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236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1134110</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600839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1.pt;width:85.450000000000003pt;height:12.5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600839</w:t>
                      </w:r>
                    </w:p>
                  </w:txbxContent>
                </v:textbox>
                <w10:wrap type="square" side="right" anchorx="page"/>
              </v:shape>
            </w:pict>
          </mc:Fallback>
        </mc:AlternateContent>
      </w:r>
      <w:r>
        <w:rPr>
          <w:color w:val="000000"/>
          <w:spacing w:val="0"/>
          <w:w w:val="100"/>
          <w:position w:val="0"/>
        </w:rPr>
        <w:t>公司简称：四川长虹</w:t>
      </w:r>
    </w:p>
    <w:p>
      <w:pPr>
        <w:pStyle w:val="Style10"/>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川长虹电器股份有限公司</w:t>
      </w:r>
      <w:bookmarkEnd w:id="0"/>
      <w:bookmarkEnd w:id="1"/>
      <w:bookmarkEnd w:id="2"/>
    </w:p>
    <w:p>
      <w:pPr>
        <w:pStyle w:val="Style1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657" w:right="1475" w:bottom="1657" w:left="1551" w:header="0" w:footer="3" w:gutter="0"/>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3"/>
    </w:p>
    <w:p>
      <w:pPr>
        <w:pStyle w:val="Style13"/>
        <w:keepNext/>
        <w:keepLines/>
        <w:widowControl w:val="0"/>
        <w:shd w:val="clear" w:color="auto" w:fill="auto"/>
        <w:bidi w:val="0"/>
        <w:spacing w:before="280" w:after="24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7"/>
        <w:keepNext w:val="0"/>
        <w:keepLines w:val="0"/>
        <w:widowControl w:val="0"/>
        <w:shd w:val="clear" w:color="auto" w:fill="auto"/>
        <w:tabs>
          <w:tab w:pos="856" w:val="left"/>
        </w:tabs>
        <w:bidi w:val="0"/>
        <w:spacing w:before="0" w:after="300" w:line="276" w:lineRule="exact"/>
        <w:ind w:left="720" w:right="0" w:hanging="42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本公司董事会、监事会及董事、监事、高级管理人员保证年度报告内容的真实性、准 确性、完整性，不存在虚假记载、误导性陈述或重大遗漏，并承担个别和连带的法律责 任。</w:t>
      </w:r>
    </w:p>
    <w:p>
      <w:pPr>
        <w:pStyle w:val="Style7"/>
        <w:keepNext w:val="0"/>
        <w:keepLines w:val="0"/>
        <w:widowControl w:val="0"/>
        <w:shd w:val="clear" w:color="auto" w:fill="auto"/>
        <w:tabs>
          <w:tab w:pos="856" w:val="left"/>
        </w:tabs>
        <w:bidi w:val="0"/>
        <w:spacing w:before="0" w:after="380" w:line="360" w:lineRule="exact"/>
        <w:ind w:left="0" w:right="0" w:firstLine="30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7"/>
        <w:keepNext w:val="0"/>
        <w:keepLines w:val="0"/>
        <w:widowControl w:val="0"/>
        <w:shd w:val="clear" w:color="auto" w:fill="auto"/>
        <w:tabs>
          <w:tab w:pos="856" w:val="left"/>
        </w:tabs>
        <w:bidi w:val="0"/>
        <w:spacing w:before="0" w:after="380" w:line="288" w:lineRule="exact"/>
        <w:ind w:left="720" w:right="0" w:hanging="420"/>
        <w:jc w:val="left"/>
      </w:pPr>
      <w:bookmarkStart w:id="9" w:name="bookmark9"/>
      <w:r>
        <w:rPr>
          <w:b/>
          <w:bCs/>
          <w:color w:val="000000"/>
          <w:spacing w:val="0"/>
          <w:w w:val="100"/>
          <w:position w:val="0"/>
        </w:rPr>
        <w:t>三</w:t>
      </w:r>
      <w:bookmarkEnd w:id="9"/>
      <w:r>
        <w:rPr>
          <w:b/>
          <w:bCs/>
          <w:color w:val="000000"/>
          <w:spacing w:val="0"/>
          <w:w w:val="100"/>
          <w:position w:val="0"/>
        </w:rPr>
        <w:t>、</w:t>
        <w:tab/>
        <w:t>信永中和会计师事务所（特殊普通合伙）为本公司出具了标准无保留意见的审计报 告。</w:t>
      </w:r>
    </w:p>
    <w:p>
      <w:pPr>
        <w:pStyle w:val="Style7"/>
        <w:keepNext w:val="0"/>
        <w:keepLines w:val="0"/>
        <w:widowControl w:val="0"/>
        <w:shd w:val="clear" w:color="auto" w:fill="auto"/>
        <w:tabs>
          <w:tab w:pos="856" w:val="left"/>
        </w:tabs>
        <w:bidi w:val="0"/>
        <w:spacing w:before="0" w:after="300" w:line="269" w:lineRule="exact"/>
        <w:ind w:left="720" w:right="0" w:hanging="420"/>
        <w:jc w:val="left"/>
      </w:pPr>
      <w:bookmarkStart w:id="10" w:name="bookmark10"/>
      <w:r>
        <w:rPr>
          <w:b/>
          <w:bCs/>
          <w:color w:val="000000"/>
          <w:spacing w:val="0"/>
          <w:w w:val="100"/>
          <w:position w:val="0"/>
        </w:rPr>
        <w:t>四</w:t>
      </w:r>
      <w:bookmarkEnd w:id="10"/>
      <w:r>
        <w:rPr>
          <w:b/>
          <w:bCs/>
          <w:color w:val="000000"/>
          <w:spacing w:val="0"/>
          <w:w w:val="100"/>
          <w:position w:val="0"/>
        </w:rPr>
        <w:t>、</w:t>
        <w:tab/>
        <w:t>公司负责人赵勇、主管会计工作负责人张晓龙及会计机构负责人（会计主管人员）张 晓龙声明：保证年度报告中财务报告的真实、准确、完整。</w:t>
      </w:r>
    </w:p>
    <w:p>
      <w:pPr>
        <w:pStyle w:val="Style16"/>
        <w:keepNext/>
        <w:keepLines/>
        <w:widowControl w:val="0"/>
        <w:shd w:val="clear" w:color="auto" w:fill="auto"/>
        <w:tabs>
          <w:tab w:pos="856" w:val="left"/>
        </w:tabs>
        <w:bidi w:val="0"/>
        <w:spacing w:before="0" w:after="100" w:line="360" w:lineRule="exact"/>
        <w:ind w:left="0" w:right="0" w:firstLine="300"/>
        <w:jc w:val="both"/>
      </w:pPr>
      <w:bookmarkStart w:id="11" w:name="bookmark11"/>
      <w:bookmarkStart w:id="12" w:name="bookmark12"/>
      <w:bookmarkStart w:id="13" w:name="bookmark13"/>
      <w:bookmarkStart w:id="14" w:name="bookmark14"/>
      <w:r>
        <w:rPr>
          <w:color w:val="000000"/>
          <w:spacing w:val="0"/>
          <w:w w:val="100"/>
          <w:position w:val="0"/>
        </w:rPr>
        <w:t>五</w:t>
      </w:r>
      <w:bookmarkEnd w:id="13"/>
      <w:r>
        <w:rPr>
          <w:color w:val="000000"/>
          <w:spacing w:val="0"/>
          <w:w w:val="100"/>
          <w:position w:val="0"/>
        </w:rPr>
        <w:t>、</w:t>
        <w:tab/>
        <w:t>董事会决议通过的本报告期利润分配预案或公积金转增股本预案</w:t>
      </w:r>
      <w:bookmarkEnd w:id="11"/>
      <w:bookmarkEnd w:id="12"/>
      <w:bookmarkEnd w:id="14"/>
    </w:p>
    <w:p>
      <w:pPr>
        <w:pStyle w:val="Style7"/>
        <w:keepNext w:val="0"/>
        <w:keepLines w:val="0"/>
        <w:widowControl w:val="0"/>
        <w:shd w:val="clear" w:color="auto" w:fill="auto"/>
        <w:bidi w:val="0"/>
        <w:spacing w:before="0" w:after="300" w:line="362" w:lineRule="exact"/>
        <w:ind w:left="0" w:right="0" w:firstLine="440"/>
        <w:jc w:val="both"/>
      </w:pPr>
      <w:r>
        <w:rPr>
          <w:color w:val="000000"/>
          <w:spacing w:val="0"/>
          <w:w w:val="100"/>
          <w:position w:val="0"/>
        </w:rPr>
        <w:t>以权益分派股权登记日总股本为基数，向全体股东每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4,616,244,222</w:t>
      </w:r>
      <w:r>
        <w:rPr>
          <w:color w:val="000000"/>
          <w:spacing w:val="0"/>
          <w:w w:val="100"/>
          <w:position w:val="0"/>
        </w:rPr>
        <w:t>股，以此计算，共计分配</w:t>
      </w:r>
      <w:r>
        <w:rPr>
          <w:rFonts w:ascii="Times New Roman" w:eastAsia="Times New Roman" w:hAnsi="Times New Roman" w:cs="Times New Roman"/>
          <w:color w:val="000000"/>
          <w:spacing w:val="0"/>
          <w:w w:val="100"/>
          <w:position w:val="0"/>
        </w:rPr>
        <w:t>92,324,884.44</w:t>
      </w:r>
      <w:r>
        <w:rPr>
          <w:color w:val="000000"/>
          <w:spacing w:val="0"/>
          <w:w w:val="100"/>
          <w:position w:val="0"/>
        </w:rPr>
        <w:t>元， 占</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年度合并报表归属于上市公司股东净利润的</w:t>
      </w:r>
      <w:r>
        <w:rPr>
          <w:rFonts w:ascii="Times New Roman" w:eastAsia="Times New Roman" w:hAnsi="Times New Roman" w:cs="Times New Roman"/>
          <w:color w:val="000000"/>
          <w:spacing w:val="0"/>
          <w:w w:val="100"/>
          <w:position w:val="0"/>
        </w:rPr>
        <w:t>32.44%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年度公司不送股，不实施资本 公积金转增股本方案。本次利润分配预案不存在差异化分红情形。</w:t>
      </w:r>
    </w:p>
    <w:p>
      <w:pPr>
        <w:pStyle w:val="Style16"/>
        <w:keepNext/>
        <w:keepLines/>
        <w:widowControl w:val="0"/>
        <w:shd w:val="clear" w:color="auto" w:fill="auto"/>
        <w:tabs>
          <w:tab w:pos="856" w:val="left"/>
        </w:tabs>
        <w:bidi w:val="0"/>
        <w:spacing w:before="0" w:after="0" w:line="360" w:lineRule="exact"/>
        <w:ind w:left="0" w:right="0" w:firstLine="300"/>
        <w:jc w:val="left"/>
      </w:pPr>
      <w:bookmarkStart w:id="15" w:name="bookmark15"/>
      <w:bookmarkStart w:id="16" w:name="bookmark16"/>
      <w:bookmarkStart w:id="17" w:name="bookmark17"/>
      <w:bookmarkStart w:id="18" w:name="bookmark18"/>
      <w:r>
        <w:rPr>
          <w:color w:val="000000"/>
          <w:spacing w:val="0"/>
          <w:w w:val="100"/>
          <w:position w:val="0"/>
        </w:rPr>
        <w:t>六</w:t>
      </w:r>
      <w:bookmarkEnd w:id="17"/>
      <w:r>
        <w:rPr>
          <w:color w:val="000000"/>
          <w:spacing w:val="0"/>
          <w:w w:val="100"/>
          <w:position w:val="0"/>
        </w:rPr>
        <w:t>、</w:t>
        <w:tab/>
        <w:t>前瞻性陈述的风险声明</w:t>
      </w:r>
      <w:bookmarkEnd w:id="15"/>
      <w:bookmarkEnd w:id="16"/>
      <w:bookmarkEnd w:id="18"/>
    </w:p>
    <w:p>
      <w:pPr>
        <w:pStyle w:val="Style7"/>
        <w:keepNext w:val="0"/>
        <w:keepLines w:val="0"/>
        <w:widowControl w:val="0"/>
        <w:shd w:val="clear" w:color="auto" w:fill="auto"/>
        <w:bidi w:val="0"/>
        <w:spacing w:before="0" w:line="360" w:lineRule="exact"/>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本年度报告涉及未来计划、发展战略等前瞻性陈述，不构成公司对投资者的实质承诺，投资 者及相关人士均应当对此保持足够的风险认识，并且应当理解计划、预测与承诺之间的差异，敬 请投资者注意投资风险。</w:t>
      </w:r>
    </w:p>
    <w:p>
      <w:pPr>
        <w:pStyle w:val="Style7"/>
        <w:keepNext w:val="0"/>
        <w:keepLines w:val="0"/>
        <w:widowControl w:val="0"/>
        <w:shd w:val="clear" w:color="auto" w:fill="auto"/>
        <w:tabs>
          <w:tab w:pos="856" w:val="left"/>
        </w:tabs>
        <w:bidi w:val="0"/>
        <w:spacing w:before="0" w:after="40" w:line="360" w:lineRule="exact"/>
        <w:ind w:left="0" w:right="0" w:firstLine="300"/>
        <w:jc w:val="left"/>
      </w:pPr>
      <w:bookmarkStart w:id="19" w:name="bookmark19"/>
      <w:r>
        <w:rPr>
          <w:b/>
          <w:bCs/>
          <w:color w:val="000000"/>
          <w:spacing w:val="0"/>
          <w:w w:val="100"/>
          <w:position w:val="0"/>
        </w:rPr>
        <w:t>七</w:t>
      </w:r>
      <w:bookmarkEnd w:id="19"/>
      <w:r>
        <w:rPr>
          <w:b/>
          <w:bCs/>
          <w:color w:val="000000"/>
          <w:spacing w:val="0"/>
          <w:w w:val="100"/>
          <w:position w:val="0"/>
        </w:rPr>
        <w:t>、</w:t>
        <w:tab/>
        <w:t>是否存在被控股股东及其关联方非经营性占用资金情况</w:t>
      </w:r>
    </w:p>
    <w:p>
      <w:pPr>
        <w:pStyle w:val="Style7"/>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否</w:t>
      </w:r>
    </w:p>
    <w:p>
      <w:pPr>
        <w:pStyle w:val="Style7"/>
        <w:keepNext w:val="0"/>
        <w:keepLines w:val="0"/>
        <w:widowControl w:val="0"/>
        <w:shd w:val="clear" w:color="auto" w:fill="auto"/>
        <w:tabs>
          <w:tab w:pos="856" w:val="left"/>
        </w:tabs>
        <w:bidi w:val="0"/>
        <w:spacing w:before="0" w:after="0" w:line="360" w:lineRule="exact"/>
        <w:ind w:left="0" w:right="0" w:firstLine="300"/>
        <w:jc w:val="left"/>
      </w:pPr>
      <w:bookmarkStart w:id="20" w:name="bookmark20"/>
      <w:r>
        <w:rPr>
          <w:b/>
          <w:bCs/>
          <w:color w:val="000000"/>
          <w:spacing w:val="0"/>
          <w:w w:val="100"/>
          <w:position w:val="0"/>
        </w:rPr>
        <w:t>八</w:t>
      </w:r>
      <w:bookmarkEnd w:id="20"/>
      <w:r>
        <w:rPr>
          <w:b/>
          <w:bCs/>
          <w:color w:val="000000"/>
          <w:spacing w:val="0"/>
          <w:w w:val="100"/>
          <w:position w:val="0"/>
        </w:rPr>
        <w:t>、</w:t>
        <w:tab/>
        <w:t>是否存在违反规定决策程序对外提供担保的情况</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否</w:t>
      </w:r>
    </w:p>
    <w:p>
      <w:pPr>
        <w:pStyle w:val="Style16"/>
        <w:keepNext/>
        <w:keepLines/>
        <w:widowControl w:val="0"/>
        <w:shd w:val="clear" w:color="auto" w:fill="auto"/>
        <w:tabs>
          <w:tab w:pos="856" w:val="left"/>
        </w:tabs>
        <w:bidi w:val="0"/>
        <w:spacing w:before="0" w:after="0" w:line="360" w:lineRule="exact"/>
        <w:ind w:left="0" w:right="0" w:firstLine="300"/>
        <w:jc w:val="left"/>
      </w:pPr>
      <w:bookmarkStart w:id="21" w:name="bookmark21"/>
      <w:bookmarkStart w:id="22" w:name="bookmark22"/>
      <w:bookmarkStart w:id="23" w:name="bookmark23"/>
      <w:bookmarkStart w:id="24" w:name="bookmark24"/>
      <w:r>
        <w:rPr>
          <w:color w:val="000000"/>
          <w:spacing w:val="0"/>
          <w:w w:val="100"/>
          <w:position w:val="0"/>
        </w:rPr>
        <w:t>九</w:t>
      </w:r>
      <w:bookmarkEnd w:id="23"/>
      <w:r>
        <w:rPr>
          <w:color w:val="000000"/>
          <w:spacing w:val="0"/>
          <w:w w:val="100"/>
          <w:position w:val="0"/>
        </w:rPr>
        <w:t>、</w:t>
        <w:tab/>
        <w:t>是否存在半数以上董事无法保证公司所披露年度报告的真实性、准确性和完整性</w:t>
      </w:r>
      <w:bookmarkEnd w:id="21"/>
      <w:bookmarkEnd w:id="22"/>
      <w:bookmarkEnd w:id="24"/>
    </w:p>
    <w:p>
      <w:pPr>
        <w:pStyle w:val="Style7"/>
        <w:keepNext w:val="0"/>
        <w:keepLines w:val="0"/>
        <w:widowControl w:val="0"/>
        <w:shd w:val="clear" w:color="auto" w:fill="auto"/>
        <w:bidi w:val="0"/>
        <w:spacing w:before="0" w:after="40" w:line="360" w:lineRule="exact"/>
        <w:ind w:left="0" w:right="0" w:firstLine="440"/>
        <w:jc w:val="both"/>
      </w:pPr>
      <w:r>
        <w:rPr>
          <w:color w:val="000000"/>
          <w:spacing w:val="0"/>
          <w:w w:val="100"/>
          <w:position w:val="0"/>
        </w:rPr>
        <w:t>否</w:t>
      </w:r>
    </w:p>
    <w:p>
      <w:pPr>
        <w:pStyle w:val="Style7"/>
        <w:keepNext w:val="0"/>
        <w:keepLines w:val="0"/>
        <w:widowControl w:val="0"/>
        <w:shd w:val="clear" w:color="auto" w:fill="auto"/>
        <w:bidi w:val="0"/>
        <w:spacing w:before="0" w:line="360" w:lineRule="exact"/>
        <w:ind w:left="0" w:right="0" w:firstLine="300"/>
        <w:jc w:val="both"/>
      </w:pPr>
      <w:r>
        <w:rPr>
          <w:b/>
          <w:bCs/>
          <w:color w:val="000000"/>
          <w:spacing w:val="0"/>
          <w:w w:val="100"/>
          <w:position w:val="0"/>
        </w:rPr>
        <w:t>十、重大风险提示</w:t>
      </w:r>
    </w:p>
    <w:p>
      <w:pPr>
        <w:pStyle w:val="Style7"/>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公司已在本报告中详细描述可能存在的相关风险，敬请查阅第三节“管理层讨论与分析”中 “六、公司关于公司未来发展的讨论与分析”中“（四）可能面对的风险”部分。</w:t>
      </w:r>
    </w:p>
    <w:p>
      <w:pPr>
        <w:pStyle w:val="Style16"/>
        <w:keepNext/>
        <w:keepLines/>
        <w:widowControl w:val="0"/>
        <w:shd w:val="clear" w:color="auto" w:fill="auto"/>
        <w:bidi w:val="0"/>
        <w:spacing w:before="0" w:after="100" w:line="240" w:lineRule="auto"/>
        <w:ind w:left="0" w:right="0" w:firstLine="300"/>
        <w:jc w:val="both"/>
      </w:pPr>
      <w:bookmarkStart w:id="25" w:name="bookmark25"/>
      <w:bookmarkStart w:id="26" w:name="bookmark26"/>
      <w:bookmarkStart w:id="27" w:name="bookmark27"/>
      <w:r>
        <w:rPr>
          <w:color w:val="000000"/>
          <w:spacing w:val="0"/>
          <w:w w:val="100"/>
          <w:position w:val="0"/>
        </w:rPr>
        <w:t>十一、其他</w:t>
      </w:r>
      <w:bookmarkEnd w:id="25"/>
      <w:bookmarkEnd w:id="26"/>
      <w:bookmarkEnd w:id="27"/>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both"/>
        <w:rPr>
          <w:sz w:val="26"/>
          <w:szCs w:val="26"/>
        </w:rPr>
      </w:pPr>
      <w:bookmarkStart w:id="28" w:name="bookmark28"/>
      <w:bookmarkStart w:id="29" w:name="bookmark29"/>
      <w:bookmarkStart w:id="30" w:name="bookmark30"/>
      <w:r>
        <w:rPr>
          <w:color w:val="000000"/>
          <w:spacing w:val="0"/>
          <w:w w:val="100"/>
          <w:position w:val="0"/>
          <w:sz w:val="26"/>
          <w:szCs w:val="26"/>
        </w:rPr>
        <w:t>目录</w:t>
      </w:r>
      <w:bookmarkEnd w:id="28"/>
      <w:bookmarkEnd w:id="29"/>
      <w:bookmarkEnd w:id="30"/>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0"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8"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6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6"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43"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03"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74"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2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79"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20"/>
        <w:keepNext w:val="0"/>
        <w:keepLines w:val="0"/>
        <w:widowControl w:val="0"/>
        <w:shd w:val="clear" w:color="auto" w:fill="auto"/>
        <w:tabs>
          <w:tab w:pos="1234" w:val="left"/>
          <w:tab w:leader="dot" w:pos="8808" w:val="right"/>
        </w:tabs>
        <w:bidi w:val="0"/>
        <w:spacing w:before="0" w:after="1040" w:line="240" w:lineRule="auto"/>
        <w:ind w:left="0" w:right="0" w:firstLine="0"/>
        <w:jc w:val="both"/>
      </w:pPr>
      <w:hyperlink w:anchor="bookmark738" w:tooltip="Current Document">
        <w:bookmarkStart w:id="31" w:name="bookmark31"/>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91</w:t>
        </w:r>
        <w:bookmarkEnd w:id="31"/>
      </w:hyperlink>
      <w:r>
        <w:fldChar w:fldCharType="end"/>
      </w:r>
    </w:p>
    <w:tbl>
      <w:tblPr>
        <w:tblOverlap w:val="never"/>
        <w:jc w:val="center"/>
        <w:tblLayout w:type="fixed"/>
      </w:tblPr>
      <w:tblGrid>
        <w:gridCol w:w="2280"/>
        <w:gridCol w:w="6557"/>
      </w:tblGrid>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载有法定代表人、主管会计工作负责人、会计机构负责人签名并盖章 的会计报表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报告期内在符合中国证监会相关规定的报纸上公开披露的所有公司文 件的正本及公告的原稿</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32" w:name="bookmark32"/>
      <w:bookmarkStart w:id="33" w:name="bookmark33"/>
      <w:bookmarkStart w:id="34" w:name="bookmark34"/>
      <w:r>
        <w:rPr>
          <w:color w:val="000000"/>
          <w:spacing w:val="0"/>
          <w:w w:val="100"/>
          <w:position w:val="0"/>
        </w:rPr>
        <w:t>第一节释义</w:t>
      </w:r>
      <w:bookmarkEnd w:id="32"/>
      <w:bookmarkEnd w:id="33"/>
      <w:bookmarkEnd w:id="34"/>
    </w:p>
    <w:p>
      <w:pPr>
        <w:pStyle w:val="Style16"/>
        <w:keepNext/>
        <w:keepLines/>
        <w:widowControl w:val="0"/>
        <w:shd w:val="clear" w:color="auto" w:fill="auto"/>
        <w:bidi w:val="0"/>
        <w:spacing w:before="0" w:after="2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一</w:t>
      </w:r>
      <w:bookmarkEnd w:id="37"/>
      <w:r>
        <w:rPr>
          <w:color w:val="000000"/>
          <w:spacing w:val="0"/>
          <w:w w:val="100"/>
          <w:position w:val="0"/>
        </w:rPr>
        <w:t>、释义</w:t>
      </w:r>
      <w:bookmarkEnd w:id="35"/>
      <w:bookmarkEnd w:id="36"/>
      <w:bookmarkEnd w:id="38"/>
    </w:p>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24"/>
        <w:gridCol w:w="470"/>
        <w:gridCol w:w="5342"/>
      </w:tblGrid>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四川长虹电器股份有限公司及下属控股子公司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公司、本公司、四川长虹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四川长虹电子控股集团有限公司及下属控股子公司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长虹控股、控股股东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长虹美菱、美菱、美菱股份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长虹美菱股份有限公司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长虹佳华、佳华控股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长虹财务公司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长虹华意、华意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长虹华意压缩机股份有限公司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长虹模塑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长虹网络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长虹国际控股（香港）有限公司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佳华信产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长虹空调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四川长虹空调有限公司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长虹技佳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长虹器件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长虹包装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加西贝拉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加西贝拉压缩机有限公司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中山长虹电器有限公司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格兰博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长虹格兰博科技股份有限公司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华意（荆州）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华意压缩机（荆州）有限公司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零八一红轮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零八一电子集团四川红轮机械有限公司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零八一天源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零八一电子集团四川天源机械有限公司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零八一力源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零八一电子集团四川力源电子有限公司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一</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除特别指明外，指人民币元</w:t>
            </w:r>
          </w:p>
        </w:tc>
      </w:tr>
    </w:tbl>
    <w:p>
      <w:pPr>
        <w:sectPr>
          <w:footnotePr>
            <w:pos w:val="pageBottom"/>
            <w:numFmt w:val="decimal"/>
            <w:numRestart w:val="continuous"/>
          </w:footnotePr>
          <w:pgSz w:w="11900" w:h="16840"/>
          <w:pgMar w:top="1460" w:right="1601" w:bottom="2151" w:left="1423" w:header="0" w:footer="3" w:gutter="0"/>
          <w:cols w:space="720"/>
          <w:noEndnote/>
          <w:rtlGutter w:val="0"/>
          <w:docGrid w:linePitch="360"/>
        </w:sectPr>
      </w:pPr>
    </w:p>
    <w:p>
      <w:pPr>
        <w:pStyle w:val="Style13"/>
        <w:keepNext/>
        <w:keepLines/>
        <w:widowControl w:val="0"/>
        <w:shd w:val="clear" w:color="auto" w:fill="auto"/>
        <w:bidi w:val="0"/>
        <w:spacing w:before="40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25"/>
        <w:keepNext w:val="0"/>
        <w:keepLines w:val="0"/>
        <w:widowControl w:val="0"/>
        <w:shd w:val="clear" w:color="auto" w:fill="auto"/>
        <w:bidi w:val="0"/>
        <w:spacing w:before="0" w:after="0" w:line="240" w:lineRule="auto"/>
        <w:ind w:left="206" w:right="0" w:firstLine="0"/>
        <w:jc w:val="left"/>
      </w:pPr>
      <w:bookmarkStart w:id="42" w:name="bookmark42"/>
      <w:r>
        <w:rPr>
          <w:b/>
          <w:bCs/>
          <w:color w:val="000000"/>
          <w:spacing w:val="0"/>
          <w:w w:val="100"/>
          <w:position w:val="0"/>
        </w:rPr>
        <w:t>、公司信息</w:t>
      </w:r>
      <w:bookmarkEnd w:id="42"/>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SICHUAN CHANGHONG ELECTRIC CO.,LTD.</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w:t>
            </w:r>
          </w:p>
        </w:tc>
      </w:tr>
      <w:tr>
        <w:trPr>
          <w:trHeight w:val="31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二、联系人和联系方式</w:t>
      </w:r>
    </w:p>
    <w:tbl>
      <w:tblPr>
        <w:tblOverlap w:val="never"/>
        <w:jc w:val="center"/>
        <w:tblLayout w:type="fixed"/>
      </w:tblPr>
      <w:tblGrid>
        <w:gridCol w:w="1584"/>
        <w:gridCol w:w="3658"/>
        <w:gridCol w:w="359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杨柳絮</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rPr>
              <w:t>35</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rPr>
              <w:t>35</w:t>
            </w:r>
            <w:r>
              <w:rPr>
                <w:color w:val="000000"/>
                <w:spacing w:val="0"/>
                <w:w w:val="100"/>
                <w:position w:val="0"/>
              </w:rPr>
              <w:t>号</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0816-2418436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0816-2418700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zhao.ql@changhong. com</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"mailto:yangliuxu@changhong.com" </w:instrText>
            </w:r>
            <w:r>
              <w:fldChar w:fldCharType="separate"/>
            </w:r>
            <w:r>
              <w:rPr>
                <w:color w:val="000000"/>
                <w:spacing w:val="0"/>
                <w:w w:val="100"/>
                <w:position w:val="0"/>
              </w:rPr>
              <w:t>yangliuxu@changhong.com</w:t>
            </w:r>
            <w:r>
              <w:fldChar w:fldCharType="end"/>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rPr>
              <w:t>35</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rPr>
              <w:t>35</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621000</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"http://www.changhong" </w:instrText>
            </w:r>
            <w:r>
              <w:fldChar w:fldCharType="separate"/>
            </w:r>
            <w:r>
              <w:rPr>
                <w:color w:val="000000"/>
                <w:spacing w:val="0"/>
                <w:w w:val="100"/>
                <w:position w:val="0"/>
              </w:rPr>
              <w:t>www.changhong</w:t>
            </w:r>
            <w:r>
              <w:fldChar w:fldCharType="end"/>
            </w:r>
            <w:r>
              <w:rPr>
                <w:color w:val="000000"/>
                <w:spacing w:val="0"/>
                <w:w w:val="100"/>
                <w:position w:val="0"/>
              </w:rPr>
              <w:t>. com</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"mailto:600839@changhong.com" </w:instrText>
            </w:r>
            <w:r>
              <w:fldChar w:fldCharType="separate"/>
            </w:r>
            <w:r>
              <w:rPr>
                <w:color w:val="000000"/>
                <w:spacing w:val="0"/>
                <w:w w:val="100"/>
                <w:position w:val="0"/>
              </w:rPr>
              <w:t>600839@changhong.com</w:t>
            </w:r>
            <w:r>
              <w:fldChar w:fldCharType="end"/>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四川长虹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600839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131"/>
        <w:gridCol w:w="1853"/>
        <w:gridCol w:w="485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color w:val="000000"/>
                <w:spacing w:val="0"/>
                <w:w w:val="100"/>
                <w:position w:val="0"/>
              </w:rPr>
              <w:t>8</w:t>
            </w:r>
            <w:r>
              <w:rPr>
                <w:color w:val="000000"/>
                <w:spacing w:val="0"/>
                <w:w w:val="100"/>
                <w:position w:val="0"/>
              </w:rPr>
              <w:t>号富华大厦</w:t>
            </w:r>
            <w:r>
              <w:rPr>
                <w:color w:val="000000"/>
                <w:spacing w:val="0"/>
                <w:w w:val="100"/>
                <w:position w:val="0"/>
              </w:rPr>
              <w:t>A</w:t>
            </w:r>
            <w:r>
              <w:rPr>
                <w:color w:val="000000"/>
                <w:spacing w:val="0"/>
                <w:w w:val="100"/>
                <w:position w:val="0"/>
              </w:rPr>
              <w:t>座</w:t>
            </w:r>
            <w:r>
              <w:rPr>
                <w:color w:val="000000"/>
                <w:spacing w:val="0"/>
                <w:w w:val="100"/>
                <w:position w:val="0"/>
              </w:rPr>
              <w:t>9</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贺军、张小容</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七</w:t>
      </w:r>
      <w:bookmarkEnd w:id="45"/>
      <w:r>
        <w:rPr>
          <w:color w:val="000000"/>
          <w:spacing w:val="0"/>
          <w:w w:val="100"/>
          <w:position w:val="0"/>
        </w:rPr>
        <w:t>、近三年主要会计数据和财务指标</w:t>
      </w:r>
      <w:bookmarkEnd w:id="43"/>
      <w:bookmarkEnd w:id="44"/>
      <w:bookmarkEnd w:id="46"/>
    </w:p>
    <w:p>
      <w:pPr>
        <w:pStyle w:val="Style16"/>
        <w:keepNext/>
        <w:keepLines/>
        <w:widowControl w:val="0"/>
        <w:shd w:val="clear" w:color="auto" w:fill="auto"/>
        <w:bidi w:val="0"/>
        <w:spacing w:before="0" w:after="100" w:line="240" w:lineRule="auto"/>
        <w:ind w:left="0" w:right="0" w:firstLine="0"/>
        <w:jc w:val="left"/>
      </w:pPr>
      <w:bookmarkStart w:id="43" w:name="bookmark43"/>
      <w:bookmarkStart w:id="44" w:name="bookmark44"/>
      <w:bookmarkStart w:id="47" w:name="bookmark47"/>
      <w:bookmarkStart w:id="48" w:name="bookmark48"/>
      <w:r>
        <w:rPr>
          <w:color w:val="000000"/>
          <w:spacing w:val="0"/>
          <w:w w:val="100"/>
          <w:position w:val="0"/>
        </w:rPr>
        <w:t>（</w:t>
      </w:r>
      <w:bookmarkEnd w:id="47"/>
      <w:r>
        <w:rPr>
          <w:color w:val="000000"/>
          <w:spacing w:val="0"/>
          <w:w w:val="100"/>
          <w:position w:val="0"/>
        </w:rPr>
        <w:t>一）主要会计数据</w:t>
      </w:r>
      <w:bookmarkEnd w:id="43"/>
      <w:bookmarkEnd w:id="44"/>
      <w:bookmarkEnd w:id="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61"/>
        <w:gridCol w:w="1450"/>
        <w:gridCol w:w="1450"/>
        <w:gridCol w:w="1618"/>
        <w:gridCol w:w="1459"/>
      </w:tblGrid>
      <w:tr>
        <w:trPr>
          <w:trHeight w:val="61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861"/>
        <w:gridCol w:w="1450"/>
        <w:gridCol w:w="1450"/>
        <w:gridCol w:w="1618"/>
        <w:gridCol w:w="1459"/>
      </w:tblGrid>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99,631,851,815.19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94,448,167</w:t>
            </w:r>
            <w:r>
              <w:rPr>
                <w:color w:val="000000"/>
                <w:spacing w:val="0"/>
                <w:w w:val="100"/>
                <w:position w:val="0"/>
              </w:rPr>
              <w:t>期</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88,792,895,88336</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扣除与主营业务无关的业务 收入和不具备商业实质的收 入后的营业收入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99,146,446,994.48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93,875,513,180.61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88,344,017,942.26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284,604^1.86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45,366,31931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60,561,13604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251,861,482.89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■62,81833920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438,931,949.86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4,688,101,032.83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1,387,432,734.31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1,565,512,587.09</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本期末比上年 同期末增减（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13,314,325,563.49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13,011,838,119.96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13,020,030,774.08</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79399,816241.76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78,587,641,01031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73,989213,869.68</w:t>
            </w:r>
          </w:p>
        </w:tc>
      </w:tr>
    </w:tbl>
    <w:p>
      <w:pPr>
        <w:widowControl w:val="0"/>
        <w:spacing w:after="599" w:line="1" w:lineRule="exact"/>
      </w:pPr>
    </w:p>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686"/>
        <w:gridCol w:w="994"/>
        <w:gridCol w:w="994"/>
        <w:gridCol w:w="2126"/>
        <w:gridCol w:w="1037"/>
      </w:tblGrid>
      <w:tr>
        <w:trPr>
          <w:trHeight w:val="5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本期比上年同期增减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0.0131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0.0131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扣除非经常性损益后的基本每股收益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-0.0951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8208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0.464</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扣除非经常性损益后的加权平均净资 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-3.3627</w:t>
            </w:r>
          </w:p>
        </w:tc>
      </w:tr>
    </w:tbl>
    <w:p>
      <w:pPr>
        <w:widowControl w:val="0"/>
        <w:spacing w:after="239" w:line="1" w:lineRule="exact"/>
      </w:pPr>
    </w:p>
    <w:p>
      <w:pPr>
        <w:pStyle w:val="Style7"/>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78" w:val="left"/>
        </w:tabs>
        <w:bidi w:val="0"/>
        <w:spacing w:before="0" w:after="80" w:line="271" w:lineRule="exact"/>
        <w:ind w:left="0" w:right="0" w:firstLine="0"/>
        <w:jc w:val="left"/>
      </w:pPr>
      <w:bookmarkStart w:id="49" w:name="bookmark49"/>
      <w:r>
        <w:rPr>
          <w:b/>
          <w:bCs/>
          <w:color w:val="000000"/>
          <w:spacing w:val="0"/>
          <w:w w:val="100"/>
          <w:position w:val="0"/>
        </w:rPr>
        <w:t>八</w:t>
      </w:r>
      <w:bookmarkEnd w:id="49"/>
      <w:r>
        <w:rPr>
          <w:b/>
          <w:bCs/>
          <w:color w:val="000000"/>
          <w:spacing w:val="0"/>
          <w:w w:val="100"/>
          <w:position w:val="0"/>
        </w:rPr>
        <w:t>、</w:t>
        <w:tab/>
        <w:t>境内外会计准则下会计数据差异</w:t>
      </w:r>
    </w:p>
    <w:p>
      <w:pPr>
        <w:pStyle w:val="Style7"/>
        <w:keepNext w:val="0"/>
        <w:keepLines w:val="0"/>
        <w:widowControl w:val="0"/>
        <w:shd w:val="clear" w:color="auto" w:fill="auto"/>
        <w:tabs>
          <w:tab w:pos="526" w:val="left"/>
        </w:tabs>
        <w:bidi w:val="0"/>
        <w:spacing w:before="0" w:after="80" w:line="274" w:lineRule="exact"/>
        <w:ind w:left="380" w:right="0" w:hanging="38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7"/>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80" w:line="269" w:lineRule="exact"/>
        <w:ind w:left="380" w:right="0" w:hanging="380"/>
        <w:jc w:val="left"/>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7"/>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0" w:line="264" w:lineRule="auto"/>
        <w:ind w:left="0" w:right="0" w:firstLine="0"/>
        <w:jc w:val="left"/>
      </w:pPr>
      <w:bookmarkStart w:id="52" w:name="bookmark52"/>
      <w:r>
        <w:rPr>
          <w:rFonts w:ascii="Calibri" w:eastAsia="Calibri" w:hAnsi="Calibri" w:cs="Calibri"/>
          <w:b/>
          <w:bCs/>
          <w:color w:val="000000"/>
          <w:spacing w:val="0"/>
          <w:w w:val="100"/>
          <w:position w:val="0"/>
          <w:sz w:val="20"/>
          <w:szCs w:val="20"/>
        </w:rPr>
        <w:t>（</w:t>
      </w:r>
      <w:bookmarkEnd w:id="5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7"/>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78" w:val="left"/>
        </w:tabs>
        <w:bidi w:val="0"/>
        <w:spacing w:before="0" w:line="271" w:lineRule="exact"/>
        <w:ind w:left="0" w:right="0" w:firstLine="0"/>
        <w:jc w:val="left"/>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53"/>
      <w:bookmarkEnd w:id="54"/>
      <w:bookmarkEnd w:id="56"/>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2"/>
        <w:gridCol w:w="1795"/>
        <w:gridCol w:w="1522"/>
        <w:gridCol w:w="1522"/>
        <w:gridCol w:w="1646"/>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23,833,138,144.53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25,386,063,40231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23,6432</w:t>
            </w:r>
            <w:r>
              <w:rPr>
                <w:color w:val="000000"/>
                <w:spacing w:val="0"/>
                <w:w w:val="100"/>
                <w:position w:val="0"/>
              </w:rPr>
              <w:t>俱</w:t>
            </w:r>
            <w:r>
              <w:rPr>
                <w:rFonts w:ascii="Times New Roman" w:eastAsia="Times New Roman" w:hAnsi="Times New Roman" w:cs="Times New Roman"/>
                <w:color w:val="000000"/>
                <w:spacing w:val="0"/>
                <w:w w:val="100"/>
                <w:position w:val="0"/>
              </w:rPr>
              <w:t>,179.16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26,769,446,089.19</w:t>
            </w:r>
          </w:p>
        </w:tc>
      </w:tr>
    </w:tbl>
    <w:p>
      <w:pPr>
        <w:spacing w:lineRule="exact" w:line="1"/>
        <w:rPr>
          <w:sz w:val="2"/>
          <w:szCs w:val="2"/>
        </w:rPr>
      </w:pPr>
      <w:r>
        <w:br w:type="page"/>
      </w:r>
    </w:p>
    <w:tbl>
      <w:tblPr>
        <w:tblOverlap w:val="never"/>
        <w:jc w:val="center"/>
        <w:tblLayout w:type="fixed"/>
      </w:tblPr>
      <w:tblGrid>
        <w:gridCol w:w="2352"/>
        <w:gridCol w:w="1795"/>
        <w:gridCol w:w="1522"/>
        <w:gridCol w:w="1522"/>
        <w:gridCol w:w="1646"/>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20,652,599.52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71,713,394.12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r>
              <w:rPr>
                <w:b/>
                <w:bCs/>
                <w:color w:val="000000"/>
                <w:spacing w:val="0"/>
                <w:w w:val="100"/>
                <w:position w:val="0"/>
              </w:rPr>
              <w:t>刃</w:t>
            </w:r>
            <w:r>
              <w:rPr>
                <w:rFonts w:ascii="Times New Roman" w:eastAsia="Times New Roman" w:hAnsi="Times New Roman" w:cs="Times New Roman"/>
                <w:color w:val="000000"/>
                <w:spacing w:val="0"/>
                <w:w w:val="100"/>
                <w:position w:val="0"/>
              </w:rPr>
              <w:t>9,161.45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115^39,746.77</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-49979,715.94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8,660,401.46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-34,452,367.59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327,633,164.96</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-2,647,483,981.44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r>
              <w:rPr>
                <w:b/>
                <w:bCs/>
                <w:color w:val="000000"/>
                <w:spacing w:val="0"/>
                <w:w w:val="100"/>
                <w:position w:val="0"/>
              </w:rPr>
              <w:t>泌</w:t>
            </w:r>
            <w:r>
              <w:rPr>
                <w:rFonts w:ascii="Times New Roman" w:eastAsia="Times New Roman" w:hAnsi="Times New Roman" w:cs="Times New Roman"/>
                <w:color w:val="000000"/>
                <w:spacing w:val="0"/>
                <w:w w:val="100"/>
                <w:position w:val="0"/>
              </w:rPr>
              <w:t>,870.25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2,703,477,520.80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4,625,622,623.22</w:t>
            </w:r>
          </w:p>
        </w:tc>
      </w:tr>
    </w:tbl>
    <w:p>
      <w:pPr>
        <w:widowControl w:val="0"/>
        <w:spacing w:after="239" w:line="1" w:lineRule="exact"/>
      </w:pPr>
    </w:p>
    <w:p>
      <w:pPr>
        <w:pStyle w:val="Style7"/>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57" w:name="bookmark57"/>
      <w:bookmarkStart w:id="58" w:name="bookmark58"/>
      <w:bookmarkStart w:id="59" w:name="bookmark59"/>
      <w:r>
        <w:rPr>
          <w:color w:val="000000"/>
          <w:spacing w:val="0"/>
          <w:w w:val="100"/>
          <w:position w:val="0"/>
        </w:rPr>
        <w:t>十、非经常性损益项目和金额</w:t>
      </w:r>
      <w:bookmarkEnd w:id="57"/>
      <w:bookmarkEnd w:id="58"/>
      <w:bookmarkEnd w:id="5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44"/>
        <w:gridCol w:w="1651"/>
        <w:gridCol w:w="1416"/>
        <w:gridCol w:w="14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-202,944,489.69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2,845,872.31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187,886,161.92</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计入当期损益的政府补助，但与公司正常经 营业务密切相关，符合国家政策规定、按照 一定标准定额或定量持续享受的政府补助除 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316,990,774.61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319,616,138.79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481,908,640.54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11,466,75059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8,998,488.07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632,065.86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企业重组费用，如安置职工的支出、整合费 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-8,977,322.87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223,584,031.74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-13,291,585.38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-9,027,724.51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单独进行减值测试的应收款项、合同资产减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3245,314.13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5,061,635.85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06952.67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8,558,698.95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50,853,26665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r>
              <w:rPr>
                <w:b/>
                <w:bCs/>
                <w:color w:val="000000"/>
                <w:spacing w:val="0"/>
                <w:w w:val="100"/>
                <w:position w:val="0"/>
              </w:rPr>
              <w:t>伽</w:t>
            </w:r>
            <w:r>
              <w:rPr>
                <w:rFonts w:ascii="Times New Roman" w:eastAsia="Times New Roman" w:hAnsi="Times New Roman" w:cs="Times New Roman"/>
                <w:color w:val="000000"/>
                <w:spacing w:val="0"/>
                <w:w w:val="100"/>
                <w:position w:val="0"/>
              </w:rPr>
              <w:t>512.79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72,889,87125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60,684,87027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r>
              <w:rPr>
                <w:b/>
                <w:bCs/>
                <w:color w:val="000000"/>
                <w:spacing w:val="0"/>
                <w:w w:val="100"/>
                <w:position w:val="0"/>
              </w:rPr>
              <w:t>力</w:t>
            </w:r>
            <w:r>
              <w:rPr>
                <w:rFonts w:ascii="Times New Roman" w:eastAsia="Times New Roman" w:hAnsi="Times New Roman" w:cs="Times New Roman"/>
                <w:color w:val="000000"/>
                <w:spacing w:val="0"/>
                <w:w w:val="100"/>
                <w:position w:val="0"/>
              </w:rPr>
              <w:t>1,906.68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243,822204.72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207,682,550.03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139,511,616.69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32,743,418.97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108,1</w:t>
            </w:r>
            <w:r>
              <w:rPr>
                <w:b/>
                <w:bCs/>
                <w:color w:val="000000"/>
                <w:spacing w:val="0"/>
                <w:w w:val="100"/>
                <w:position w:val="0"/>
              </w:rPr>
              <w:t>泌</w:t>
            </w:r>
            <w:r>
              <w:rPr>
                <w:rFonts w:ascii="Times New Roman" w:eastAsia="Times New Roman" w:hAnsi="Times New Roman" w:cs="Times New Roman"/>
                <w:color w:val="000000"/>
                <w:spacing w:val="0"/>
                <w:w w:val="100"/>
                <w:position w:val="0"/>
              </w:rPr>
              <w:t>,658.51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499,493,085.90</w:t>
            </w:r>
          </w:p>
        </w:tc>
      </w:tr>
    </w:tbl>
    <w:p>
      <w:pPr>
        <w:widowControl w:val="0"/>
        <w:spacing w:after="239" w:line="1" w:lineRule="exact"/>
      </w:pP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7"/>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60" w:name="bookmark60"/>
      <w:bookmarkStart w:id="61" w:name="bookmark61"/>
      <w:bookmarkStart w:id="62" w:name="bookmark62"/>
      <w:r>
        <w:rPr>
          <w:color w:val="000000"/>
          <w:spacing w:val="0"/>
          <w:w w:val="100"/>
          <w:position w:val="0"/>
        </w:rPr>
        <w:t>十一、采用公允价值计量的项目</w:t>
      </w:r>
      <w:bookmarkEnd w:id="60"/>
      <w:bookmarkEnd w:id="61"/>
      <w:bookmarkEnd w:id="6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3"/>
        <w:gridCol w:w="1685"/>
        <w:gridCol w:w="1690"/>
        <w:gridCol w:w="1613"/>
        <w:gridCol w:w="188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r>
              <w:rPr>
                <w:rFonts w:ascii="Times New Roman" w:eastAsia="Times New Roman" w:hAnsi="Times New Roman" w:cs="Times New Roman"/>
                <w:color w:val="000000"/>
                <w:spacing w:val="0"/>
                <w:w w:val="100"/>
                <w:position w:val="0"/>
              </w:rPr>
              <w:t>-</w:t>
            </w:r>
            <w:r>
              <w:rPr>
                <w:color w:val="000000"/>
                <w:spacing w:val="0"/>
                <w:w w:val="100"/>
                <w:position w:val="0"/>
              </w:rPr>
              <w:t>远</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185,923,166.65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-78,411,437.76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-78,411,437.76</w:t>
            </w:r>
          </w:p>
        </w:tc>
      </w:tr>
    </w:tbl>
    <w:tbl>
      <w:tblPr>
        <w:tblOverlap w:val="never"/>
        <w:jc w:val="center"/>
        <w:tblLayout w:type="fixed"/>
      </w:tblPr>
      <w:tblGrid>
        <w:gridCol w:w="1963"/>
        <w:gridCol w:w="1685"/>
        <w:gridCol w:w="1690"/>
        <w:gridCol w:w="1613"/>
        <w:gridCol w:w="18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期外汇合约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3,911,806,533.72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219,340,759.74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其他非流动金融资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217,072,135.53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-65,855,881.32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-3,455,072.55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衍生金融负债</w:t>
            </w:r>
            <w:r>
              <w:rPr>
                <w:rFonts w:ascii="Times New Roman" w:eastAsia="Times New Roman" w:hAnsi="Times New Roman" w:cs="Times New Roman"/>
                <w:color w:val="000000"/>
                <w:spacing w:val="0"/>
                <w:w w:val="100"/>
                <w:position w:val="0"/>
              </w:rPr>
              <w:t>-</w:t>
            </w:r>
            <w:r>
              <w:rPr>
                <w:color w:val="000000"/>
                <w:spacing w:val="0"/>
                <w:w w:val="100"/>
                <w:position w:val="0"/>
              </w:rPr>
              <w:t>远 期外汇合约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228,198,059.83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-107,570,640.82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107,570,640.82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衍生金融负债</w:t>
            </w:r>
            <w:r>
              <w:rPr>
                <w:rFonts w:ascii="Times New Roman" w:eastAsia="Times New Roman" w:hAnsi="Times New Roman" w:cs="Times New Roman"/>
                <w:color w:val="000000"/>
                <w:spacing w:val="0"/>
                <w:w w:val="100"/>
                <w:position w:val="0"/>
              </w:rPr>
              <w:t>-</w:t>
            </w:r>
            <w:r>
              <w:rPr>
                <w:color w:val="000000"/>
                <w:spacing w:val="0"/>
                <w:w w:val="100"/>
                <w:position w:val="0"/>
              </w:rPr>
              <w:t>期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630,331.25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-630,331.25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630,331.25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5,348,630,226.98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5,260,502,695.57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-88,127,531.41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26,334,461.76</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63" w:name="bookmark63"/>
      <w:bookmarkStart w:id="64" w:name="bookmark64"/>
      <w:bookmarkStart w:id="65" w:name="bookmark65"/>
      <w:r>
        <w:rPr>
          <w:color w:val="000000"/>
          <w:spacing w:val="0"/>
          <w:w w:val="100"/>
          <w:position w:val="0"/>
        </w:rPr>
        <w:t>十二、其他</w:t>
      </w:r>
      <w:bookmarkEnd w:id="63"/>
      <w:bookmarkEnd w:id="64"/>
      <w:bookmarkEnd w:id="65"/>
    </w:p>
    <w:p>
      <w:pPr>
        <w:pStyle w:val="Style7"/>
        <w:keepNext w:val="0"/>
        <w:keepLines w:val="0"/>
        <w:widowControl w:val="0"/>
        <w:shd w:val="clear" w:color="auto" w:fill="auto"/>
        <w:bidi w:val="0"/>
        <w:spacing w:before="0" w:line="240" w:lineRule="auto"/>
        <w:ind w:left="0" w:right="0" w:firstLine="0"/>
        <w:jc w:val="left"/>
      </w:pPr>
      <w:bookmarkStart w:id="66" w:name="bookmark66"/>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6"/>
    </w:p>
    <w:p>
      <w:pPr>
        <w:pStyle w:val="Style13"/>
        <w:keepNext/>
        <w:keepLines/>
        <w:widowControl w:val="0"/>
        <w:shd w:val="clear" w:color="auto" w:fill="auto"/>
        <w:bidi w:val="0"/>
        <w:spacing w:before="0" w:after="500" w:line="240" w:lineRule="auto"/>
        <w:ind w:left="0" w:right="0" w:firstLine="0"/>
        <w:jc w:val="center"/>
      </w:pPr>
      <w:bookmarkStart w:id="67" w:name="bookmark67"/>
      <w:bookmarkStart w:id="68" w:name="bookmark68"/>
      <w:bookmarkStart w:id="69" w:name="bookmark69"/>
      <w:r>
        <w:rPr>
          <w:color w:val="000000"/>
          <w:spacing w:val="0"/>
          <w:w w:val="100"/>
          <w:position w:val="0"/>
        </w:rPr>
        <w:t>第三节管理层讨论与分析</w:t>
      </w:r>
      <w:bookmarkEnd w:id="67"/>
      <w:bookmarkEnd w:id="68"/>
      <w:bookmarkEnd w:id="69"/>
    </w:p>
    <w:p>
      <w:pPr>
        <w:pStyle w:val="Style16"/>
        <w:keepNext/>
        <w:keepLines/>
        <w:widowControl w:val="0"/>
        <w:shd w:val="clear" w:color="auto" w:fill="auto"/>
        <w:tabs>
          <w:tab w:pos="420" w:val="left"/>
        </w:tabs>
        <w:bidi w:val="0"/>
        <w:spacing w:before="0" w:after="100" w:line="360" w:lineRule="exact"/>
        <w:ind w:left="0" w:right="0" w:firstLine="0"/>
        <w:jc w:val="left"/>
      </w:pPr>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w:t>
        <w:tab/>
        <w:t>经营情况讨论与分析</w:t>
      </w:r>
      <w:bookmarkEnd w:id="70"/>
      <w:bookmarkEnd w:id="71"/>
      <w:bookmarkEnd w:id="73"/>
    </w:p>
    <w:p>
      <w:pPr>
        <w:pStyle w:val="Style7"/>
        <w:keepNext w:val="0"/>
        <w:keepLines w:val="0"/>
        <w:widowControl w:val="0"/>
        <w:shd w:val="clear" w:color="auto" w:fill="auto"/>
        <w:bidi w:val="0"/>
        <w:spacing w:before="0" w:line="359" w:lineRule="exact"/>
        <w:ind w:left="0" w:right="0" w:firstLine="440"/>
        <w:jc w:val="both"/>
      </w:pPr>
      <w:r>
        <w:rPr>
          <w:color w:val="000000"/>
          <w:spacing w:val="0"/>
          <w:w w:val="100"/>
          <w:position w:val="0"/>
        </w:rPr>
        <w:t>2021</w:t>
      </w:r>
      <w:r>
        <w:rPr>
          <w:color w:val="000000"/>
          <w:spacing w:val="0"/>
          <w:w w:val="100"/>
          <w:position w:val="0"/>
        </w:rPr>
        <w:t xml:space="preserve">年，面对新型冠状病毒肺炎疫情持续、经济下行冲击、大宗物资和航运价格持续高位 运行等诸多不利因素，公司积极应对，以“调结构、稳增长、提效率、增效益”为牵引，加速数 字化转型，各项重点工作有序推进，业务实现良性增长。从收入结构来看，智能家电、核心部件、 </w:t>
      </w:r>
      <w:r>
        <w:rPr>
          <w:color w:val="000000"/>
          <w:spacing w:val="0"/>
          <w:w w:val="100"/>
          <w:position w:val="0"/>
        </w:rPr>
        <w:t>ICT</w:t>
      </w:r>
      <w:r>
        <w:rPr>
          <w:color w:val="000000"/>
          <w:spacing w:val="0"/>
          <w:w w:val="100"/>
          <w:position w:val="0"/>
        </w:rPr>
        <w:t xml:space="preserve">综合服务等产业持续推动智造升级、市场拓展，保持了稳中向好的经营态势、发挥了压舱石 与顶梁柱作用。从利润增长来看，盈利水平同比大幅增长。报告期内，公司实现营业收入 </w:t>
      </w:r>
      <w:r>
        <w:rPr>
          <w:color w:val="000000"/>
          <w:spacing w:val="0"/>
          <w:w w:val="100"/>
          <w:position w:val="0"/>
        </w:rPr>
        <w:t>996.3</w:t>
      </w:r>
      <w:r>
        <w:rPr>
          <w:color w:val="000000"/>
          <w:spacing w:val="0"/>
          <w:w w:val="100"/>
          <w:position w:val="0"/>
        </w:rPr>
        <w:t>2</w:t>
      </w:r>
      <w:r>
        <w:rPr>
          <w:color w:val="000000"/>
          <w:spacing w:val="0"/>
          <w:w w:val="100"/>
          <w:position w:val="0"/>
        </w:rPr>
        <w:t>亿元，同比增长</w:t>
      </w:r>
      <w:r>
        <w:rPr>
          <w:color w:val="000000"/>
          <w:spacing w:val="0"/>
          <w:w w:val="100"/>
          <w:position w:val="0"/>
        </w:rPr>
        <w:t>5.49%，</w:t>
      </w:r>
      <w:r>
        <w:rPr>
          <w:color w:val="000000"/>
          <w:spacing w:val="0"/>
          <w:w w:val="100"/>
          <w:position w:val="0"/>
        </w:rPr>
        <w:t>其中主营业务收入</w:t>
      </w:r>
      <w:r>
        <w:rPr>
          <w:color w:val="000000"/>
          <w:spacing w:val="0"/>
          <w:w w:val="100"/>
          <w:position w:val="0"/>
        </w:rPr>
        <w:t>980.13</w:t>
      </w:r>
      <w:r>
        <w:rPr>
          <w:color w:val="000000"/>
          <w:spacing w:val="0"/>
          <w:w w:val="100"/>
          <w:position w:val="0"/>
        </w:rPr>
        <w:t>亿元，同比增长</w:t>
      </w:r>
      <w:r>
        <w:rPr>
          <w:color w:val="000000"/>
          <w:spacing w:val="0"/>
          <w:w w:val="100"/>
          <w:position w:val="0"/>
        </w:rPr>
        <w:t>6.37%；</w:t>
      </w:r>
      <w:r>
        <w:rPr>
          <w:color w:val="000000"/>
          <w:spacing w:val="0"/>
          <w:w w:val="100"/>
          <w:position w:val="0"/>
        </w:rPr>
        <w:t>净利润</w:t>
      </w:r>
      <w:r>
        <w:rPr>
          <w:color w:val="000000"/>
          <w:spacing w:val="0"/>
          <w:w w:val="100"/>
          <w:position w:val="0"/>
        </w:rPr>
        <w:t xml:space="preserve">6.75 </w:t>
      </w:r>
      <w:r>
        <w:rPr>
          <w:color w:val="000000"/>
          <w:spacing w:val="0"/>
          <w:w w:val="100"/>
          <w:position w:val="0"/>
        </w:rPr>
        <w:t>亿元，同比增长</w:t>
      </w:r>
      <w:r>
        <w:rPr>
          <w:color w:val="000000"/>
          <w:spacing w:val="0"/>
          <w:w w:val="100"/>
          <w:position w:val="0"/>
        </w:rPr>
        <w:t>187.39%</w:t>
      </w:r>
      <w:r>
        <w:rPr>
          <w:color w:val="000000"/>
          <w:spacing w:val="0"/>
          <w:w w:val="100"/>
          <w:position w:val="0"/>
        </w:rPr>
        <w:t>，其中归属于上市公司股东的净利润</w:t>
      </w:r>
      <w:r>
        <w:rPr>
          <w:color w:val="000000"/>
          <w:spacing w:val="0"/>
          <w:w w:val="100"/>
          <w:position w:val="0"/>
        </w:rPr>
        <w:t>2.85</w:t>
      </w:r>
      <w:r>
        <w:rPr>
          <w:color w:val="000000"/>
          <w:spacing w:val="0"/>
          <w:w w:val="100"/>
          <w:position w:val="0"/>
        </w:rPr>
        <w:t>亿元，同比增长</w:t>
      </w:r>
      <w:r>
        <w:rPr>
          <w:color w:val="000000"/>
          <w:spacing w:val="0"/>
          <w:w w:val="100"/>
          <w:position w:val="0"/>
        </w:rPr>
        <w:t>527.35%</w:t>
      </w:r>
      <w:r>
        <w:rPr>
          <w:color w:val="000000"/>
          <w:spacing w:val="0"/>
          <w:w w:val="100"/>
          <w:position w:val="0"/>
        </w:rPr>
        <w:t>。</w:t>
      </w:r>
    </w:p>
    <w:p>
      <w:pPr>
        <w:pStyle w:val="Style7"/>
        <w:keepNext w:val="0"/>
        <w:keepLines w:val="0"/>
        <w:widowControl w:val="0"/>
        <w:shd w:val="clear" w:color="auto" w:fill="auto"/>
        <w:bidi w:val="0"/>
        <w:spacing w:before="0" w:after="500" w:line="360" w:lineRule="exact"/>
        <w:ind w:left="0" w:right="0" w:firstLine="440"/>
        <w:jc w:val="both"/>
      </w:pPr>
      <w:r>
        <w:rPr>
          <w:color w:val="000000"/>
          <w:spacing w:val="0"/>
          <w:w w:val="100"/>
          <w:position w:val="0"/>
        </w:rPr>
        <w:t>业绩增长的主要原因为：报告期内，公司按照“效率为王、产品领先、对标对阵”的经营方 针积极部署经营计划，推动机制和管理模式创新，强化智能制造升级，全面持续提升系统效率， 实现了本报告期累计营业收入及净利润较上年同期均有较大幅度增长。国内彩电业务坚持产品创 新，坚定推进大尺寸转型，提升高价值产品占比，优化产品结构；通过“端云赋能”强化精细化 运营，用户运营规模持续增长；全面推进产业线负责制，实现全价值链一体化经营，围绕模式、 管理、业务及流程等变革，大力推行工业互联网“</w:t>
      </w:r>
      <w:r>
        <w:rPr>
          <w:color w:val="000000"/>
          <w:spacing w:val="0"/>
          <w:w w:val="100"/>
          <w:position w:val="0"/>
        </w:rPr>
        <w:t>C+3”</w:t>
      </w:r>
      <w:r>
        <w:rPr>
          <w:color w:val="000000"/>
          <w:spacing w:val="0"/>
          <w:w w:val="100"/>
          <w:position w:val="0"/>
        </w:rPr>
        <w:t>运营模式，运营效率显著提升。海外彩 电业务大力推动产品升级，持续完善中高端系列产品布局；坚定执行“聚焦战略，聚焦市场、聚 焦客户”的市场拓展策略，销售规模逆势上扬；公司冰箱柜、空调、洗衣机等业务国内市场需求 持续向好，而上年同期受疫情影响，国内销售市场表现平淡。</w:t>
      </w:r>
    </w:p>
    <w:p>
      <w:pPr>
        <w:pStyle w:val="Style16"/>
        <w:keepNext/>
        <w:keepLines/>
        <w:widowControl w:val="0"/>
        <w:shd w:val="clear" w:color="auto" w:fill="auto"/>
        <w:tabs>
          <w:tab w:pos="420" w:val="left"/>
        </w:tabs>
        <w:bidi w:val="0"/>
        <w:spacing w:before="0" w:after="100" w:line="360" w:lineRule="exact"/>
        <w:ind w:left="0" w:right="0" w:firstLine="0"/>
        <w:jc w:val="left"/>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w:t>
        <w:tab/>
        <w:t>报告期内公司所处行业情况</w:t>
      </w:r>
      <w:bookmarkEnd w:id="74"/>
      <w:bookmarkEnd w:id="75"/>
      <w:bookmarkEnd w:id="77"/>
    </w:p>
    <w:p>
      <w:pPr>
        <w:pStyle w:val="Style7"/>
        <w:keepNext w:val="0"/>
        <w:keepLines w:val="0"/>
        <w:widowControl w:val="0"/>
        <w:shd w:val="clear" w:color="auto" w:fill="auto"/>
        <w:bidi w:val="0"/>
        <w:spacing w:before="0" w:line="360" w:lineRule="exact"/>
        <w:ind w:left="0" w:right="0" w:firstLine="440"/>
        <w:jc w:val="left"/>
      </w:pPr>
      <w:bookmarkStart w:id="78" w:name="bookmark78"/>
      <w:r>
        <w:rPr>
          <w:color w:val="000000"/>
          <w:spacing w:val="0"/>
          <w:w w:val="100"/>
          <w:position w:val="0"/>
        </w:rPr>
        <w:t>（</w:t>
      </w:r>
      <w:bookmarkEnd w:id="78"/>
      <w:r>
        <w:rPr>
          <w:color w:val="000000"/>
          <w:spacing w:val="0"/>
          <w:w w:val="100"/>
          <w:position w:val="0"/>
        </w:rPr>
        <w:t>一）家用电器行业</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受地产与人口红利减退、核心家电品类百户保有率居高、居民消费意愿减弱等多重因素的影 响，市场逐渐饱和，行业高速增长趋势较难持续，家电行业进入低增长的饱和期。</w:t>
      </w:r>
      <w:r>
        <w:rPr>
          <w:color w:val="000000"/>
          <w:spacing w:val="0"/>
          <w:w w:val="100"/>
          <w:position w:val="0"/>
        </w:rPr>
        <w:t>2021</w:t>
      </w:r>
      <w:r>
        <w:rPr>
          <w:color w:val="000000"/>
          <w:spacing w:val="0"/>
          <w:w w:val="100"/>
          <w:position w:val="0"/>
        </w:rPr>
        <w:t>年，在 疫情常态化的大背景下，家电行业面临大宗原材料价格高涨、国际物流成本飙升、人民币升值、 供应链受阻等更多挑战，行业环境更加复杂严峻。</w:t>
      </w:r>
    </w:p>
    <w:p>
      <w:pPr>
        <w:pStyle w:val="Style7"/>
        <w:keepNext w:val="0"/>
        <w:keepLines w:val="0"/>
        <w:widowControl w:val="0"/>
        <w:shd w:val="clear" w:color="auto" w:fill="auto"/>
        <w:bidi w:val="0"/>
        <w:spacing w:before="0" w:line="356" w:lineRule="exact"/>
        <w:ind w:left="0" w:right="0" w:firstLine="420"/>
        <w:jc w:val="both"/>
      </w:pPr>
      <w:r>
        <w:rPr>
          <w:color w:val="000000"/>
          <w:spacing w:val="0"/>
          <w:w w:val="100"/>
          <w:position w:val="0"/>
        </w:rPr>
        <w:t>彩电行业目前处于存量竞争阶段。消费者习惯的改变导致电视机开机率下降，换机周期拉长， 终端需求萎缩，市场呈现强供给、弱需求的态势。受面板价格上涨和需求饱和的双重压力，</w:t>
      </w:r>
      <w:r>
        <w:rPr>
          <w:color w:val="000000"/>
          <w:spacing w:val="0"/>
          <w:w w:val="100"/>
          <w:position w:val="0"/>
        </w:rPr>
        <w:t xml:space="preserve">2021 </w:t>
      </w:r>
      <w:r>
        <w:rPr>
          <w:color w:val="000000"/>
          <w:spacing w:val="0"/>
          <w:w w:val="100"/>
          <w:position w:val="0"/>
        </w:rPr>
        <w:t>年彩电市场整体处于低迷状态。产业在线数据显示，</w:t>
      </w:r>
      <w:r>
        <w:rPr>
          <w:color w:val="000000"/>
          <w:spacing w:val="0"/>
          <w:w w:val="100"/>
          <w:position w:val="0"/>
        </w:rPr>
        <w:t>2021</w:t>
      </w:r>
      <w:r>
        <w:rPr>
          <w:color w:val="000000"/>
          <w:spacing w:val="0"/>
          <w:w w:val="100"/>
          <w:position w:val="0"/>
        </w:rPr>
        <w:t>年彩电产量约</w:t>
      </w:r>
      <w:r>
        <w:rPr>
          <w:color w:val="000000"/>
          <w:spacing w:val="0"/>
          <w:w w:val="100"/>
          <w:position w:val="0"/>
        </w:rPr>
        <w:t>12, 543</w:t>
      </w:r>
      <w:r>
        <w:rPr>
          <w:color w:val="000000"/>
          <w:spacing w:val="0"/>
          <w:w w:val="100"/>
          <w:position w:val="0"/>
        </w:rPr>
        <w:t>万台，同比下降 约</w:t>
      </w:r>
      <w:r>
        <w:rPr>
          <w:color w:val="000000"/>
          <w:spacing w:val="0"/>
          <w:w w:val="100"/>
          <w:position w:val="0"/>
        </w:rPr>
        <w:t>16.6%；</w:t>
      </w:r>
      <w:r>
        <w:rPr>
          <w:color w:val="000000"/>
          <w:spacing w:val="0"/>
          <w:w w:val="100"/>
          <w:position w:val="0"/>
        </w:rPr>
        <w:t>销量约</w:t>
      </w:r>
      <w:r>
        <w:rPr>
          <w:color w:val="000000"/>
          <w:spacing w:val="0"/>
          <w:w w:val="100"/>
          <w:position w:val="0"/>
        </w:rPr>
        <w:t>12,441</w:t>
      </w:r>
      <w:r>
        <w:rPr>
          <w:color w:val="000000"/>
          <w:spacing w:val="0"/>
          <w:w w:val="100"/>
          <w:position w:val="0"/>
        </w:rPr>
        <w:t>万台，同比下降约</w:t>
      </w:r>
      <w:r>
        <w:rPr>
          <w:color w:val="000000"/>
          <w:spacing w:val="0"/>
          <w:w w:val="100"/>
          <w:position w:val="0"/>
        </w:rPr>
        <w:t>15.7%；</w:t>
      </w:r>
      <w:r>
        <w:rPr>
          <w:color w:val="000000"/>
          <w:spacing w:val="0"/>
          <w:w w:val="100"/>
          <w:position w:val="0"/>
        </w:rPr>
        <w:t>其中，出口量约</w:t>
      </w:r>
      <w:r>
        <w:rPr>
          <w:color w:val="000000"/>
          <w:spacing w:val="0"/>
          <w:w w:val="100"/>
          <w:position w:val="0"/>
        </w:rPr>
        <w:t>8,359</w:t>
      </w:r>
      <w:r>
        <w:rPr>
          <w:color w:val="000000"/>
          <w:spacing w:val="0"/>
          <w:w w:val="100"/>
          <w:position w:val="0"/>
        </w:rPr>
        <w:t xml:space="preserve">万台，同比下降约 </w:t>
      </w:r>
      <w:r>
        <w:rPr>
          <w:color w:val="000000"/>
          <w:spacing w:val="0"/>
          <w:w w:val="100"/>
          <w:position w:val="0"/>
        </w:rPr>
        <w:t>16.0%</w:t>
      </w:r>
      <w:r>
        <w:rPr>
          <w:color w:val="000000"/>
          <w:spacing w:val="0"/>
          <w:w w:val="100"/>
          <w:position w:val="0"/>
        </w:rPr>
        <w:t>，内销量约</w:t>
      </w:r>
      <w:r>
        <w:rPr>
          <w:color w:val="000000"/>
          <w:spacing w:val="0"/>
          <w:w w:val="100"/>
          <w:position w:val="0"/>
        </w:rPr>
        <w:t>4, 082</w:t>
      </w:r>
      <w:r>
        <w:rPr>
          <w:color w:val="000000"/>
          <w:spacing w:val="0"/>
          <w:w w:val="100"/>
          <w:position w:val="0"/>
        </w:rPr>
        <w:t>万台，同比下降约</w:t>
      </w:r>
      <w:r>
        <w:rPr>
          <w:color w:val="000000"/>
          <w:spacing w:val="0"/>
          <w:w w:val="100"/>
          <w:position w:val="0"/>
        </w:rPr>
        <w:t>15.2%</w:t>
      </w:r>
      <w:r>
        <w:rPr>
          <w:color w:val="000000"/>
          <w:spacing w:val="0"/>
          <w:w w:val="100"/>
          <w:position w:val="0"/>
        </w:rPr>
        <w:t>。</w:t>
      </w:r>
    </w:p>
    <w:p>
      <w:pPr>
        <w:pStyle w:val="Style7"/>
        <w:keepNext w:val="0"/>
        <w:keepLines w:val="0"/>
        <w:widowControl w:val="0"/>
        <w:shd w:val="clear" w:color="auto" w:fill="auto"/>
        <w:bidi w:val="0"/>
        <w:spacing w:before="0" w:line="358" w:lineRule="exact"/>
        <w:ind w:left="0" w:right="0" w:firstLine="420"/>
        <w:jc w:val="both"/>
      </w:pPr>
      <w:r>
        <w:rPr>
          <w:color w:val="000000"/>
          <w:spacing w:val="0"/>
          <w:w w:val="100"/>
          <w:position w:val="0"/>
        </w:rPr>
        <w:t>冰箱行业是成熟的家电产业之一，市场中活跃的品牌也相对稳定。</w:t>
      </w:r>
      <w:r>
        <w:rPr>
          <w:color w:val="000000"/>
          <w:spacing w:val="0"/>
          <w:w w:val="100"/>
          <w:position w:val="0"/>
        </w:rPr>
        <w:t>2021</w:t>
      </w:r>
      <w:r>
        <w:rPr>
          <w:color w:val="000000"/>
          <w:spacing w:val="0"/>
          <w:w w:val="100"/>
          <w:position w:val="0"/>
        </w:rPr>
        <w:t xml:space="preserve">年，我国冰箱制造 业克服了原材料价格剧烈波动、供应链压力增大、国内需求疲软、产品利润率下降等多重困难， 通过优化产品结构及成本、深挖市场提高产品附加值，行业发展稳中有升。产业在线数据显示， </w:t>
      </w:r>
      <w:r>
        <w:rPr>
          <w:color w:val="000000"/>
          <w:spacing w:val="0"/>
          <w:w w:val="100"/>
          <w:position w:val="0"/>
        </w:rPr>
        <w:t>2021</w:t>
      </w:r>
      <w:r>
        <w:rPr>
          <w:color w:val="000000"/>
          <w:spacing w:val="0"/>
          <w:w w:val="100"/>
          <w:position w:val="0"/>
        </w:rPr>
        <w:t>年中国冰箱生产量为约</w:t>
      </w:r>
      <w:r>
        <w:rPr>
          <w:color w:val="000000"/>
          <w:spacing w:val="0"/>
          <w:w w:val="100"/>
          <w:position w:val="0"/>
        </w:rPr>
        <w:t>8,609.6</w:t>
      </w:r>
      <w:r>
        <w:rPr>
          <w:color w:val="000000"/>
          <w:spacing w:val="0"/>
          <w:w w:val="100"/>
          <w:position w:val="0"/>
        </w:rPr>
        <w:t>万台，同比增长约</w:t>
      </w:r>
      <w:r>
        <w:rPr>
          <w:color w:val="000000"/>
          <w:spacing w:val="0"/>
          <w:w w:val="100"/>
          <w:position w:val="0"/>
        </w:rPr>
        <w:t xml:space="preserve">2. </w:t>
      </w:r>
      <w:r>
        <w:rPr>
          <w:color w:val="000000"/>
          <w:spacing w:val="0"/>
          <w:w w:val="100"/>
          <w:position w:val="0"/>
        </w:rPr>
        <w:t>0%；</w:t>
      </w:r>
      <w:r>
        <w:rPr>
          <w:color w:val="000000"/>
          <w:spacing w:val="0"/>
          <w:w w:val="100"/>
          <w:position w:val="0"/>
        </w:rPr>
        <w:t>销售总量为约</w:t>
      </w:r>
      <w:r>
        <w:rPr>
          <w:color w:val="000000"/>
          <w:spacing w:val="0"/>
          <w:w w:val="100"/>
          <w:position w:val="0"/>
        </w:rPr>
        <w:t xml:space="preserve">8,643. </w:t>
      </w:r>
      <w:r>
        <w:rPr>
          <w:color w:val="000000"/>
          <w:spacing w:val="0"/>
          <w:w w:val="100"/>
          <w:position w:val="0"/>
        </w:rPr>
        <w:t>3</w:t>
      </w:r>
      <w:r>
        <w:rPr>
          <w:color w:val="000000"/>
          <w:spacing w:val="0"/>
          <w:w w:val="100"/>
          <w:position w:val="0"/>
        </w:rPr>
        <w:t>万台，同 比上升约</w:t>
      </w:r>
      <w:r>
        <w:rPr>
          <w:color w:val="000000"/>
          <w:spacing w:val="0"/>
          <w:w w:val="100"/>
          <w:position w:val="0"/>
        </w:rPr>
        <w:t>2.3%</w:t>
      </w:r>
      <w:r>
        <w:rPr>
          <w:color w:val="000000"/>
          <w:spacing w:val="0"/>
          <w:w w:val="100"/>
          <w:position w:val="0"/>
        </w:rPr>
        <w:t>。出口依然是冰箱行业增长的主要驱动力，</w:t>
      </w:r>
      <w:r>
        <w:rPr>
          <w:color w:val="000000"/>
          <w:spacing w:val="0"/>
          <w:w w:val="100"/>
          <w:position w:val="0"/>
        </w:rPr>
        <w:t>2021</w:t>
      </w:r>
      <w:r>
        <w:rPr>
          <w:color w:val="000000"/>
          <w:spacing w:val="0"/>
          <w:w w:val="100"/>
          <w:position w:val="0"/>
        </w:rPr>
        <w:t xml:space="preserve">年我国冰箱行业出口量为约 </w:t>
      </w:r>
      <w:r>
        <w:rPr>
          <w:color w:val="000000"/>
          <w:spacing w:val="0"/>
          <w:w w:val="100"/>
          <w:position w:val="0"/>
        </w:rPr>
        <w:t xml:space="preserve">4,378. </w:t>
      </w:r>
      <w:r>
        <w:rPr>
          <w:color w:val="000000"/>
          <w:spacing w:val="0"/>
          <w:w w:val="100"/>
          <w:position w:val="0"/>
        </w:rPr>
        <w:t>6</w:t>
      </w:r>
      <w:r>
        <w:rPr>
          <w:color w:val="000000"/>
          <w:spacing w:val="0"/>
          <w:w w:val="100"/>
          <w:position w:val="0"/>
        </w:rPr>
        <w:t>万台，同比提升约</w:t>
      </w:r>
      <w:r>
        <w:rPr>
          <w:color w:val="000000"/>
          <w:spacing w:val="0"/>
          <w:w w:val="100"/>
          <w:position w:val="0"/>
        </w:rPr>
        <w:t>4.8%，</w:t>
      </w:r>
      <w:r>
        <w:rPr>
          <w:color w:val="000000"/>
          <w:spacing w:val="0"/>
          <w:w w:val="100"/>
          <w:position w:val="0"/>
        </w:rPr>
        <w:t>有效带动了行业总体销售的增长。</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空调产品是受宏观经济和天气因素影响最大的家电品类。</w:t>
      </w:r>
      <w:r>
        <w:rPr>
          <w:color w:val="000000"/>
          <w:spacing w:val="0"/>
          <w:w w:val="100"/>
          <w:position w:val="0"/>
        </w:rPr>
        <w:t>2021</w:t>
      </w:r>
      <w:r>
        <w:rPr>
          <w:color w:val="000000"/>
          <w:spacing w:val="0"/>
          <w:w w:val="100"/>
          <w:position w:val="0"/>
        </w:rPr>
        <w:t>年，受国内疫情多点频发、 原材料价格上涨、能效双控、空调销售旺季雨水多等因素的影响，空调行业出现“旺季不旺”现 象。据产业在线统计，</w:t>
      </w:r>
      <w:r>
        <w:rPr>
          <w:color w:val="000000"/>
          <w:spacing w:val="0"/>
          <w:w w:val="100"/>
          <w:position w:val="0"/>
        </w:rPr>
        <w:t>2021</w:t>
      </w:r>
      <w:r>
        <w:rPr>
          <w:color w:val="000000"/>
          <w:spacing w:val="0"/>
          <w:w w:val="100"/>
          <w:position w:val="0"/>
        </w:rPr>
        <w:t>年我国家用空调行业总销量约</w:t>
      </w:r>
      <w:r>
        <w:rPr>
          <w:color w:val="000000"/>
          <w:spacing w:val="0"/>
          <w:w w:val="100"/>
          <w:position w:val="0"/>
        </w:rPr>
        <w:t>1.5</w:t>
      </w:r>
      <w:r>
        <w:rPr>
          <w:color w:val="000000"/>
          <w:spacing w:val="0"/>
          <w:w w:val="100"/>
          <w:position w:val="0"/>
        </w:rPr>
        <w:t>亿台，同比增长约</w:t>
      </w:r>
      <w:r>
        <w:rPr>
          <w:color w:val="000000"/>
          <w:spacing w:val="0"/>
          <w:w w:val="100"/>
          <w:position w:val="0"/>
        </w:rPr>
        <w:t>7.9%；</w:t>
      </w:r>
      <w:r>
        <w:rPr>
          <w:color w:val="000000"/>
          <w:spacing w:val="0"/>
          <w:w w:val="100"/>
          <w:position w:val="0"/>
        </w:rPr>
        <w:t>其中内 销约</w:t>
      </w:r>
      <w:r>
        <w:rPr>
          <w:color w:val="000000"/>
          <w:spacing w:val="0"/>
          <w:w w:val="100"/>
          <w:position w:val="0"/>
        </w:rPr>
        <w:t>0.8</w:t>
      </w:r>
      <w:r>
        <w:rPr>
          <w:color w:val="000000"/>
          <w:spacing w:val="0"/>
          <w:w w:val="100"/>
          <w:position w:val="0"/>
        </w:rPr>
        <w:t>亿台，同比增长约</w:t>
      </w:r>
      <w:r>
        <w:rPr>
          <w:color w:val="000000"/>
          <w:spacing w:val="0"/>
          <w:w w:val="100"/>
          <w:position w:val="0"/>
        </w:rPr>
        <w:t>5.5%；</w:t>
      </w:r>
      <w:r>
        <w:rPr>
          <w:color w:val="000000"/>
          <w:spacing w:val="0"/>
          <w:w w:val="100"/>
          <w:position w:val="0"/>
        </w:rPr>
        <w:t>出口约</w:t>
      </w:r>
      <w:r>
        <w:rPr>
          <w:color w:val="000000"/>
          <w:spacing w:val="0"/>
          <w:w w:val="100"/>
          <w:position w:val="0"/>
        </w:rPr>
        <w:t>0.7</w:t>
      </w:r>
      <w:r>
        <w:rPr>
          <w:color w:val="000000"/>
          <w:spacing w:val="0"/>
          <w:w w:val="100"/>
          <w:position w:val="0"/>
        </w:rPr>
        <w:t>亿台，同比增长约</w:t>
      </w:r>
      <w:r>
        <w:rPr>
          <w:color w:val="000000"/>
          <w:spacing w:val="0"/>
          <w:w w:val="100"/>
          <w:position w:val="0"/>
        </w:rPr>
        <w:t>11.0%</w:t>
      </w:r>
      <w:r>
        <w:rPr>
          <w:color w:val="000000"/>
          <w:spacing w:val="0"/>
          <w:w w:val="100"/>
          <w:position w:val="0"/>
        </w:rPr>
        <w:t>。空调行业经过多年高速 增长，家庭保有量高，行业需求进入存量换新的新周期，但消费者对空调产品的替换需求释放较 慢，未来几年整体销量趋于相对平稳。</w:t>
      </w:r>
    </w:p>
    <w:p>
      <w:pPr>
        <w:pStyle w:val="Style7"/>
        <w:keepNext w:val="0"/>
        <w:keepLines w:val="0"/>
        <w:widowControl w:val="0"/>
        <w:shd w:val="clear" w:color="auto" w:fill="auto"/>
        <w:tabs>
          <w:tab w:pos="949" w:val="left"/>
        </w:tabs>
        <w:bidi w:val="0"/>
        <w:spacing w:before="0" w:line="361" w:lineRule="exact"/>
        <w:ind w:left="0" w:right="0" w:firstLine="420"/>
        <w:jc w:val="both"/>
      </w:pPr>
      <w:bookmarkStart w:id="79" w:name="bookmark79"/>
      <w:r>
        <w:rPr>
          <w:color w:val="000000"/>
          <w:spacing w:val="0"/>
          <w:w w:val="100"/>
          <w:position w:val="0"/>
        </w:rPr>
        <w:t>（</w:t>
      </w:r>
      <w:bookmarkEnd w:id="79"/>
      <w:r>
        <w:rPr>
          <w:color w:val="000000"/>
          <w:spacing w:val="0"/>
          <w:w w:val="100"/>
          <w:position w:val="0"/>
        </w:rPr>
        <w:t>二）</w:t>
        <w:tab/>
        <w:t>冰箱压缩机行业</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2021</w:t>
      </w:r>
      <w:r>
        <w:rPr>
          <w:color w:val="000000"/>
          <w:spacing w:val="0"/>
          <w:w w:val="100"/>
          <w:position w:val="0"/>
        </w:rPr>
        <w:t>年随着全球疫情的反复以及经济缓慢恢复，面对全球运力不足、航运价格暴增等不利 因素，中国冰箱制造业在</w:t>
      </w:r>
      <w:r>
        <w:rPr>
          <w:color w:val="000000"/>
          <w:spacing w:val="0"/>
          <w:w w:val="100"/>
          <w:position w:val="0"/>
        </w:rPr>
        <w:t>2021</w:t>
      </w:r>
      <w:r>
        <w:rPr>
          <w:color w:val="000000"/>
          <w:spacing w:val="0"/>
          <w:w w:val="100"/>
          <w:position w:val="0"/>
        </w:rPr>
        <w:t>年克服原材料价格剧烈波动、供应链压力增大等困难，保持行业 发展稳中有升。根据产业在线数据显示，</w:t>
      </w:r>
      <w:r>
        <w:rPr>
          <w:color w:val="000000"/>
          <w:spacing w:val="0"/>
          <w:w w:val="100"/>
          <w:position w:val="0"/>
        </w:rPr>
        <w:t>2021</w:t>
      </w:r>
      <w:r>
        <w:rPr>
          <w:color w:val="000000"/>
          <w:spacing w:val="0"/>
          <w:w w:val="100"/>
          <w:position w:val="0"/>
        </w:rPr>
        <w:t>年国内冰箱行业累计同比增长约</w:t>
      </w:r>
      <w:r>
        <w:rPr>
          <w:color w:val="000000"/>
          <w:spacing w:val="0"/>
          <w:w w:val="100"/>
          <w:position w:val="0"/>
        </w:rPr>
        <w:t>2.3%</w:t>
      </w:r>
      <w:r>
        <w:rPr>
          <w:color w:val="000000"/>
          <w:spacing w:val="0"/>
          <w:w w:val="100"/>
          <w:position w:val="0"/>
        </w:rPr>
        <w:t>，其中内销 累计同比下滑约</w:t>
      </w:r>
      <w:r>
        <w:rPr>
          <w:color w:val="000000"/>
          <w:spacing w:val="0"/>
          <w:w w:val="100"/>
          <w:position w:val="0"/>
        </w:rPr>
        <w:t>0.1%，</w:t>
      </w:r>
      <w:r>
        <w:rPr>
          <w:color w:val="000000"/>
          <w:spacing w:val="0"/>
          <w:w w:val="100"/>
          <w:position w:val="0"/>
        </w:rPr>
        <w:t>出口累计同比增长约</w:t>
      </w:r>
      <w:r>
        <w:rPr>
          <w:color w:val="000000"/>
          <w:spacing w:val="0"/>
          <w:w w:val="100"/>
          <w:position w:val="0"/>
        </w:rPr>
        <w:t>4.8%，</w:t>
      </w:r>
      <w:r>
        <w:rPr>
          <w:color w:val="000000"/>
          <w:spacing w:val="0"/>
          <w:w w:val="100"/>
          <w:position w:val="0"/>
        </w:rPr>
        <w:t>整体来说，国内市场相对稳定，出口则是行 业发展主要动力。</w:t>
      </w:r>
      <w:r>
        <w:rPr>
          <w:color w:val="000000"/>
          <w:spacing w:val="0"/>
          <w:w w:val="100"/>
          <w:position w:val="0"/>
        </w:rPr>
        <w:t>2021</w:t>
      </w:r>
      <w:r>
        <w:rPr>
          <w:color w:val="000000"/>
          <w:spacing w:val="0"/>
          <w:w w:val="100"/>
          <w:position w:val="0"/>
        </w:rPr>
        <w:t>年，冰压行业由于产能过剩导致竞争加剧，加之原材料价格大幅上涨， 运输成本高企，行业整体盈利压力巨大。</w:t>
      </w:r>
    </w:p>
    <w:p>
      <w:pPr>
        <w:pStyle w:val="Style7"/>
        <w:keepNext w:val="0"/>
        <w:keepLines w:val="0"/>
        <w:widowControl w:val="0"/>
        <w:shd w:val="clear" w:color="auto" w:fill="auto"/>
        <w:tabs>
          <w:tab w:pos="949" w:val="left"/>
        </w:tabs>
        <w:bidi w:val="0"/>
        <w:spacing w:before="0" w:line="361" w:lineRule="exact"/>
        <w:ind w:left="0" w:right="0" w:firstLine="420"/>
        <w:jc w:val="both"/>
      </w:pPr>
      <w:bookmarkStart w:id="80" w:name="bookmark80"/>
      <w:r>
        <w:rPr>
          <w:color w:val="000000"/>
          <w:spacing w:val="0"/>
          <w:w w:val="100"/>
          <w:position w:val="0"/>
        </w:rPr>
        <w:t>（</w:t>
      </w:r>
      <w:bookmarkEnd w:id="80"/>
      <w:r>
        <w:rPr>
          <w:color w:val="000000"/>
          <w:spacing w:val="0"/>
          <w:w w:val="100"/>
          <w:position w:val="0"/>
        </w:rPr>
        <w:t>三）</w:t>
        <w:tab/>
      </w:r>
      <w:r>
        <w:rPr>
          <w:color w:val="000000"/>
          <w:spacing w:val="0"/>
          <w:w w:val="100"/>
          <w:position w:val="0"/>
        </w:rPr>
        <w:t>ICT</w:t>
      </w:r>
      <w:r>
        <w:rPr>
          <w:color w:val="000000"/>
          <w:spacing w:val="0"/>
          <w:w w:val="100"/>
          <w:position w:val="0"/>
        </w:rPr>
        <w:t>综合服务行业</w:t>
      </w:r>
    </w:p>
    <w:p>
      <w:pPr>
        <w:pStyle w:val="Style7"/>
        <w:keepNext w:val="0"/>
        <w:keepLines w:val="0"/>
        <w:widowControl w:val="0"/>
        <w:shd w:val="clear" w:color="auto" w:fill="auto"/>
        <w:bidi w:val="0"/>
        <w:spacing w:before="0" w:after="340" w:line="361" w:lineRule="exact"/>
        <w:ind w:left="0" w:right="0" w:firstLine="420"/>
        <w:jc w:val="both"/>
      </w:pPr>
      <w:r>
        <w:rPr>
          <w:color w:val="000000"/>
          <w:spacing w:val="0"/>
          <w:w w:val="100"/>
          <w:position w:val="0"/>
        </w:rPr>
        <w:t>中国政府推出的十四五规划、新基建、工业互联网等相关政策以及智慧城市、智慧医疗和教 育改革等民生措施为数字化转型和</w:t>
      </w:r>
      <w:r>
        <w:rPr>
          <w:color w:val="000000"/>
          <w:spacing w:val="0"/>
          <w:w w:val="100"/>
          <w:position w:val="0"/>
        </w:rPr>
        <w:t>ICT</w:t>
      </w:r>
      <w:r>
        <w:rPr>
          <w:color w:val="000000"/>
          <w:spacing w:val="0"/>
          <w:w w:val="100"/>
          <w:position w:val="0"/>
        </w:rPr>
        <w:t>发展提供了肥沃的发展土壤。政府和企业对于数字化转型 的理念认识越来越深刻，转型创新逐步进入倍增阶段，人工智能技术将会持续高速发展，工业互 联网广泛建立，</w:t>
      </w:r>
      <w:r>
        <w:rPr>
          <w:color w:val="000000"/>
          <w:spacing w:val="0"/>
          <w:w w:val="100"/>
          <w:position w:val="0"/>
        </w:rPr>
        <w:t>3D</w:t>
      </w:r>
      <w:r>
        <w:rPr>
          <w:color w:val="000000"/>
          <w:spacing w:val="0"/>
          <w:w w:val="100"/>
          <w:position w:val="0"/>
        </w:rPr>
        <w:t>打印、区块链、</w:t>
      </w:r>
      <w:r>
        <w:rPr>
          <w:color w:val="000000"/>
          <w:spacing w:val="0"/>
          <w:w w:val="100"/>
          <w:position w:val="0"/>
        </w:rPr>
        <w:t>VR/AR</w:t>
      </w:r>
      <w:r>
        <w:rPr>
          <w:color w:val="000000"/>
          <w:spacing w:val="0"/>
          <w:w w:val="100"/>
          <w:position w:val="0"/>
        </w:rPr>
        <w:t>等技术获得广泛应用，物联网和</w:t>
      </w:r>
      <w:r>
        <w:rPr>
          <w:color w:val="000000"/>
          <w:spacing w:val="0"/>
          <w:w w:val="100"/>
          <w:position w:val="0"/>
        </w:rPr>
        <w:t>5G</w:t>
      </w:r>
      <w:r>
        <w:rPr>
          <w:color w:val="000000"/>
          <w:spacing w:val="0"/>
          <w:w w:val="100"/>
          <w:position w:val="0"/>
        </w:rPr>
        <w:t>构建新的场景，这 些将成为</w:t>
      </w:r>
      <w:r>
        <w:rPr>
          <w:color w:val="000000"/>
          <w:spacing w:val="0"/>
          <w:w w:val="100"/>
          <w:position w:val="0"/>
        </w:rPr>
        <w:t>ICT</w:t>
      </w:r>
      <w:r>
        <w:rPr>
          <w:color w:val="000000"/>
          <w:spacing w:val="0"/>
          <w:w w:val="100"/>
          <w:position w:val="0"/>
        </w:rPr>
        <w:t>市场发展的持续动力。云计算结合大数据、人工智能、物联网和区块链等新一代数 字技术加速应用和集成创新，给各行各业的发展注入新的动能和活力。</w:t>
      </w:r>
    </w:p>
    <w:p>
      <w:pPr>
        <w:pStyle w:val="Style16"/>
        <w:keepNext/>
        <w:keepLines/>
        <w:widowControl w:val="0"/>
        <w:shd w:val="clear" w:color="auto" w:fill="auto"/>
        <w:bidi w:val="0"/>
        <w:spacing w:before="0" w:after="100" w:line="361"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、报告期内公司从事的业务情况</w:t>
      </w:r>
      <w:bookmarkEnd w:id="81"/>
      <w:bookmarkEnd w:id="82"/>
      <w:bookmarkEnd w:id="84"/>
    </w:p>
    <w:p>
      <w:pPr>
        <w:pStyle w:val="Style7"/>
        <w:keepNext w:val="0"/>
        <w:keepLines w:val="0"/>
        <w:widowControl w:val="0"/>
        <w:shd w:val="clear" w:color="auto" w:fill="auto"/>
        <w:bidi w:val="0"/>
        <w:spacing w:before="0" w:line="361" w:lineRule="exact"/>
        <w:ind w:left="0" w:right="0" w:firstLine="420"/>
        <w:jc w:val="left"/>
      </w:pPr>
      <w:r>
        <w:rPr>
          <w:color w:val="000000"/>
          <w:spacing w:val="0"/>
          <w:w w:val="100"/>
          <w:position w:val="0"/>
        </w:rPr>
        <w:t>（一）主要产品与业务概述</w:t>
      </w:r>
    </w:p>
    <w:p>
      <w:pPr>
        <w:pStyle w:val="Style7"/>
        <w:keepNext w:val="0"/>
        <w:keepLines w:val="0"/>
        <w:widowControl w:val="0"/>
        <w:shd w:val="clear" w:color="auto" w:fill="auto"/>
        <w:bidi w:val="0"/>
        <w:spacing w:before="0" w:after="120" w:line="359" w:lineRule="exact"/>
        <w:ind w:left="0" w:right="0" w:firstLine="420"/>
        <w:jc w:val="both"/>
      </w:pPr>
      <w:r>
        <w:rPr>
          <w:color w:val="000000"/>
          <w:spacing w:val="0"/>
          <w:w w:val="100"/>
          <w:position w:val="0"/>
        </w:rPr>
        <w:t>四川长虹电器股份有限公司是一家全球化综合型科技企业，主营以电视、冰箱（柜）、家用 空调、洗衣机、扫地机器人、智能盒子等为代表的智能家电业务，以冰箱压缩机为代表的核心部 件业务，以</w:t>
      </w:r>
      <w:r>
        <w:rPr>
          <w:color w:val="000000"/>
          <w:spacing w:val="0"/>
          <w:w w:val="100"/>
          <w:position w:val="0"/>
        </w:rPr>
        <w:t>ICT</w:t>
      </w:r>
      <w:r>
        <w:rPr>
          <w:color w:val="000000"/>
          <w:spacing w:val="0"/>
          <w:w w:val="100"/>
          <w:position w:val="0"/>
        </w:rPr>
        <w:t>产品分销和专业</w:t>
      </w:r>
      <w:r>
        <w:rPr>
          <w:color w:val="000000"/>
          <w:spacing w:val="0"/>
          <w:w w:val="100"/>
          <w:position w:val="0"/>
        </w:rPr>
        <w:t>ICT</w:t>
      </w:r>
      <w:r>
        <w:rPr>
          <w:color w:val="000000"/>
          <w:spacing w:val="0"/>
          <w:w w:val="100"/>
          <w:position w:val="0"/>
        </w:rPr>
        <w:t>解决方案提供为代表的</w:t>
      </w:r>
      <w:r>
        <w:rPr>
          <w:color w:val="000000"/>
          <w:spacing w:val="0"/>
          <w:w w:val="100"/>
          <w:position w:val="0"/>
        </w:rPr>
        <w:t>ICT</w:t>
      </w:r>
      <w:r>
        <w:rPr>
          <w:color w:val="000000"/>
          <w:spacing w:val="0"/>
          <w:w w:val="100"/>
          <w:position w:val="0"/>
        </w:rPr>
        <w:t>综合服务业务，以电子制造</w:t>
      </w:r>
      <w:r>
        <w:rPr>
          <w:color w:val="000000"/>
          <w:spacing w:val="0"/>
          <w:w w:val="100"/>
          <w:position w:val="0"/>
        </w:rPr>
        <w:t xml:space="preserve">（EMS） </w:t>
      </w:r>
      <w:r>
        <w:rPr>
          <w:color w:val="000000"/>
          <w:spacing w:val="0"/>
          <w:w w:val="100"/>
          <w:position w:val="0"/>
        </w:rPr>
        <w:t>为代表的精益制造服务业务，以及其他相关特种业务等。公司秉承“产业报国、开放创新”的价 值传统，坚持以用户为中心、以市场为导向，强化技术创新，夯实内部管理，沿着智能化、网络 化、协同化方向，构建强大的物联网产业体系，不断提升企业综合竞争能力，以便更好满足全球 不同地域、不同文化、不同类型的用户和客户需求。</w:t>
      </w:r>
    </w:p>
    <w:p>
      <w:pPr>
        <w:pStyle w:val="Style7"/>
        <w:keepNext w:val="0"/>
        <w:keepLines w:val="0"/>
        <w:widowControl w:val="0"/>
        <w:shd w:val="clear" w:color="auto" w:fill="auto"/>
        <w:tabs>
          <w:tab w:pos="949" w:val="left"/>
        </w:tabs>
        <w:bidi w:val="0"/>
        <w:spacing w:before="0" w:after="120" w:line="359" w:lineRule="exact"/>
        <w:ind w:left="0" w:right="0" w:firstLine="420"/>
        <w:jc w:val="left"/>
      </w:pPr>
      <w:bookmarkStart w:id="85" w:name="bookmark85"/>
      <w:r>
        <w:rPr>
          <w:color w:val="000000"/>
          <w:spacing w:val="0"/>
          <w:w w:val="100"/>
          <w:position w:val="0"/>
        </w:rPr>
        <w:t>（</w:t>
      </w:r>
      <w:bookmarkEnd w:id="85"/>
      <w:r>
        <w:rPr>
          <w:color w:val="000000"/>
          <w:spacing w:val="0"/>
          <w:w w:val="100"/>
          <w:position w:val="0"/>
        </w:rPr>
        <w:t>二）</w:t>
        <w:tab/>
        <w:t>行业地位</w:t>
      </w:r>
    </w:p>
    <w:p>
      <w:pPr>
        <w:pStyle w:val="Style7"/>
        <w:keepNext w:val="0"/>
        <w:keepLines w:val="0"/>
        <w:widowControl w:val="0"/>
        <w:shd w:val="clear" w:color="auto" w:fill="auto"/>
        <w:bidi w:val="0"/>
        <w:spacing w:before="0" w:after="120" w:line="355" w:lineRule="exact"/>
        <w:ind w:left="0" w:right="0" w:firstLine="420"/>
        <w:jc w:val="both"/>
      </w:pPr>
      <w:r>
        <w:rPr>
          <w:color w:val="000000"/>
          <w:spacing w:val="0"/>
          <w:w w:val="100"/>
          <w:position w:val="0"/>
        </w:rPr>
        <w:t>报告期内，公司智能家电业务基本保持稳定，彩电、冰箱零售规模保持行业前列；冰箱压缩 机业务继续保持全球第一的市场地位，变频压缩机首次突破位居全球第一、商用压缩机位居国内 第一；</w:t>
      </w:r>
      <w:r>
        <w:rPr>
          <w:color w:val="000000"/>
          <w:spacing w:val="0"/>
          <w:w w:val="100"/>
          <w:position w:val="0"/>
        </w:rPr>
        <w:t>ICT</w:t>
      </w:r>
      <w:r>
        <w:rPr>
          <w:color w:val="000000"/>
          <w:spacing w:val="0"/>
          <w:w w:val="100"/>
          <w:position w:val="0"/>
        </w:rPr>
        <w:t>综合服务、特种电源业务在细分市场领域仍保持行业领先地位。</w:t>
      </w:r>
    </w:p>
    <w:p>
      <w:pPr>
        <w:pStyle w:val="Style7"/>
        <w:keepNext w:val="0"/>
        <w:keepLines w:val="0"/>
        <w:widowControl w:val="0"/>
        <w:shd w:val="clear" w:color="auto" w:fill="auto"/>
        <w:tabs>
          <w:tab w:pos="949" w:val="left"/>
        </w:tabs>
        <w:bidi w:val="0"/>
        <w:spacing w:before="0" w:after="120" w:line="359" w:lineRule="exact"/>
        <w:ind w:left="0" w:right="0" w:firstLine="420"/>
        <w:jc w:val="both"/>
      </w:pPr>
      <w:bookmarkStart w:id="86" w:name="bookmark86"/>
      <w:r>
        <w:rPr>
          <w:color w:val="000000"/>
          <w:spacing w:val="0"/>
          <w:w w:val="100"/>
          <w:position w:val="0"/>
        </w:rPr>
        <w:t>（</w:t>
      </w:r>
      <w:bookmarkEnd w:id="86"/>
      <w:r>
        <w:rPr>
          <w:color w:val="000000"/>
          <w:spacing w:val="0"/>
          <w:w w:val="100"/>
          <w:position w:val="0"/>
        </w:rPr>
        <w:t>三）</w:t>
        <w:tab/>
        <w:t>报告期内公司主要产业的具体经营情况</w:t>
      </w:r>
    </w:p>
    <w:p>
      <w:pPr>
        <w:pStyle w:val="Style7"/>
        <w:keepNext w:val="0"/>
        <w:keepLines w:val="0"/>
        <w:widowControl w:val="0"/>
        <w:numPr>
          <w:ilvl w:val="0"/>
          <w:numId w:val="1"/>
        </w:numPr>
        <w:shd w:val="clear" w:color="auto" w:fill="auto"/>
        <w:bidi w:val="0"/>
        <w:spacing w:before="0" w:after="120" w:line="358" w:lineRule="exact"/>
        <w:ind w:left="0" w:right="0" w:firstLine="420"/>
        <w:jc w:val="both"/>
      </w:pPr>
      <w:bookmarkStart w:id="87" w:name="bookmark87"/>
      <w:bookmarkEnd w:id="87"/>
      <w:r>
        <w:rPr>
          <w:color w:val="000000"/>
          <w:spacing w:val="0"/>
          <w:w w:val="100"/>
          <w:position w:val="0"/>
        </w:rPr>
        <w:t>智能家电业务：在“缺芯少屏”供应紧张、运输价格高企等多重因素影响下，电视、冰箱 （柜）、空调等产品产销持续承压，公司坚持“效率驱动下的良性经营”，全面推进产业线负责 制全价值链一体化经营，多措并举推动业绩改善。</w:t>
      </w:r>
    </w:p>
    <w:p>
      <w:pPr>
        <w:pStyle w:val="Style7"/>
        <w:keepNext w:val="0"/>
        <w:keepLines w:val="0"/>
        <w:widowControl w:val="0"/>
        <w:shd w:val="clear" w:color="auto" w:fill="auto"/>
        <w:bidi w:val="0"/>
        <w:spacing w:before="0" w:after="120" w:line="359" w:lineRule="exact"/>
        <w:ind w:left="0" w:right="0" w:firstLine="420"/>
        <w:jc w:val="both"/>
      </w:pPr>
      <w:r>
        <w:rPr>
          <w:color w:val="000000"/>
          <w:spacing w:val="0"/>
          <w:w w:val="100"/>
          <w:position w:val="0"/>
        </w:rPr>
        <w:t>电视业务方面，持续培育核心技术能力，优化产品结构，提升高端产品占比，</w:t>
      </w:r>
      <w:r>
        <w:rPr>
          <w:color w:val="000000"/>
          <w:spacing w:val="0"/>
          <w:w w:val="100"/>
          <w:position w:val="0"/>
        </w:rPr>
        <w:t>8K</w:t>
      </w:r>
      <w:r>
        <w:rPr>
          <w:color w:val="000000"/>
          <w:spacing w:val="0"/>
          <w:w w:val="100"/>
          <w:position w:val="0"/>
        </w:rPr>
        <w:t>产品稳固 线上份额第一，</w:t>
      </w:r>
      <w:r>
        <w:rPr>
          <w:color w:val="000000"/>
          <w:spacing w:val="0"/>
          <w:w w:val="100"/>
          <w:position w:val="0"/>
        </w:rPr>
        <w:t>CHiQ</w:t>
      </w:r>
      <w:r>
        <w:rPr>
          <w:color w:val="000000"/>
          <w:spacing w:val="0"/>
          <w:w w:val="100"/>
          <w:position w:val="0"/>
        </w:rPr>
        <w:t>产品线下市场销售量占比同比提升十个百分点，达到公司电视业务线下市 场总销售量的</w:t>
      </w:r>
      <w:r>
        <w:rPr>
          <w:color w:val="000000"/>
          <w:spacing w:val="0"/>
          <w:w w:val="100"/>
          <w:position w:val="0"/>
        </w:rPr>
        <w:t>41%</w:t>
      </w:r>
      <w:r>
        <w:rPr>
          <w:color w:val="000000"/>
          <w:spacing w:val="0"/>
          <w:w w:val="100"/>
          <w:position w:val="0"/>
        </w:rPr>
        <w:t>；持续夯实制造及供应链能力，提升运营效率，订单交付周期稳定在</w:t>
      </w:r>
      <w:r>
        <w:rPr>
          <w:color w:val="000000"/>
          <w:spacing w:val="0"/>
          <w:w w:val="100"/>
          <w:position w:val="0"/>
        </w:rPr>
        <w:t>15</w:t>
      </w:r>
      <w:r>
        <w:rPr>
          <w:color w:val="000000"/>
          <w:spacing w:val="0"/>
          <w:w w:val="100"/>
          <w:position w:val="0"/>
        </w:rPr>
        <w:t>天内； 深化营销转型，坚持线上线下渠道融合，打通</w:t>
      </w:r>
      <w:r>
        <w:rPr>
          <w:color w:val="000000"/>
          <w:spacing w:val="0"/>
          <w:w w:val="100"/>
          <w:position w:val="0"/>
        </w:rPr>
        <w:t>O2O</w:t>
      </w:r>
      <w:r>
        <w:rPr>
          <w:color w:val="000000"/>
          <w:spacing w:val="0"/>
          <w:w w:val="100"/>
          <w:position w:val="0"/>
        </w:rPr>
        <w:t>和自有渠道，建成</w:t>
      </w:r>
      <w:r>
        <w:rPr>
          <w:color w:val="000000"/>
          <w:spacing w:val="0"/>
          <w:w w:val="100"/>
          <w:position w:val="0"/>
        </w:rPr>
        <w:t>1800</w:t>
      </w:r>
      <w:r>
        <w:rPr>
          <w:color w:val="000000"/>
          <w:spacing w:val="0"/>
          <w:w w:val="100"/>
          <w:position w:val="0"/>
        </w:rPr>
        <w:t>多家</w:t>
      </w:r>
      <w:r>
        <w:rPr>
          <w:color w:val="000000"/>
          <w:spacing w:val="0"/>
          <w:w w:val="100"/>
          <w:position w:val="0"/>
        </w:rPr>
        <w:t>CHiQ</w:t>
      </w:r>
      <w:r>
        <w:rPr>
          <w:color w:val="000000"/>
          <w:spacing w:val="0"/>
          <w:w w:val="100"/>
          <w:position w:val="0"/>
        </w:rPr>
        <w:t>体验中心和 利益共同体。抢抓海外疫情带来的机遇，持续推动产品升级，强化</w:t>
      </w:r>
      <w:r>
        <w:rPr>
          <w:color w:val="000000"/>
          <w:spacing w:val="0"/>
          <w:w w:val="100"/>
          <w:position w:val="0"/>
        </w:rPr>
        <w:t>ROKU</w:t>
      </w:r>
      <w:r>
        <w:rPr>
          <w:color w:val="000000"/>
          <w:spacing w:val="0"/>
          <w:w w:val="100"/>
          <w:position w:val="0"/>
        </w:rPr>
        <w:t>、</w:t>
      </w:r>
      <w:r>
        <w:rPr>
          <w:color w:val="000000"/>
          <w:spacing w:val="0"/>
          <w:w w:val="100"/>
          <w:position w:val="0"/>
        </w:rPr>
        <w:t>NETFLIX</w:t>
      </w:r>
      <w:r>
        <w:rPr>
          <w:color w:val="000000"/>
          <w:spacing w:val="0"/>
          <w:w w:val="100"/>
          <w:position w:val="0"/>
        </w:rPr>
        <w:t>、</w:t>
      </w:r>
      <w:r>
        <w:rPr>
          <w:color w:val="000000"/>
          <w:spacing w:val="0"/>
          <w:w w:val="100"/>
          <w:position w:val="0"/>
        </w:rPr>
        <w:t>安卓三大智 能平台的行业领先地位，强化欧洲、澳洲等国家市场突破和全球电商平台运作，加强市场拓展， 突破</w:t>
      </w:r>
      <w:r>
        <w:rPr>
          <w:color w:val="000000"/>
          <w:spacing w:val="0"/>
          <w:w w:val="100"/>
          <w:position w:val="0"/>
        </w:rPr>
        <w:t>10</w:t>
      </w:r>
      <w:r>
        <w:rPr>
          <w:color w:val="000000"/>
          <w:spacing w:val="0"/>
          <w:w w:val="100"/>
          <w:position w:val="0"/>
        </w:rPr>
        <w:t>亿元级区域市场</w:t>
      </w:r>
      <w:r>
        <w:rPr>
          <w:color w:val="000000"/>
          <w:spacing w:val="0"/>
          <w:w w:val="100"/>
          <w:position w:val="0"/>
        </w:rPr>
        <w:t>4</w:t>
      </w:r>
      <w:r>
        <w:rPr>
          <w:color w:val="000000"/>
          <w:spacing w:val="0"/>
          <w:w w:val="100"/>
          <w:position w:val="0"/>
        </w:rPr>
        <w:t>个，突破</w:t>
      </w:r>
      <w:r>
        <w:rPr>
          <w:color w:val="000000"/>
          <w:spacing w:val="0"/>
          <w:w w:val="100"/>
          <w:position w:val="0"/>
        </w:rPr>
        <w:t>5</w:t>
      </w:r>
      <w:r>
        <w:rPr>
          <w:color w:val="000000"/>
          <w:spacing w:val="0"/>
          <w:w w:val="100"/>
          <w:position w:val="0"/>
        </w:rPr>
        <w:t>亿元级区域市场</w:t>
      </w:r>
      <w:r>
        <w:rPr>
          <w:color w:val="000000"/>
          <w:spacing w:val="0"/>
          <w:w w:val="100"/>
          <w:position w:val="0"/>
        </w:rPr>
        <w:t>2</w:t>
      </w:r>
      <w:r>
        <w:rPr>
          <w:color w:val="000000"/>
          <w:spacing w:val="0"/>
          <w:w w:val="100"/>
          <w:position w:val="0"/>
        </w:rPr>
        <w:t>个，亿元级客户数量增加至</w:t>
      </w:r>
      <w:r>
        <w:rPr>
          <w:color w:val="000000"/>
          <w:spacing w:val="0"/>
          <w:w w:val="100"/>
          <w:position w:val="0"/>
        </w:rPr>
        <w:t>16</w:t>
      </w:r>
      <w:r>
        <w:rPr>
          <w:color w:val="000000"/>
          <w:spacing w:val="0"/>
          <w:w w:val="100"/>
          <w:position w:val="0"/>
        </w:rPr>
        <w:t>个。</w:t>
      </w:r>
    </w:p>
    <w:p>
      <w:pPr>
        <w:pStyle w:val="Style7"/>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冰箱（柜）业务方面，公司进一步强化以合理的商业库存为核心的运营管理体系，推动营销 组织转型，提升交付效率，商业库存周转天数同比下降</w:t>
      </w:r>
      <w:r>
        <w:rPr>
          <w:color w:val="000000"/>
          <w:spacing w:val="0"/>
          <w:w w:val="100"/>
          <w:position w:val="0"/>
        </w:rPr>
        <w:t>7</w:t>
      </w:r>
      <w:r>
        <w:rPr>
          <w:color w:val="000000"/>
          <w:spacing w:val="0"/>
          <w:w w:val="100"/>
          <w:position w:val="0"/>
        </w:rPr>
        <w:t>天；持续打造柔性生产能力，提升制造 效率；推动核心技术、关键技术及硬核科技的深化研究与能力提升，围绕“精品+爆品”的产品 策略，持续推动冰箱“薄、鲜、美、智”产品布局，通过“精准定位、强化分层、盘活基地、渠 道订制”进一步提升产品竞争力，推动产品良性经营；开展全价值链对标对阵，效果初步显现， 实现利润的改善。空调业务方面，坚持“区域聚焦、良性经营、模式创新”，开展全方位对标对 阵，找差距、补短板、强能力，运营效率稳步提升；坚持产品领跑，变频、智能、仿真等核心技 术取得较大进步，产品开发效率大幅提升；持续推进运营管理规范化，进一步提效降费；加快渠 道转型，持续推进重点区域建设和合伙人创新模式；强化海外销售渠道升级，以效率为抓手，降 低成本；打造标杆线，提升制造效率；加强海外物流能力建设，提升全球化交付能力。</w:t>
      </w:r>
    </w:p>
    <w:p>
      <w:pPr>
        <w:pStyle w:val="Style7"/>
        <w:keepNext w:val="0"/>
        <w:keepLines w:val="0"/>
        <w:widowControl w:val="0"/>
        <w:shd w:val="clear" w:color="auto" w:fill="auto"/>
        <w:bidi w:val="0"/>
        <w:spacing w:before="0" w:after="120" w:line="355" w:lineRule="exact"/>
        <w:ind w:left="0" w:right="0" w:firstLine="420"/>
        <w:jc w:val="both"/>
      </w:pPr>
      <w:r>
        <w:rPr>
          <w:color w:val="000000"/>
          <w:spacing w:val="0"/>
          <w:w w:val="100"/>
          <w:position w:val="0"/>
        </w:rPr>
        <w:t>报告期内，电视业务实现营业收入</w:t>
      </w:r>
      <w:r>
        <w:rPr>
          <w:color w:val="000000"/>
          <w:spacing w:val="0"/>
          <w:w w:val="100"/>
          <w:position w:val="0"/>
        </w:rPr>
        <w:t>138.42</w:t>
      </w:r>
      <w:r>
        <w:rPr>
          <w:color w:val="000000"/>
          <w:spacing w:val="0"/>
          <w:w w:val="100"/>
          <w:position w:val="0"/>
        </w:rPr>
        <w:t>亿元，同比增长</w:t>
      </w:r>
      <w:r>
        <w:rPr>
          <w:color w:val="000000"/>
          <w:spacing w:val="0"/>
          <w:w w:val="100"/>
          <w:position w:val="0"/>
        </w:rPr>
        <w:t>26.16%；</w:t>
      </w:r>
      <w:r>
        <w:rPr>
          <w:color w:val="000000"/>
          <w:spacing w:val="0"/>
          <w:w w:val="100"/>
          <w:position w:val="0"/>
        </w:rPr>
        <w:t>冰箱空调业务实现营业 收入约</w:t>
      </w:r>
      <w:r>
        <w:rPr>
          <w:color w:val="000000"/>
          <w:spacing w:val="0"/>
          <w:w w:val="100"/>
          <w:position w:val="0"/>
        </w:rPr>
        <w:t>153.64</w:t>
      </w:r>
      <w:r>
        <w:rPr>
          <w:color w:val="000000"/>
          <w:spacing w:val="0"/>
          <w:w w:val="100"/>
          <w:position w:val="0"/>
        </w:rPr>
        <w:t>亿元，同比增长</w:t>
      </w:r>
      <w:r>
        <w:rPr>
          <w:color w:val="000000"/>
          <w:spacing w:val="0"/>
          <w:w w:val="100"/>
          <w:position w:val="0"/>
        </w:rPr>
        <w:t>25.05%</w:t>
      </w:r>
      <w:r>
        <w:rPr>
          <w:color w:val="000000"/>
          <w:spacing w:val="0"/>
          <w:w w:val="100"/>
          <w:position w:val="0"/>
        </w:rPr>
        <w:t>。</w:t>
      </w:r>
    </w:p>
    <w:p>
      <w:pPr>
        <w:pStyle w:val="Style7"/>
        <w:keepNext w:val="0"/>
        <w:keepLines w:val="0"/>
        <w:widowControl w:val="0"/>
        <w:numPr>
          <w:ilvl w:val="0"/>
          <w:numId w:val="1"/>
        </w:numPr>
        <w:shd w:val="clear" w:color="auto" w:fill="auto"/>
        <w:bidi w:val="0"/>
        <w:spacing w:before="0" w:after="120" w:line="362" w:lineRule="exact"/>
        <w:ind w:left="0" w:right="0" w:firstLine="420"/>
        <w:jc w:val="both"/>
      </w:pPr>
      <w:bookmarkStart w:id="88" w:name="bookmark88"/>
      <w:bookmarkEnd w:id="88"/>
      <w:r>
        <w:rPr>
          <w:color w:val="000000"/>
          <w:spacing w:val="0"/>
          <w:w w:val="100"/>
          <w:position w:val="0"/>
        </w:rPr>
        <w:t>冰箱压缩机业务：公司坚持“由大向强”的战略目标，面对大宗原材料价格及海运费上涨， 以及“缺芯、缺箱、缺工、缺电”等严峻形势，公司知难求进、化危为机、抢抓机遇，强化产品 结构优化、运营效率提升及增收降本等工作，全年产销规模、销售收入同比均实现增长。</w:t>
      </w:r>
    </w:p>
    <w:p>
      <w:pPr>
        <w:pStyle w:val="Style7"/>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报告期内，冰箱压缩机总销量</w:t>
      </w:r>
      <w:r>
        <w:rPr>
          <w:color w:val="000000"/>
          <w:spacing w:val="0"/>
          <w:w w:val="100"/>
          <w:position w:val="0"/>
        </w:rPr>
        <w:t>6,792</w:t>
      </w:r>
      <w:r>
        <w:rPr>
          <w:color w:val="000000"/>
          <w:spacing w:val="0"/>
          <w:w w:val="100"/>
          <w:position w:val="0"/>
        </w:rPr>
        <w:t>万台，同比增长</w:t>
      </w:r>
      <w:r>
        <w:rPr>
          <w:color w:val="000000"/>
          <w:spacing w:val="0"/>
          <w:w w:val="100"/>
          <w:position w:val="0"/>
        </w:rPr>
        <w:t>22%；</w:t>
      </w:r>
      <w:r>
        <w:rPr>
          <w:color w:val="000000"/>
          <w:spacing w:val="0"/>
          <w:w w:val="100"/>
          <w:position w:val="0"/>
        </w:rPr>
        <w:t>其中商用压缩机销量</w:t>
      </w:r>
      <w:r>
        <w:rPr>
          <w:color w:val="000000"/>
          <w:spacing w:val="0"/>
          <w:w w:val="100"/>
          <w:position w:val="0"/>
        </w:rPr>
        <w:t>726</w:t>
      </w:r>
      <w:r>
        <w:rPr>
          <w:color w:val="000000"/>
          <w:spacing w:val="0"/>
          <w:w w:val="100"/>
          <w:position w:val="0"/>
        </w:rPr>
        <w:t>万台， 同比增长</w:t>
      </w:r>
      <w:r>
        <w:rPr>
          <w:color w:val="000000"/>
          <w:spacing w:val="0"/>
          <w:w w:val="100"/>
          <w:position w:val="0"/>
        </w:rPr>
        <w:t>32%；</w:t>
      </w:r>
      <w:r>
        <w:rPr>
          <w:color w:val="000000"/>
          <w:spacing w:val="0"/>
          <w:w w:val="100"/>
          <w:position w:val="0"/>
        </w:rPr>
        <w:t>变频压缩机销量</w:t>
      </w:r>
      <w:r>
        <w:rPr>
          <w:color w:val="000000"/>
          <w:spacing w:val="0"/>
          <w:w w:val="100"/>
          <w:position w:val="0"/>
        </w:rPr>
        <w:t>1,377</w:t>
      </w:r>
      <w:r>
        <w:rPr>
          <w:color w:val="000000"/>
          <w:spacing w:val="0"/>
          <w:w w:val="100"/>
          <w:position w:val="0"/>
        </w:rPr>
        <w:t>万台，同比增长</w:t>
      </w:r>
      <w:r>
        <w:rPr>
          <w:color w:val="000000"/>
          <w:spacing w:val="0"/>
          <w:w w:val="100"/>
          <w:position w:val="0"/>
        </w:rPr>
        <w:t>50%，</w:t>
      </w:r>
      <w:r>
        <w:rPr>
          <w:color w:val="000000"/>
          <w:spacing w:val="0"/>
          <w:w w:val="100"/>
          <w:position w:val="0"/>
        </w:rPr>
        <w:t>产品销售结构进一步优化。冰箱压 缩机业务实现营业收入</w:t>
      </w:r>
      <w:r>
        <w:rPr>
          <w:color w:val="000000"/>
          <w:spacing w:val="0"/>
          <w:w w:val="100"/>
          <w:position w:val="0"/>
        </w:rPr>
        <w:t>90.98</w:t>
      </w:r>
      <w:r>
        <w:rPr>
          <w:color w:val="000000"/>
          <w:spacing w:val="0"/>
          <w:w w:val="100"/>
          <w:position w:val="0"/>
        </w:rPr>
        <w:t>亿元，同比增长</w:t>
      </w:r>
      <w:r>
        <w:rPr>
          <w:color w:val="000000"/>
          <w:spacing w:val="0"/>
          <w:w w:val="100"/>
          <w:position w:val="0"/>
        </w:rPr>
        <w:t>27.83%</w:t>
      </w:r>
      <w:r>
        <w:rPr>
          <w:color w:val="000000"/>
          <w:spacing w:val="0"/>
          <w:w w:val="100"/>
          <w:position w:val="0"/>
        </w:rPr>
        <w:t>。</w:t>
      </w:r>
    </w:p>
    <w:p>
      <w:pPr>
        <w:pStyle w:val="Style7"/>
        <w:keepNext w:val="0"/>
        <w:keepLines w:val="0"/>
        <w:widowControl w:val="0"/>
        <w:shd w:val="clear" w:color="auto" w:fill="auto"/>
        <w:bidi w:val="0"/>
        <w:spacing w:before="0" w:after="120" w:line="359" w:lineRule="exact"/>
        <w:ind w:left="0" w:right="0" w:firstLine="420"/>
        <w:jc w:val="both"/>
      </w:pPr>
      <w:r>
        <w:rPr>
          <w:color w:val="000000"/>
          <w:spacing w:val="0"/>
          <w:w w:val="100"/>
          <w:position w:val="0"/>
        </w:rPr>
        <w:t>3.ICT</w:t>
      </w:r>
      <w:r>
        <w:rPr>
          <w:color w:val="000000"/>
          <w:spacing w:val="0"/>
          <w:w w:val="100"/>
          <w:position w:val="0"/>
        </w:rPr>
        <w:t>综合服务业务：公司应对疫情反复、行业变革及供应链紧张等多重挑战，公司奋力拼 搏，开拓创新，推动产业持续健康发展，实现稳健业绩。同时以“深耕需求、智慧赋能、联接好 伙伴”为经营方针，逐步完善主流云资源的布局，与头部厂商建立深入合作，在云计算、虚拟现 实、数据智能、物联网及数字能源等新兴领域探索新机会、新模式，不断布局新生态，积极推进 向</w:t>
      </w:r>
      <w:r>
        <w:rPr>
          <w:color w:val="000000"/>
          <w:spacing w:val="0"/>
          <w:w w:val="100"/>
          <w:position w:val="0"/>
        </w:rPr>
        <w:t>ICT</w:t>
      </w:r>
      <w:r>
        <w:rPr>
          <w:color w:val="000000"/>
          <w:spacing w:val="0"/>
          <w:w w:val="100"/>
          <w:position w:val="0"/>
        </w:rPr>
        <w:t>综合服务商的战略转型。报告期内，</w:t>
      </w:r>
      <w:r>
        <w:rPr>
          <w:color w:val="000000"/>
          <w:spacing w:val="0"/>
          <w:w w:val="100"/>
          <w:position w:val="0"/>
        </w:rPr>
        <w:t>ICT</w:t>
      </w:r>
      <w:r>
        <w:rPr>
          <w:color w:val="000000"/>
          <w:spacing w:val="0"/>
          <w:w w:val="100"/>
          <w:position w:val="0"/>
        </w:rPr>
        <w:t>综合服务业务全年共实现销售收入</w:t>
      </w:r>
      <w:r>
        <w:rPr>
          <w:color w:val="000000"/>
          <w:spacing w:val="0"/>
          <w:w w:val="100"/>
          <w:position w:val="0"/>
        </w:rPr>
        <w:t>377.38</w:t>
      </w:r>
      <w:r>
        <w:rPr>
          <w:color w:val="000000"/>
          <w:spacing w:val="0"/>
          <w:w w:val="100"/>
          <w:position w:val="0"/>
        </w:rPr>
        <w:t>亿元， 同比提升</w:t>
      </w:r>
      <w:r>
        <w:rPr>
          <w:color w:val="000000"/>
          <w:spacing w:val="0"/>
          <w:w w:val="100"/>
          <w:position w:val="0"/>
        </w:rPr>
        <w:t>5.13%</w:t>
      </w:r>
      <w:r>
        <w:rPr>
          <w:color w:val="000000"/>
          <w:spacing w:val="0"/>
          <w:w w:val="100"/>
          <w:position w:val="0"/>
        </w:rPr>
        <w:t>。</w:t>
      </w:r>
    </w:p>
    <w:p>
      <w:pPr>
        <w:pStyle w:val="Style7"/>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4</w:t>
      </w:r>
      <w:r>
        <w:rPr>
          <w:color w:val="000000"/>
          <w:spacing w:val="0"/>
          <w:w w:val="100"/>
          <w:position w:val="0"/>
        </w:rPr>
        <w:t>.特种电源业务：公司落实“深耕储能市场、实现规模增长”关键战略，推进创新攻坚，特 种车用电芯、新一代航空用电芯等技术创新取得成效；市场拓展成果斐然，实现“复兴号”装车， 完成多个有轨电车锂离子蓄电池系统研发及交付；用户侧、发电侧储能市场取得历史性突破，多 个储能项目按节点有序推进。航空电源产品在国内市场占有</w:t>
      </w:r>
      <w:r>
        <w:rPr>
          <w:color w:val="000000"/>
          <w:spacing w:val="0"/>
          <w:w w:val="100"/>
          <w:position w:val="0"/>
        </w:rPr>
        <w:t>70%</w:t>
      </w:r>
      <w:r>
        <w:rPr>
          <w:color w:val="000000"/>
          <w:spacing w:val="0"/>
          <w:w w:val="100"/>
          <w:position w:val="0"/>
        </w:rPr>
        <w:t>以上的份额，铁路及城市轨道蓄 电池在国内市场占有率约</w:t>
      </w:r>
      <w:r>
        <w:rPr>
          <w:color w:val="000000"/>
          <w:spacing w:val="0"/>
          <w:w w:val="100"/>
          <w:position w:val="0"/>
        </w:rPr>
        <w:t>60%</w:t>
      </w:r>
      <w:r>
        <w:rPr>
          <w:color w:val="000000"/>
          <w:spacing w:val="0"/>
          <w:w w:val="100"/>
          <w:position w:val="0"/>
        </w:rPr>
        <w:t>。报告期内，特种电源业务全年共实现销售收入</w:t>
      </w:r>
      <w:r>
        <w:rPr>
          <w:color w:val="000000"/>
          <w:spacing w:val="0"/>
          <w:w w:val="100"/>
          <w:position w:val="0"/>
        </w:rPr>
        <w:t>12.66</w:t>
      </w:r>
      <w:r>
        <w:rPr>
          <w:color w:val="000000"/>
          <w:spacing w:val="0"/>
          <w:w w:val="100"/>
          <w:position w:val="0"/>
        </w:rPr>
        <w:t xml:space="preserve">亿元，同比 提升 </w:t>
      </w:r>
      <w:r>
        <w:rPr>
          <w:color w:val="000000"/>
          <w:spacing w:val="0"/>
          <w:w w:val="100"/>
          <w:position w:val="0"/>
        </w:rPr>
        <w:t>25.47%</w:t>
      </w:r>
      <w:r>
        <w:rPr>
          <w:color w:val="000000"/>
          <w:spacing w:val="0"/>
          <w:w w:val="100"/>
          <w:position w:val="0"/>
        </w:rPr>
        <w:t>。</w:t>
      </w:r>
    </w:p>
    <w:p>
      <w:pPr>
        <w:pStyle w:val="Style7"/>
        <w:keepNext w:val="0"/>
        <w:keepLines w:val="0"/>
        <w:widowControl w:val="0"/>
        <w:shd w:val="clear" w:color="auto" w:fill="auto"/>
        <w:bidi w:val="0"/>
        <w:spacing w:before="0" w:after="120" w:line="360" w:lineRule="exact"/>
        <w:ind w:left="0" w:right="0" w:firstLine="420"/>
        <w:jc w:val="both"/>
      </w:pPr>
      <w:bookmarkStart w:id="89" w:name="bookmark89"/>
      <w:r>
        <w:rPr>
          <w:color w:val="000000"/>
          <w:spacing w:val="0"/>
          <w:w w:val="100"/>
          <w:position w:val="0"/>
        </w:rPr>
        <w:t>（</w:t>
      </w:r>
      <w:bookmarkEnd w:id="89"/>
      <w:r>
        <w:rPr>
          <w:color w:val="000000"/>
          <w:spacing w:val="0"/>
          <w:w w:val="100"/>
          <w:position w:val="0"/>
        </w:rPr>
        <w:t>四）报告期内公司实施的主要经营举措</w:t>
      </w:r>
    </w:p>
    <w:p>
      <w:pPr>
        <w:pStyle w:val="Style7"/>
        <w:keepNext w:val="0"/>
        <w:keepLines w:val="0"/>
        <w:widowControl w:val="0"/>
        <w:numPr>
          <w:ilvl w:val="0"/>
          <w:numId w:val="3"/>
        </w:numPr>
        <w:shd w:val="clear" w:color="auto" w:fill="auto"/>
        <w:tabs>
          <w:tab w:pos="687" w:val="left"/>
        </w:tabs>
        <w:bidi w:val="0"/>
        <w:spacing w:before="0" w:after="120" w:line="355" w:lineRule="exact"/>
        <w:ind w:left="0" w:right="0" w:firstLine="420"/>
        <w:jc w:val="both"/>
      </w:pPr>
      <w:bookmarkStart w:id="90" w:name="bookmark90"/>
      <w:bookmarkEnd w:id="90"/>
      <w:r>
        <w:rPr>
          <w:color w:val="000000"/>
          <w:spacing w:val="0"/>
          <w:w w:val="100"/>
          <w:position w:val="0"/>
        </w:rPr>
        <w:t>推动管理变革，决策效率大幅提升。坚决贯彻落实变革方案，以目标为导向通过“管理先 行”推进变革取得新突破。明确授权范围和审批流程，清晰母子公司责任负面清单，名录化、清 单化管理有效落实，授权体系持续完善、管理控制界面明显清晰，法人治理体系持续健全，决策 效率大幅提升。</w:t>
      </w:r>
    </w:p>
    <w:p>
      <w:pPr>
        <w:pStyle w:val="Style7"/>
        <w:keepNext w:val="0"/>
        <w:keepLines w:val="0"/>
        <w:widowControl w:val="0"/>
        <w:numPr>
          <w:ilvl w:val="0"/>
          <w:numId w:val="3"/>
        </w:numPr>
        <w:shd w:val="clear" w:color="auto" w:fill="auto"/>
        <w:tabs>
          <w:tab w:pos="694" w:val="left"/>
        </w:tabs>
        <w:bidi w:val="0"/>
        <w:spacing w:before="0" w:after="120" w:line="360" w:lineRule="exact"/>
        <w:ind w:left="0" w:right="0" w:firstLine="420"/>
        <w:jc w:val="both"/>
      </w:pPr>
      <w:bookmarkStart w:id="91" w:name="bookmark91"/>
      <w:bookmarkEnd w:id="91"/>
      <w:r>
        <w:rPr>
          <w:color w:val="000000"/>
          <w:spacing w:val="0"/>
          <w:w w:val="100"/>
          <w:position w:val="0"/>
        </w:rPr>
        <w:t>优化经营机制，团队活力充分激发</w:t>
      </w:r>
    </w:p>
    <w:p>
      <w:pPr>
        <w:pStyle w:val="Style7"/>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公司坚持以奋斗者为本，鼓励价值创造，差异化考核、精准化激励绩效体系构建完善。将典 型成熟产业、快速发展的新兴产业子公司纳入试点，在试点子公司实行“一企一策”，试点子公 司享有结合自身情况设计差异化激励方案的权力。在非试点子公司进行“分类施策”，通过市场 化定薪、基于</w:t>
      </w:r>
      <w:r>
        <w:rPr>
          <w:color w:val="000000"/>
          <w:spacing w:val="0"/>
          <w:w w:val="100"/>
          <w:position w:val="0"/>
        </w:rPr>
        <w:t>ROE</w:t>
      </w:r>
      <w:r>
        <w:rPr>
          <w:color w:val="000000"/>
          <w:spacing w:val="0"/>
          <w:w w:val="100"/>
          <w:position w:val="0"/>
        </w:rPr>
        <w:t>的超额利润分享、专项激励等多种激励模式，实现激励全覆盖，激发全员在奋 斗中创造、在创造中分享。对符合条件的子公司实施中长期激励计划，“战略方向坚定，战略目 标清晰，经营预期良好”的激励牵引效果初步显现，团队活力得以充分释放。经理层实施任期制 和契约化管理，全面签订“两书一协议”，建立管理人员退出机制，强化经营业绩考核结果在岗 位聘任和解聘环节的应用，推动落实“管理人员能上能下”，经营责任得以逐级压实。</w:t>
      </w:r>
    </w:p>
    <w:p>
      <w:pPr>
        <w:pStyle w:val="Style7"/>
        <w:keepNext w:val="0"/>
        <w:keepLines w:val="0"/>
        <w:widowControl w:val="0"/>
        <w:numPr>
          <w:ilvl w:val="0"/>
          <w:numId w:val="3"/>
        </w:numPr>
        <w:shd w:val="clear" w:color="auto" w:fill="auto"/>
        <w:tabs>
          <w:tab w:pos="694" w:val="left"/>
        </w:tabs>
        <w:bidi w:val="0"/>
        <w:spacing w:before="0" w:after="120" w:line="360" w:lineRule="exact"/>
        <w:ind w:left="0" w:right="0" w:firstLine="420"/>
        <w:jc w:val="both"/>
      </w:pPr>
      <w:bookmarkStart w:id="92" w:name="bookmark92"/>
      <w:bookmarkEnd w:id="92"/>
      <w:r>
        <w:rPr>
          <w:color w:val="000000"/>
          <w:spacing w:val="0"/>
          <w:w w:val="100"/>
          <w:position w:val="0"/>
        </w:rPr>
        <w:t>推动研发合作，技术创新成效显著</w:t>
      </w:r>
    </w:p>
    <w:p>
      <w:pPr>
        <w:pStyle w:val="Style7"/>
        <w:keepNext w:val="0"/>
        <w:keepLines w:val="0"/>
        <w:widowControl w:val="0"/>
        <w:shd w:val="clear" w:color="auto" w:fill="auto"/>
        <w:bidi w:val="0"/>
        <w:spacing w:before="0" w:after="120" w:line="355" w:lineRule="exact"/>
        <w:ind w:left="0" w:right="0" w:firstLine="420"/>
        <w:jc w:val="both"/>
      </w:pPr>
      <w:r>
        <w:rPr>
          <w:color w:val="000000"/>
          <w:spacing w:val="0"/>
          <w:w w:val="100"/>
          <w:position w:val="0"/>
        </w:rPr>
        <w:t xml:space="preserve">公司持续深入开展产学研合作，参与重点科技创新项目，申报的“四川省平板电视智能制造 工程实验室创新能力建设项目”、“超高清激光显示镜头、光学屏幕与整机应用开发及产业化”、 </w:t>
      </w:r>
      <w:r>
        <w:rPr>
          <w:color w:val="000000"/>
          <w:spacing w:val="0"/>
          <w:w w:val="100"/>
          <w:position w:val="0"/>
        </w:rPr>
        <w:t>“特种装备用智能高压锂电系统关键技术及产业化”等项目获得批复，“基于安全可靠芯片的超 高清智能电视”、“智能家电产品协同制造云服务平台建设项目”、“新一代智慧家庭系统应用 示范工程建设”、“通信用智能化电源系统关键技术开发及产业化”等项目顺利完成验收。报告 期内，公司不断强化标准、知识产权保护，专利申请量、授权量分别实现</w:t>
      </w:r>
      <w:r>
        <w:rPr>
          <w:color w:val="000000"/>
          <w:spacing w:val="0"/>
          <w:w w:val="100"/>
          <w:position w:val="0"/>
        </w:rPr>
        <w:t>156</w:t>
      </w:r>
      <w:r>
        <w:rPr>
          <w:color w:val="000000"/>
          <w:spacing w:val="0"/>
          <w:w w:val="100"/>
          <w:position w:val="0"/>
        </w:rPr>
        <w:t>件和</w:t>
      </w:r>
      <w:r>
        <w:rPr>
          <w:color w:val="000000"/>
          <w:spacing w:val="0"/>
          <w:w w:val="100"/>
          <w:position w:val="0"/>
        </w:rPr>
        <w:t>470</w:t>
      </w:r>
      <w:r>
        <w:rPr>
          <w:color w:val="000000"/>
          <w:spacing w:val="0"/>
          <w:w w:val="100"/>
          <w:position w:val="0"/>
        </w:rPr>
        <w:t>件，参与 制修订国家标准</w:t>
      </w:r>
      <w:r>
        <w:rPr>
          <w:color w:val="000000"/>
          <w:spacing w:val="0"/>
          <w:w w:val="100"/>
          <w:position w:val="0"/>
        </w:rPr>
        <w:t>6</w:t>
      </w:r>
      <w:r>
        <w:rPr>
          <w:color w:val="000000"/>
          <w:spacing w:val="0"/>
          <w:w w:val="100"/>
          <w:position w:val="0"/>
        </w:rPr>
        <w:t>项、行业标准</w:t>
      </w:r>
      <w:r>
        <w:rPr>
          <w:color w:val="000000"/>
          <w:spacing w:val="0"/>
          <w:w w:val="100"/>
          <w:position w:val="0"/>
        </w:rPr>
        <w:t>1</w:t>
      </w:r>
      <w:r>
        <w:rPr>
          <w:color w:val="000000"/>
          <w:spacing w:val="0"/>
          <w:w w:val="100"/>
          <w:position w:val="0"/>
        </w:rPr>
        <w:t>项、团体标准</w:t>
      </w:r>
      <w:r>
        <w:rPr>
          <w:color w:val="000000"/>
          <w:spacing w:val="0"/>
          <w:w w:val="100"/>
          <w:position w:val="0"/>
        </w:rPr>
        <w:t>6</w:t>
      </w:r>
      <w:r>
        <w:rPr>
          <w:color w:val="000000"/>
          <w:spacing w:val="0"/>
          <w:w w:val="100"/>
          <w:position w:val="0"/>
        </w:rPr>
        <w:t>项。</w:t>
      </w:r>
    </w:p>
    <w:p>
      <w:pPr>
        <w:pStyle w:val="Style7"/>
        <w:keepNext w:val="0"/>
        <w:keepLines w:val="0"/>
        <w:widowControl w:val="0"/>
        <w:numPr>
          <w:ilvl w:val="0"/>
          <w:numId w:val="3"/>
        </w:numPr>
        <w:shd w:val="clear" w:color="auto" w:fill="auto"/>
        <w:bidi w:val="0"/>
        <w:spacing w:before="0" w:after="120" w:line="358" w:lineRule="exact"/>
        <w:ind w:left="0" w:right="0" w:firstLine="420"/>
        <w:jc w:val="left"/>
      </w:pPr>
      <w:bookmarkStart w:id="93" w:name="bookmark93"/>
      <w:bookmarkEnd w:id="93"/>
      <w:r>
        <w:rPr>
          <w:color w:val="000000"/>
          <w:spacing w:val="0"/>
          <w:w w:val="100"/>
          <w:position w:val="0"/>
        </w:rPr>
        <w:t>实施重大技改，有效助力产业发展。</w:t>
      </w:r>
    </w:p>
    <w:p>
      <w:pPr>
        <w:pStyle w:val="Style7"/>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公司以项目攻坚、重点突破为引领支撑转型升级，积极推动重大项目取得成效。加快推进园 区建设，在绵阳投资的智慧产业园区项目全部建成并实现投产，打造的国内首条“</w:t>
      </w:r>
      <w:r>
        <w:rPr>
          <w:color w:val="000000"/>
          <w:spacing w:val="0"/>
          <w:w w:val="100"/>
          <w:position w:val="0"/>
        </w:rPr>
        <w:t>5G+</w:t>
      </w:r>
      <w:r>
        <w:rPr>
          <w:color w:val="000000"/>
          <w:spacing w:val="0"/>
          <w:w w:val="100"/>
          <w:position w:val="0"/>
        </w:rPr>
        <w:t>工业互联 网”生产线持续迭代优化，数字化核心竞争力显著提升。提速技术改造项目，长虹技佳精工冲压 技改、加西贝拉压缩机生产线设备、电源特种装备车用智能高压锂电系统关键技术产业化等项目 顺利完成，推动企业智能化、高端化、绿色化水平显著提升。</w:t>
      </w:r>
    </w:p>
    <w:p>
      <w:pPr>
        <w:pStyle w:val="Style16"/>
        <w:keepNext/>
        <w:keepLines/>
        <w:widowControl w:val="0"/>
        <w:shd w:val="clear" w:color="auto" w:fill="auto"/>
        <w:bidi w:val="0"/>
        <w:spacing w:before="0" w:after="0" w:line="358" w:lineRule="exact"/>
        <w:ind w:left="0" w:right="0" w:firstLine="0"/>
        <w:jc w:val="left"/>
      </w:pPr>
      <w:bookmarkStart w:id="94" w:name="bookmark94"/>
      <w:bookmarkStart w:id="95" w:name="bookmark95"/>
      <w:bookmarkStart w:id="96" w:name="bookmark96"/>
      <w:bookmarkStart w:id="97" w:name="bookmark97"/>
      <w:r>
        <w:rPr>
          <w:color w:val="000000"/>
          <w:spacing w:val="0"/>
          <w:w w:val="100"/>
          <w:position w:val="0"/>
        </w:rPr>
        <w:t>四</w:t>
      </w:r>
      <w:bookmarkEnd w:id="96"/>
      <w:r>
        <w:rPr>
          <w:color w:val="000000"/>
          <w:spacing w:val="0"/>
          <w:w w:val="100"/>
          <w:position w:val="0"/>
        </w:rPr>
        <w:t>、报告期内核心竞争力分析</w:t>
      </w:r>
      <w:bookmarkEnd w:id="94"/>
      <w:bookmarkEnd w:id="95"/>
      <w:bookmarkEnd w:id="97"/>
    </w:p>
    <w:p>
      <w:pPr>
        <w:pStyle w:val="Style7"/>
        <w:keepNext w:val="0"/>
        <w:keepLines w:val="0"/>
        <w:widowControl w:val="0"/>
        <w:shd w:val="clear" w:color="auto" w:fill="auto"/>
        <w:bidi w:val="0"/>
        <w:spacing w:before="0" w:after="120" w:line="358"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numPr>
          <w:ilvl w:val="0"/>
          <w:numId w:val="5"/>
        </w:numPr>
        <w:shd w:val="clear" w:color="auto" w:fill="auto"/>
        <w:bidi w:val="0"/>
        <w:spacing w:before="0" w:after="120" w:line="360" w:lineRule="exact"/>
        <w:ind w:left="0" w:right="0" w:firstLine="420"/>
        <w:jc w:val="left"/>
      </w:pPr>
      <w:bookmarkStart w:id="98" w:name="bookmark98"/>
      <w:bookmarkEnd w:id="98"/>
      <w:r>
        <w:rPr>
          <w:color w:val="000000"/>
          <w:spacing w:val="0"/>
          <w:w w:val="100"/>
          <w:position w:val="0"/>
        </w:rPr>
        <w:t>公司坚持“以用户为中心”，围绕用户对产品的核心关注点强化核心技术，具有较强的产 品竞争力。</w:t>
      </w:r>
    </w:p>
    <w:p>
      <w:pPr>
        <w:pStyle w:val="Style7"/>
        <w:keepNext w:val="0"/>
        <w:keepLines w:val="0"/>
        <w:widowControl w:val="0"/>
        <w:shd w:val="clear" w:color="auto" w:fill="auto"/>
        <w:bidi w:val="0"/>
        <w:spacing w:before="0" w:after="120" w:line="360" w:lineRule="exact"/>
        <w:ind w:left="0" w:right="0" w:firstLine="420"/>
        <w:jc w:val="left"/>
      </w:pPr>
      <w:r>
        <w:rPr>
          <w:color w:val="000000"/>
          <w:spacing w:val="0"/>
          <w:w w:val="100"/>
          <w:position w:val="0"/>
        </w:rPr>
        <w:t>电视业务方面，公司持续深耕“多模态、画质及智能诊断”三大核心技术，快速迭代实现产 品应用，行业首发极智薄</w:t>
      </w:r>
      <w:r>
        <w:rPr>
          <w:color w:val="000000"/>
          <w:spacing w:val="0"/>
          <w:w w:val="100"/>
          <w:position w:val="0"/>
        </w:rPr>
        <w:t>8K</w:t>
      </w:r>
      <w:r>
        <w:rPr>
          <w:color w:val="000000"/>
          <w:spacing w:val="0"/>
          <w:w w:val="100"/>
          <w:position w:val="0"/>
        </w:rPr>
        <w:t>电视</w:t>
      </w:r>
      <w:r>
        <w:rPr>
          <w:color w:val="000000"/>
          <w:spacing w:val="0"/>
          <w:w w:val="100"/>
          <w:position w:val="0"/>
        </w:rPr>
        <w:t>Q8K</w:t>
      </w:r>
      <w:r>
        <w:rPr>
          <w:color w:val="000000"/>
          <w:spacing w:val="0"/>
          <w:w w:val="100"/>
          <w:position w:val="0"/>
        </w:rPr>
        <w:t>、超大板精品</w:t>
      </w:r>
      <w:r>
        <w:rPr>
          <w:color w:val="000000"/>
          <w:spacing w:val="0"/>
          <w:w w:val="100"/>
          <w:position w:val="0"/>
        </w:rPr>
        <w:t>98Q8R</w:t>
      </w:r>
      <w:r>
        <w:rPr>
          <w:color w:val="000000"/>
          <w:spacing w:val="0"/>
          <w:w w:val="100"/>
          <w:position w:val="0"/>
        </w:rPr>
        <w:t>、精品</w:t>
      </w:r>
      <w:r>
        <w:rPr>
          <w:color w:val="000000"/>
          <w:spacing w:val="0"/>
          <w:w w:val="100"/>
          <w:position w:val="0"/>
        </w:rPr>
        <w:t>XF</w:t>
      </w:r>
      <w:r>
        <w:rPr>
          <w:color w:val="000000"/>
          <w:spacing w:val="0"/>
          <w:w w:val="100"/>
          <w:position w:val="0"/>
        </w:rPr>
        <w:t>系列以及创新产品</w:t>
      </w:r>
      <w:r>
        <w:rPr>
          <w:color w:val="000000"/>
          <w:spacing w:val="0"/>
          <w:w w:val="100"/>
          <w:position w:val="0"/>
        </w:rPr>
        <w:t>ADDFUN</w:t>
      </w:r>
      <w:r>
        <w:rPr>
          <w:color w:val="000000"/>
          <w:spacing w:val="0"/>
          <w:w w:val="100"/>
          <w:position w:val="0"/>
        </w:rPr>
        <w:t>自 由屏，深受行业及用户好评；持续强化激光显示技术创新，全新一代</w:t>
      </w:r>
      <w:r>
        <w:rPr>
          <w:color w:val="000000"/>
          <w:spacing w:val="0"/>
          <w:w w:val="100"/>
          <w:position w:val="0"/>
        </w:rPr>
        <w:t>STLD</w:t>
      </w:r>
      <w:r>
        <w:rPr>
          <w:color w:val="000000"/>
          <w:spacing w:val="0"/>
          <w:w w:val="100"/>
          <w:position w:val="0"/>
        </w:rPr>
        <w:t>三色激光显示技术研发 进展顺利，光机光效提升</w:t>
      </w:r>
      <w:r>
        <w:rPr>
          <w:color w:val="000000"/>
          <w:spacing w:val="0"/>
          <w:w w:val="100"/>
          <w:position w:val="0"/>
        </w:rPr>
        <w:t>10%，</w:t>
      </w:r>
      <w:r>
        <w:rPr>
          <w:color w:val="000000"/>
          <w:spacing w:val="0"/>
          <w:w w:val="100"/>
          <w:position w:val="0"/>
        </w:rPr>
        <w:t>亮度提升</w:t>
      </w:r>
      <w:r>
        <w:rPr>
          <w:color w:val="000000"/>
          <w:spacing w:val="0"/>
          <w:w w:val="100"/>
          <w:position w:val="0"/>
        </w:rPr>
        <w:t>30%</w:t>
      </w:r>
      <w:r>
        <w:rPr>
          <w:color w:val="000000"/>
          <w:spacing w:val="0"/>
          <w:w w:val="100"/>
          <w:position w:val="0"/>
        </w:rPr>
        <w:t>，色域提升</w:t>
      </w:r>
      <w:r>
        <w:rPr>
          <w:color w:val="000000"/>
          <w:spacing w:val="0"/>
          <w:w w:val="100"/>
          <w:position w:val="0"/>
        </w:rPr>
        <w:t>10%，</w:t>
      </w:r>
      <w:r>
        <w:rPr>
          <w:color w:val="000000"/>
          <w:spacing w:val="0"/>
          <w:w w:val="100"/>
          <w:position w:val="0"/>
        </w:rPr>
        <w:t>色彩更加真实、细腻、有层次。</w:t>
      </w:r>
    </w:p>
    <w:p>
      <w:pPr>
        <w:pStyle w:val="Style7"/>
        <w:keepNext w:val="0"/>
        <w:keepLines w:val="0"/>
        <w:widowControl w:val="0"/>
        <w:shd w:val="clear" w:color="auto" w:fill="auto"/>
        <w:bidi w:val="0"/>
        <w:spacing w:before="0" w:after="120" w:line="358" w:lineRule="exact"/>
        <w:ind w:left="0" w:right="0" w:firstLine="420"/>
        <w:jc w:val="left"/>
      </w:pPr>
      <w:r>
        <w:rPr>
          <w:color w:val="000000"/>
          <w:spacing w:val="0"/>
          <w:w w:val="100"/>
          <w:position w:val="0"/>
        </w:rPr>
        <w:t>冰箱业务方面，公司专注制冷行业，坚持“智能战略、产品主义”核心思想，通过推进智能、 变频产品的后续研发、推广及技术更新，推动公司产品转型、技术创新及行业领跑，自主研发水 分子激活保鲜技术、全面薄</w:t>
      </w:r>
      <w:r>
        <w:rPr>
          <w:color w:val="000000"/>
          <w:spacing w:val="0"/>
          <w:w w:val="100"/>
          <w:position w:val="0"/>
        </w:rPr>
        <w:t>GLS</w:t>
      </w:r>
      <w:r>
        <w:rPr>
          <w:color w:val="000000"/>
          <w:spacing w:val="0"/>
          <w:w w:val="100"/>
          <w:position w:val="0"/>
        </w:rPr>
        <w:t>集成技术、</w:t>
      </w:r>
      <w:r>
        <w:rPr>
          <w:color w:val="000000"/>
          <w:spacing w:val="0"/>
          <w:w w:val="100"/>
          <w:position w:val="0"/>
        </w:rPr>
        <w:t>MCN+</w:t>
      </w:r>
      <w:r>
        <w:rPr>
          <w:color w:val="000000"/>
          <w:spacing w:val="0"/>
          <w:w w:val="100"/>
          <w:position w:val="0"/>
        </w:rPr>
        <w:t>净味保鲜技术等核心技术，引领冰箱行业回归保 鲜主场、全面进入拼薄和长效净味的时代，搭载“零冲击”和“微微冻”两大技术的</w:t>
      </w:r>
      <w:r>
        <w:rPr>
          <w:color w:val="000000"/>
          <w:spacing w:val="0"/>
          <w:w w:val="100"/>
          <w:position w:val="0"/>
        </w:rPr>
        <w:t>“M</w:t>
      </w:r>
      <w:r>
        <w:rPr>
          <w:color w:val="000000"/>
          <w:spacing w:val="0"/>
          <w:w w:val="100"/>
          <w:position w:val="0"/>
        </w:rPr>
        <w:t>鲜生二 代”新品，精准实现保鲜</w:t>
      </w:r>
      <w:r>
        <w:rPr>
          <w:color w:val="000000"/>
          <w:spacing w:val="0"/>
          <w:w w:val="100"/>
          <w:position w:val="0"/>
        </w:rPr>
        <w:t>-3.5</w:t>
      </w:r>
      <w:r>
        <w:rPr>
          <w:color w:val="000000"/>
          <w:spacing w:val="0"/>
          <w:w w:val="100"/>
          <w:position w:val="0"/>
        </w:rPr>
        <w:t>度，给用户带来鲜肉保存</w:t>
      </w:r>
      <w:r>
        <w:rPr>
          <w:color w:val="000000"/>
          <w:spacing w:val="0"/>
          <w:w w:val="100"/>
          <w:position w:val="0"/>
        </w:rPr>
        <w:t>33</w:t>
      </w:r>
      <w:r>
        <w:rPr>
          <w:color w:val="000000"/>
          <w:spacing w:val="0"/>
          <w:w w:val="100"/>
          <w:position w:val="0"/>
        </w:rPr>
        <w:t>天、营养零流失、切肉不等待的三大 保鲜体验。</w:t>
      </w:r>
    </w:p>
    <w:p>
      <w:pPr>
        <w:pStyle w:val="Style7"/>
        <w:keepNext w:val="0"/>
        <w:keepLines w:val="0"/>
        <w:widowControl w:val="0"/>
        <w:shd w:val="clear" w:color="auto" w:fill="auto"/>
        <w:bidi w:val="0"/>
        <w:spacing w:before="0" w:after="120" w:line="358" w:lineRule="exact"/>
        <w:ind w:left="0" w:right="0" w:firstLine="420"/>
        <w:jc w:val="left"/>
      </w:pPr>
      <w:r>
        <w:rPr>
          <w:color w:val="000000"/>
          <w:spacing w:val="0"/>
          <w:w w:val="100"/>
          <w:position w:val="0"/>
        </w:rPr>
        <w:t>空调业务方面，公司坚持“好睡眠+好空气+好舒适”的产品理念，重点围绕品质、体验、健 康进行产品升级，从舒适性、可靠性指标上严控品质关，打造空调“极静、极省、极智”的品牌 体验，围绕“新风换气、自清洁、全无尘”三大核心功能进行产品系列化布局。深耕行业细分赛 道，通过持续的技术创新催生产品创新，空调恒温新风柜机、全无尘挂机和睡眠挂机、“客餐厅 共享”空调等高端智能产品成功上市。</w:t>
      </w:r>
    </w:p>
    <w:p>
      <w:pPr>
        <w:pStyle w:val="Style7"/>
        <w:keepNext w:val="0"/>
        <w:keepLines w:val="0"/>
        <w:widowControl w:val="0"/>
        <w:shd w:val="clear" w:color="auto" w:fill="auto"/>
        <w:bidi w:val="0"/>
        <w:spacing w:before="0" w:line="358" w:lineRule="exact"/>
        <w:ind w:left="0" w:right="0" w:firstLine="420"/>
        <w:jc w:val="left"/>
      </w:pPr>
      <w:r>
        <w:rPr>
          <w:color w:val="000000"/>
          <w:spacing w:val="0"/>
          <w:w w:val="100"/>
          <w:position w:val="0"/>
        </w:rPr>
        <w:t>冰箱压缩机方面，公司在产销规模、研发技术、客户和品牌等方面拥有核心优势和竞争力。 产销规模全球第一，</w:t>
      </w:r>
      <w:r>
        <w:rPr>
          <w:color w:val="000000"/>
          <w:spacing w:val="0"/>
          <w:w w:val="100"/>
          <w:position w:val="0"/>
        </w:rPr>
        <w:t>2021</w:t>
      </w:r>
      <w:r>
        <w:rPr>
          <w:color w:val="000000"/>
          <w:spacing w:val="0"/>
          <w:w w:val="100"/>
          <w:position w:val="0"/>
        </w:rPr>
        <w:t>年冰箱压缩机产销量分别达到</w:t>
      </w:r>
      <w:r>
        <w:rPr>
          <w:color w:val="000000"/>
          <w:spacing w:val="0"/>
          <w:w w:val="100"/>
          <w:position w:val="0"/>
        </w:rPr>
        <w:t>6907</w:t>
      </w:r>
      <w:r>
        <w:rPr>
          <w:color w:val="000000"/>
          <w:spacing w:val="0"/>
          <w:w w:val="100"/>
          <w:position w:val="0"/>
        </w:rPr>
        <w:t>万台、</w:t>
      </w:r>
      <w:r>
        <w:rPr>
          <w:color w:val="000000"/>
          <w:spacing w:val="0"/>
          <w:w w:val="100"/>
          <w:position w:val="0"/>
        </w:rPr>
        <w:t>6792</w:t>
      </w:r>
      <w:r>
        <w:rPr>
          <w:color w:val="000000"/>
          <w:spacing w:val="0"/>
          <w:w w:val="100"/>
          <w:position w:val="0"/>
        </w:rPr>
        <w:t xml:space="preserve">万台，分别同比增长 </w:t>
      </w:r>
      <w:r>
        <w:rPr>
          <w:color w:val="000000"/>
          <w:spacing w:val="0"/>
          <w:w w:val="100"/>
          <w:position w:val="0"/>
        </w:rPr>
        <w:t>23%</w:t>
      </w:r>
      <w:r>
        <w:rPr>
          <w:color w:val="000000"/>
          <w:spacing w:val="0"/>
          <w:w w:val="100"/>
          <w:position w:val="0"/>
        </w:rPr>
        <w:t>、</w:t>
      </w:r>
      <w:r>
        <w:rPr>
          <w:color w:val="000000"/>
          <w:spacing w:val="0"/>
          <w:w w:val="100"/>
          <w:position w:val="0"/>
        </w:rPr>
        <w:t>22%</w:t>
      </w:r>
      <w:r>
        <w:rPr>
          <w:color w:val="000000"/>
          <w:spacing w:val="0"/>
          <w:w w:val="100"/>
          <w:position w:val="0"/>
        </w:rPr>
        <w:t>，继续保持全球冰箱压缩机行业第一，继续拉开与竞争对手的差距。技术研发成效显著， 公司聚焦客户需求，与战略客户联合开展技术攻关，原创性前沿产品完成预定目标，高效变频、 降噪减振等应用基础技术取得新进展。客户资源与品牌优势明显，公司占全球市场份额超过</w:t>
      </w:r>
      <w:r>
        <w:rPr>
          <w:color w:val="000000"/>
          <w:spacing w:val="0"/>
          <w:w w:val="100"/>
          <w:position w:val="0"/>
        </w:rPr>
        <w:t xml:space="preserve">20%， </w:t>
      </w:r>
      <w:r>
        <w:rPr>
          <w:color w:val="000000"/>
          <w:spacing w:val="0"/>
          <w:w w:val="100"/>
          <w:position w:val="0"/>
        </w:rPr>
        <w:t>与全球多家知名冰箱企业建立并保持了长期、稳定的合作关系；公司拥有的</w:t>
      </w:r>
      <w:r>
        <w:rPr>
          <w:color w:val="000000"/>
          <w:spacing w:val="0"/>
          <w:w w:val="100"/>
          <w:position w:val="0"/>
        </w:rPr>
        <w:t>“HUAYI”（</w:t>
      </w:r>
      <w:r>
        <w:rPr>
          <w:color w:val="000000"/>
          <w:spacing w:val="0"/>
          <w:w w:val="100"/>
          <w:position w:val="0"/>
        </w:rPr>
        <w:t>华意）是 国内商用压缩机领头品牌；</w:t>
      </w:r>
      <w:r>
        <w:rPr>
          <w:color w:val="000000"/>
          <w:spacing w:val="0"/>
          <w:w w:val="100"/>
          <w:position w:val="0"/>
        </w:rPr>
        <w:t xml:space="preserve">“JIAXIPERA” </w:t>
      </w:r>
      <w:r>
        <w:rPr>
          <w:color w:val="000000"/>
          <w:spacing w:val="0"/>
          <w:w w:val="100"/>
          <w:position w:val="0"/>
        </w:rPr>
        <w:t xml:space="preserve">（加西贝拉）是国内家用、变频压缩机领先品牌； </w:t>
      </w:r>
      <w:r>
        <w:rPr>
          <w:color w:val="000000"/>
          <w:spacing w:val="0"/>
          <w:w w:val="100"/>
          <w:position w:val="0"/>
        </w:rPr>
        <w:t xml:space="preserve">“CUBIGEL </w:t>
      </w:r>
      <w:r>
        <w:rPr>
          <w:color w:val="000000"/>
          <w:spacing w:val="0"/>
          <w:w w:val="100"/>
          <w:position w:val="0"/>
        </w:rPr>
        <w:t>”（酷冰）是海外商用机领域一流品牌。</w:t>
      </w:r>
    </w:p>
    <w:p>
      <w:pPr>
        <w:pStyle w:val="Style7"/>
        <w:keepNext w:val="0"/>
        <w:keepLines w:val="0"/>
        <w:widowControl w:val="0"/>
        <w:numPr>
          <w:ilvl w:val="0"/>
          <w:numId w:val="5"/>
        </w:numPr>
        <w:shd w:val="clear" w:color="auto" w:fill="auto"/>
        <w:bidi w:val="0"/>
        <w:spacing w:before="0" w:line="362" w:lineRule="exact"/>
        <w:ind w:left="0" w:right="0" w:firstLine="440"/>
        <w:jc w:val="both"/>
      </w:pPr>
      <w:bookmarkStart w:id="99" w:name="bookmark99"/>
      <w:bookmarkEnd w:id="99"/>
      <w:r>
        <w:rPr>
          <w:color w:val="000000"/>
          <w:spacing w:val="0"/>
          <w:w w:val="100"/>
          <w:position w:val="0"/>
        </w:rPr>
        <w:t xml:space="preserve"> 在</w:t>
      </w:r>
      <w:r>
        <w:rPr>
          <w:color w:val="000000"/>
          <w:spacing w:val="0"/>
          <w:w w:val="100"/>
          <w:position w:val="0"/>
        </w:rPr>
        <w:t>ICT</w:t>
      </w:r>
      <w:r>
        <w:rPr>
          <w:color w:val="000000"/>
          <w:spacing w:val="0"/>
          <w:w w:val="100"/>
          <w:position w:val="0"/>
        </w:rPr>
        <w:t>综合服务领域，经过多年的发展和能力建设，公司拥有覆盖全国的渠道体系和众多 核心代理商，具备强大的市场能力和完善的综合服务体系，为代理商和客户提供技术解决方案、 行业解决方案、专有设备，以及市场咨询、技术支持等一站式服务。拥有高效整合优化国内外资 源的能力，与众多国内外顶级客户长期保持良好的合作关系，在业界积累了优秀的行业口碑和深 厚的品牌影响力。公司不断强化基础管理，持续加强数智化体系建设和业务流程改造优化，努力 为客户提供更高效、便捷的智慧型服务，运营管理能力和运营效率居行业前列。</w:t>
      </w:r>
    </w:p>
    <w:p>
      <w:pPr>
        <w:pStyle w:val="Style7"/>
        <w:keepNext w:val="0"/>
        <w:keepLines w:val="0"/>
        <w:widowControl w:val="0"/>
        <w:numPr>
          <w:ilvl w:val="0"/>
          <w:numId w:val="5"/>
        </w:numPr>
        <w:shd w:val="clear" w:color="auto" w:fill="auto"/>
        <w:bidi w:val="0"/>
        <w:spacing w:before="0" w:line="362" w:lineRule="exact"/>
        <w:ind w:left="0" w:right="0" w:firstLine="440"/>
        <w:jc w:val="both"/>
      </w:pPr>
      <w:bookmarkStart w:id="100" w:name="bookmark100"/>
      <w:bookmarkEnd w:id="100"/>
      <w:r>
        <w:rPr>
          <w:color w:val="000000"/>
          <w:spacing w:val="0"/>
          <w:w w:val="100"/>
          <w:position w:val="0"/>
        </w:rPr>
        <w:t xml:space="preserve"> 在特种电源领域，公司是中国领先的工业应用碱性蓄电池及电源系统方案的提供商，国际 一流的电源系统研发与制造商。公司致力于航空航天应用领域主、辅类镉镍、锂电等蓄电池系统 及其配套电源控制系统的研发、生产和销售，拥有</w:t>
      </w:r>
      <w:r>
        <w:rPr>
          <w:color w:val="000000"/>
          <w:spacing w:val="0"/>
          <w:w w:val="100"/>
          <w:position w:val="0"/>
        </w:rPr>
        <w:t>AS9100C</w:t>
      </w:r>
      <w:r>
        <w:rPr>
          <w:color w:val="000000"/>
          <w:spacing w:val="0"/>
          <w:w w:val="100"/>
          <w:position w:val="0"/>
        </w:rPr>
        <w:t>航空航天质量管理体系认证和</w:t>
      </w:r>
      <w:r>
        <w:rPr>
          <w:color w:val="000000"/>
          <w:spacing w:val="0"/>
          <w:w w:val="100"/>
          <w:position w:val="0"/>
        </w:rPr>
        <w:t xml:space="preserve">CTSOA </w:t>
      </w:r>
      <w:r>
        <w:rPr>
          <w:color w:val="000000"/>
          <w:spacing w:val="0"/>
          <w:w w:val="100"/>
          <w:position w:val="0"/>
        </w:rPr>
        <w:t>航天航空产品认证的蓄电池制造专家，领衔起草了中国航天、航空蓄电池组</w:t>
      </w:r>
      <w:r>
        <w:rPr>
          <w:color w:val="000000"/>
          <w:spacing w:val="0"/>
          <w:w w:val="100"/>
          <w:position w:val="0"/>
        </w:rPr>
        <w:t>CTSOA</w:t>
      </w:r>
      <w:r>
        <w:rPr>
          <w:color w:val="000000"/>
          <w:spacing w:val="0"/>
          <w:w w:val="100"/>
          <w:position w:val="0"/>
        </w:rPr>
        <w:t>认证标准，研 制开发的特种飞机配套电源系统项目荣膺国家科技进步特等奖。公司在轨道交通类电源系统领域 具有先发优势，市场占有率居于国内领先地位。公司现已获得国家专利</w:t>
      </w:r>
      <w:r>
        <w:rPr>
          <w:color w:val="000000"/>
          <w:spacing w:val="0"/>
          <w:w w:val="100"/>
          <w:position w:val="0"/>
        </w:rPr>
        <w:t>60</w:t>
      </w:r>
      <w:r>
        <w:rPr>
          <w:color w:val="000000"/>
          <w:spacing w:val="0"/>
          <w:w w:val="100"/>
          <w:position w:val="0"/>
        </w:rPr>
        <w:t>余项，已完成和正在 承担的部级及国家级重大工程项目</w:t>
      </w:r>
      <w:r>
        <w:rPr>
          <w:color w:val="000000"/>
          <w:spacing w:val="0"/>
          <w:w w:val="100"/>
          <w:position w:val="0"/>
        </w:rPr>
        <w:t>100</w:t>
      </w:r>
      <w:r>
        <w:rPr>
          <w:color w:val="000000"/>
          <w:spacing w:val="0"/>
          <w:w w:val="100"/>
          <w:position w:val="0"/>
        </w:rPr>
        <w:t>余项。</w:t>
      </w:r>
    </w:p>
    <w:p>
      <w:pPr>
        <w:pStyle w:val="Style7"/>
        <w:keepNext w:val="0"/>
        <w:keepLines w:val="0"/>
        <w:widowControl w:val="0"/>
        <w:numPr>
          <w:ilvl w:val="0"/>
          <w:numId w:val="5"/>
        </w:numPr>
        <w:shd w:val="clear" w:color="auto" w:fill="auto"/>
        <w:bidi w:val="0"/>
        <w:spacing w:before="0" w:line="363" w:lineRule="exact"/>
        <w:ind w:left="0" w:right="0" w:firstLine="440"/>
        <w:jc w:val="both"/>
      </w:pPr>
      <w:bookmarkStart w:id="101" w:name="bookmark101"/>
      <w:bookmarkEnd w:id="101"/>
      <w:r>
        <w:rPr>
          <w:color w:val="000000"/>
          <w:spacing w:val="0"/>
          <w:w w:val="100"/>
          <w:position w:val="0"/>
        </w:rPr>
        <w:t xml:space="preserve"> 公司拥有“产学研”紧密结合的自主创新体系，具有较强的先进技术成果转化能力。公司 拥有美菱、加西贝拉等国家级企业技术中心，以及长虹华意、中科美菱、长虹电源等十余个省级 企业技术中心，为公司打造核心技术能力提供了坚实保障。公司坚持高端技术人才引进，积极整 合全球研发资源，在美国、西班牙、捷克等国家建有海外研发中心，全球化研发布局日趋完善。 公司长期坚持“产学研”合作，与清华、电子科大等国内外一流学研机构紧密合作，具有较强的 先进技术成果转化能力。</w:t>
      </w:r>
    </w:p>
    <w:p>
      <w:pPr>
        <w:pStyle w:val="Style7"/>
        <w:keepNext w:val="0"/>
        <w:keepLines w:val="0"/>
        <w:widowControl w:val="0"/>
        <w:numPr>
          <w:ilvl w:val="0"/>
          <w:numId w:val="5"/>
        </w:numPr>
        <w:shd w:val="clear" w:color="auto" w:fill="auto"/>
        <w:tabs>
          <w:tab w:pos="658" w:val="left"/>
        </w:tabs>
        <w:bidi w:val="0"/>
        <w:spacing w:before="0" w:after="0" w:line="360" w:lineRule="exact"/>
        <w:ind w:left="0" w:right="0" w:firstLine="440"/>
        <w:jc w:val="both"/>
      </w:pPr>
      <w:bookmarkStart w:id="102" w:name="bookmark102"/>
      <w:bookmarkEnd w:id="102"/>
      <w:r>
        <w:rPr>
          <w:color w:val="000000"/>
          <w:spacing w:val="0"/>
          <w:w w:val="100"/>
          <w:position w:val="0"/>
        </w:rPr>
        <w:t>公司持续深化全球化战略，拥有覆盖全球的业务架构，全球化运营及产业布局更趋坚实。 目前公司业务已覆盖全球</w:t>
      </w:r>
      <w:r>
        <w:rPr>
          <w:color w:val="000000"/>
          <w:spacing w:val="0"/>
          <w:w w:val="100"/>
          <w:position w:val="0"/>
        </w:rPr>
        <w:t>130</w:t>
      </w:r>
      <w:r>
        <w:rPr>
          <w:color w:val="000000"/>
          <w:spacing w:val="0"/>
          <w:w w:val="100"/>
          <w:position w:val="0"/>
        </w:rPr>
        <w:t xml:space="preserve">余个国家和地区市场，设立了 </w:t>
      </w:r>
      <w:r>
        <w:rPr>
          <w:color w:val="000000"/>
          <w:spacing w:val="0"/>
          <w:w w:val="100"/>
          <w:position w:val="0"/>
        </w:rPr>
        <w:t>14</w:t>
      </w:r>
      <w:r>
        <w:rPr>
          <w:color w:val="000000"/>
          <w:spacing w:val="0"/>
          <w:w w:val="100"/>
          <w:position w:val="0"/>
        </w:rPr>
        <w:t xml:space="preserve">家海外子公司，布局了 </w:t>
      </w:r>
      <w:r>
        <w:rPr>
          <w:color w:val="000000"/>
          <w:spacing w:val="0"/>
          <w:w w:val="100"/>
          <w:position w:val="0"/>
        </w:rPr>
        <w:t>6</w:t>
      </w:r>
      <w:r>
        <w:rPr>
          <w:color w:val="000000"/>
          <w:spacing w:val="0"/>
          <w:w w:val="100"/>
          <w:position w:val="0"/>
        </w:rPr>
        <w:t>个海外</w:t>
      </w:r>
    </w:p>
    <w:p>
      <w:pPr>
        <w:pStyle w:val="Style7"/>
        <w:keepNext w:val="0"/>
        <w:keepLines w:val="0"/>
        <w:widowControl w:val="0"/>
        <w:shd w:val="clear" w:color="auto" w:fill="auto"/>
        <w:bidi w:val="0"/>
        <w:spacing w:before="0" w:line="360" w:lineRule="exact"/>
        <w:ind w:left="0" w:right="0" w:firstLine="0"/>
        <w:jc w:val="both"/>
      </w:pPr>
      <w:r>
        <w:rPr>
          <w:color w:val="000000"/>
          <w:spacing w:val="0"/>
          <w:w w:val="100"/>
          <w:position w:val="0"/>
        </w:rPr>
        <w:t xml:space="preserve">制造基地，建立了 </w:t>
      </w:r>
      <w:r>
        <w:rPr>
          <w:color w:val="000000"/>
          <w:spacing w:val="0"/>
          <w:w w:val="100"/>
          <w:position w:val="0"/>
        </w:rPr>
        <w:t>3</w:t>
      </w:r>
      <w:r>
        <w:rPr>
          <w:color w:val="000000"/>
          <w:spacing w:val="0"/>
          <w:w w:val="100"/>
          <w:position w:val="0"/>
        </w:rPr>
        <w:t xml:space="preserve">个海外研发中心，覆盖国家包括：捷克、西班牙、印尼、巴基斯坦、韩国、 越南、菲律宾、澳大利亚、印度、阿联酋、俄罗斯、美国等。公司将积极把握“一带一路”合作、 </w:t>
      </w:r>
      <w:r>
        <w:rPr>
          <w:color w:val="000000"/>
          <w:spacing w:val="0"/>
          <w:w w:val="100"/>
          <w:position w:val="0"/>
        </w:rPr>
        <w:t>RCEP</w:t>
      </w:r>
      <w:r>
        <w:rPr>
          <w:color w:val="000000"/>
          <w:spacing w:val="0"/>
          <w:w w:val="100"/>
          <w:position w:val="0"/>
        </w:rPr>
        <w:t>区域贸易自贸协议、中欧投资协定等带来的机遇，充分利用国际国内两个市场和两种资源， 实现国内国际两个市场相互促进、相互循环，进一步完善全球产业布局，扩大品牌全球影响力， 提升企业全球化竞争能力。</w:t>
      </w:r>
    </w:p>
    <w:p>
      <w:pPr>
        <w:pStyle w:val="Style7"/>
        <w:keepNext w:val="0"/>
        <w:keepLines w:val="0"/>
        <w:widowControl w:val="0"/>
        <w:numPr>
          <w:ilvl w:val="0"/>
          <w:numId w:val="5"/>
        </w:numPr>
        <w:shd w:val="clear" w:color="auto" w:fill="auto"/>
        <w:tabs>
          <w:tab w:pos="692" w:val="left"/>
        </w:tabs>
        <w:bidi w:val="0"/>
        <w:spacing w:before="0" w:after="240" w:line="366" w:lineRule="exact"/>
        <w:ind w:left="0" w:right="0" w:firstLine="440"/>
        <w:jc w:val="both"/>
      </w:pPr>
      <w:bookmarkStart w:id="103" w:name="bookmark103"/>
      <w:bookmarkEnd w:id="103"/>
      <w:r>
        <w:rPr>
          <w:color w:val="000000"/>
          <w:spacing w:val="0"/>
          <w:w w:val="100"/>
          <w:position w:val="0"/>
        </w:rPr>
        <w:t>公司具备先进灵活的智能制造能力。公司依托</w:t>
      </w:r>
      <w:r>
        <w:rPr>
          <w:color w:val="000000"/>
          <w:spacing w:val="0"/>
          <w:w w:val="100"/>
          <w:position w:val="0"/>
        </w:rPr>
        <w:t>“5G+</w:t>
      </w:r>
      <w:r>
        <w:rPr>
          <w:color w:val="000000"/>
          <w:spacing w:val="0"/>
          <w:w w:val="100"/>
          <w:position w:val="0"/>
        </w:rPr>
        <w:t>工业互联网”</w:t>
      </w:r>
      <w:r>
        <w:rPr>
          <w:color w:val="000000"/>
          <w:spacing w:val="0"/>
          <w:w w:val="100"/>
          <w:position w:val="0"/>
        </w:rPr>
        <w:t>，</w:t>
      </w:r>
      <w:r>
        <w:rPr>
          <w:color w:val="000000"/>
          <w:spacing w:val="0"/>
          <w:w w:val="100"/>
          <w:position w:val="0"/>
        </w:rPr>
        <w:t>通过研发、采购、计 划、制造、销售、物流、售后等环节在内的核心信息系统的互联互通，实现计划、工艺、采购、 物料与成品、制造生产全流程与底层工业设备控制系统集成，具有行业领先的大规模定制化柔性 生产能力。</w:t>
      </w:r>
    </w:p>
    <w:p>
      <w:pPr>
        <w:pStyle w:val="Style16"/>
        <w:keepNext/>
        <w:keepLines/>
        <w:widowControl w:val="0"/>
        <w:shd w:val="clear" w:color="auto" w:fill="auto"/>
        <w:bidi w:val="0"/>
        <w:spacing w:before="0" w:after="100" w:line="362" w:lineRule="exact"/>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、报告期内主要经营情况</w:t>
      </w:r>
      <w:bookmarkEnd w:id="104"/>
      <w:bookmarkEnd w:id="105"/>
      <w:bookmarkEnd w:id="107"/>
    </w:p>
    <w:p>
      <w:pPr>
        <w:pStyle w:val="Style7"/>
        <w:keepNext w:val="0"/>
        <w:keepLines w:val="0"/>
        <w:widowControl w:val="0"/>
        <w:shd w:val="clear" w:color="auto" w:fill="auto"/>
        <w:bidi w:val="0"/>
        <w:spacing w:before="0" w:line="362" w:lineRule="exact"/>
        <w:ind w:left="0" w:right="0" w:firstLine="440"/>
        <w:jc w:val="left"/>
      </w:pPr>
      <w:r>
        <w:rPr>
          <w:color w:val="000000"/>
          <w:spacing w:val="0"/>
          <w:w w:val="100"/>
          <w:position w:val="0"/>
        </w:rPr>
        <w:t>详见本报告第三节“管理层讨论与分析”中“报告期内公司从事的业务情况”的内容。</w:t>
      </w:r>
      <w:r>
        <w:br w:type="page"/>
      </w:r>
    </w:p>
    <w:p>
      <w:pPr>
        <w:pStyle w:val="Style16"/>
        <w:keepNext/>
        <w:keepLines/>
        <w:widowControl w:val="0"/>
        <w:numPr>
          <w:ilvl w:val="0"/>
          <w:numId w:val="7"/>
        </w:numPr>
        <w:shd w:val="clear" w:color="auto" w:fill="auto"/>
        <w:bidi w:val="0"/>
        <w:spacing w:before="0" w:after="10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主营业务分析</w:t>
      </w:r>
      <w:bookmarkEnd w:id="108"/>
      <w:bookmarkEnd w:id="109"/>
      <w:bookmarkEnd w:id="111"/>
    </w:p>
    <w:p>
      <w:pPr>
        <w:pStyle w:val="Style16"/>
        <w:keepNext/>
        <w:keepLines/>
        <w:widowControl w:val="0"/>
        <w:numPr>
          <w:ilvl w:val="0"/>
          <w:numId w:val="9"/>
        </w:numPr>
        <w:shd w:val="clear" w:color="auto" w:fill="auto"/>
        <w:bidi w:val="0"/>
        <w:spacing w:before="0" w:after="100" w:line="240" w:lineRule="auto"/>
        <w:ind w:left="0" w:right="0" w:firstLine="0"/>
        <w:jc w:val="left"/>
      </w:pPr>
      <w:bookmarkStart w:id="108" w:name="bookmark108"/>
      <w:bookmarkStart w:id="109" w:name="bookmark109"/>
      <w:bookmarkStart w:id="112" w:name="bookmark112"/>
      <w:bookmarkStart w:id="113" w:name="bookmark113"/>
      <w:bookmarkEnd w:id="112"/>
      <w:r>
        <w:rPr>
          <w:color w:val="000000"/>
          <w:spacing w:val="0"/>
          <w:w w:val="100"/>
          <w:position w:val="0"/>
        </w:rPr>
        <w:t>利润表及现金流量表相关科目变动分析表</w:t>
      </w:r>
      <w:bookmarkEnd w:id="108"/>
      <w:bookmarkEnd w:id="109"/>
      <w:bookmarkEnd w:id="11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99,631,851,815.19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94,448,167,904.45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89,698,221,288.75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84,808,074,895.27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4,204,097,442.22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4,721,913,478.15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1,765,733,381.78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1,498,402,254.68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2,092,807,354.09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1,889,483,514.26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278,573,669.73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325,908,176.23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4,688,101,032.83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1,387,432,734.31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-421,727,452.35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-713,128,790.31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-4,159,463,190.77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494,028,598.89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-941.95</w:t>
            </w:r>
          </w:p>
        </w:tc>
      </w:tr>
    </w:tbl>
    <w:p>
      <w:pPr>
        <w:widowControl w:val="0"/>
        <w:spacing w:after="99" w:line="1" w:lineRule="exact"/>
      </w:pPr>
    </w:p>
    <w:p>
      <w:pPr>
        <w:pStyle w:val="Style7"/>
        <w:keepNext w:val="0"/>
        <w:keepLines w:val="0"/>
        <w:widowControl w:val="0"/>
        <w:shd w:val="clear" w:color="auto" w:fill="auto"/>
        <w:bidi w:val="0"/>
        <w:spacing w:before="0" w:line="346" w:lineRule="exact"/>
        <w:ind w:left="0" w:right="0" w:firstLine="440"/>
        <w:jc w:val="both"/>
      </w:pPr>
      <w:r>
        <w:rPr>
          <w:color w:val="000000"/>
          <w:spacing w:val="0"/>
          <w:w w:val="100"/>
          <w:position w:val="0"/>
        </w:rPr>
        <w:t xml:space="preserve">经营活动产生的现金流量净额变动原因说明：经营活动产生的现金流量净额较上期增加 </w:t>
      </w:r>
      <w:r>
        <w:rPr>
          <w:color w:val="000000"/>
          <w:spacing w:val="0"/>
          <w:w w:val="100"/>
          <w:position w:val="0"/>
        </w:rPr>
        <w:t>237.90%，</w:t>
      </w:r>
      <w:r>
        <w:rPr>
          <w:color w:val="000000"/>
          <w:spacing w:val="0"/>
          <w:w w:val="100"/>
          <w:position w:val="0"/>
        </w:rPr>
        <w:t>主要系本年收入规模增加且变现回款增加所致。</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投资活动产生的现金流量净额变动原因说明：投资活动产生的现金流量净额较上期增加，主 要系本年收回投资增加所致。</w:t>
      </w:r>
    </w:p>
    <w:p>
      <w:pPr>
        <w:pStyle w:val="Style7"/>
        <w:keepNext w:val="0"/>
        <w:keepLines w:val="0"/>
        <w:widowControl w:val="0"/>
        <w:shd w:val="clear" w:color="auto" w:fill="auto"/>
        <w:bidi w:val="0"/>
        <w:spacing w:before="0" w:after="320" w:line="346" w:lineRule="exact"/>
        <w:ind w:left="0" w:right="0" w:firstLine="440"/>
        <w:jc w:val="both"/>
      </w:pPr>
      <w:r>
        <w:rPr>
          <w:color w:val="000000"/>
          <w:spacing w:val="0"/>
          <w:w w:val="100"/>
          <w:position w:val="0"/>
        </w:rPr>
        <w:t xml:space="preserve">筹资活动产生的现金流量净额变动原因说明：筹资活动产生的现金流量净额较上期减少 </w:t>
      </w:r>
      <w:r>
        <w:rPr>
          <w:color w:val="000000"/>
          <w:spacing w:val="0"/>
          <w:w w:val="100"/>
          <w:position w:val="0"/>
        </w:rPr>
        <w:t>941.95%，</w:t>
      </w:r>
      <w:r>
        <w:rPr>
          <w:color w:val="000000"/>
          <w:spacing w:val="0"/>
          <w:w w:val="100"/>
          <w:position w:val="0"/>
        </w:rPr>
        <w:t>主要系本年借款规模降低所致。</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本期公司业务类型、利润构成或利润来源发生重大变动的详细说明</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
        </w:numPr>
        <w:shd w:val="clear" w:color="auto" w:fill="auto"/>
        <w:bidi w:val="0"/>
        <w:spacing w:before="0" w:after="100" w:line="353" w:lineRule="exact"/>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收入和成本分析</w:t>
      </w:r>
      <w:bookmarkEnd w:id="114"/>
      <w:bookmarkEnd w:id="115"/>
      <w:bookmarkEnd w:id="11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具体如下：</w:t>
      </w:r>
    </w:p>
    <w:p>
      <w:pPr>
        <w:pStyle w:val="Style7"/>
        <w:keepNext w:val="0"/>
        <w:keepLines w:val="0"/>
        <w:widowControl w:val="0"/>
        <w:numPr>
          <w:ilvl w:val="0"/>
          <w:numId w:val="11"/>
        </w:numPr>
        <w:shd w:val="clear" w:color="auto" w:fill="auto"/>
        <w:bidi w:val="0"/>
        <w:spacing w:before="0" w:line="353" w:lineRule="exact"/>
        <w:ind w:left="0" w:right="0" w:firstLine="0"/>
        <w:jc w:val="left"/>
      </w:pPr>
      <w:bookmarkStart w:id="118" w:name="bookmark118"/>
      <w:bookmarkEnd w:id="118"/>
      <w:r>
        <w:rPr>
          <w:b/>
          <w:bCs/>
          <w:color w:val="000000"/>
          <w:spacing w:val="0"/>
          <w:w w:val="100"/>
          <w:position w:val="0"/>
        </w:rPr>
        <w:t>.</w:t>
      </w:r>
      <w:r>
        <w:rPr>
          <w:b/>
          <w:bCs/>
          <w:color w:val="000000"/>
          <w:spacing w:val="0"/>
          <w:w w:val="100"/>
          <w:position w:val="0"/>
        </w:rPr>
        <w:t>主营业务分行业、分产品、分地区、分销售模式情况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0"/>
        <w:gridCol w:w="1454"/>
        <w:gridCol w:w="1450"/>
        <w:gridCol w:w="1013"/>
        <w:gridCol w:w="1421"/>
        <w:gridCol w:w="1421"/>
        <w:gridCol w:w="1358"/>
      </w:tblGrid>
      <w:tr>
        <w:trPr>
          <w:trHeight w:val="288"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分行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70,863,407,74662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64,764,614200.43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0.44</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19,067,720,740.00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17,653,123,461.47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074</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1,476,426,131.03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1,401,888,993.68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1.35</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房地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2,746,721,381.10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1,934,969,087.77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0.52</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特种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2,131,116,558.65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1,460,327,143.34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0.09</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1,727,332,514.30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1,372,445,462.36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5.10</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bl>
    <w:p>
      <w:pPr>
        <w:spacing w:lineRule="exact" w:line="1"/>
        <w:rPr>
          <w:sz w:val="2"/>
          <w:szCs w:val="2"/>
        </w:rPr>
      </w:pPr>
      <w:r>
        <w:br w:type="page"/>
      </w:r>
    </w:p>
    <w:tbl>
      <w:tblPr>
        <w:tblOverlap w:val="never"/>
        <w:jc w:val="center"/>
        <w:tblLayout w:type="fixed"/>
      </w:tblPr>
      <w:tblGrid>
        <w:gridCol w:w="720"/>
        <w:gridCol w:w="1454"/>
        <w:gridCol w:w="1450"/>
        <w:gridCol w:w="1018"/>
        <w:gridCol w:w="1416"/>
        <w:gridCol w:w="1421"/>
        <w:gridCol w:w="135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98,012,725,071.70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88,587,368349.05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0.10</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283"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营业收入比</w:t>
            </w:r>
          </w:p>
          <w:p>
            <w:pPr>
              <w:pStyle w:val="Style23"/>
              <w:keepNext w:val="0"/>
              <w:keepLines w:val="0"/>
              <w:widowControl w:val="0"/>
              <w:shd w:val="clear" w:color="auto" w:fill="auto"/>
              <w:bidi w:val="0"/>
              <w:spacing w:before="0" w:after="40" w:line="240" w:lineRule="auto"/>
              <w:ind w:left="0" w:right="0" w:firstLine="280"/>
              <w:jc w:val="both"/>
            </w:pPr>
            <w:r>
              <w:rPr>
                <w:color w:val="000000"/>
                <w:spacing w:val="0"/>
                <w:w w:val="100"/>
                <w:position w:val="0"/>
              </w:rPr>
              <w:t>上年增减</w:t>
            </w:r>
          </w:p>
          <w:p>
            <w:pPr>
              <w:pStyle w:val="Style23"/>
              <w:keepNext w:val="0"/>
              <w:keepLines w:val="0"/>
              <w:widowControl w:val="0"/>
              <w:shd w:val="clear" w:color="auto" w:fill="auto"/>
              <w:bidi w:val="0"/>
              <w:spacing w:before="0" w:after="4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13,841,502</w:t>
            </w:r>
            <w:r>
              <w:rPr>
                <w:color w:val="000000"/>
                <w:spacing w:val="0"/>
                <w:w w:val="100"/>
                <w:position w:val="0"/>
              </w:rPr>
              <w:t>判</w:t>
            </w: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11,782,063,528.57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070</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空调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冰箱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15,363,619</w:t>
            </w:r>
            <w:r>
              <w:rPr>
                <w:color w:val="000000"/>
                <w:spacing w:val="0"/>
                <w:w w:val="100"/>
                <w:position w:val="0"/>
              </w:rPr>
              <w:t>判</w:t>
            </w:r>
            <w:r>
              <w:rPr>
                <w:rFonts w:ascii="Times New Roman" w:eastAsia="Times New Roman" w:hAnsi="Times New Roman" w:cs="Times New Roman"/>
                <w:color w:val="000000"/>
                <w:spacing w:val="0"/>
                <w:w w:val="100"/>
                <w:position w:val="0"/>
              </w:rPr>
              <w:t>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13,096,043,54234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6.52</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37,737,616,462.73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36,573204,50433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0.90</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19,067,720,740.00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17,653,123,461.47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074</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2,302,626,050.85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1,930,104,111.09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3.94</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208,106,267.81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166,162,708.89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6.98</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79,620,51630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62,282,796.54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875</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1,476,426,131.03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1,401,888</w:t>
            </w:r>
            <w:r>
              <w:rPr>
                <w:color w:val="000000"/>
                <w:spacing w:val="0"/>
                <w:w w:val="100"/>
                <w:position w:val="0"/>
              </w:rPr>
              <w:t>急</w:t>
            </w: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1.35</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厨卫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1,330,315,557.62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1,154,753,008.67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0.16</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房地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2,746,721,381.10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1,934969,087.77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0.52</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特种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2,131,116,558.65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1,460,327,143.34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0.09</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1,727,332,514.30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1,372,445,462.36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5.10</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98,012,725,071.70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88,587,368349.05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0.10</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283"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区情况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分地 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77,783,039329.73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70245,348,409.87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0.43</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20,229,685,741.97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18,342,019</w:t>
            </w:r>
            <w:r>
              <w:rPr>
                <w:color w:val="000000"/>
                <w:spacing w:val="0"/>
                <w:w w:val="100"/>
                <w:position w:val="0"/>
              </w:rPr>
              <w:t>羽</w:t>
            </w:r>
            <w:r>
              <w:rPr>
                <w:rFonts w:ascii="Times New Roman" w:eastAsia="Times New Roman" w:hAnsi="Times New Roman" w:cs="Times New Roman"/>
                <w:color w:val="000000"/>
                <w:spacing w:val="0"/>
                <w:w w:val="100"/>
                <w:position w:val="0"/>
              </w:rPr>
              <w:t>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1.88</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278" w:hRule="exact"/>
        </w:trPr>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销售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模式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非直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30,554,806,532.51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26,050</w:t>
            </w:r>
            <w:r>
              <w:rPr>
                <w:color w:val="000000"/>
                <w:spacing w:val="0"/>
                <w:w w:val="100"/>
                <w:position w:val="0"/>
              </w:rPr>
              <w:t>四</w:t>
            </w:r>
            <w:r>
              <w:rPr>
                <w:rFonts w:ascii="Times New Roman" w:eastAsia="Times New Roman" w:hAnsi="Times New Roman" w:cs="Times New Roman"/>
                <w:color w:val="000000"/>
                <w:spacing w:val="0"/>
                <w:w w:val="100"/>
                <w:position w:val="0"/>
              </w:rPr>
              <w:t>,525.40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3.52</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67,457918,539.19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62,536,416,823.65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071</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分点</w:t>
            </w:r>
          </w:p>
        </w:tc>
      </w:tr>
    </w:tbl>
    <w:p>
      <w:pPr>
        <w:pStyle w:val="Style7"/>
        <w:keepNext w:val="0"/>
        <w:keepLines w:val="0"/>
        <w:widowControl w:val="0"/>
        <w:shd w:val="clear" w:color="auto" w:fill="auto"/>
        <w:bidi w:val="0"/>
        <w:spacing w:before="0" w:line="365" w:lineRule="exact"/>
        <w:ind w:left="0" w:right="0" w:firstLine="440"/>
        <w:jc w:val="both"/>
      </w:pPr>
      <w:r>
        <w:rPr>
          <w:color w:val="000000"/>
          <w:spacing w:val="0"/>
          <w:w w:val="100"/>
          <w:position w:val="0"/>
        </w:rPr>
        <w:t>空调冰箱业务营业成本变动原因说明：空调冰箱营业成本较上年增加</w:t>
      </w:r>
      <w:r>
        <w:rPr>
          <w:rFonts w:ascii="Times New Roman" w:eastAsia="Times New Roman" w:hAnsi="Times New Roman" w:cs="Times New Roman"/>
          <w:color w:val="000000"/>
          <w:spacing w:val="0"/>
          <w:w w:val="100"/>
          <w:position w:val="0"/>
        </w:rPr>
        <w:t>35.41%</w:t>
      </w:r>
      <w:r>
        <w:rPr>
          <w:color w:val="000000"/>
          <w:spacing w:val="0"/>
          <w:w w:val="100"/>
          <w:position w:val="0"/>
        </w:rPr>
        <w:t>,主要系收入 规模增加、原材料成本上升以及运输成本上涨等因素所致。</w:t>
      </w:r>
    </w:p>
    <w:p>
      <w:pPr>
        <w:pStyle w:val="Style7"/>
        <w:keepNext w:val="0"/>
        <w:keepLines w:val="0"/>
        <w:widowControl w:val="0"/>
        <w:shd w:val="clear" w:color="auto" w:fill="auto"/>
        <w:bidi w:val="0"/>
        <w:spacing w:before="0" w:line="365" w:lineRule="exact"/>
        <w:ind w:left="0" w:right="0" w:firstLine="440"/>
        <w:jc w:val="both"/>
      </w:pPr>
      <w:r>
        <w:rPr>
          <w:color w:val="000000"/>
          <w:spacing w:val="0"/>
          <w:w w:val="100"/>
          <w:position w:val="0"/>
        </w:rPr>
        <w:t>机顶盒业务营业成本变动原因说明：机顶盒营业成本较上年增加</w:t>
      </w:r>
      <w:r>
        <w:rPr>
          <w:rFonts w:ascii="Times New Roman" w:eastAsia="Times New Roman" w:hAnsi="Times New Roman" w:cs="Times New Roman"/>
          <w:color w:val="000000"/>
          <w:spacing w:val="0"/>
          <w:w w:val="100"/>
          <w:position w:val="0"/>
        </w:rPr>
        <w:t>91.93%</w:t>
      </w:r>
      <w:r>
        <w:rPr>
          <w:color w:val="000000"/>
          <w:spacing w:val="0"/>
          <w:w w:val="100"/>
          <w:position w:val="0"/>
        </w:rPr>
        <w:t>，主要系收入规模 增加、原材料价格成本上升等因素所致。</w:t>
      </w:r>
    </w:p>
    <w:p>
      <w:pPr>
        <w:pStyle w:val="Style7"/>
        <w:keepNext w:val="0"/>
        <w:keepLines w:val="0"/>
        <w:widowControl w:val="0"/>
        <w:shd w:val="clear" w:color="auto" w:fill="auto"/>
        <w:bidi w:val="0"/>
        <w:spacing w:before="0" w:after="360" w:line="374" w:lineRule="exact"/>
        <w:ind w:left="0" w:right="0" w:firstLine="440"/>
        <w:jc w:val="both"/>
      </w:pPr>
      <w:r>
        <w:rPr>
          <w:color w:val="000000"/>
          <w:spacing w:val="0"/>
          <w:w w:val="100"/>
          <w:position w:val="0"/>
        </w:rPr>
        <w:t>电池业务营业成本变动原因说明：电池业务营业成本较上年增加</w:t>
      </w:r>
      <w:r>
        <w:rPr>
          <w:rFonts w:ascii="Times New Roman" w:eastAsia="Times New Roman" w:hAnsi="Times New Roman" w:cs="Times New Roman"/>
          <w:color w:val="000000"/>
          <w:spacing w:val="0"/>
          <w:w w:val="100"/>
          <w:position w:val="0"/>
        </w:rPr>
        <w:t>102.08%</w:t>
      </w:r>
      <w:r>
        <w:rPr>
          <w:color w:val="000000"/>
          <w:spacing w:val="0"/>
          <w:w w:val="100"/>
          <w:position w:val="0"/>
        </w:rPr>
        <w:t>，主要系收入规模 增加、原材料成本上升以及运输成本上涨等因素所致。</w:t>
      </w:r>
    </w:p>
    <w:p>
      <w:pPr>
        <w:pStyle w:val="Style16"/>
        <w:keepNext/>
        <w:keepLines/>
        <w:widowControl w:val="0"/>
        <w:numPr>
          <w:ilvl w:val="0"/>
          <w:numId w:val="11"/>
        </w:numPr>
        <w:shd w:val="clear" w:color="auto" w:fill="auto"/>
        <w:tabs>
          <w:tab w:pos="430" w:val="left"/>
        </w:tabs>
        <w:bidi w:val="0"/>
        <w:spacing w:before="0" w:after="10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w:t>
      </w:r>
      <w:r>
        <w:rPr>
          <w:color w:val="000000"/>
          <w:spacing w:val="0"/>
          <w:w w:val="100"/>
          <w:position w:val="0"/>
        </w:rPr>
        <w:t>产销量情况分析表</w:t>
      </w:r>
      <w:bookmarkEnd w:id="119"/>
      <w:bookmarkEnd w:id="120"/>
      <w:bookmarkEnd w:id="122"/>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
        </w:numPr>
        <w:shd w:val="clear" w:color="auto" w:fill="auto"/>
        <w:tabs>
          <w:tab w:pos="430" w:val="left"/>
        </w:tabs>
        <w:bidi w:val="0"/>
        <w:spacing w:before="0" w:after="240" w:line="365" w:lineRule="exact"/>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重大采购合同、重大销售合同的履行情况</w:t>
      </w:r>
      <w:bookmarkEnd w:id="123"/>
      <w:bookmarkEnd w:id="124"/>
      <w:bookmarkEnd w:id="126"/>
    </w:p>
    <w:p>
      <w:pPr>
        <w:pStyle w:val="Style7"/>
        <w:keepNext w:val="0"/>
        <w:keepLines w:val="0"/>
        <w:widowControl w:val="0"/>
        <w:shd w:val="clear" w:color="auto" w:fill="auto"/>
        <w:bidi w:val="0"/>
        <w:spacing w:before="0" w:after="24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
        </w:numPr>
        <w:shd w:val="clear" w:color="auto" w:fill="auto"/>
        <w:tabs>
          <w:tab w:pos="430" w:val="left"/>
        </w:tabs>
        <w:bidi w:val="0"/>
        <w:spacing w:before="0" w:after="100" w:line="365" w:lineRule="exact"/>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.成本分析表</w:t>
      </w:r>
      <w:bookmarkEnd w:id="127"/>
      <w:bookmarkEnd w:id="128"/>
      <w:bookmarkEnd w:id="130"/>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5"/>
        <w:gridCol w:w="1896"/>
        <w:gridCol w:w="1685"/>
        <w:gridCol w:w="744"/>
        <w:gridCol w:w="1627"/>
        <w:gridCol w:w="744"/>
        <w:gridCol w:w="1066"/>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分产品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同比增减</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11,230,392,65018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8,735,558,190.12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28.56%</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219,032,471.04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125,871,525.21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74.01%</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332,638,407.35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400,413,664.90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-16.93%</w:t>
            </w:r>
          </w:p>
        </w:tc>
      </w:tr>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空调冰箱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11,89094,08520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8,587,721311.83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38.46%</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535,217,823.77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366,230,758.72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46.14%</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669,881,633.36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717,124352.30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-6.59%</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ICT</w:t>
            </w:r>
            <w:r>
              <w:rPr>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32,327,052343.66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30,752,473,393.18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2,955,740,832.08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2,732,125,763.14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1290,411,328.59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1,624975,436.82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-20.59%</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13,260,597,125.64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15,526249,553.95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-14.59%</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w:t>
            </w:r>
            <w:r>
              <w:rPr>
                <w:color w:val="000000"/>
                <w:spacing w:val="0"/>
                <w:w w:val="100"/>
                <w:position w:val="0"/>
              </w:rPr>
              <w:t>泌</w:t>
            </w:r>
            <w:r>
              <w:rPr>
                <w:rFonts w:ascii="Times New Roman" w:eastAsia="Times New Roman" w:hAnsi="Times New Roman" w:cs="Times New Roman"/>
                <w:color w:val="000000"/>
                <w:spacing w:val="0"/>
                <w:w w:val="100"/>
                <w:position w:val="0"/>
              </w:rPr>
              <w:t>,119,819.86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2314253395.71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-18.59%</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2,508,406,515.98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324991Q452.88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-22.82%</w:t>
            </w:r>
          </w:p>
        </w:tc>
      </w:tr>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机顶盒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1,874,131,091.87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972,436253.45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92.73%</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46,322,498.67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24,33606.88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90.35%</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9,650,520.56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8,849,471.59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151,623,471.86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75,055,922.03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102.01%</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8,540,763.24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4218,195.44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102.47%</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5,998,473.79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2951914.55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103.21%</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原材料及服务采购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60,557,563.08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67343,758.61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-10.08%</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1,725,233.46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2219,053.71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-22.25%</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1,380,440,092.08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1,326,758,590.66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21,448,901.60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23,356</w:t>
            </w:r>
            <w:r>
              <w:rPr>
                <w:color w:val="000000"/>
                <w:spacing w:val="0"/>
                <w:w w:val="100"/>
                <w:position w:val="0"/>
              </w:rPr>
              <w:t>急</w:t>
            </w: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-8.17%</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1,118,666,760.94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1260,010,462.29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-11.22%</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596,801.32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667,59011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-10.60%</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35,489,446.40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3104,438.89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14.32%</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原材料及服务采购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1,707,416,723.05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1,749241,696.13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-2.39%</w:t>
            </w:r>
          </w:p>
        </w:tc>
      </w:tr>
    </w:tbl>
    <w:tbl>
      <w:tblPr>
        <w:tblOverlap w:val="never"/>
        <w:jc w:val="center"/>
        <w:tblLayout w:type="fixed"/>
      </w:tblPr>
      <w:tblGrid>
        <w:gridCol w:w="1075"/>
        <w:gridCol w:w="1896"/>
        <w:gridCol w:w="1685"/>
        <w:gridCol w:w="744"/>
        <w:gridCol w:w="1627"/>
        <w:gridCol w:w="744"/>
        <w:gridCol w:w="1066"/>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144,542,190.86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104,870,145.53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83,010,173.87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63,075,462.30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w:t>
            </w:r>
          </w:p>
        </w:tc>
      </w:tr>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特种业务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1,074,801,498.36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906,609,736.32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143,059,155.85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147,309^1.22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242,466</w:t>
            </w:r>
            <w:r>
              <w:rPr>
                <w:color w:val="000000"/>
                <w:spacing w:val="0"/>
                <w:w w:val="100"/>
                <w:position w:val="0"/>
              </w:rPr>
              <w:t>朋</w:t>
            </w: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194,853,194.87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w:t>
            </w: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原材料及服务采购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1,304327,468.60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1,031739,559.69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46,602,831.06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37,231,038.76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w:t>
            </w:r>
          </w:p>
        </w:tc>
      </w:tr>
      <w:tr>
        <w:trPr>
          <w:trHeight w:val="30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21,515,162.71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21,5569676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widowControl w:val="0"/>
        <w:spacing w:after="399" w:line="1" w:lineRule="exact"/>
      </w:pPr>
    </w:p>
    <w:p>
      <w:pPr>
        <w:pStyle w:val="Style16"/>
        <w:keepNext/>
        <w:keepLines/>
        <w:widowControl w:val="0"/>
        <w:numPr>
          <w:ilvl w:val="0"/>
          <w:numId w:val="11"/>
        </w:numPr>
        <w:shd w:val="clear" w:color="auto" w:fill="auto"/>
        <w:tabs>
          <w:tab w:pos="430" w:val="left"/>
        </w:tabs>
        <w:bidi w:val="0"/>
        <w:spacing w:before="0" w:after="0" w:line="370" w:lineRule="exact"/>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w:t>
      </w:r>
      <w:r>
        <w:rPr>
          <w:color w:val="000000"/>
          <w:spacing w:val="0"/>
          <w:w w:val="100"/>
          <w:position w:val="0"/>
        </w:rPr>
        <w:t>报告期主要子公司股权变动导致合并范围变化</w:t>
      </w:r>
      <w:bookmarkEnd w:id="131"/>
      <w:bookmarkEnd w:id="132"/>
      <w:bookmarkEnd w:id="134"/>
    </w:p>
    <w:p>
      <w:pPr>
        <w:pStyle w:val="Style7"/>
        <w:keepNext w:val="0"/>
        <w:keepLines w:val="0"/>
        <w:widowControl w:val="0"/>
        <w:shd w:val="clear" w:color="auto" w:fill="auto"/>
        <w:bidi w:val="0"/>
        <w:spacing w:before="0" w:after="24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
        </w:numPr>
        <w:shd w:val="clear" w:color="auto" w:fill="auto"/>
        <w:tabs>
          <w:tab w:pos="430" w:val="left"/>
        </w:tabs>
        <w:bidi w:val="0"/>
        <w:spacing w:before="0" w:after="0" w:line="370" w:lineRule="exact"/>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w:t>
      </w:r>
      <w:r>
        <w:rPr>
          <w:color w:val="000000"/>
          <w:spacing w:val="0"/>
          <w:w w:val="100"/>
          <w:position w:val="0"/>
        </w:rPr>
        <w:t>公司报告期内业务、产品或服务发生重大变化或调整有关情况</w:t>
      </w:r>
      <w:bookmarkEnd w:id="135"/>
      <w:bookmarkEnd w:id="136"/>
      <w:bookmarkEnd w:id="138"/>
    </w:p>
    <w:p>
      <w:pPr>
        <w:pStyle w:val="Style7"/>
        <w:keepNext w:val="0"/>
        <w:keepLines w:val="0"/>
        <w:widowControl w:val="0"/>
        <w:shd w:val="clear" w:color="auto" w:fill="auto"/>
        <w:bidi w:val="0"/>
        <w:spacing w:before="0" w:after="36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
        </w:numPr>
        <w:shd w:val="clear" w:color="auto" w:fill="auto"/>
        <w:tabs>
          <w:tab w:pos="430" w:val="left"/>
        </w:tabs>
        <w:bidi w:val="0"/>
        <w:spacing w:before="0" w:after="10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w:t>
      </w:r>
      <w:r>
        <w:rPr>
          <w:color w:val="000000"/>
          <w:spacing w:val="0"/>
          <w:w w:val="100"/>
          <w:position w:val="0"/>
        </w:rPr>
        <w:t>主要销售客户及主要供应商情况</w:t>
      </w:r>
      <w:bookmarkEnd w:id="139"/>
      <w:bookmarkEnd w:id="140"/>
      <w:bookmarkEnd w:id="142"/>
    </w:p>
    <w:p>
      <w:pPr>
        <w:pStyle w:val="Style16"/>
        <w:keepNext/>
        <w:keepLines/>
        <w:widowControl w:val="0"/>
        <w:numPr>
          <w:ilvl w:val="0"/>
          <w:numId w:val="13"/>
        </w:numPr>
        <w:shd w:val="clear" w:color="auto" w:fill="auto"/>
        <w:tabs>
          <w:tab w:pos="349" w:val="left"/>
        </w:tabs>
        <w:bidi w:val="0"/>
        <w:spacing w:before="0" w:after="100" w:line="240" w:lineRule="auto"/>
        <w:ind w:left="0" w:right="0" w:firstLine="0"/>
        <w:jc w:val="left"/>
      </w:pPr>
      <w:bookmarkStart w:id="139" w:name="bookmark139"/>
      <w:bookmarkStart w:id="140" w:name="bookmark140"/>
      <w:bookmarkStart w:id="143" w:name="bookmark143"/>
      <w:bookmarkStart w:id="144" w:name="bookmark144"/>
      <w:bookmarkEnd w:id="143"/>
      <w:r>
        <w:rPr>
          <w:color w:val="000000"/>
          <w:spacing w:val="0"/>
          <w:w w:val="100"/>
          <w:position w:val="0"/>
        </w:rPr>
        <w:t>公司主要销售客户情况</w:t>
      </w:r>
      <w:bookmarkEnd w:id="139"/>
      <w:bookmarkEnd w:id="140"/>
      <w:bookmarkEnd w:id="144"/>
    </w:p>
    <w:p>
      <w:pPr>
        <w:pStyle w:val="Style7"/>
        <w:keepNext w:val="0"/>
        <w:keepLines w:val="0"/>
        <w:widowControl w:val="0"/>
        <w:shd w:val="clear" w:color="auto" w:fill="auto"/>
        <w:bidi w:val="0"/>
        <w:spacing w:before="0" w:after="240" w:line="370" w:lineRule="exact"/>
        <w:ind w:left="0" w:right="0" w:firstLine="440"/>
        <w:jc w:val="both"/>
      </w:pPr>
      <w:r>
        <w:rPr>
          <w:color w:val="000000"/>
          <w:spacing w:val="0"/>
          <w:w w:val="100"/>
          <w:position w:val="0"/>
        </w:rPr>
        <w:t>前五名客户销售额</w:t>
      </w:r>
      <w:r>
        <w:rPr>
          <w:color w:val="000000"/>
          <w:spacing w:val="0"/>
          <w:w w:val="100"/>
          <w:position w:val="0"/>
        </w:rPr>
        <w:t xml:space="preserve">1, 982, </w:t>
      </w:r>
      <w:r>
        <w:rPr>
          <w:color w:val="000000"/>
          <w:spacing w:val="0"/>
          <w:w w:val="100"/>
          <w:position w:val="0"/>
        </w:rPr>
        <w:t xml:space="preserve">304. </w:t>
      </w:r>
      <w:r>
        <w:rPr>
          <w:color w:val="000000"/>
          <w:spacing w:val="0"/>
          <w:w w:val="100"/>
          <w:position w:val="0"/>
        </w:rPr>
        <w:t>58</w:t>
      </w:r>
      <w:r>
        <w:rPr>
          <w:color w:val="000000"/>
          <w:spacing w:val="0"/>
          <w:w w:val="100"/>
          <w:position w:val="0"/>
        </w:rPr>
        <w:t>万元，占年度销售总额</w:t>
      </w:r>
      <w:r>
        <w:rPr>
          <w:color w:val="000000"/>
          <w:spacing w:val="0"/>
          <w:w w:val="100"/>
          <w:position w:val="0"/>
        </w:rPr>
        <w:t>19.90%；</w:t>
      </w:r>
      <w:r>
        <w:rPr>
          <w:color w:val="000000"/>
          <w:spacing w:val="0"/>
          <w:w w:val="100"/>
          <w:position w:val="0"/>
        </w:rPr>
        <w:t>其中前五名客户销售额中 关联方销售额</w:t>
      </w:r>
      <w:r>
        <w:rPr>
          <w:color w:val="000000"/>
          <w:spacing w:val="0"/>
          <w:w w:val="100"/>
          <w:position w:val="0"/>
        </w:rPr>
        <w:t>0</w:t>
      </w:r>
      <w:r>
        <w:rPr>
          <w:color w:val="000000"/>
          <w:spacing w:val="0"/>
          <w:w w:val="100"/>
          <w:position w:val="0"/>
        </w:rPr>
        <w:t>万元，占年度销售总额</w:t>
      </w:r>
      <w:r>
        <w:rPr>
          <w:color w:val="000000"/>
          <w:spacing w:val="0"/>
          <w:w w:val="100"/>
          <w:position w:val="0"/>
        </w:rPr>
        <w:t>0%</w:t>
      </w:r>
      <w:r>
        <w:rPr>
          <w:color w:val="000000"/>
          <w:spacing w:val="0"/>
          <w:w w:val="100"/>
          <w:position w:val="0"/>
        </w:rPr>
        <w:t>。</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名客户中存在新增客户的或严重依赖于少 数客户的情形</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
        </w:numPr>
        <w:shd w:val="clear" w:color="auto" w:fill="auto"/>
        <w:tabs>
          <w:tab w:pos="349" w:val="left"/>
        </w:tabs>
        <w:bidi w:val="0"/>
        <w:spacing w:before="0" w:after="100" w:line="283" w:lineRule="exact"/>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公司主要供应商情况</w:t>
      </w:r>
      <w:bookmarkEnd w:id="145"/>
      <w:bookmarkEnd w:id="146"/>
      <w:bookmarkEnd w:id="148"/>
    </w:p>
    <w:p>
      <w:pPr>
        <w:pStyle w:val="Style7"/>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前五名供应商采购额</w:t>
      </w:r>
      <w:r>
        <w:rPr>
          <w:color w:val="000000"/>
          <w:spacing w:val="0"/>
          <w:w w:val="100"/>
          <w:position w:val="0"/>
        </w:rPr>
        <w:t xml:space="preserve">2,437,273. </w:t>
      </w:r>
      <w:r>
        <w:rPr>
          <w:color w:val="000000"/>
          <w:spacing w:val="0"/>
          <w:w w:val="100"/>
          <w:position w:val="0"/>
        </w:rPr>
        <w:t>69</w:t>
      </w:r>
      <w:r>
        <w:rPr>
          <w:color w:val="000000"/>
          <w:spacing w:val="0"/>
          <w:w w:val="100"/>
          <w:position w:val="0"/>
        </w:rPr>
        <w:t>万元，占年度采购总额</w:t>
      </w:r>
      <w:r>
        <w:rPr>
          <w:color w:val="000000"/>
          <w:spacing w:val="0"/>
          <w:w w:val="100"/>
          <w:position w:val="0"/>
        </w:rPr>
        <w:t>31.25%；</w:t>
      </w:r>
      <w:r>
        <w:rPr>
          <w:color w:val="000000"/>
          <w:spacing w:val="0"/>
          <w:w w:val="100"/>
          <w:position w:val="0"/>
        </w:rPr>
        <w:t>其中前五名供应商采购 额中关联方采购额</w:t>
      </w:r>
      <w:r>
        <w:rPr>
          <w:color w:val="000000"/>
          <w:spacing w:val="0"/>
          <w:w w:val="100"/>
          <w:position w:val="0"/>
        </w:rPr>
        <w:t>0</w:t>
      </w:r>
      <w:r>
        <w:rPr>
          <w:color w:val="000000"/>
          <w:spacing w:val="0"/>
          <w:w w:val="100"/>
          <w:position w:val="0"/>
        </w:rPr>
        <w:t>万元，占年度采购总额</w:t>
      </w:r>
      <w:r>
        <w:rPr>
          <w:color w:val="000000"/>
          <w:spacing w:val="0"/>
          <w:w w:val="100"/>
          <w:position w:val="0"/>
        </w:rPr>
        <w:t>0%</w:t>
      </w:r>
      <w:r>
        <w:rPr>
          <w:color w:val="000000"/>
          <w:spacing w:val="0"/>
          <w:w w:val="100"/>
          <w:position w:val="0"/>
        </w:rPr>
        <w:t>。</w:t>
      </w:r>
    </w:p>
    <w:p>
      <w:pPr>
        <w:pStyle w:val="Style7"/>
        <w:keepNext w:val="0"/>
        <w:keepLines w:val="0"/>
        <w:widowControl w:val="0"/>
        <w:shd w:val="clear" w:color="auto" w:fill="auto"/>
        <w:bidi w:val="0"/>
        <w:spacing w:before="0" w:after="40" w:line="370" w:lineRule="exact"/>
        <w:ind w:left="0" w:right="0" w:firstLine="0"/>
        <w:jc w:val="left"/>
      </w:pPr>
      <w:r>
        <w:rPr>
          <w:color w:val="000000"/>
          <w:spacing w:val="0"/>
          <w:w w:val="100"/>
          <w:position w:val="0"/>
        </w:rPr>
        <w:t>报告期内向单个供应商的采购比例超过总额的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名供应商中存在新增供应商的或严重依 赖于少数供应商的情形</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
        </w:numPr>
        <w:shd w:val="clear" w:color="auto" w:fill="auto"/>
        <w:bidi w:val="0"/>
        <w:spacing w:before="0" w:after="10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费用</w:t>
      </w:r>
      <w:bookmarkEnd w:id="149"/>
      <w:bookmarkEnd w:id="150"/>
      <w:bookmarkEnd w:id="152"/>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2491"/>
        <w:gridCol w:w="2486"/>
        <w:gridCol w:w="196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4,204,097,442.22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4,721,913,478.15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1,765,733,381.78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1,498,402,254.68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2,092,807,354.09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1,889,483,514.26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278,573,669.73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325,908,176.23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212,619,086.06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206,749,538.85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bl>
    <w:p>
      <w:pPr>
        <w:widowControl w:val="0"/>
        <w:spacing w:after="359" w:line="1" w:lineRule="exact"/>
      </w:pPr>
    </w:p>
    <w:p>
      <w:pPr>
        <w:pStyle w:val="Style16"/>
        <w:keepNext/>
        <w:keepLines/>
        <w:widowControl w:val="0"/>
        <w:numPr>
          <w:ilvl w:val="0"/>
          <w:numId w:val="9"/>
        </w:numPr>
        <w:shd w:val="clear" w:color="auto" w:fill="auto"/>
        <w:bidi w:val="0"/>
        <w:spacing w:before="0" w:after="10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研发投入</w:t>
      </w:r>
      <w:bookmarkEnd w:id="153"/>
      <w:bookmarkEnd w:id="154"/>
      <w:bookmarkEnd w:id="156"/>
    </w:p>
    <w:p>
      <w:pPr>
        <w:pStyle w:val="Style16"/>
        <w:keepNext/>
        <w:keepLines/>
        <w:widowControl w:val="0"/>
        <w:numPr>
          <w:ilvl w:val="0"/>
          <w:numId w:val="15"/>
        </w:numPr>
        <w:shd w:val="clear" w:color="auto" w:fill="auto"/>
        <w:bidi w:val="0"/>
        <w:spacing w:before="0" w:after="240" w:line="240" w:lineRule="auto"/>
        <w:ind w:left="0" w:right="0" w:firstLine="0"/>
        <w:jc w:val="left"/>
      </w:pPr>
      <w:bookmarkStart w:id="153" w:name="bookmark153"/>
      <w:bookmarkStart w:id="154" w:name="bookmark154"/>
      <w:bookmarkStart w:id="157" w:name="bookmark157"/>
      <w:bookmarkStart w:id="158" w:name="bookmark158"/>
      <w:bookmarkEnd w:id="157"/>
      <w:r>
        <w:rPr>
          <w:color w:val="000000"/>
          <w:spacing w:val="0"/>
          <w:w w:val="100"/>
          <w:position w:val="0"/>
        </w:rPr>
        <w:t>.</w:t>
      </w:r>
      <w:r>
        <w:rPr>
          <w:color w:val="000000"/>
          <w:spacing w:val="0"/>
          <w:w w:val="100"/>
          <w:position w:val="0"/>
        </w:rPr>
        <w:t>研发投入情况表</w:t>
      </w:r>
      <w:bookmarkEnd w:id="153"/>
      <w:bookmarkEnd w:id="154"/>
      <w:bookmarkEnd w:id="158"/>
      <w:r>
        <w:br w:type="page"/>
      </w:r>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1,974, 082, </w:t>
            </w:r>
            <w:r>
              <w:rPr>
                <w:color w:val="000000"/>
                <w:spacing w:val="0"/>
                <w:w w:val="100"/>
                <w:position w:val="0"/>
              </w:rPr>
              <w:t>800.01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683,801,701.72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2,657, 884, </w:t>
            </w:r>
            <w:r>
              <w:rPr>
                <w:color w:val="000000"/>
                <w:spacing w:val="0"/>
                <w:w w:val="100"/>
                <w:position w:val="0"/>
              </w:rPr>
              <w:t>501.73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color w:val="000000"/>
          <w:spacing w:val="0"/>
          <w:w w:val="100"/>
          <w:position w:val="0"/>
        </w:rPr>
        <w:t>2）.</w:t>
      </w:r>
      <w:r>
        <w:rPr>
          <w:color w:val="000000"/>
          <w:spacing w:val="0"/>
          <w:w w:val="100"/>
          <w:position w:val="0"/>
        </w:rPr>
        <w:t>研发人员情况表</w:t>
      </w:r>
      <w:bookmarkEnd w:id="159"/>
      <w:bookmarkEnd w:id="160"/>
      <w:bookmarkEnd w:id="162"/>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606"/>
        <w:gridCol w:w="32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2,411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1,791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280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777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1,051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497</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619" w:line="1" w:lineRule="exact"/>
      </w:pPr>
    </w:p>
    <w:p>
      <w:pPr>
        <w:pStyle w:val="Style16"/>
        <w:keepNext/>
        <w:keepLines/>
        <w:widowControl w:val="0"/>
        <w:shd w:val="clear" w:color="auto" w:fill="auto"/>
        <w:tabs>
          <w:tab w:pos="430" w:val="left"/>
        </w:tabs>
        <w:bidi w:val="0"/>
        <w:spacing w:before="0" w:after="10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3）</w:t>
        <w:tab/>
        <w:t>.</w:t>
      </w:r>
      <w:r>
        <w:rPr>
          <w:color w:val="000000"/>
          <w:spacing w:val="0"/>
          <w:w w:val="100"/>
          <w:position w:val="0"/>
        </w:rPr>
        <w:t>情况说明</w:t>
      </w:r>
      <w:bookmarkEnd w:id="163"/>
      <w:bookmarkEnd w:id="164"/>
      <w:bookmarkEnd w:id="16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30" w:val="left"/>
        </w:tabs>
        <w:bidi w:val="0"/>
        <w:spacing w:before="0" w:line="240" w:lineRule="auto"/>
        <w:ind w:left="0" w:right="0" w:firstLine="0"/>
        <w:jc w:val="left"/>
      </w:pPr>
      <w:bookmarkStart w:id="167" w:name="bookmark167"/>
      <w:r>
        <w:rPr>
          <w:b/>
          <w:bCs/>
          <w:color w:val="000000"/>
          <w:spacing w:val="0"/>
          <w:w w:val="100"/>
          <w:position w:val="0"/>
        </w:rPr>
        <w:t>（</w:t>
      </w:r>
      <w:bookmarkEnd w:id="167"/>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
        </w:numPr>
        <w:shd w:val="clear" w:color="auto" w:fill="auto"/>
        <w:bidi w:val="0"/>
        <w:spacing w:before="0" w:after="100" w:line="240" w:lineRule="auto"/>
        <w:ind w:left="0" w:right="0" w:firstLine="0"/>
        <w:jc w:val="left"/>
      </w:pPr>
      <w:bookmarkStart w:id="168" w:name="bookmark168"/>
      <w:bookmarkStart w:id="169" w:name="bookmark169"/>
      <w:bookmarkStart w:id="170" w:name="bookmark170"/>
      <w:bookmarkStart w:id="171" w:name="bookmark171"/>
      <w:bookmarkEnd w:id="170"/>
      <w:r>
        <w:rPr>
          <w:color w:val="000000"/>
          <w:spacing w:val="0"/>
          <w:w w:val="100"/>
          <w:position w:val="0"/>
        </w:rPr>
        <w:t>现金流</w:t>
      </w:r>
      <w:bookmarkEnd w:id="168"/>
      <w:bookmarkEnd w:id="169"/>
      <w:bookmarkEnd w:id="171"/>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2174"/>
        <w:gridCol w:w="2074"/>
        <w:gridCol w:w="1531"/>
      </w:tblGrid>
      <w:tr>
        <w:trPr>
          <w:trHeight w:val="31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4,688,101,032.83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1,387,432,734.31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237.90</w:t>
            </w: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-421,727,452.35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-713,128,790.31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不适用</w:t>
            </w:r>
          </w:p>
        </w:tc>
      </w:tr>
      <w:tr>
        <w:trPr>
          <w:trHeight w:val="31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-4,159,463,190.77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494,028,598.89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-941.95</w:t>
            </w:r>
          </w:p>
        </w:tc>
      </w:tr>
    </w:tbl>
    <w:p>
      <w:pPr>
        <w:widowControl w:val="0"/>
        <w:spacing w:after="619" w:line="1" w:lineRule="exact"/>
      </w:pPr>
    </w:p>
    <w:p>
      <w:pPr>
        <w:pStyle w:val="Style16"/>
        <w:keepNext/>
        <w:keepLines/>
        <w:widowControl w:val="0"/>
        <w:shd w:val="clear" w:color="auto" w:fill="auto"/>
        <w:bidi w:val="0"/>
        <w:spacing w:before="0" w:after="10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二）非主营业务导致利润重大变化的说明</w:t>
      </w:r>
      <w:bookmarkEnd w:id="172"/>
      <w:bookmarkEnd w:id="173"/>
      <w:bookmarkEnd w:id="175"/>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7"/>
        <w:keepNext w:val="0"/>
        <w:keepLines w:val="0"/>
        <w:widowControl w:val="0"/>
        <w:shd w:val="clear" w:color="auto" w:fill="auto"/>
        <w:bidi w:val="0"/>
        <w:spacing w:before="0" w:line="240" w:lineRule="auto"/>
        <w:ind w:left="0" w:right="0" w:firstLine="0"/>
        <w:jc w:val="left"/>
      </w:pPr>
      <w:bookmarkStart w:id="176" w:name="bookmark176"/>
      <w:r>
        <w:rPr>
          <w:b/>
          <w:bCs/>
          <w:color w:val="000000"/>
          <w:spacing w:val="0"/>
          <w:w w:val="100"/>
          <w:position w:val="0"/>
        </w:rPr>
        <w:t>（</w:t>
      </w:r>
      <w:bookmarkEnd w:id="176"/>
      <w:r>
        <w:rPr>
          <w:b/>
          <w:bCs/>
          <w:color w:val="000000"/>
          <w:spacing w:val="0"/>
          <w:w w:val="100"/>
          <w:position w:val="0"/>
        </w:rPr>
        <w:t>三）资产、负债情况分析</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numPr>
          <w:ilvl w:val="0"/>
          <w:numId w:val="17"/>
        </w:numPr>
        <w:shd w:val="clear" w:color="auto" w:fill="auto"/>
        <w:bidi w:val="0"/>
        <w:spacing w:before="0" w:line="240" w:lineRule="auto"/>
        <w:ind w:left="0" w:right="0" w:firstLine="0"/>
        <w:jc w:val="left"/>
      </w:pPr>
      <w:bookmarkStart w:id="177" w:name="bookmark177"/>
      <w:bookmarkEnd w:id="177"/>
      <w:r>
        <w:rPr>
          <w:b/>
          <w:bCs/>
          <w:color w:val="000000"/>
          <w:spacing w:val="0"/>
          <w:w w:val="100"/>
          <w:position w:val="0"/>
        </w:rPr>
        <w:t>资产及负债状况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0"/>
        <w:gridCol w:w="1363"/>
        <w:gridCol w:w="1315"/>
        <w:gridCol w:w="1368"/>
        <w:gridCol w:w="1315"/>
        <w:gridCol w:w="1435"/>
        <w:gridCol w:w="1190"/>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项目</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本期期末数 占总资产的 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本期期初数 占总资产的 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额较本期期 初变动比例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衍生</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金融</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107,511,728.89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185,923,166.65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主要系本年 远期外汇合 约公允价值 评估波动所 致</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328^,461.50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1,751,646,434.99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主要系本年</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应收票据背</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书贴现增加</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30,080300.65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6,949,853.55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主要系本年</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应收的质保</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金增加所致</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802</w:t>
            </w:r>
            <w:r>
              <w:rPr>
                <w:color w:val="000000"/>
                <w:spacing w:val="0"/>
                <w:w w:val="100"/>
                <w:position w:val="0"/>
              </w:rPr>
              <w:t>邺</w:t>
            </w:r>
            <w:r>
              <w:rPr>
                <w:rFonts w:ascii="Times New Roman" w:eastAsia="Times New Roman" w:hAnsi="Times New Roman" w:cs="Times New Roman"/>
                <w:color w:val="000000"/>
                <w:spacing w:val="0"/>
                <w:w w:val="100"/>
                <w:position w:val="0"/>
              </w:rPr>
              <w:t>77977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611,791,990.48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主要系本年 预缴和留抵 税费增加所 致</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 非流 动金 融资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151,216,254.21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217,072,135.53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主要系本年 减少投资所 致</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375,544,955.60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252,207,384.66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主要系本年 在建项目增 加所致</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待摊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35,372,648.53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18,911,012.49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主要系本年</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大修理费增</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加所致</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 非流 动资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176,028,509.20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83,838,118.39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主要系本年 预付的土地 款、工程设 备款增加所 致</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衍生</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120,627,419.01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228,828,391.08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主要系本年 远期外汇合 约公允价值 评估波动所 致</w:t>
            </w:r>
          </w:p>
        </w:tc>
      </w:tr>
      <w:tr>
        <w:trPr>
          <w:trHeight w:val="13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9" w:lineRule="exact"/>
              <w:ind w:left="0" w:right="0" w:firstLine="0"/>
              <w:jc w:val="both"/>
            </w:pPr>
            <w:r>
              <w:rPr>
                <w:color w:val="000000"/>
                <w:spacing w:val="0"/>
                <w:w w:val="100"/>
                <w:position w:val="0"/>
              </w:rPr>
              <w:t>一年 内到 期的 非流 动负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1,611,846,929.21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1,011,615,090.59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主要系本年 一年内到期 的长期借款 增加所致</w:t>
            </w:r>
          </w:p>
        </w:tc>
      </w:tr>
    </w:tbl>
    <w:tbl>
      <w:tblPr>
        <w:tblOverlap w:val="never"/>
        <w:jc w:val="center"/>
        <w:tblLayout w:type="fixed"/>
      </w:tblPr>
      <w:tblGrid>
        <w:gridCol w:w="850"/>
        <w:gridCol w:w="1363"/>
        <w:gridCol w:w="1315"/>
        <w:gridCol w:w="1368"/>
        <w:gridCol w:w="1315"/>
        <w:gridCol w:w="1435"/>
        <w:gridCol w:w="11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流动</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198,877298.61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430,695,326.41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黄金租赁融 资到期所致</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71,803,835.54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6,979,281.35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主要系外币</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报表折算差</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异变动所致</w:t>
            </w:r>
          </w:p>
        </w:tc>
      </w:tr>
    </w:tbl>
    <w:p>
      <w:pPr>
        <w:widowControl w:val="0"/>
        <w:spacing w:after="359" w:line="1" w:lineRule="exact"/>
      </w:pPr>
    </w:p>
    <w:p>
      <w:pPr>
        <w:pStyle w:val="Style16"/>
        <w:keepNext/>
        <w:keepLines/>
        <w:widowControl w:val="0"/>
        <w:numPr>
          <w:ilvl w:val="0"/>
          <w:numId w:val="17"/>
        </w:numPr>
        <w:shd w:val="clear" w:color="auto" w:fill="auto"/>
        <w:tabs>
          <w:tab w:pos="421" w:val="left"/>
        </w:tabs>
        <w:bidi w:val="0"/>
        <w:spacing w:before="0" w:line="240" w:lineRule="auto"/>
        <w:ind w:left="0" w:right="0" w:firstLine="0"/>
        <w:jc w:val="both"/>
      </w:pPr>
      <w:bookmarkStart w:id="178" w:name="bookmark178"/>
      <w:bookmarkStart w:id="179" w:name="bookmark179"/>
      <w:bookmarkStart w:id="180" w:name="bookmark180"/>
      <w:bookmarkStart w:id="181" w:name="bookmark181"/>
      <w:bookmarkEnd w:id="180"/>
      <w:r>
        <w:rPr>
          <w:color w:val="000000"/>
          <w:spacing w:val="0"/>
          <w:w w:val="100"/>
          <w:position w:val="0"/>
        </w:rPr>
        <w:t>境外资产情况</w:t>
      </w:r>
      <w:bookmarkEnd w:id="178"/>
      <w:bookmarkEnd w:id="179"/>
      <w:bookmarkEnd w:id="181"/>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numPr>
          <w:ilvl w:val="0"/>
          <w:numId w:val="19"/>
        </w:numPr>
        <w:shd w:val="clear" w:color="auto" w:fill="auto"/>
        <w:tabs>
          <w:tab w:pos="430" w:val="left"/>
        </w:tabs>
        <w:bidi w:val="0"/>
        <w:spacing w:before="0" w:after="80" w:line="240" w:lineRule="auto"/>
        <w:ind w:left="0" w:right="0" w:firstLine="0"/>
        <w:jc w:val="both"/>
      </w:pPr>
      <w:bookmarkStart w:id="182" w:name="bookmark182"/>
      <w:bookmarkEnd w:id="182"/>
      <w:r>
        <w:rPr>
          <w:b/>
          <w:bCs/>
          <w:color w:val="000000"/>
          <w:spacing w:val="0"/>
          <w:w w:val="100"/>
          <w:position w:val="0"/>
        </w:rPr>
        <w:t>资产规模</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其中：境外资产</w:t>
      </w:r>
      <w:r>
        <w:rPr>
          <w:color w:val="000000"/>
          <w:spacing w:val="0"/>
          <w:w w:val="100"/>
          <w:position w:val="0"/>
        </w:rPr>
        <w:t xml:space="preserve">4,696,943, </w:t>
      </w:r>
      <w:r>
        <w:rPr>
          <w:color w:val="000000"/>
          <w:spacing w:val="0"/>
          <w:w w:val="100"/>
          <w:position w:val="0"/>
        </w:rPr>
        <w:t xml:space="preserve">378. </w:t>
      </w:r>
      <w:r>
        <w:rPr>
          <w:color w:val="000000"/>
          <w:spacing w:val="0"/>
          <w:w w:val="100"/>
          <w:position w:val="0"/>
        </w:rPr>
        <w:t xml:space="preserve">53 </w:t>
      </w:r>
      <w:r>
        <w:rPr>
          <w:color w:val="000000"/>
          <w:spacing w:val="0"/>
          <w:w w:val="100"/>
          <w:position w:val="0"/>
        </w:rPr>
        <w:t>(单位：元币种：人民币)，占总资产的比例为</w:t>
      </w:r>
      <w:r>
        <w:rPr>
          <w:color w:val="000000"/>
          <w:spacing w:val="0"/>
          <w:w w:val="100"/>
          <w:position w:val="0"/>
        </w:rPr>
        <w:t>5.92%</w:t>
      </w:r>
      <w:r>
        <w:rPr>
          <w:color w:val="000000"/>
          <w:spacing w:val="0"/>
          <w:w w:val="100"/>
          <w:position w:val="0"/>
        </w:rPr>
        <w:t>。</w:t>
      </w:r>
    </w:p>
    <w:p>
      <w:pPr>
        <w:pStyle w:val="Style16"/>
        <w:keepNext/>
        <w:keepLines/>
        <w:widowControl w:val="0"/>
        <w:numPr>
          <w:ilvl w:val="0"/>
          <w:numId w:val="19"/>
        </w:numPr>
        <w:shd w:val="clear" w:color="auto" w:fill="auto"/>
        <w:tabs>
          <w:tab w:pos="430" w:val="left"/>
        </w:tabs>
        <w:bidi w:val="0"/>
        <w:spacing w:before="0" w:line="240" w:lineRule="auto"/>
        <w:ind w:left="0" w:right="0" w:firstLine="0"/>
        <w:jc w:val="both"/>
      </w:pPr>
      <w:bookmarkStart w:id="183" w:name="bookmark183"/>
      <w:bookmarkStart w:id="184" w:name="bookmark184"/>
      <w:bookmarkStart w:id="185" w:name="bookmark185"/>
      <w:bookmarkStart w:id="186" w:name="bookmark186"/>
      <w:bookmarkEnd w:id="185"/>
      <w:r>
        <w:rPr>
          <w:color w:val="000000"/>
          <w:spacing w:val="0"/>
          <w:w w:val="100"/>
          <w:position w:val="0"/>
        </w:rPr>
        <w:t>境外资产占比较高的相关说明</w:t>
      </w:r>
      <w:bookmarkEnd w:id="183"/>
      <w:bookmarkEnd w:id="184"/>
      <w:bookmarkEnd w:id="186"/>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7"/>
        </w:numPr>
        <w:shd w:val="clear" w:color="auto" w:fill="auto"/>
        <w:tabs>
          <w:tab w:pos="421" w:val="left"/>
        </w:tabs>
        <w:bidi w:val="0"/>
        <w:spacing w:before="0" w:line="240" w:lineRule="auto"/>
        <w:ind w:left="0" w:right="0" w:firstLine="0"/>
        <w:jc w:val="both"/>
      </w:pPr>
      <w:bookmarkStart w:id="187" w:name="bookmark187"/>
      <w:bookmarkStart w:id="188" w:name="bookmark188"/>
      <w:bookmarkStart w:id="189" w:name="bookmark189"/>
      <w:bookmarkStart w:id="190" w:name="bookmark190"/>
      <w:bookmarkEnd w:id="189"/>
      <w:r>
        <w:rPr>
          <w:color w:val="000000"/>
          <w:spacing w:val="0"/>
          <w:w w:val="100"/>
          <w:position w:val="0"/>
        </w:rPr>
        <w:t>截至报告期末主要资产受限情况</w:t>
      </w:r>
      <w:bookmarkEnd w:id="187"/>
      <w:bookmarkEnd w:id="188"/>
      <w:bookmarkEnd w:id="190"/>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0"/>
        <w:gridCol w:w="1987"/>
        <w:gridCol w:w="4690"/>
      </w:tblGrid>
      <w:tr>
        <w:trPr>
          <w:trHeight w:val="5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年末账面价值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受限原因</w:t>
            </w:r>
          </w:p>
        </w:tc>
      </w:tr>
      <w:tr>
        <w:trPr>
          <w:trHeight w:val="5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1,775,676,391.30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保证金、应收利息、冻结银行存款等</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750,000,000.00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封闭式理财类产品</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19,933,075.50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质押借款</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应收款项融资</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887,019,386.52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承兑开票质押及借款质押</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281,129,088.88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抵押</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投资性房地产</w:t>
            </w: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3,459,001.20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抵押</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349,673,407.72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抵押</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应收账款质押为智慧健康政采贷业务借款和信用证质押借款。</w:t>
      </w:r>
    </w:p>
    <w:p>
      <w:pPr>
        <w:widowControl w:val="0"/>
        <w:spacing w:after="79" w:line="1" w:lineRule="exact"/>
      </w:pPr>
    </w:p>
    <w:p>
      <w:pPr>
        <w:pStyle w:val="Style7"/>
        <w:keepNext w:val="0"/>
        <w:keepLines w:val="0"/>
        <w:widowControl w:val="0"/>
        <w:shd w:val="clear" w:color="auto" w:fill="auto"/>
        <w:bidi w:val="0"/>
        <w:spacing w:before="0" w:after="80" w:line="374" w:lineRule="exact"/>
        <w:ind w:left="0" w:right="0" w:firstLine="440"/>
        <w:jc w:val="both"/>
      </w:pPr>
      <w:r>
        <w:rPr>
          <w:color w:val="000000"/>
          <w:spacing w:val="0"/>
          <w:w w:val="100"/>
          <w:position w:val="0"/>
        </w:rPr>
        <w:t>*2</w:t>
      </w:r>
      <w:r>
        <w:rPr>
          <w:color w:val="000000"/>
          <w:spacing w:val="0"/>
          <w:w w:val="100"/>
          <w:position w:val="0"/>
        </w:rPr>
        <w:t>应收款项融资的应收票据质押主要为长虹美菱和长虹华意将部分未到期应收票据质押给 银行，用于开具银行承兑汇票，以及长虹华意用于短期借款。</w:t>
      </w:r>
    </w:p>
    <w:p>
      <w:pPr>
        <w:pStyle w:val="Style7"/>
        <w:keepNext w:val="0"/>
        <w:keepLines w:val="0"/>
        <w:widowControl w:val="0"/>
        <w:shd w:val="clear" w:color="auto" w:fill="auto"/>
        <w:bidi w:val="0"/>
        <w:spacing w:before="0" w:after="360" w:line="374" w:lineRule="exact"/>
        <w:ind w:left="0" w:right="0" w:firstLine="440"/>
        <w:jc w:val="left"/>
      </w:pPr>
      <w:r>
        <w:rPr>
          <w:color w:val="000000"/>
          <w:spacing w:val="0"/>
          <w:w w:val="100"/>
          <w:position w:val="0"/>
        </w:rPr>
        <w:t>*3</w:t>
      </w:r>
      <w:r>
        <w:rPr>
          <w:color w:val="000000"/>
          <w:spacing w:val="0"/>
          <w:w w:val="100"/>
          <w:position w:val="0"/>
        </w:rPr>
        <w:t>投资性房地产、固定资产、无形资产抵押为房屋建筑物及土地使用权抵押。</w:t>
      </w:r>
    </w:p>
    <w:p>
      <w:pPr>
        <w:pStyle w:val="Style16"/>
        <w:keepNext/>
        <w:keepLines/>
        <w:widowControl w:val="0"/>
        <w:numPr>
          <w:ilvl w:val="0"/>
          <w:numId w:val="17"/>
        </w:numPr>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其他说明</w:t>
      </w:r>
      <w:bookmarkEnd w:id="191"/>
      <w:bookmarkEnd w:id="192"/>
      <w:bookmarkEnd w:id="194"/>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
        </w:numPr>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bookmarkEnd w:id="197"/>
      <w:r>
        <w:rPr>
          <w:color w:val="000000"/>
          <w:spacing w:val="0"/>
          <w:w w:val="100"/>
          <w:position w:val="0"/>
        </w:rPr>
        <w:t>行业经营性信息分析</w:t>
      </w:r>
      <w:bookmarkEnd w:id="195"/>
      <w:bookmarkEnd w:id="196"/>
      <w:bookmarkEnd w:id="198"/>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五）投资状况分析</w:t>
      </w:r>
      <w:bookmarkEnd w:id="199"/>
      <w:bookmarkEnd w:id="200"/>
      <w:bookmarkEnd w:id="202"/>
    </w:p>
    <w:p>
      <w:pPr>
        <w:pStyle w:val="Style16"/>
        <w:keepNext/>
        <w:keepLines/>
        <w:widowControl w:val="0"/>
        <w:shd w:val="clear" w:color="auto" w:fill="auto"/>
        <w:bidi w:val="0"/>
        <w:spacing w:before="0" w:line="240" w:lineRule="auto"/>
        <w:ind w:left="0" w:right="0" w:firstLine="0"/>
        <w:jc w:val="left"/>
      </w:pPr>
      <w:bookmarkStart w:id="199" w:name="bookmark199"/>
      <w:bookmarkStart w:id="200" w:name="bookmark200"/>
      <w:bookmarkStart w:id="203" w:name="bookmark203"/>
      <w:r>
        <w:rPr>
          <w:color w:val="000000"/>
          <w:spacing w:val="0"/>
          <w:w w:val="100"/>
          <w:position w:val="0"/>
        </w:rPr>
        <w:t>对外股权投资总体分析</w:t>
      </w:r>
      <w:bookmarkEnd w:id="199"/>
      <w:bookmarkEnd w:id="200"/>
      <w:bookmarkEnd w:id="20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3"/>
        </w:numPr>
        <w:shd w:val="clear" w:color="auto" w:fill="auto"/>
        <w:tabs>
          <w:tab w:pos="431" w:val="left"/>
        </w:tabs>
        <w:bidi w:val="0"/>
        <w:spacing w:before="0" w:line="240" w:lineRule="auto"/>
        <w:ind w:left="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重大的股权投资</w:t>
      </w:r>
      <w:bookmarkEnd w:id="204"/>
      <w:bookmarkEnd w:id="205"/>
      <w:bookmarkEnd w:id="20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3"/>
        </w:numPr>
        <w:shd w:val="clear" w:color="auto" w:fill="auto"/>
        <w:tabs>
          <w:tab w:pos="431" w:val="left"/>
        </w:tabs>
        <w:bidi w:val="0"/>
        <w:spacing w:before="0" w:line="240" w:lineRule="auto"/>
        <w:ind w:left="0" w:right="0" w:firstLine="0"/>
        <w:jc w:val="left"/>
      </w:pPr>
      <w:bookmarkStart w:id="208" w:name="bookmark208"/>
      <w:bookmarkStart w:id="209" w:name="bookmark209"/>
      <w:bookmarkStart w:id="210" w:name="bookmark210"/>
      <w:bookmarkStart w:id="211" w:name="bookmark211"/>
      <w:bookmarkEnd w:id="210"/>
      <w:r>
        <w:rPr>
          <w:color w:val="000000"/>
          <w:spacing w:val="0"/>
          <w:w w:val="100"/>
          <w:position w:val="0"/>
        </w:rPr>
        <w:t>重大的非股权投资</w:t>
      </w:r>
      <w:bookmarkEnd w:id="208"/>
      <w:bookmarkEnd w:id="209"/>
      <w:bookmarkEnd w:id="211"/>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3"/>
        </w:numPr>
        <w:shd w:val="clear" w:color="auto" w:fill="auto"/>
        <w:tabs>
          <w:tab w:pos="431" w:val="left"/>
        </w:tabs>
        <w:bidi w:val="0"/>
        <w:spacing w:before="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以公允价值计量的金融资产</w:t>
      </w:r>
      <w:bookmarkEnd w:id="212"/>
      <w:bookmarkEnd w:id="213"/>
      <w:bookmarkEnd w:id="215"/>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1493"/>
        <w:gridCol w:w="1517"/>
        <w:gridCol w:w="1493"/>
        <w:gridCol w:w="1522"/>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 影响金额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r>
              <w:rPr>
                <w:rFonts w:ascii="Times New Roman" w:eastAsia="Times New Roman" w:hAnsi="Times New Roman" w:cs="Times New Roman"/>
                <w:color w:val="000000"/>
                <w:spacing w:val="0"/>
                <w:w w:val="100"/>
                <w:position w:val="0"/>
              </w:rPr>
              <w:t>-</w:t>
            </w:r>
            <w:r>
              <w:rPr>
                <w:color w:val="000000"/>
                <w:spacing w:val="0"/>
                <w:w w:val="100"/>
                <w:position w:val="0"/>
              </w:rPr>
              <w:t>远期外汇合约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185,923,166.65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-78,411,43776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-78,411,43776</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3,911,806,533.72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4,131,147,293.46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219,340,75974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217,072,135.53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-65,855,88132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-3,455,072.55</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5,119,801,835.90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5,139,875276.56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20,073,440.66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-81,866,510.31</w:t>
            </w:r>
          </w:p>
        </w:tc>
      </w:tr>
    </w:tbl>
    <w:p>
      <w:pPr>
        <w:widowControl w:val="0"/>
        <w:spacing w:after="599" w:line="1" w:lineRule="exact"/>
      </w:pPr>
    </w:p>
    <w:p>
      <w:pPr>
        <w:pStyle w:val="Style16"/>
        <w:keepNext/>
        <w:keepLines/>
        <w:widowControl w:val="0"/>
        <w:numPr>
          <w:ilvl w:val="0"/>
          <w:numId w:val="23"/>
        </w:numPr>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报告期内重大资产重组整合的具体进展情况</w:t>
      </w:r>
      <w:bookmarkEnd w:id="216"/>
      <w:bookmarkEnd w:id="217"/>
      <w:bookmarkEnd w:id="219"/>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六）</w:t>
        <w:tab/>
        <w:t>重大资产和股权出售</w:t>
      </w:r>
      <w:bookmarkEnd w:id="220"/>
      <w:bookmarkEnd w:id="221"/>
      <w:bookmarkEnd w:id="22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七）</w:t>
        <w:tab/>
        <w:t>主要控股参股公司分析</w:t>
      </w:r>
      <w:bookmarkEnd w:id="224"/>
      <w:bookmarkEnd w:id="225"/>
      <w:bookmarkEnd w:id="22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26"/>
        <w:gridCol w:w="509"/>
        <w:gridCol w:w="504"/>
        <w:gridCol w:w="1848"/>
        <w:gridCol w:w="1013"/>
        <w:gridCol w:w="1080"/>
        <w:gridCol w:w="960"/>
        <w:gridCol w:w="1094"/>
        <w:gridCol w:w="902"/>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公司名 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7" w:lineRule="exact"/>
              <w:ind w:left="0" w:right="0" w:firstLine="0"/>
              <w:jc w:val="left"/>
            </w:pPr>
            <w:r>
              <w:rPr>
                <w:color w:val="000000"/>
                <w:spacing w:val="0"/>
                <w:w w:val="100"/>
                <w:position w:val="0"/>
              </w:rPr>
              <w:t>公 司 类 型</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right"/>
            </w:pPr>
            <w:r>
              <w:rPr>
                <w:color w:val="000000"/>
                <w:spacing w:val="0"/>
                <w:w w:val="100"/>
                <w:position w:val="0"/>
              </w:rPr>
              <w:t>所处行业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主要产品或服务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长虹美 菱</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股份公司</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制冷电器、空调 器、洗衣机、电脑 麴空注塑机、电脑 热水器、塑料制 品、包装品及装饰 品制造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104,459.79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1,519,046.98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483,733.44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1,803,295.75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5,189.84</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长虹华 意</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left"/>
            </w:pPr>
            <w:r>
              <w:rPr>
                <w:color w:val="000000"/>
                <w:spacing w:val="0"/>
                <w:w w:val="100"/>
                <w:position w:val="0"/>
              </w:rPr>
              <w:t>股份公司</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left"/>
            </w:pPr>
            <w:r>
              <w:rPr>
                <w:color w:val="000000"/>
                <w:spacing w:val="0"/>
                <w:w w:val="100"/>
                <w:position w:val="0"/>
              </w:rPr>
              <w:t>轻工制造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无氟压缩机、电冰 箱及其配件的生产 和销售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69,599.60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1,173,247.81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343,456.34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1,319,906.18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18,543.35</w:t>
            </w:r>
          </w:p>
        </w:tc>
      </w:tr>
    </w:tbl>
    <w:p>
      <w:pPr>
        <w:sectPr>
          <w:footnotePr>
            <w:pos w:val="pageBottom"/>
            <w:numFmt w:val="decimal"/>
            <w:numRestart w:val="continuous"/>
          </w:footnotePr>
          <w:pgSz w:w="11900" w:h="16840"/>
          <w:pgMar w:top="1458" w:right="1110" w:bottom="1491" w:left="1704" w:header="0" w:footer="3" w:gutter="0"/>
          <w:cols w:space="720"/>
          <w:noEndnote/>
          <w:rtlGutter w:val="0"/>
          <w:docGrid w:linePitch="360"/>
        </w:sectPr>
      </w:pPr>
    </w:p>
    <w:tbl>
      <w:tblPr>
        <w:tblOverlap w:val="never"/>
        <w:jc w:val="center"/>
        <w:tblLayout w:type="fixed"/>
      </w:tblPr>
      <w:tblGrid>
        <w:gridCol w:w="926"/>
        <w:gridCol w:w="509"/>
        <w:gridCol w:w="504"/>
        <w:gridCol w:w="1848"/>
        <w:gridCol w:w="1013"/>
        <w:gridCol w:w="1080"/>
        <w:gridCol w:w="960"/>
        <w:gridCol w:w="1080"/>
        <w:gridCol w:w="917"/>
      </w:tblGrid>
      <w:tr>
        <w:trPr>
          <w:trHeight w:val="11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香港长 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有 限 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商 品 流 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销售电器及电子器 件、提供</w:t>
            </w:r>
            <w:r>
              <w:rPr>
                <w:rFonts w:ascii="Times New Roman" w:eastAsia="Times New Roman" w:hAnsi="Times New Roman" w:cs="Times New Roman"/>
                <w:color w:val="000000"/>
                <w:spacing w:val="0"/>
                <w:w w:val="100"/>
                <w:position w:val="0"/>
              </w:rPr>
              <w:t>ICT</w:t>
            </w:r>
            <w:r>
              <w:rPr>
                <w:color w:val="000000"/>
                <w:spacing w:val="0"/>
                <w:w w:val="100"/>
                <w:position w:val="0"/>
              </w:rPr>
              <w:t>综合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1,625,800.84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201,057.09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5,075,290.89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34275.15</w:t>
            </w:r>
          </w:p>
        </w:tc>
      </w:tr>
    </w:tbl>
    <w:p>
      <w:pPr>
        <w:widowControl w:val="0"/>
        <w:spacing w:after="479" w:line="1" w:lineRule="exact"/>
      </w:pPr>
    </w:p>
    <w:p>
      <w:pPr>
        <w:pStyle w:val="Style16"/>
        <w:keepNext/>
        <w:keepLines/>
        <w:widowControl w:val="0"/>
        <w:shd w:val="clear" w:color="auto" w:fill="auto"/>
        <w:bidi w:val="0"/>
        <w:spacing w:before="0" w:after="0" w:line="360" w:lineRule="exact"/>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八）公司控制的结构化主体情况</w:t>
      </w:r>
      <w:bookmarkEnd w:id="228"/>
      <w:bookmarkEnd w:id="229"/>
      <w:bookmarkEnd w:id="231"/>
    </w:p>
    <w:p>
      <w:pPr>
        <w:pStyle w:val="Style7"/>
        <w:keepNext w:val="0"/>
        <w:keepLines w:val="0"/>
        <w:widowControl w:val="0"/>
        <w:shd w:val="clear" w:color="auto" w:fill="auto"/>
        <w:bidi w:val="0"/>
        <w:spacing w:before="0" w:after="26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36" w:lineRule="exact"/>
        <w:ind w:left="0" w:right="0" w:firstLine="0"/>
        <w:jc w:val="left"/>
      </w:pPr>
      <w:bookmarkStart w:id="232" w:name="bookmark232"/>
      <w:bookmarkStart w:id="233" w:name="bookmark233"/>
      <w:bookmarkStart w:id="234" w:name="bookmark234"/>
      <w:bookmarkStart w:id="235" w:name="bookmark235"/>
      <w:r>
        <w:rPr>
          <w:color w:val="000000"/>
          <w:spacing w:val="0"/>
          <w:w w:val="100"/>
          <w:position w:val="0"/>
          <w:shd w:val="clear" w:color="auto" w:fill="FFFFFF"/>
        </w:rPr>
        <w:t>六</w:t>
      </w:r>
      <w:bookmarkEnd w:id="234"/>
      <w:r>
        <w:rPr>
          <w:color w:val="000000"/>
          <w:spacing w:val="0"/>
          <w:w w:val="100"/>
          <w:position w:val="0"/>
          <w:shd w:val="clear" w:color="auto" w:fill="FFFFFF"/>
        </w:rPr>
        <w:t>、公司关于公司未来发展的讨论与分析</w:t>
      </w:r>
      <w:bookmarkEnd w:id="232"/>
      <w:bookmarkEnd w:id="233"/>
      <w:bookmarkEnd w:id="235"/>
    </w:p>
    <w:p>
      <w:pPr>
        <w:pStyle w:val="Style16"/>
        <w:keepNext/>
        <w:keepLines/>
        <w:widowControl w:val="0"/>
        <w:shd w:val="clear" w:color="auto" w:fill="auto"/>
        <w:bidi w:val="0"/>
        <w:spacing w:before="0" w:after="100" w:line="336" w:lineRule="exact"/>
        <w:ind w:left="0" w:right="0" w:firstLine="0"/>
        <w:jc w:val="left"/>
      </w:pPr>
      <w:bookmarkStart w:id="232" w:name="bookmark232"/>
      <w:bookmarkStart w:id="233" w:name="bookmark233"/>
      <w:bookmarkStart w:id="236" w:name="bookmark236"/>
      <w:bookmarkStart w:id="237" w:name="bookmark237"/>
      <w:r>
        <w:rPr>
          <w:color w:val="000000"/>
          <w:spacing w:val="0"/>
          <w:w w:val="100"/>
          <w:position w:val="0"/>
        </w:rPr>
        <w:t>（</w:t>
      </w:r>
      <w:bookmarkEnd w:id="236"/>
      <w:r>
        <w:rPr>
          <w:color w:val="000000"/>
          <w:spacing w:val="0"/>
          <w:w w:val="100"/>
          <w:position w:val="0"/>
        </w:rPr>
        <w:t>一）行业格局和趋势</w:t>
      </w:r>
      <w:bookmarkEnd w:id="232"/>
      <w:bookmarkEnd w:id="233"/>
      <w:bookmarkEnd w:id="237"/>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2022</w:t>
      </w:r>
      <w:r>
        <w:rPr>
          <w:color w:val="000000"/>
          <w:spacing w:val="0"/>
          <w:w w:val="100"/>
          <w:position w:val="0"/>
        </w:rPr>
        <w:t>年，全球疫情仍在持续，世界经济复苏动力不足，大宗商品价格高位波动，外部环境 更趋复杂严峻和不确定。我国经济发展面临需求收缩、供给冲击、预期转弱三重压力，风险挑战 明显增多，必须爬坡过坎；各级政府部门积极推出有利于经济稳定的政策，为经济平稳运行提供 有力支撑。中美战略对峙有长期化趋势，世界政治格局面临着调整和变化，地缘政治、地区局部 冲突风险加剧，全球海运运力依然紧张，海运费仍处于历史较高价位，稳出口难度增大。</w:t>
      </w:r>
    </w:p>
    <w:p>
      <w:pPr>
        <w:pStyle w:val="Style7"/>
        <w:keepNext w:val="0"/>
        <w:keepLines w:val="0"/>
        <w:widowControl w:val="0"/>
        <w:shd w:val="clear" w:color="auto" w:fill="auto"/>
        <w:bidi w:val="0"/>
        <w:spacing w:before="0" w:after="600" w:line="360" w:lineRule="exact"/>
        <w:ind w:left="0" w:right="0" w:firstLine="440"/>
        <w:jc w:val="both"/>
      </w:pPr>
      <w:r>
        <w:rPr>
          <w:color w:val="000000"/>
          <w:spacing w:val="0"/>
          <w:w w:val="100"/>
          <w:position w:val="0"/>
        </w:rPr>
        <w:t>从行业看，家电消费需求走向深度细分，智能化、场景化、套系化、高端化趋势更加明确； 国内大家电行业整体进入存量市场竞争阶段，行业增长趋缓，但随着新一轮科技革命和产业变革 深入发展，新技术将推动传统制造业发生深刻变革，企业创新驱动步伐加快，消费市场呈现分层 化、个性化特征，家电行业发展存在新的发展机遇；</w:t>
      </w:r>
      <w:r>
        <w:rPr>
          <w:color w:val="000000"/>
          <w:spacing w:val="0"/>
          <w:w w:val="100"/>
          <w:position w:val="0"/>
        </w:rPr>
        <w:t>2022</w:t>
      </w:r>
      <w:r>
        <w:rPr>
          <w:color w:val="000000"/>
          <w:spacing w:val="0"/>
          <w:w w:val="100"/>
          <w:position w:val="0"/>
        </w:rPr>
        <w:t>年政府工作报告提出要坚定实施扩大 内需战略，推进区域协调发展和新型城镇化，推动消费持续恢复，鼓励地方开展绿色智能家电下 乡和以旧换新，有助于家电需求加速释放；海外家电市场仍有可挖掘空间，尤其是新兴市场国家 逐步迈入家电普及期，有望快速增长。</w:t>
      </w:r>
      <w:r>
        <w:rPr>
          <w:color w:val="000000"/>
          <w:spacing w:val="0"/>
          <w:w w:val="100"/>
          <w:position w:val="0"/>
        </w:rPr>
        <w:t>ICT</w:t>
      </w:r>
      <w:r>
        <w:rPr>
          <w:color w:val="000000"/>
          <w:spacing w:val="0"/>
          <w:w w:val="100"/>
          <w:position w:val="0"/>
        </w:rPr>
        <w:t>综合服务行业呈现出技术生态化、模式丰富化、管理 复杂化的新特点、新机遇，行业由过去技术拉动型向需求驱动型转变，深耕需求，提供云上综合 服务是企业转型升级的解决之道。冰箱压缩机行业</w:t>
      </w:r>
      <w:r>
        <w:rPr>
          <w:color w:val="000000"/>
          <w:spacing w:val="0"/>
          <w:w w:val="100"/>
          <w:position w:val="0"/>
        </w:rPr>
        <w:t>2022</w:t>
      </w:r>
      <w:r>
        <w:rPr>
          <w:color w:val="000000"/>
          <w:spacing w:val="0"/>
          <w:w w:val="100"/>
          <w:position w:val="0"/>
        </w:rPr>
        <w:t>年仍处于供大于求的状况，新欧标实施、 中国“碳中和、碳达峰”等政策要求，“小型、高效、变频、智能、静音”成为冰箱压缩机未来 发展趋势，技术实力占优的企业将在竞争中抢得先机。</w:t>
      </w:r>
    </w:p>
    <w:p>
      <w:pPr>
        <w:pStyle w:val="Style16"/>
        <w:keepNext/>
        <w:keepLines/>
        <w:widowControl w:val="0"/>
        <w:shd w:val="clear" w:color="auto" w:fill="auto"/>
        <w:bidi w:val="0"/>
        <w:spacing w:before="0" w:after="0" w:line="360" w:lineRule="exact"/>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二）公司发展战略</w:t>
      </w:r>
      <w:bookmarkEnd w:id="238"/>
      <w:bookmarkEnd w:id="239"/>
      <w:bookmarkEnd w:id="241"/>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公司持续深化物联网转型战略，加快融入行业发展主赛道，以硬件能力和解决方案构建物联 网时代竞争优势。聚焦资源、加大投入，打造基于物联网的独特硬件能力，以应用场景为基础， 以服务定义产品，围绕智慧家庭、智能制造发展系统解决方案，优化产业布局，促进产业转型升 级，实现跨越式发展。</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智能家电产业，坚持良性发展与转型升级并重，以合理的商业库存为核心，强化对标对阵， 系统提升运营效率；坚持产品领先，以核心技术为驱动，以服务定义产品，打造产业差异化竞争 力；培育壮大场景化的成套家电及系统方案业务，完善“智汇家”物联网平台，探索以全屋语音、</w:t>
      </w:r>
    </w:p>
    <w:p>
      <w:pPr>
        <w:pStyle w:val="Style44"/>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22" w:right="1043" w:bottom="1196" w:left="1770" w:header="0" w:footer="3" w:gutter="0"/>
          <w:cols w:space="720"/>
          <w:noEndnote/>
          <w:rtlGutter w:val="0"/>
          <w:docGrid w:linePitch="360"/>
        </w:sectPr>
      </w:pPr>
      <w:r>
        <w:rPr>
          <w:color w:val="000000"/>
          <w:spacing w:val="0"/>
          <w:w w:val="100"/>
          <w:position w:val="0"/>
        </w:rPr>
        <w:t>22</w:t>
      </w:r>
      <w:r>
        <w:rPr>
          <w:b w:val="0"/>
          <w:bCs w:val="0"/>
          <w:color w:val="000000"/>
          <w:spacing w:val="0"/>
          <w:w w:val="100"/>
          <w:position w:val="0"/>
        </w:rPr>
        <w:t>/</w:t>
      </w:r>
      <w:r>
        <w:rPr>
          <w:color w:val="000000"/>
          <w:spacing w:val="0"/>
          <w:w w:val="100"/>
          <w:position w:val="0"/>
        </w:rPr>
        <w:t>313</w:t>
      </w:r>
    </w:p>
    <w:p>
      <w:pPr>
        <w:pStyle w:val="Style7"/>
        <w:keepNext w:val="0"/>
        <w:keepLines w:val="0"/>
        <w:widowControl w:val="0"/>
        <w:shd w:val="clear" w:color="auto" w:fill="auto"/>
        <w:bidi w:val="0"/>
        <w:spacing w:before="0" w:line="360" w:lineRule="exact"/>
        <w:ind w:left="0" w:right="0" w:firstLine="0"/>
        <w:jc w:val="both"/>
      </w:pPr>
      <w:r>
        <w:rPr>
          <w:color w:val="000000"/>
          <w:spacing w:val="0"/>
          <w:w w:val="100"/>
          <w:position w:val="0"/>
        </w:rPr>
        <w:t>全屋显示等技术为依托的全屋智能家居方案；以新业务孵化促进转型升级，以全球化经营及制造 服务进一步做大规模。</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核心部件产业，继续坚持“由大向强”的战略目标，坚持既定的“做强做优冰压主业、做快 做好新型产业”的战略方针，加强技术研发，持续开展前瞻性产品研究，商用产品发力高端，变 频产品推动普及，增强产品盈利能力，稳步向冰压行业“第一强”目标迈进。</w:t>
      </w:r>
    </w:p>
    <w:p>
      <w:pPr>
        <w:pStyle w:val="Style7"/>
        <w:keepNext w:val="0"/>
        <w:keepLines w:val="0"/>
        <w:widowControl w:val="0"/>
        <w:shd w:val="clear" w:color="auto" w:fill="auto"/>
        <w:bidi w:val="0"/>
        <w:spacing w:before="0" w:after="240" w:line="362" w:lineRule="exact"/>
        <w:ind w:left="0" w:right="0" w:firstLine="420"/>
        <w:jc w:val="both"/>
      </w:pPr>
      <w:r>
        <w:rPr>
          <w:color w:val="000000"/>
          <w:spacing w:val="0"/>
          <w:w w:val="100"/>
          <w:position w:val="0"/>
        </w:rPr>
        <w:t>ICT</w:t>
      </w:r>
      <w:r>
        <w:rPr>
          <w:color w:val="000000"/>
          <w:spacing w:val="0"/>
          <w:w w:val="100"/>
          <w:position w:val="0"/>
        </w:rPr>
        <w:t>综合服务产业，在保持传统</w:t>
      </w:r>
      <w:r>
        <w:rPr>
          <w:color w:val="000000"/>
          <w:spacing w:val="0"/>
          <w:w w:val="100"/>
          <w:position w:val="0"/>
        </w:rPr>
        <w:t>ICT</w:t>
      </w:r>
      <w:r>
        <w:rPr>
          <w:color w:val="000000"/>
          <w:spacing w:val="0"/>
          <w:w w:val="100"/>
          <w:position w:val="0"/>
        </w:rPr>
        <w:t>分销业务稳健发展的基础上，积极把握万物互联、云应 用的快速发展和数字化转型趋势，快速完善云生态布局，加大技术投入，增强自主创新，构建有 竞争力的云服务能力，致力发展云网数智一体化云综合服务业务，实现向云综合服务商的战略转 型。</w:t>
      </w:r>
    </w:p>
    <w:p>
      <w:pPr>
        <w:pStyle w:val="Style16"/>
        <w:keepNext/>
        <w:keepLines/>
        <w:widowControl w:val="0"/>
        <w:shd w:val="clear" w:color="auto" w:fill="auto"/>
        <w:bidi w:val="0"/>
        <w:spacing w:before="0" w:after="0" w:line="362" w:lineRule="exact"/>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三）经营计划</w:t>
      </w:r>
      <w:bookmarkEnd w:id="242"/>
      <w:bookmarkEnd w:id="243"/>
      <w:bookmarkEnd w:id="245"/>
    </w:p>
    <w:p>
      <w:pPr>
        <w:pStyle w:val="Style7"/>
        <w:keepNext w:val="0"/>
        <w:keepLines w:val="0"/>
        <w:widowControl w:val="0"/>
        <w:shd w:val="clear" w:color="auto" w:fill="auto"/>
        <w:bidi w:val="0"/>
        <w:spacing w:before="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6" w:lineRule="exact"/>
        <w:ind w:left="0" w:right="0" w:firstLine="420"/>
        <w:jc w:val="both"/>
      </w:pPr>
      <w:r>
        <w:rPr>
          <w:color w:val="000000"/>
          <w:spacing w:val="0"/>
          <w:w w:val="100"/>
          <w:position w:val="0"/>
        </w:rPr>
        <w:t>2022</w:t>
      </w:r>
      <w:r>
        <w:rPr>
          <w:color w:val="000000"/>
          <w:spacing w:val="0"/>
          <w:w w:val="100"/>
          <w:position w:val="0"/>
        </w:rPr>
        <w:t>年，公司着力实施管理和产业“两个转型”，以“三稳两增”（“三稳”即：稳改革、 稳增长、稳效益，“两增”即：增动能、增活力）为年度经营方针，稳妥推动国企改革向纵深迈 进、推动经营业绩稳步增长、企业效益稳步提升，行业地位稳步提升，资产结构明显优化，发展 动能充分释放。</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为实现公司经营目标，主要经营举措计划如下：</w:t>
      </w:r>
    </w:p>
    <w:p>
      <w:pPr>
        <w:pStyle w:val="Style7"/>
        <w:keepNext w:val="0"/>
        <w:keepLines w:val="0"/>
        <w:widowControl w:val="0"/>
        <w:numPr>
          <w:ilvl w:val="0"/>
          <w:numId w:val="25"/>
        </w:numPr>
        <w:shd w:val="clear" w:color="auto" w:fill="auto"/>
        <w:bidi w:val="0"/>
        <w:spacing w:before="0" w:line="362" w:lineRule="exact"/>
        <w:ind w:left="0" w:right="0" w:firstLine="420"/>
        <w:jc w:val="both"/>
      </w:pPr>
      <w:bookmarkStart w:id="246" w:name="bookmark246"/>
      <w:bookmarkEnd w:id="246"/>
      <w:r>
        <w:rPr>
          <w:color w:val="000000"/>
          <w:spacing w:val="0"/>
          <w:w w:val="100"/>
          <w:position w:val="0"/>
        </w:rPr>
        <w:t xml:space="preserve"> 推动管理转型，提升治理能力</w:t>
      </w: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坚持“统筹协调、系统推进、突出重点”原则，持续完善现代化企业制度体系，增强治理规 范化、决策科学化，不断提升核心竞争力和抗风险能力。全力推进三年改革行动，提升促进管理 机制能力，持续提升防控风险能力。</w:t>
      </w:r>
    </w:p>
    <w:p>
      <w:pPr>
        <w:pStyle w:val="Style7"/>
        <w:keepNext w:val="0"/>
        <w:keepLines w:val="0"/>
        <w:widowControl w:val="0"/>
        <w:numPr>
          <w:ilvl w:val="0"/>
          <w:numId w:val="25"/>
        </w:numPr>
        <w:shd w:val="clear" w:color="auto" w:fill="auto"/>
        <w:bidi w:val="0"/>
        <w:spacing w:before="0" w:line="362" w:lineRule="exact"/>
        <w:ind w:left="0" w:right="0" w:firstLine="420"/>
        <w:jc w:val="both"/>
      </w:pPr>
      <w:bookmarkStart w:id="247" w:name="bookmark247"/>
      <w:bookmarkEnd w:id="247"/>
      <w:r>
        <w:rPr>
          <w:color w:val="000000"/>
          <w:spacing w:val="0"/>
          <w:w w:val="100"/>
          <w:position w:val="0"/>
        </w:rPr>
        <w:t xml:space="preserve"> 强化科技创新，引领产业发展</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2022</w:t>
      </w:r>
      <w:r>
        <w:rPr>
          <w:color w:val="000000"/>
          <w:spacing w:val="0"/>
          <w:w w:val="100"/>
          <w:position w:val="0"/>
        </w:rPr>
        <w:t>年，公司将持续增加研发投入，充分整合资源优，着力推动物联网战略落地见效，引 领优质产业高质量发展。聚焦“智慧家庭”，稳步开发智慧生活场景应用系统，持续强化以人为 中心的智能产品和服务能力；积极开展用户研究和智慧家庭产品、场景定义，支持打造“爆品”， 提升品牌影响力。聚焦“智能制造”，深入推动数字化整厂解决方案在产业的深度融合应用，扎 实开展可视化设计、智能装备硬件、传感器物联数据系统等重点项目，进一步提升软硬件自主开 发能力，充分激发产业数字化潜能，赋能长虹“智造”快速实现转型升级。</w:t>
      </w:r>
    </w:p>
    <w:p>
      <w:pPr>
        <w:pStyle w:val="Style7"/>
        <w:keepNext w:val="0"/>
        <w:keepLines w:val="0"/>
        <w:widowControl w:val="0"/>
        <w:numPr>
          <w:ilvl w:val="0"/>
          <w:numId w:val="25"/>
        </w:numPr>
        <w:shd w:val="clear" w:color="auto" w:fill="auto"/>
        <w:bidi w:val="0"/>
        <w:spacing w:before="0" w:line="362" w:lineRule="exact"/>
        <w:ind w:left="0" w:right="0" w:firstLine="420"/>
        <w:jc w:val="both"/>
      </w:pPr>
      <w:bookmarkStart w:id="248" w:name="bookmark248"/>
      <w:bookmarkEnd w:id="248"/>
      <w:r>
        <w:rPr>
          <w:color w:val="000000"/>
          <w:spacing w:val="0"/>
          <w:w w:val="100"/>
          <w:position w:val="0"/>
        </w:rPr>
        <w:t xml:space="preserve"> 优化产业转型，提升经营效益</w:t>
      </w:r>
    </w:p>
    <w:p>
      <w:pPr>
        <w:pStyle w:val="Style7"/>
        <w:keepNext w:val="0"/>
        <w:keepLines w:val="0"/>
        <w:widowControl w:val="0"/>
        <w:shd w:val="clear" w:color="auto" w:fill="auto"/>
        <w:bidi w:val="0"/>
        <w:spacing w:before="0" w:line="370" w:lineRule="exact"/>
        <w:ind w:left="0" w:right="0" w:firstLine="420"/>
        <w:jc w:val="both"/>
      </w:pPr>
      <w:r>
        <w:rPr>
          <w:color w:val="000000"/>
          <w:spacing w:val="0"/>
          <w:w w:val="100"/>
          <w:position w:val="0"/>
        </w:rPr>
        <w:t>公司坚守“产业报国”，基于物联网战略和自身能力，以创新引领促进成熟产业转型升级， 孵化培育新兴产业推动跨越式发展。</w:t>
      </w: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智能家电产业方面，以家电硬件产品智能化为基础，紧贴市场，坚持以需求和服务定义产品， 不断提升全屋智能家居方案解决能力，全面推动营销转型，提速全球化布局和品牌运营能力建设， 不断提升用户体验感、便捷性、舒适度。</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核心部件产业方面，公司将紧紧围绕“增强产品力、提升组织力、激活成长力”的年度工作 主线，通过产品领先、制造提效、管理增效等举措努力消除不利影响，坚持效益优先，规模并重， 提升变频、商用、出口压缩机占比；加速推进压缩机业务向制冷系统方案提供商转型；深化协同 促效，推动公司高质量发展。</w:t>
      </w:r>
    </w:p>
    <w:p>
      <w:pPr>
        <w:pStyle w:val="Style7"/>
        <w:keepNext w:val="0"/>
        <w:keepLines w:val="0"/>
        <w:widowControl w:val="0"/>
        <w:shd w:val="clear" w:color="auto" w:fill="auto"/>
        <w:bidi w:val="0"/>
        <w:spacing w:before="0" w:line="364" w:lineRule="exact"/>
        <w:ind w:left="0" w:right="0" w:firstLine="420"/>
        <w:jc w:val="both"/>
      </w:pPr>
      <w:r>
        <w:rPr>
          <w:color w:val="000000"/>
          <w:spacing w:val="0"/>
          <w:w w:val="100"/>
          <w:position w:val="0"/>
        </w:rPr>
        <w:t>ICT</w:t>
      </w:r>
      <w:r>
        <w:rPr>
          <w:color w:val="000000"/>
          <w:spacing w:val="0"/>
          <w:w w:val="100"/>
          <w:position w:val="0"/>
        </w:rPr>
        <w:t>综合服务产业方面，顺应数字经济发展大潮，以“新认知、新动能、智慧好伙伴”为经 营方针，在高速发展的数智化时代，不断学习新知识，掌握新技术，以新认知生发新动能，在云、 网、数、智、虚拟现实等未来数字产业重点领域聚焦深化，坚定不移地发展新动力，建设新能力， 创造独特价值，赋能好伙伴共抓新机、同拓新局，携手赢取数智未来新成长、新成功，为股东作 出更大贡献。</w:t>
      </w:r>
    </w:p>
    <w:p>
      <w:pPr>
        <w:pStyle w:val="Style7"/>
        <w:keepNext w:val="0"/>
        <w:keepLines w:val="0"/>
        <w:widowControl w:val="0"/>
        <w:numPr>
          <w:ilvl w:val="0"/>
          <w:numId w:val="25"/>
        </w:numPr>
        <w:shd w:val="clear" w:color="auto" w:fill="auto"/>
        <w:bidi w:val="0"/>
        <w:spacing w:before="0" w:line="362" w:lineRule="exact"/>
        <w:ind w:left="0" w:right="0" w:firstLine="420"/>
        <w:jc w:val="both"/>
      </w:pPr>
      <w:bookmarkStart w:id="249" w:name="bookmark249"/>
      <w:bookmarkEnd w:id="249"/>
      <w:r>
        <w:rPr>
          <w:color w:val="000000"/>
          <w:spacing w:val="0"/>
          <w:w w:val="100"/>
          <w:position w:val="0"/>
        </w:rPr>
        <w:t>强化人才建设，激发团队活力</w:t>
      </w:r>
    </w:p>
    <w:p>
      <w:pPr>
        <w:pStyle w:val="Style7"/>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坚持人才建设“一把手责任制”，人才管理工作纳入各单位负责人年度考评的重要关注事项。 持续推进人才市场化、专业化、年轻化，加大引才育才力度，强化考核与激励，充分激发和释放 团队活力，为公司高质量发展打下坚实人才基础。</w:t>
      </w:r>
    </w:p>
    <w:p>
      <w:pPr>
        <w:pStyle w:val="Style16"/>
        <w:keepNext/>
        <w:keepLines/>
        <w:widowControl w:val="0"/>
        <w:shd w:val="clear" w:color="auto" w:fill="auto"/>
        <w:bidi w:val="0"/>
        <w:spacing w:before="0" w:after="0" w:line="362" w:lineRule="exact"/>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color w:val="000000"/>
          <w:spacing w:val="0"/>
          <w:w w:val="100"/>
          <w:position w:val="0"/>
        </w:rPr>
        <w:t>四）可能面对的风险</w:t>
      </w:r>
      <w:bookmarkEnd w:id="250"/>
      <w:bookmarkEnd w:id="251"/>
      <w:bookmarkEnd w:id="253"/>
    </w:p>
    <w:p>
      <w:pPr>
        <w:pStyle w:val="Style7"/>
        <w:keepNext w:val="0"/>
        <w:keepLines w:val="0"/>
        <w:widowControl w:val="0"/>
        <w:shd w:val="clear" w:color="auto" w:fill="auto"/>
        <w:bidi w:val="0"/>
        <w:spacing w:before="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numPr>
          <w:ilvl w:val="0"/>
          <w:numId w:val="27"/>
        </w:numPr>
        <w:shd w:val="clear" w:color="auto" w:fill="auto"/>
        <w:bidi w:val="0"/>
        <w:spacing w:before="0" w:line="360" w:lineRule="exact"/>
        <w:ind w:left="0" w:right="0" w:firstLine="420"/>
        <w:jc w:val="both"/>
      </w:pPr>
      <w:bookmarkStart w:id="254" w:name="bookmark254"/>
      <w:bookmarkEnd w:id="254"/>
      <w:r>
        <w:rPr>
          <w:color w:val="000000"/>
          <w:spacing w:val="0"/>
          <w:w w:val="100"/>
          <w:position w:val="0"/>
        </w:rPr>
        <w:t xml:space="preserve"> 新冠疫情反复的风险。国内新冠疫情虽有所缓解，但由于国外部分国家和地区疫苗接种率 低、多种变异病毒加速传播，新冠疫情形势依然严峻，美欧等经济体出现“用工荒”，全球供应 链仍未恢复，对公司经营活动造成不利影响。公司将对内加强疫情防控，确保生产经营秩序；对 外紧密关注全球疫情形势，积极推进供应链多元化，降低经营风险。</w:t>
      </w:r>
    </w:p>
    <w:p>
      <w:pPr>
        <w:pStyle w:val="Style7"/>
        <w:keepNext w:val="0"/>
        <w:keepLines w:val="0"/>
        <w:widowControl w:val="0"/>
        <w:numPr>
          <w:ilvl w:val="0"/>
          <w:numId w:val="27"/>
        </w:numPr>
        <w:shd w:val="clear" w:color="auto" w:fill="auto"/>
        <w:tabs>
          <w:tab w:pos="692" w:val="left"/>
        </w:tabs>
        <w:bidi w:val="0"/>
        <w:spacing w:before="0" w:line="362" w:lineRule="exact"/>
        <w:ind w:left="0" w:right="0" w:firstLine="420"/>
        <w:jc w:val="both"/>
      </w:pPr>
      <w:bookmarkStart w:id="255" w:name="bookmark255"/>
      <w:bookmarkEnd w:id="255"/>
      <w:r>
        <w:rPr>
          <w:color w:val="000000"/>
          <w:spacing w:val="0"/>
          <w:w w:val="100"/>
          <w:position w:val="0"/>
        </w:rPr>
        <w:t>国际局势动荡的风险。中美两国在经贸、产业和科技方面的有限“脱钩”趋势仍将持续； 地缘政治格局承受重压，可能导致主要经济体“分裂”加剧，全球贸易将面临诸多不确定性和下 行风险，对公司全球化经营造成不利影响。公司将密切关注全球主要经济体政策动态及地缘政治 格局变化，适时制定应对策略，降低经营风险。</w:t>
      </w:r>
    </w:p>
    <w:p>
      <w:pPr>
        <w:pStyle w:val="Style7"/>
        <w:keepNext w:val="0"/>
        <w:keepLines w:val="0"/>
        <w:widowControl w:val="0"/>
        <w:numPr>
          <w:ilvl w:val="0"/>
          <w:numId w:val="27"/>
        </w:numPr>
        <w:shd w:val="clear" w:color="auto" w:fill="auto"/>
        <w:bidi w:val="0"/>
        <w:spacing w:before="0" w:line="362" w:lineRule="exact"/>
        <w:ind w:left="0" w:right="0" w:firstLine="420"/>
        <w:jc w:val="both"/>
      </w:pPr>
      <w:bookmarkStart w:id="256" w:name="bookmark256"/>
      <w:bookmarkEnd w:id="256"/>
      <w:r>
        <w:rPr>
          <w:color w:val="000000"/>
          <w:spacing w:val="0"/>
          <w:w w:val="100"/>
          <w:position w:val="0"/>
        </w:rPr>
        <w:t xml:space="preserve"> 原材料价格波动的风险。国际政治动荡、新冠疫情反弹等多重因素共振，推动大宗商品价 格继续上涨，受其影响，上游供应链原材料及关键部件价格高位震荡。随着新冠疫情缓解，供应 链逐步修复，物资价格可能高位回落，价格的大幅波动对企业经营的稳定性造成影响。公司将通 过加强供应链上下游战略合作、合理安排库存、灵活运用金融工具等举措，降低价格波动对公司 业绩的影响。</w:t>
      </w:r>
    </w:p>
    <w:p>
      <w:pPr>
        <w:pStyle w:val="Style7"/>
        <w:keepNext w:val="0"/>
        <w:keepLines w:val="0"/>
        <w:widowControl w:val="0"/>
        <w:numPr>
          <w:ilvl w:val="0"/>
          <w:numId w:val="27"/>
        </w:numPr>
        <w:shd w:val="clear" w:color="auto" w:fill="auto"/>
        <w:tabs>
          <w:tab w:pos="692" w:val="left"/>
        </w:tabs>
        <w:bidi w:val="0"/>
        <w:spacing w:before="0" w:line="365" w:lineRule="exact"/>
        <w:ind w:left="0" w:right="0" w:firstLine="420"/>
        <w:jc w:val="both"/>
      </w:pPr>
      <w:bookmarkStart w:id="257" w:name="bookmark257"/>
      <w:bookmarkEnd w:id="257"/>
      <w:r>
        <w:rPr>
          <w:color w:val="000000"/>
          <w:spacing w:val="0"/>
          <w:w w:val="100"/>
          <w:position w:val="0"/>
        </w:rPr>
        <w:t>汇率波动的风险。中美关系对人民币汇率有所影响，</w:t>
      </w:r>
      <w:r>
        <w:rPr>
          <w:color w:val="000000"/>
          <w:spacing w:val="0"/>
          <w:w w:val="100"/>
          <w:position w:val="0"/>
        </w:rPr>
        <w:t>2022</w:t>
      </w:r>
      <w:r>
        <w:rPr>
          <w:color w:val="000000"/>
          <w:spacing w:val="0"/>
          <w:w w:val="100"/>
          <w:position w:val="0"/>
        </w:rPr>
        <w:t>年是美国中期选举年，执政党 为转移内部矛盾，仍有可能将“矛头”再次对准中国，人民币汇率可能受到影响，企业盈利的不 确定性增加。公司将强化与客户的战略协同，共同应对汇率波动，同时通过合理利用金融工具等 措施来降低不利影响、规避汇率波动的风险。</w:t>
      </w:r>
    </w:p>
    <w:p>
      <w:pPr>
        <w:pStyle w:val="Style16"/>
        <w:keepNext/>
        <w:keepLines/>
        <w:widowControl w:val="0"/>
        <w:numPr>
          <w:ilvl w:val="0"/>
          <w:numId w:val="21"/>
        </w:numPr>
        <w:shd w:val="clear" w:color="auto" w:fill="auto"/>
        <w:bidi w:val="0"/>
        <w:spacing w:before="0" w:line="240" w:lineRule="auto"/>
        <w:ind w:left="0" w:right="0" w:firstLine="0"/>
        <w:jc w:val="left"/>
      </w:pPr>
      <w:bookmarkStart w:id="258" w:name="bookmark258"/>
      <w:bookmarkStart w:id="259" w:name="bookmark259"/>
      <w:bookmarkStart w:id="260" w:name="bookmark260"/>
      <w:bookmarkStart w:id="261" w:name="bookmark261"/>
      <w:bookmarkEnd w:id="260"/>
      <w:r>
        <w:rPr>
          <w:color w:val="000000"/>
          <w:spacing w:val="0"/>
          <w:w w:val="100"/>
          <w:position w:val="0"/>
        </w:rPr>
        <w:t>其他</w:t>
      </w:r>
      <w:bookmarkEnd w:id="258"/>
      <w:bookmarkEnd w:id="259"/>
      <w:bookmarkEnd w:id="261"/>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78" w:lineRule="exact"/>
        <w:ind w:left="440" w:right="0" w:hanging="440"/>
        <w:jc w:val="left"/>
      </w:pPr>
      <w:bookmarkStart w:id="262" w:name="bookmark262"/>
      <w:bookmarkStart w:id="263" w:name="bookmark263"/>
      <w:bookmarkStart w:id="264" w:name="bookmark264"/>
      <w:bookmarkStart w:id="265" w:name="bookmark265"/>
      <w:r>
        <w:rPr>
          <w:color w:val="000000"/>
          <w:spacing w:val="0"/>
          <w:w w:val="100"/>
          <w:position w:val="0"/>
        </w:rPr>
        <w:t>七</w:t>
      </w:r>
      <w:bookmarkEnd w:id="264"/>
      <w:r>
        <w:rPr>
          <w:color w:val="000000"/>
          <w:spacing w:val="0"/>
          <w:w w:val="100"/>
          <w:position w:val="0"/>
        </w:rPr>
        <w:t>、公司因不适用准则规定或国家秘密、商业秘密等特殊原因，未按准则披露的情况和原因说 明</w:t>
      </w:r>
      <w:bookmarkEnd w:id="262"/>
      <w:bookmarkEnd w:id="263"/>
      <w:bookmarkEnd w:id="265"/>
    </w:p>
    <w:p>
      <w:pPr>
        <w:pStyle w:val="Style7"/>
        <w:keepNext w:val="0"/>
        <w:keepLines w:val="0"/>
        <w:widowControl w:val="0"/>
        <w:shd w:val="clear" w:color="auto" w:fill="auto"/>
        <w:bidi w:val="0"/>
        <w:spacing w:before="0" w:after="300" w:line="240" w:lineRule="auto"/>
        <w:ind w:left="0" w:right="0" w:firstLine="0"/>
        <w:jc w:val="left"/>
      </w:pPr>
      <w:bookmarkStart w:id="266" w:name="bookmark26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266"/>
    </w:p>
    <w:p>
      <w:pPr>
        <w:pStyle w:val="Style13"/>
        <w:keepNext/>
        <w:keepLines/>
        <w:widowControl w:val="0"/>
        <w:shd w:val="clear" w:color="auto" w:fill="auto"/>
        <w:bidi w:val="0"/>
        <w:spacing w:before="0" w:after="160" w:line="240" w:lineRule="auto"/>
        <w:ind w:left="0" w:right="0" w:firstLine="0"/>
        <w:jc w:val="center"/>
      </w:pPr>
      <w:bookmarkStart w:id="267" w:name="bookmark267"/>
      <w:bookmarkStart w:id="268" w:name="bookmark268"/>
      <w:bookmarkStart w:id="269" w:name="bookmark269"/>
      <w:r>
        <w:rPr>
          <w:color w:val="000000"/>
          <w:spacing w:val="0"/>
          <w:w w:val="100"/>
          <w:position w:val="0"/>
        </w:rPr>
        <w:t>第四节公司治理</w:t>
      </w:r>
      <w:bookmarkEnd w:id="267"/>
      <w:bookmarkEnd w:id="268"/>
      <w:bookmarkEnd w:id="269"/>
    </w:p>
    <w:p>
      <w:pPr>
        <w:pStyle w:val="Style16"/>
        <w:keepNext/>
        <w:keepLines/>
        <w:widowControl w:val="0"/>
        <w:shd w:val="clear" w:color="auto" w:fill="auto"/>
        <w:bidi w:val="0"/>
        <w:spacing w:before="0" w:after="0" w:line="362"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一</w:t>
      </w:r>
      <w:bookmarkEnd w:id="272"/>
      <w:r>
        <w:rPr>
          <w:color w:val="000000"/>
          <w:spacing w:val="0"/>
          <w:w w:val="100"/>
          <w:position w:val="0"/>
        </w:rPr>
        <w:t>、公司治理相关情况说明</w:t>
      </w:r>
      <w:bookmarkEnd w:id="270"/>
      <w:bookmarkEnd w:id="271"/>
      <w:bookmarkEnd w:id="273"/>
    </w:p>
    <w:p>
      <w:pPr>
        <w:pStyle w:val="Style7"/>
        <w:keepNext w:val="0"/>
        <w:keepLines w:val="0"/>
        <w:widowControl w:val="0"/>
        <w:shd w:val="clear" w:color="auto" w:fill="auto"/>
        <w:bidi w:val="0"/>
        <w:spacing w:before="0" w:after="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62" w:lineRule="exact"/>
        <w:ind w:left="0" w:right="0" w:firstLine="440"/>
        <w:jc w:val="left"/>
      </w:pPr>
      <w:r>
        <w:rPr>
          <w:color w:val="000000"/>
          <w:spacing w:val="0"/>
          <w:w w:val="100"/>
          <w:position w:val="0"/>
        </w:rPr>
        <w:t>1</w:t>
      </w:r>
      <w:r>
        <w:rPr>
          <w:color w:val="000000"/>
          <w:spacing w:val="0"/>
          <w:w w:val="100"/>
          <w:position w:val="0"/>
        </w:rPr>
        <w:t>、公司治理基本情况</w:t>
      </w:r>
    </w:p>
    <w:p>
      <w:pPr>
        <w:pStyle w:val="Style7"/>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报告期内，公司严格按照《公司法》、《证券法》、《上市公司治理准则》、《上海证券交 易所股票上市规则》等法律法规的要求，结合实际，加强信息披露工作，不断完善公司法人治理 结构，规范公司运作，细化公司内部控制制度，切实维护公司及全体股东利益。</w:t>
      </w:r>
    </w:p>
    <w:p>
      <w:pPr>
        <w:pStyle w:val="Style7"/>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公司董事会认为，公司法人治理的实际情况符合中国证监会《上市公司治理准则》的基本要 求，具体情况如下：</w:t>
      </w:r>
    </w:p>
    <w:p>
      <w:pPr>
        <w:pStyle w:val="Style7"/>
        <w:keepNext w:val="0"/>
        <w:keepLines w:val="0"/>
        <w:widowControl w:val="0"/>
        <w:numPr>
          <w:ilvl w:val="0"/>
          <w:numId w:val="29"/>
        </w:numPr>
        <w:shd w:val="clear" w:color="auto" w:fill="auto"/>
        <w:tabs>
          <w:tab w:pos="1008" w:val="left"/>
        </w:tabs>
        <w:bidi w:val="0"/>
        <w:spacing w:before="0" w:after="0" w:line="362" w:lineRule="exact"/>
        <w:ind w:left="0" w:right="0" w:firstLine="440"/>
        <w:jc w:val="both"/>
      </w:pPr>
      <w:bookmarkStart w:id="274" w:name="bookmark274"/>
      <w:bookmarkEnd w:id="274"/>
      <w:r>
        <w:rPr>
          <w:color w:val="000000"/>
          <w:spacing w:val="0"/>
          <w:w w:val="100"/>
          <w:position w:val="0"/>
        </w:rPr>
        <w:t>股东与股东大会：报告期内，公司严格按照相关法律法规、《公司章程》及《股东大 会议事规则》的有关规定组织和召开股东大会。在股东大会召开前，公司及时公布会议资料，确 保股东能够公平地了解拟审议事项，维护了股东的知情权。在会议召开过程中，律师对股东审议 及表决程序进行现场见证，保证会议进行的合法合规性，能够使股东，特别是中小股东的权益得 到保障。</w:t>
      </w:r>
    </w:p>
    <w:p>
      <w:pPr>
        <w:pStyle w:val="Style7"/>
        <w:keepNext w:val="0"/>
        <w:keepLines w:val="0"/>
        <w:widowControl w:val="0"/>
        <w:numPr>
          <w:ilvl w:val="0"/>
          <w:numId w:val="29"/>
        </w:numPr>
        <w:shd w:val="clear" w:color="auto" w:fill="auto"/>
        <w:tabs>
          <w:tab w:pos="1008" w:val="left"/>
        </w:tabs>
        <w:bidi w:val="0"/>
        <w:spacing w:before="0" w:after="0" w:line="362" w:lineRule="exact"/>
        <w:ind w:left="0" w:right="0" w:firstLine="440"/>
        <w:jc w:val="both"/>
      </w:pPr>
      <w:bookmarkStart w:id="275" w:name="bookmark275"/>
      <w:bookmarkEnd w:id="275"/>
      <w:r>
        <w:rPr>
          <w:color w:val="000000"/>
          <w:spacing w:val="0"/>
          <w:w w:val="100"/>
          <w:position w:val="0"/>
        </w:rPr>
        <w:t>控股股东与上市公司：公司控股股东依法行使出资人的权利和义务，没有超越股东大 会直接干预公司决策和生产经营，公司与控股股东之间能够做到人员、资产、财务分开，机构、 业务独立，且各自独立核算、独立承担责任和风险。公司董事会、监事会和内部机构均独立运作。</w:t>
      </w:r>
    </w:p>
    <w:p>
      <w:pPr>
        <w:pStyle w:val="Style7"/>
        <w:keepNext w:val="0"/>
        <w:keepLines w:val="0"/>
        <w:widowControl w:val="0"/>
        <w:numPr>
          <w:ilvl w:val="0"/>
          <w:numId w:val="29"/>
        </w:numPr>
        <w:shd w:val="clear" w:color="auto" w:fill="auto"/>
        <w:tabs>
          <w:tab w:pos="1008" w:val="left"/>
        </w:tabs>
        <w:bidi w:val="0"/>
        <w:spacing w:before="0" w:after="0" w:line="362" w:lineRule="exact"/>
        <w:ind w:left="0" w:right="0" w:firstLine="440"/>
        <w:jc w:val="both"/>
      </w:pPr>
      <w:bookmarkStart w:id="276" w:name="bookmark276"/>
      <w:bookmarkEnd w:id="276"/>
      <w:r>
        <w:rPr>
          <w:color w:val="000000"/>
          <w:spacing w:val="0"/>
          <w:w w:val="100"/>
          <w:position w:val="0"/>
        </w:rPr>
        <w:t>董事和董事会：公司严格按照《公司章程》规定的董事选聘程序选举董事；公司董事 会的人数和人员构成符合法律、法规的要求；公司在董事会之下设置战略、审计、提名、薪酬与 考核四个专门委员会，董事会建设趋于合理化；公司各位董事能够依据《董事会议事规则》等制 度，以认真负责的态度出席董事会和股东大会，正确行使董事职权，谨慎决策；积极参加有关培 训，学习并熟悉相关法律、法规，知晓作为董事的权利、义务和责任。</w:t>
      </w:r>
    </w:p>
    <w:p>
      <w:pPr>
        <w:pStyle w:val="Style7"/>
        <w:keepNext w:val="0"/>
        <w:keepLines w:val="0"/>
        <w:widowControl w:val="0"/>
        <w:numPr>
          <w:ilvl w:val="0"/>
          <w:numId w:val="29"/>
        </w:numPr>
        <w:shd w:val="clear" w:color="auto" w:fill="auto"/>
        <w:tabs>
          <w:tab w:pos="1008" w:val="left"/>
        </w:tabs>
        <w:bidi w:val="0"/>
        <w:spacing w:before="0" w:after="0" w:line="368" w:lineRule="exact"/>
        <w:ind w:left="0" w:right="0" w:firstLine="440"/>
        <w:jc w:val="both"/>
      </w:pPr>
      <w:bookmarkStart w:id="277" w:name="bookmark277"/>
      <w:bookmarkEnd w:id="277"/>
      <w:r>
        <w:rPr>
          <w:color w:val="000000"/>
          <w:spacing w:val="0"/>
          <w:w w:val="100"/>
          <w:position w:val="0"/>
        </w:rPr>
        <w:t>监事和监事会：公司监事会严格执行《公司法》、《公司章程》的有关规定，监事会 的人数和人员构成符合法律、法规的要求；监事能认真履行自己的职责，本着对公司股东负责的 态度，对公司的重要事项、财务及董事、高级管理人员履行职责的合法、合规性进行监督。</w:t>
      </w:r>
    </w:p>
    <w:p>
      <w:pPr>
        <w:pStyle w:val="Style7"/>
        <w:keepNext w:val="0"/>
        <w:keepLines w:val="0"/>
        <w:widowControl w:val="0"/>
        <w:numPr>
          <w:ilvl w:val="0"/>
          <w:numId w:val="29"/>
        </w:numPr>
        <w:shd w:val="clear" w:color="auto" w:fill="auto"/>
        <w:tabs>
          <w:tab w:pos="1008" w:val="left"/>
        </w:tabs>
        <w:bidi w:val="0"/>
        <w:spacing w:before="0" w:after="0" w:line="368" w:lineRule="exact"/>
        <w:ind w:left="0" w:right="0" w:firstLine="440"/>
        <w:jc w:val="both"/>
      </w:pPr>
      <w:bookmarkStart w:id="278" w:name="bookmark278"/>
      <w:bookmarkEnd w:id="278"/>
      <w:r>
        <w:rPr>
          <w:color w:val="000000"/>
          <w:spacing w:val="0"/>
          <w:w w:val="100"/>
          <w:position w:val="0"/>
        </w:rPr>
        <w:t>信息披露：公司按照《上海证券交易所股票上市规则》、《公司章程》和《信息披露 管理制度》等有关规定，依法履行信息披露义务，确保披露信息的真实、及时、准确、完整，使 所有股东有平等机会获得信息，切实维护了股东的利益。</w:t>
      </w:r>
    </w:p>
    <w:p>
      <w:pPr>
        <w:pStyle w:val="Style7"/>
        <w:keepNext w:val="0"/>
        <w:keepLines w:val="0"/>
        <w:widowControl w:val="0"/>
        <w:numPr>
          <w:ilvl w:val="0"/>
          <w:numId w:val="29"/>
        </w:numPr>
        <w:shd w:val="clear" w:color="auto" w:fill="auto"/>
        <w:tabs>
          <w:tab w:pos="1003" w:val="left"/>
        </w:tabs>
        <w:bidi w:val="0"/>
        <w:spacing w:before="0" w:after="80" w:line="368" w:lineRule="exact"/>
        <w:ind w:left="0" w:right="0" w:firstLine="440"/>
        <w:jc w:val="both"/>
      </w:pPr>
      <w:bookmarkStart w:id="279" w:name="bookmark279"/>
      <w:bookmarkEnd w:id="279"/>
      <w:r>
        <w:rPr>
          <w:color w:val="000000"/>
          <w:spacing w:val="0"/>
          <w:w w:val="100"/>
          <w:position w:val="0"/>
        </w:rPr>
        <w:t>利益相关者：公司能充分尊重和维护银行及其他债权人、员工、顾客和其他利益相关 者的合法权益，相互之间能够实现良好沟通，共同推进公司持续、稳定发展。</w:t>
      </w:r>
    </w:p>
    <w:p>
      <w:pPr>
        <w:pStyle w:val="Style7"/>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2</w:t>
      </w:r>
      <w:r>
        <w:rPr>
          <w:color w:val="000000"/>
          <w:spacing w:val="0"/>
          <w:w w:val="100"/>
          <w:position w:val="0"/>
        </w:rPr>
        <w:t>、内幕知情人登记管理情况</w:t>
      </w:r>
    </w:p>
    <w:p>
      <w:pPr>
        <w:pStyle w:val="Style7"/>
        <w:keepNext w:val="0"/>
        <w:keepLines w:val="0"/>
        <w:widowControl w:val="0"/>
        <w:shd w:val="clear" w:color="auto" w:fill="auto"/>
        <w:bidi w:val="0"/>
        <w:spacing w:before="0" w:after="80" w:line="271" w:lineRule="exact"/>
        <w:ind w:left="0" w:right="0" w:firstLine="420"/>
        <w:jc w:val="left"/>
      </w:pPr>
      <w:r>
        <w:rPr>
          <w:color w:val="000000"/>
          <w:spacing w:val="0"/>
          <w:w w:val="100"/>
          <w:position w:val="0"/>
        </w:rPr>
        <w:t>报告期内，公司严格按照《四川长虹电器股份有限公司内幕信息知情人登记管理制度》对重</w:t>
      </w:r>
    </w:p>
    <w:p>
      <w:pPr>
        <w:pStyle w:val="Style7"/>
        <w:keepNext w:val="0"/>
        <w:keepLines w:val="0"/>
        <w:widowControl w:val="0"/>
        <w:shd w:val="clear" w:color="auto" w:fill="auto"/>
        <w:bidi w:val="0"/>
        <w:spacing w:before="0" w:after="280" w:line="271" w:lineRule="exact"/>
        <w:ind w:left="0" w:right="0" w:firstLine="0"/>
        <w:jc w:val="both"/>
      </w:pPr>
      <w:r>
        <w:rPr>
          <w:color w:val="000000"/>
          <w:spacing w:val="0"/>
          <w:w w:val="100"/>
          <w:position w:val="0"/>
        </w:rPr>
        <w:t>要事项进行了内幕信息知情人的登记和报备。</w:t>
      </w:r>
    </w:p>
    <w:p>
      <w:pPr>
        <w:pStyle w:val="Style7"/>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7"/>
        <w:keepNext w:val="0"/>
        <w:keepLines w:val="0"/>
        <w:widowControl w:val="0"/>
        <w:shd w:val="clear" w:color="auto" w:fill="auto"/>
        <w:bidi w:val="0"/>
        <w:spacing w:before="0" w:after="280" w:line="26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78" w:lineRule="exact"/>
        <w:ind w:left="420" w:right="0" w:hanging="420"/>
        <w:jc w:val="left"/>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、公司控股股东、实际控制人在保证公司资产、人员、财务、机构、业务等方面独立性的具 体措施，以及影响公司独立性而采取的解决方案、工作进度及后续工作计划</w:t>
      </w:r>
      <w:bookmarkEnd w:id="280"/>
      <w:bookmarkEnd w:id="281"/>
      <w:bookmarkEnd w:id="283"/>
    </w:p>
    <w:p>
      <w:pPr>
        <w:pStyle w:val="Style7"/>
        <w:keepNext w:val="0"/>
        <w:keepLines w:val="0"/>
        <w:widowControl w:val="0"/>
        <w:shd w:val="clear" w:color="auto" w:fill="auto"/>
        <w:bidi w:val="0"/>
        <w:spacing w:before="0" w:after="8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80" w:line="271" w:lineRule="exact"/>
        <w:ind w:left="0" w:right="0" w:firstLine="420"/>
        <w:jc w:val="left"/>
      </w:pPr>
      <w:r>
        <w:rPr>
          <w:color w:val="000000"/>
          <w:spacing w:val="0"/>
          <w:w w:val="100"/>
          <w:position w:val="0"/>
        </w:rPr>
        <w:t>公司与控股股东在业务、人员、资产、机构、财务等方面保持独立，具备完全自主经营能力。</w:t>
      </w:r>
    </w:p>
    <w:p>
      <w:pPr>
        <w:pStyle w:val="Style7"/>
        <w:keepNext w:val="0"/>
        <w:keepLines w:val="0"/>
        <w:widowControl w:val="0"/>
        <w:shd w:val="clear" w:color="auto" w:fill="auto"/>
        <w:bidi w:val="0"/>
        <w:spacing w:before="0" w:after="36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824"/>
        <w:gridCol w:w="1440"/>
        <w:gridCol w:w="1838"/>
        <w:gridCol w:w="1277"/>
        <w:gridCol w:w="245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参见下文“股东大会情 况说明”</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参见下文“股东大会情 况说明”</w:t>
            </w:r>
          </w:p>
        </w:tc>
      </w:tr>
    </w:tbl>
    <w:p>
      <w:pPr>
        <w:widowControl w:val="0"/>
        <w:spacing w:after="279" w:line="1" w:lineRule="exact"/>
      </w:pPr>
    </w:p>
    <w:p>
      <w:pPr>
        <w:pStyle w:val="Style7"/>
        <w:keepNext w:val="0"/>
        <w:keepLines w:val="0"/>
        <w:widowControl w:val="0"/>
        <w:shd w:val="clear" w:color="auto" w:fill="auto"/>
        <w:bidi w:val="0"/>
        <w:spacing w:before="0" w:after="80" w:line="264" w:lineRule="exact"/>
        <w:ind w:left="0" w:right="0" w:firstLine="0"/>
        <w:jc w:val="both"/>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股东大会情况说明</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80" w:line="362" w:lineRule="exact"/>
        <w:ind w:left="0" w:right="0" w:firstLine="420"/>
        <w:jc w:val="both"/>
      </w:pPr>
      <w:r>
        <w:rPr>
          <w:color w:val="000000"/>
          <w:spacing w:val="0"/>
          <w:w w:val="100"/>
          <w:position w:val="0"/>
        </w:rPr>
        <w:t>报告期内，公司共召开</w:t>
      </w:r>
      <w:r>
        <w:rPr>
          <w:color w:val="000000"/>
          <w:spacing w:val="0"/>
          <w:w w:val="100"/>
          <w:position w:val="0"/>
        </w:rPr>
        <w:t>2</w:t>
      </w:r>
      <w:r>
        <w:rPr>
          <w:color w:val="000000"/>
          <w:spacing w:val="0"/>
          <w:w w:val="100"/>
          <w:position w:val="0"/>
        </w:rPr>
        <w:t>次股东大会，股东大会的召集和召开程序，召集人资格、出席会议 人员资格和表决程序均符合有关法律、法规、规范性文件及《公司章程》的规定，有关会议详情 请参阅公司披露的股东大会决议公告。</w:t>
      </w:r>
    </w:p>
    <w:p>
      <w:pPr>
        <w:pStyle w:val="Style7"/>
        <w:keepNext w:val="0"/>
        <w:keepLines w:val="0"/>
        <w:widowControl w:val="0"/>
        <w:shd w:val="clear" w:color="auto" w:fill="auto"/>
        <w:tabs>
          <w:tab w:pos="1009" w:val="left"/>
        </w:tabs>
        <w:bidi w:val="0"/>
        <w:spacing w:before="0" w:after="80" w:line="362" w:lineRule="exact"/>
        <w:ind w:left="0" w:right="0" w:firstLine="420"/>
        <w:jc w:val="left"/>
      </w:pPr>
      <w:bookmarkStart w:id="284" w:name="bookmark284"/>
      <w:r>
        <w:rPr>
          <w:color w:val="000000"/>
          <w:spacing w:val="0"/>
          <w:w w:val="100"/>
          <w:position w:val="0"/>
        </w:rPr>
        <w:t>（</w:t>
      </w:r>
      <w:bookmarkEnd w:id="284"/>
      <w:r>
        <w:rPr>
          <w:color w:val="000000"/>
          <w:spacing w:val="0"/>
          <w:w w:val="100"/>
          <w:position w:val="0"/>
        </w:rPr>
        <w:t>一）</w:t>
        <w:tab/>
      </w:r>
      <w:r>
        <w:rPr>
          <w:color w:val="000000"/>
          <w:spacing w:val="0"/>
          <w:w w:val="100"/>
          <w:position w:val="0"/>
        </w:rPr>
        <w:t>2020</w:t>
      </w:r>
      <w:r>
        <w:rPr>
          <w:color w:val="000000"/>
          <w:spacing w:val="0"/>
          <w:w w:val="100"/>
          <w:position w:val="0"/>
        </w:rPr>
        <w:t>年年度股东大会审议通过全部议案并公告：</w:t>
      </w:r>
    </w:p>
    <w:p>
      <w:pPr>
        <w:pStyle w:val="Style7"/>
        <w:keepNext w:val="0"/>
        <w:keepLines w:val="0"/>
        <w:widowControl w:val="0"/>
        <w:shd w:val="clear" w:color="auto" w:fill="auto"/>
        <w:bidi w:val="0"/>
        <w:spacing w:before="0" w:after="80" w:line="362" w:lineRule="exact"/>
        <w:ind w:left="0" w:right="0" w:firstLine="420"/>
        <w:jc w:val="both"/>
      </w:pPr>
      <w:r>
        <w:rPr>
          <w:color w:val="000000"/>
          <w:spacing w:val="0"/>
          <w:w w:val="100"/>
          <w:position w:val="0"/>
        </w:rPr>
        <w:t>1</w:t>
      </w:r>
      <w:r>
        <w:rPr>
          <w:color w:val="000000"/>
          <w:spacing w:val="0"/>
          <w:w w:val="100"/>
          <w:position w:val="0"/>
        </w:rPr>
        <w:t>、《公司</w:t>
      </w:r>
      <w:r>
        <w:rPr>
          <w:color w:val="000000"/>
          <w:spacing w:val="0"/>
          <w:w w:val="100"/>
          <w:position w:val="0"/>
        </w:rPr>
        <w:t>2020</w:t>
      </w:r>
      <w:r>
        <w:rPr>
          <w:color w:val="000000"/>
          <w:spacing w:val="0"/>
          <w:w w:val="100"/>
          <w:position w:val="0"/>
        </w:rPr>
        <w:t>年度报告（全文及摘要）》；</w:t>
      </w:r>
      <w:r>
        <w:rPr>
          <w:color w:val="000000"/>
          <w:spacing w:val="0"/>
          <w:w w:val="100"/>
          <w:position w:val="0"/>
        </w:rPr>
        <w:t>2</w:t>
      </w:r>
      <w:r>
        <w:rPr>
          <w:color w:val="000000"/>
          <w:spacing w:val="0"/>
          <w:w w:val="100"/>
          <w:position w:val="0"/>
        </w:rPr>
        <w:t>、《公司</w:t>
      </w:r>
      <w:r>
        <w:rPr>
          <w:color w:val="000000"/>
          <w:spacing w:val="0"/>
          <w:w w:val="100"/>
          <w:position w:val="0"/>
        </w:rPr>
        <w:t>2020</w:t>
      </w:r>
      <w:r>
        <w:rPr>
          <w:color w:val="000000"/>
          <w:spacing w:val="0"/>
          <w:w w:val="100"/>
          <w:position w:val="0"/>
        </w:rPr>
        <w:t>年度董事会工作报告》；</w:t>
      </w:r>
      <w:r>
        <w:rPr>
          <w:color w:val="000000"/>
          <w:spacing w:val="0"/>
          <w:w w:val="100"/>
          <w:position w:val="0"/>
        </w:rPr>
        <w:t>3</w:t>
      </w:r>
      <w:r>
        <w:rPr>
          <w:color w:val="000000"/>
          <w:spacing w:val="0"/>
          <w:w w:val="100"/>
          <w:position w:val="0"/>
        </w:rPr>
        <w:t>、《公 司</w:t>
      </w:r>
      <w:r>
        <w:rPr>
          <w:color w:val="000000"/>
          <w:spacing w:val="0"/>
          <w:w w:val="100"/>
          <w:position w:val="0"/>
        </w:rPr>
        <w:t>2020</w:t>
      </w:r>
      <w:r>
        <w:rPr>
          <w:color w:val="000000"/>
          <w:spacing w:val="0"/>
          <w:w w:val="100"/>
          <w:position w:val="0"/>
        </w:rPr>
        <w:t>年度监事会工作报告》；</w:t>
      </w:r>
      <w:r>
        <w:rPr>
          <w:color w:val="000000"/>
          <w:spacing w:val="0"/>
          <w:w w:val="100"/>
          <w:position w:val="0"/>
        </w:rPr>
        <w:t>4</w:t>
      </w:r>
      <w:r>
        <w:rPr>
          <w:color w:val="000000"/>
          <w:spacing w:val="0"/>
          <w:w w:val="100"/>
          <w:position w:val="0"/>
        </w:rPr>
        <w:t>、《关于公司</w:t>
      </w:r>
      <w:r>
        <w:rPr>
          <w:color w:val="000000"/>
          <w:spacing w:val="0"/>
          <w:w w:val="100"/>
          <w:position w:val="0"/>
        </w:rPr>
        <w:t>2020</w:t>
      </w:r>
      <w:r>
        <w:rPr>
          <w:color w:val="000000"/>
          <w:spacing w:val="0"/>
          <w:w w:val="100"/>
          <w:position w:val="0"/>
        </w:rPr>
        <w:t>年度计提减值准备的议案》；</w:t>
      </w:r>
      <w:r>
        <w:rPr>
          <w:color w:val="000000"/>
          <w:spacing w:val="0"/>
          <w:w w:val="100"/>
          <w:position w:val="0"/>
        </w:rPr>
        <w:t>5</w:t>
      </w:r>
      <w:r>
        <w:rPr>
          <w:color w:val="000000"/>
          <w:spacing w:val="0"/>
          <w:w w:val="100"/>
          <w:position w:val="0"/>
        </w:rPr>
        <w:t>、《公司</w:t>
      </w:r>
      <w:r>
        <w:rPr>
          <w:color w:val="000000"/>
          <w:spacing w:val="0"/>
          <w:w w:val="100"/>
          <w:position w:val="0"/>
        </w:rPr>
        <w:t xml:space="preserve">2020 </w:t>
      </w:r>
      <w:r>
        <w:rPr>
          <w:color w:val="000000"/>
          <w:spacing w:val="0"/>
          <w:w w:val="100"/>
          <w:position w:val="0"/>
        </w:rPr>
        <w:t>年度财务决算报告》；</w:t>
      </w:r>
      <w:r>
        <w:rPr>
          <w:color w:val="000000"/>
          <w:spacing w:val="0"/>
          <w:w w:val="100"/>
          <w:position w:val="0"/>
        </w:rPr>
        <w:t>6</w:t>
      </w:r>
      <w:r>
        <w:rPr>
          <w:color w:val="000000"/>
          <w:spacing w:val="0"/>
          <w:w w:val="100"/>
          <w:position w:val="0"/>
        </w:rPr>
        <w:t>、《关于公司</w:t>
      </w:r>
      <w:r>
        <w:rPr>
          <w:color w:val="000000"/>
          <w:spacing w:val="0"/>
          <w:w w:val="100"/>
          <w:position w:val="0"/>
        </w:rPr>
        <w:t>2020</w:t>
      </w:r>
      <w:r>
        <w:rPr>
          <w:color w:val="000000"/>
          <w:spacing w:val="0"/>
          <w:w w:val="100"/>
          <w:position w:val="0"/>
        </w:rPr>
        <w:t>年度利润分配的预案》；</w:t>
      </w:r>
      <w:r>
        <w:rPr>
          <w:color w:val="000000"/>
          <w:spacing w:val="0"/>
          <w:w w:val="100"/>
          <w:position w:val="0"/>
        </w:rPr>
        <w:t>7</w:t>
      </w:r>
      <w:r>
        <w:rPr>
          <w:color w:val="000000"/>
          <w:spacing w:val="0"/>
          <w:w w:val="100"/>
          <w:position w:val="0"/>
        </w:rPr>
        <w:t>、《关于续聘公司</w:t>
      </w:r>
      <w:r>
        <w:rPr>
          <w:color w:val="000000"/>
          <w:spacing w:val="0"/>
          <w:w w:val="100"/>
          <w:position w:val="0"/>
        </w:rPr>
        <w:t>2021</w:t>
      </w:r>
      <w:r>
        <w:rPr>
          <w:color w:val="000000"/>
          <w:spacing w:val="0"/>
          <w:w w:val="100"/>
          <w:position w:val="0"/>
        </w:rPr>
        <w:t>年度会 计师事务所的议案》；</w:t>
      </w:r>
      <w:r>
        <w:rPr>
          <w:color w:val="000000"/>
          <w:spacing w:val="0"/>
          <w:w w:val="100"/>
          <w:position w:val="0"/>
        </w:rPr>
        <w:t>8</w:t>
      </w:r>
      <w:r>
        <w:rPr>
          <w:color w:val="000000"/>
          <w:spacing w:val="0"/>
          <w:w w:val="100"/>
          <w:position w:val="0"/>
        </w:rPr>
        <w:t>、《关于公司</w:t>
      </w:r>
      <w:r>
        <w:rPr>
          <w:color w:val="000000"/>
          <w:spacing w:val="0"/>
          <w:w w:val="100"/>
          <w:position w:val="0"/>
        </w:rPr>
        <w:t>2021</w:t>
      </w:r>
      <w:r>
        <w:rPr>
          <w:color w:val="000000"/>
          <w:spacing w:val="0"/>
          <w:w w:val="100"/>
          <w:position w:val="0"/>
        </w:rPr>
        <w:t>年对外担保的议案》；</w:t>
      </w:r>
      <w:r>
        <w:rPr>
          <w:color w:val="000000"/>
          <w:spacing w:val="0"/>
          <w:w w:val="100"/>
          <w:position w:val="0"/>
        </w:rPr>
        <w:t>9</w:t>
      </w:r>
      <w:r>
        <w:rPr>
          <w:color w:val="000000"/>
          <w:spacing w:val="0"/>
          <w:w w:val="100"/>
          <w:position w:val="0"/>
        </w:rPr>
        <w:t>、《关于公司未来三年</w:t>
      </w:r>
      <w:r>
        <w:rPr>
          <w:color w:val="000000"/>
          <w:spacing w:val="0"/>
          <w:w w:val="100"/>
          <w:position w:val="0"/>
        </w:rPr>
        <w:t xml:space="preserve">（2021- </w:t>
      </w:r>
      <w:r>
        <w:rPr>
          <w:color w:val="000000"/>
          <w:spacing w:val="0"/>
          <w:w w:val="100"/>
          <w:position w:val="0"/>
        </w:rPr>
        <w:t>2023</w:t>
      </w:r>
      <w:r>
        <w:rPr>
          <w:color w:val="000000"/>
          <w:spacing w:val="0"/>
          <w:w w:val="100"/>
          <w:position w:val="0"/>
        </w:rPr>
        <w:t>年）股东回报规划的议案》；</w:t>
      </w:r>
      <w:r>
        <w:rPr>
          <w:color w:val="000000"/>
          <w:spacing w:val="0"/>
          <w:w w:val="100"/>
          <w:position w:val="0"/>
        </w:rPr>
        <w:t>10</w:t>
      </w:r>
      <w:r>
        <w:rPr>
          <w:color w:val="000000"/>
          <w:spacing w:val="0"/>
          <w:w w:val="100"/>
          <w:position w:val="0"/>
        </w:rPr>
        <w:t>、《关于公司开展票据池业务的议案》；</w:t>
      </w:r>
      <w:r>
        <w:rPr>
          <w:color w:val="000000"/>
          <w:spacing w:val="0"/>
          <w:w w:val="100"/>
          <w:position w:val="0"/>
        </w:rPr>
        <w:t>11</w:t>
      </w:r>
      <w:r>
        <w:rPr>
          <w:color w:val="000000"/>
          <w:spacing w:val="0"/>
          <w:w w:val="100"/>
          <w:position w:val="0"/>
        </w:rPr>
        <w:t>、《关于开展远期 外汇交易业务的议案》；</w:t>
      </w:r>
      <w:r>
        <w:rPr>
          <w:color w:val="000000"/>
          <w:spacing w:val="0"/>
          <w:w w:val="100"/>
          <w:position w:val="0"/>
        </w:rPr>
        <w:t>12</w:t>
      </w:r>
      <w:r>
        <w:rPr>
          <w:color w:val="000000"/>
          <w:spacing w:val="0"/>
          <w:w w:val="100"/>
          <w:position w:val="0"/>
        </w:rPr>
        <w:t>、《关于购买董监高责任险的议案》；</w:t>
      </w:r>
      <w:r>
        <w:rPr>
          <w:color w:val="000000"/>
          <w:spacing w:val="0"/>
          <w:w w:val="100"/>
          <w:position w:val="0"/>
        </w:rPr>
        <w:t>13</w:t>
      </w:r>
      <w:r>
        <w:rPr>
          <w:color w:val="000000"/>
          <w:spacing w:val="0"/>
          <w:w w:val="100"/>
          <w:position w:val="0"/>
        </w:rPr>
        <w:t>、《关于增加</w:t>
      </w:r>
      <w:r>
        <w:rPr>
          <w:color w:val="000000"/>
          <w:spacing w:val="0"/>
          <w:w w:val="100"/>
          <w:position w:val="0"/>
        </w:rPr>
        <w:t>2021</w:t>
      </w:r>
      <w:r>
        <w:rPr>
          <w:color w:val="000000"/>
          <w:spacing w:val="0"/>
          <w:w w:val="100"/>
          <w:position w:val="0"/>
        </w:rPr>
        <w:t>年度日常关 联交易额度的议案》，详情参见公司相关公告。</w:t>
      </w:r>
    </w:p>
    <w:p>
      <w:pPr>
        <w:pStyle w:val="Style7"/>
        <w:keepNext w:val="0"/>
        <w:keepLines w:val="0"/>
        <w:widowControl w:val="0"/>
        <w:shd w:val="clear" w:color="auto" w:fill="auto"/>
        <w:tabs>
          <w:tab w:pos="1009" w:val="left"/>
        </w:tabs>
        <w:bidi w:val="0"/>
        <w:spacing w:before="0" w:after="80" w:line="362" w:lineRule="exact"/>
        <w:ind w:left="0" w:right="0" w:firstLine="420"/>
        <w:jc w:val="left"/>
      </w:pPr>
      <w:bookmarkStart w:id="285" w:name="bookmark285"/>
      <w:r>
        <w:rPr>
          <w:color w:val="000000"/>
          <w:spacing w:val="0"/>
          <w:w w:val="100"/>
          <w:position w:val="0"/>
        </w:rPr>
        <w:t>（</w:t>
      </w:r>
      <w:bookmarkEnd w:id="285"/>
      <w:r>
        <w:rPr>
          <w:color w:val="000000"/>
          <w:spacing w:val="0"/>
          <w:w w:val="100"/>
          <w:position w:val="0"/>
        </w:rPr>
        <w:t>二）</w:t>
        <w:tab/>
      </w:r>
      <w:r>
        <w:rPr>
          <w:color w:val="000000"/>
          <w:spacing w:val="0"/>
          <w:w w:val="100"/>
          <w:position w:val="0"/>
        </w:rPr>
        <w:t>2021</w:t>
      </w:r>
      <w:r>
        <w:rPr>
          <w:color w:val="000000"/>
          <w:spacing w:val="0"/>
          <w:w w:val="100"/>
          <w:position w:val="0"/>
        </w:rPr>
        <w:t>年第一次临时股东大会审议通过全部议案并公告：</w:t>
      </w:r>
    </w:p>
    <w:p>
      <w:pPr>
        <w:pStyle w:val="Style7"/>
        <w:keepNext w:val="0"/>
        <w:keepLines w:val="0"/>
        <w:widowControl w:val="0"/>
        <w:shd w:val="clear" w:color="auto" w:fill="auto"/>
        <w:bidi w:val="0"/>
        <w:spacing w:before="0" w:after="0" w:line="362" w:lineRule="exact"/>
        <w:ind w:left="0" w:right="0" w:firstLine="420"/>
        <w:jc w:val="both"/>
        <w:sectPr>
          <w:footnotePr>
            <w:pos w:val="pageBottom"/>
            <w:numFmt w:val="decimal"/>
            <w:numRestart w:val="continuous"/>
          </w:footnotePr>
          <w:pgSz w:w="11900" w:h="16840"/>
          <w:pgMar w:top="1484" w:right="1061" w:bottom="1906" w:left="1752" w:header="0" w:footer="3" w:gutter="0"/>
          <w:cols w:space="720"/>
          <w:noEndnote/>
          <w:rtlGutter w:val="0"/>
          <w:docGrid w:linePitch="360"/>
        </w:sectPr>
      </w:pPr>
      <w:r>
        <w:rPr>
          <w:color w:val="000000"/>
          <w:spacing w:val="0"/>
          <w:w w:val="100"/>
          <w:position w:val="0"/>
        </w:rPr>
        <w:t>1</w:t>
      </w:r>
      <w:r>
        <w:rPr>
          <w:color w:val="000000"/>
          <w:spacing w:val="0"/>
          <w:w w:val="100"/>
          <w:position w:val="0"/>
        </w:rPr>
        <w:t>、《关于修订〈公司章程</w:t>
      </w:r>
      <w:r>
        <w:rPr>
          <w:color w:val="000000"/>
          <w:spacing w:val="0"/>
          <w:w w:val="100"/>
          <w:position w:val="0"/>
        </w:rPr>
        <w:t>＞</w:t>
      </w:r>
      <w:r>
        <w:rPr>
          <w:color w:val="000000"/>
          <w:spacing w:val="0"/>
          <w:w w:val="100"/>
          <w:position w:val="0"/>
        </w:rPr>
        <w:t>的议案》；</w:t>
      </w:r>
      <w:r>
        <w:rPr>
          <w:color w:val="000000"/>
          <w:spacing w:val="0"/>
          <w:w w:val="100"/>
          <w:position w:val="0"/>
        </w:rPr>
        <w:t>2</w:t>
      </w:r>
      <w:r>
        <w:rPr>
          <w:color w:val="000000"/>
          <w:spacing w:val="0"/>
          <w:w w:val="100"/>
          <w:position w:val="0"/>
        </w:rPr>
        <w:t>、《关于公司</w:t>
      </w:r>
      <w:r>
        <w:rPr>
          <w:color w:val="000000"/>
          <w:spacing w:val="0"/>
          <w:w w:val="100"/>
          <w:position w:val="0"/>
        </w:rPr>
        <w:t>2022</w:t>
      </w:r>
      <w:r>
        <w:rPr>
          <w:color w:val="000000"/>
          <w:spacing w:val="0"/>
          <w:w w:val="100"/>
          <w:position w:val="0"/>
        </w:rPr>
        <w:t>年度对外担保的议案》；</w:t>
      </w:r>
      <w:r>
        <w:rPr>
          <w:color w:val="000000"/>
          <w:spacing w:val="0"/>
          <w:w w:val="100"/>
          <w:position w:val="0"/>
        </w:rPr>
        <w:t>3</w:t>
      </w:r>
      <w:r>
        <w:rPr>
          <w:color w:val="000000"/>
          <w:spacing w:val="0"/>
          <w:w w:val="100"/>
          <w:position w:val="0"/>
        </w:rPr>
        <w:t>、《关 于公司为下属子公司经销商融资提供担保的议案》</w:t>
      </w:r>
      <w:r>
        <w:rPr>
          <w:color w:val="000000"/>
          <w:spacing w:val="0"/>
          <w:w w:val="100"/>
          <w:position w:val="0"/>
        </w:rPr>
        <w:t>；4</w:t>
      </w:r>
      <w:r>
        <w:rPr>
          <w:color w:val="000000"/>
          <w:spacing w:val="0"/>
          <w:w w:val="100"/>
          <w:position w:val="0"/>
        </w:rPr>
        <w:t>、《关于预计</w:t>
      </w:r>
      <w:r>
        <w:rPr>
          <w:color w:val="000000"/>
          <w:spacing w:val="0"/>
          <w:w w:val="100"/>
          <w:position w:val="0"/>
        </w:rPr>
        <w:t>2022</w:t>
      </w:r>
      <w:r>
        <w:rPr>
          <w:color w:val="000000"/>
          <w:spacing w:val="0"/>
          <w:w w:val="100"/>
          <w:position w:val="0"/>
        </w:rPr>
        <w:t>年度日常关联交易的议 案》，详情参见公司相关公告。</w:t>
      </w:r>
    </w:p>
    <w:p>
      <w:pPr>
        <w:pStyle w:val="Style16"/>
        <w:keepNext/>
        <w:keepLines/>
        <w:widowControl w:val="0"/>
        <w:shd w:val="clear" w:color="auto" w:fill="auto"/>
        <w:bidi w:val="0"/>
        <w:spacing w:before="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四</w:t>
      </w:r>
      <w:bookmarkEnd w:id="288"/>
      <w:r>
        <w:rPr>
          <w:color w:val="000000"/>
          <w:spacing w:val="0"/>
          <w:w w:val="100"/>
          <w:position w:val="0"/>
        </w:rPr>
        <w:t>、董事、监事和高级管理人员的情况</w:t>
      </w:r>
      <w:bookmarkEnd w:id="286"/>
      <w:bookmarkEnd w:id="287"/>
      <w:bookmarkEnd w:id="289"/>
    </w:p>
    <w:p>
      <w:pPr>
        <w:pStyle w:val="Style16"/>
        <w:keepNext/>
        <w:keepLines/>
        <w:widowControl w:val="0"/>
        <w:shd w:val="clear" w:color="auto" w:fill="auto"/>
        <w:bidi w:val="0"/>
        <w:spacing w:before="0" w:line="240" w:lineRule="auto"/>
        <w:ind w:left="0" w:right="0" w:firstLine="0"/>
        <w:jc w:val="left"/>
      </w:pPr>
      <w:bookmarkStart w:id="286" w:name="bookmark286"/>
      <w:bookmarkStart w:id="287" w:name="bookmark287"/>
      <w:bookmarkStart w:id="290" w:name="bookmark290"/>
      <w:bookmarkStart w:id="291" w:name="bookmark291"/>
      <w:r>
        <w:rPr>
          <w:rFonts w:ascii="Calibri" w:eastAsia="Calibri" w:hAnsi="Calibri" w:cs="Calibri"/>
          <w:color w:val="000000"/>
          <w:spacing w:val="0"/>
          <w:w w:val="100"/>
          <w:position w:val="0"/>
          <w:sz w:val="20"/>
          <w:szCs w:val="20"/>
        </w:rPr>
        <w:t>（</w:t>
      </w:r>
      <w:bookmarkEnd w:id="290"/>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86"/>
      <w:bookmarkEnd w:id="287"/>
      <w:bookmarkEnd w:id="29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98"/>
        <w:gridCol w:w="1416"/>
        <w:gridCol w:w="638"/>
        <w:gridCol w:w="845"/>
        <w:gridCol w:w="1277"/>
        <w:gridCol w:w="1277"/>
        <w:gridCol w:w="1162"/>
        <w:gridCol w:w="1157"/>
        <w:gridCol w:w="1354"/>
        <w:gridCol w:w="1162"/>
        <w:gridCol w:w="1397"/>
        <w:gridCol w:w="1430"/>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是否在公司</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关联方获取</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2004.08.12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3,706, 386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3,706, 386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83.78</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1,187, 360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613,244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830,635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519,082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r>
              <w:rPr>
                <w:color w:val="000000"/>
                <w:spacing w:val="0"/>
                <w:w w:val="100"/>
                <w:position w:val="0"/>
              </w:rPr>
              <w:t>*2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2021.02.07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72.99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吴定刚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538,885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68.51</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黄大文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2014.11.21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2022.03. </w:t>
            </w:r>
            <w:r>
              <w:rPr>
                <w:color w:val="000000"/>
                <w:spacing w:val="0"/>
                <w:w w:val="100"/>
                <w:position w:val="0"/>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王悦纯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380,146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曲庆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6658" w:right="0" w:firstLine="0"/>
        <w:jc w:val="left"/>
        <w:rPr>
          <w:sz w:val="18"/>
          <w:szCs w:val="18"/>
        </w:rPr>
      </w:pPr>
      <w:r>
        <w:rPr>
          <w:rFonts w:ascii="Calibri" w:eastAsia="Calibri" w:hAnsi="Calibri" w:cs="Calibri"/>
          <w:b/>
          <w:bCs/>
          <w:color w:val="000000"/>
          <w:spacing w:val="0"/>
          <w:w w:val="100"/>
          <w:position w:val="0"/>
          <w:sz w:val="18"/>
          <w:szCs w:val="18"/>
        </w:rPr>
        <w:t>28</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313</w:t>
      </w:r>
      <w:r>
        <w:br w:type="page"/>
      </w:r>
    </w:p>
    <w:tbl>
      <w:tblPr>
        <w:tblOverlap w:val="never"/>
        <w:jc w:val="center"/>
        <w:tblLayout w:type="fixed"/>
      </w:tblPr>
      <w:tblGrid>
        <w:gridCol w:w="998"/>
        <w:gridCol w:w="1416"/>
        <w:gridCol w:w="638"/>
        <w:gridCol w:w="845"/>
        <w:gridCol w:w="1277"/>
        <w:gridCol w:w="1277"/>
        <w:gridCol w:w="1162"/>
        <w:gridCol w:w="1157"/>
        <w:gridCol w:w="1354"/>
        <w:gridCol w:w="1162"/>
        <w:gridCol w:w="1397"/>
        <w:gridCol w:w="1430"/>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19" w:line="1" w:lineRule="exact"/>
      </w:pPr>
    </w:p>
    <w:p>
      <w:pPr>
        <w:pStyle w:val="Style7"/>
        <w:keepNext w:val="0"/>
        <w:keepLines w:val="0"/>
        <w:widowControl w:val="0"/>
        <w:shd w:val="clear" w:color="auto" w:fill="auto"/>
        <w:bidi w:val="0"/>
        <w:spacing w:before="0" w:after="0" w:line="361" w:lineRule="exact"/>
        <w:ind w:left="0" w:right="0" w:firstLine="440"/>
        <w:jc w:val="left"/>
      </w:pPr>
      <w:r>
        <w:rPr>
          <w:color w:val="000000"/>
          <w:spacing w:val="0"/>
          <w:w w:val="100"/>
          <w:position w:val="0"/>
        </w:rPr>
        <w:t>*1</w:t>
      </w:r>
      <w:r>
        <w:rPr>
          <w:color w:val="000000"/>
          <w:spacing w:val="0"/>
          <w:w w:val="100"/>
          <w:position w:val="0"/>
        </w:rPr>
        <w:t>公司副总经理郑光清先生因工作调动，于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日提交辞职函，申请辞去其担任的本公司副总经理一职。辞任副总经理职务后，郑光清 先生继续担任本公司部分下属子公司（四川长虹技佳精工有限公司、四川长虹精密电子科技有限公司、四川长虹模塑科技有限公司、四川长虹器件科技 有限公司、四川长虹电子部品有限公司及四川长虹包装印务有限公司）董事长职务。以上事项详见公司于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日披露的临</w:t>
      </w:r>
      <w:r>
        <w:rPr>
          <w:color w:val="000000"/>
          <w:spacing w:val="0"/>
          <w:w w:val="100"/>
          <w:position w:val="0"/>
        </w:rPr>
        <w:t>2021-010</w:t>
      </w:r>
      <w:r>
        <w:rPr>
          <w:color w:val="000000"/>
          <w:spacing w:val="0"/>
          <w:w w:val="100"/>
          <w:position w:val="0"/>
        </w:rPr>
        <w:t>号公告。</w:t>
      </w:r>
    </w:p>
    <w:p>
      <w:pPr>
        <w:pStyle w:val="Style7"/>
        <w:keepNext w:val="0"/>
        <w:keepLines w:val="0"/>
        <w:widowControl w:val="0"/>
        <w:shd w:val="clear" w:color="auto" w:fill="auto"/>
        <w:bidi w:val="0"/>
        <w:spacing w:before="0" w:after="0" w:line="361" w:lineRule="exact"/>
        <w:ind w:left="0" w:right="0" w:firstLine="440"/>
        <w:jc w:val="left"/>
      </w:pPr>
      <w:r>
        <w:rPr>
          <w:color w:val="000000"/>
          <w:spacing w:val="0"/>
          <w:w w:val="100"/>
          <w:position w:val="0"/>
        </w:rPr>
        <w:t>*2</w:t>
      </w:r>
      <w:r>
        <w:rPr>
          <w:color w:val="000000"/>
          <w:spacing w:val="0"/>
          <w:w w:val="100"/>
          <w:position w:val="0"/>
        </w:rPr>
        <w:t>公司董事兼副总经理潘晓勇先生因工作调动，于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7</w:t>
      </w:r>
      <w:r>
        <w:rPr>
          <w:color w:val="000000"/>
          <w:spacing w:val="0"/>
          <w:w w:val="100"/>
          <w:position w:val="0"/>
        </w:rPr>
        <w:t>日提交辞职函，申请辞去其担任的本公司副总经理一职。辞任副总经理职务后，潘 晓勇先生仍将在本公司继续担任董事及董事会下属战略委员会委员。以上事项详见公司于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9</w:t>
      </w:r>
      <w:r>
        <w:rPr>
          <w:color w:val="000000"/>
          <w:spacing w:val="0"/>
          <w:w w:val="100"/>
          <w:position w:val="0"/>
        </w:rPr>
        <w:t>日披露的临</w:t>
      </w:r>
      <w:r>
        <w:rPr>
          <w:color w:val="000000"/>
          <w:spacing w:val="0"/>
          <w:w w:val="100"/>
          <w:position w:val="0"/>
        </w:rPr>
        <w:t>2021-009</w:t>
      </w:r>
      <w:r>
        <w:rPr>
          <w:color w:val="000000"/>
          <w:spacing w:val="0"/>
          <w:w w:val="100"/>
          <w:position w:val="0"/>
        </w:rPr>
        <w:t>号公告。</w:t>
      </w:r>
    </w:p>
    <w:p>
      <w:pPr>
        <w:pStyle w:val="Style7"/>
        <w:keepNext w:val="0"/>
        <w:keepLines w:val="0"/>
        <w:widowControl w:val="0"/>
        <w:shd w:val="clear" w:color="auto" w:fill="auto"/>
        <w:bidi w:val="0"/>
        <w:spacing w:before="0" w:after="260" w:line="361" w:lineRule="exact"/>
        <w:ind w:left="0" w:right="0" w:firstLine="440"/>
        <w:jc w:val="left"/>
      </w:pPr>
      <w:r>
        <w:rPr>
          <w:color w:val="000000"/>
          <w:spacing w:val="0"/>
          <w:w w:val="100"/>
          <w:position w:val="0"/>
        </w:rPr>
        <w:t>*3</w:t>
      </w:r>
      <w:r>
        <w:rPr>
          <w:color w:val="000000"/>
          <w:spacing w:val="0"/>
          <w:w w:val="100"/>
          <w:position w:val="0"/>
        </w:rPr>
        <w:t>公司副总经理黄大文先生因个人原因，于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日提交辞职函，申请辞去其担任的本公司副总经理一职。辞任副总经理职务后，黄大文 先生不再担任公司任何职务。以上事项详见公司于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日披露的临</w:t>
      </w:r>
      <w:r>
        <w:rPr>
          <w:color w:val="000000"/>
          <w:spacing w:val="0"/>
          <w:w w:val="100"/>
          <w:position w:val="0"/>
        </w:rPr>
        <w:t>2022-015</w:t>
      </w:r>
      <w:r>
        <w:rPr>
          <w:color w:val="000000"/>
          <w:spacing w:val="0"/>
          <w:w w:val="100"/>
          <w:position w:val="0"/>
        </w:rPr>
        <w:t>号公告。</w:t>
      </w:r>
    </w:p>
    <w:tbl>
      <w:tblPr>
        <w:tblOverlap w:val="never"/>
        <w:jc w:val="center"/>
        <w:tblLayout w:type="fixed"/>
      </w:tblPr>
      <w:tblGrid>
        <w:gridCol w:w="1099"/>
        <w:gridCol w:w="12782"/>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曾任本公司副总经理、副董事长、总经理、党委副书记，长虹控股副董事长、总经理、党委副书记，绵阳市人民政府副市长、党组成员 等职。现任本公司党委书记、董事长，长虹控股党委书记、董事长、总经理。</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曾任本公司营销管理部片区总经理、四川长虹空调有限公司总经理、长虹美菱股份有限公司总裁、董事长等职。现任本公司党委委员、 副董事长、总经理，长虹控股党委委员、董事。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曾任本公司董事、副总经理、党委委员、总工程师、执行副总裁等职，长虹控股副总经理。现任长虹控股高级顾问。</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曾任本公司成本管理中心价格处处长、财务部应付处处长、财务部总账处处长，财务部副部长、部长、财务负责人等职务。现任本公司 党委委员、董事，长虹控股党委委员、副总经理兼总会计师。</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曾任本公司资本运作部投资管理处处长、资产管理部部长、总经理助理、投资总监、董事会秘书、副总经理、常务副总经理等职。现任 本公司党委委员、董事，长虹控股党委委员、副总经理。</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曾任本公司工程技术中心主任、总经理，四川长虹智能制造技术有限公司总经理，广东长虹智能制造技术有限公司董事长、本公司副总 经理等职。现任本公司党委委员、董事，长虹控股党委委员、副总经理兼中央研究院院长。</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曾任长虹多媒体产业公司海外营销中心总经理、南方区管理中心总经理、分公司总经理，广东长虹电子有限公司总经理，长虹多媒体公 司副总经理等职。现任本公司党委委员、副总经理，长虹控股党委委员。</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曾任本公司营销管理本部处长，长虹多媒体产业公司副部长、市场策划中心总经理，乐家易连锁管理有限公司总经理，四川长虹空调有 限公司副总经理、总经理，长虹美菱股份有限公司总裁等职。现任本公司董事、副总经理。</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黄大文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曾任本公司物资部部长、四川长虹器件科技有限公司副总经理、长虹华意压缩机股份有限公司常务副总经理、本公司副总经理等职。</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曾任本公司资产管理部资产管理处经理、证券事务代表、长虹佳华控股有限公司财务总监及联席公司秘书等职。现任本公司董事会秘 书、总法律顾问、董事会办公室主任、资产管理部部长。</w:t>
            </w:r>
          </w:p>
        </w:tc>
      </w:tr>
    </w:tbl>
    <w:p>
      <w:pPr>
        <w:pStyle w:val="Style25"/>
        <w:keepNext w:val="0"/>
        <w:keepLines w:val="0"/>
        <w:widowControl w:val="0"/>
        <w:shd w:val="clear" w:color="auto" w:fill="auto"/>
        <w:bidi w:val="0"/>
        <w:spacing w:before="0" w:after="0" w:line="240" w:lineRule="auto"/>
        <w:ind w:left="6658" w:right="0" w:firstLine="0"/>
        <w:jc w:val="left"/>
        <w:rPr>
          <w:sz w:val="18"/>
          <w:szCs w:val="18"/>
        </w:rPr>
      </w:pPr>
      <w:r>
        <w:rPr>
          <w:rFonts w:ascii="Calibri" w:eastAsia="Calibri" w:hAnsi="Calibri" w:cs="Calibri"/>
          <w:b/>
          <w:bCs/>
          <w:color w:val="000000"/>
          <w:spacing w:val="0"/>
          <w:w w:val="100"/>
          <w:position w:val="0"/>
          <w:sz w:val="18"/>
          <w:szCs w:val="18"/>
        </w:rPr>
        <w:t>29</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313</w:t>
      </w:r>
      <w:r>
        <w:br w:type="page"/>
      </w:r>
    </w:p>
    <w:tbl>
      <w:tblPr>
        <w:tblOverlap w:val="never"/>
        <w:jc w:val="center"/>
        <w:tblLayout w:type="fixed"/>
      </w:tblPr>
      <w:tblGrid>
        <w:gridCol w:w="1099"/>
        <w:gridCol w:w="12782"/>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王悦纯</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曾任外经贸部技术进出口局干部、中国驻约旦大使馆经济商务处随员、三秘、外经贸部科技司进口处处长、绵阳市政府市长助理、绵阳 汇恒科技有限公司总经理、长虹公司海外营销部副部长、海外战略发展部部长、长虹国际控股（香港）有限公司董事长等职，现任四川 长虹监事会主席、监事会办公室主任。</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张晓龙</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曾任广东长虹财务部部长，财务云中心副总经理，四川虹欧显示器件有限公司财务负责人，长虹美菱股份有限公司财务总监等职。现任 本公司财务总监、财务管理部部长。</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周静</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现任本公司独立董事，西南财经大学国际商学院教授、博士生导师、国际商务研究所所长，宜宾纸业股份有限公司独立董事，成都倍施 特科技股份有限公司独立董事。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马力</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现任本公司独立董事，北京大学光华管理学院副院长、教授。</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曲庆</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曾任清华大学经济管理学院党委副书记、院长助理、清华大学党委组织部副部长等职。现任本公司独立董事、清华大学经济管理学院副 教授。</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范波</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曾任公司审计法务办副主任、保卫部经侦处处长、销售部常德分公司经理、审计法务部法律处处长、安法部法律处处长，现任长虹控股 纪委副书记、纪检监察部部长、纪委办公室主任。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曾任公司技术质量部技术管理处处长、规划技术部科技处处长、科技管理部部长，现任长虹控股科技管理部部长。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曾任长虹包装公司设备技术主管、党委宣传部宣传及外联干事、公司团委副书记、书记，现任长虹控股工会副主席。</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现任四川长虹民生物流股份有限公司分工会主席、职工监事、结算主管，兼任长虹控股工会女工委员会主任。</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7"/>
        <w:keepNext w:val="0"/>
        <w:keepLines w:val="0"/>
        <w:widowControl w:val="0"/>
        <w:shd w:val="clear" w:color="auto" w:fill="auto"/>
        <w:bidi w:val="0"/>
        <w:spacing w:before="0" w:after="3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4"/>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330" w:bottom="1190" w:left="1383" w:header="0" w:footer="3" w:gutter="0"/>
          <w:cols w:space="720"/>
          <w:noEndnote/>
          <w:rtlGutter w:val="0"/>
          <w:docGrid w:linePitch="360"/>
        </w:sectPr>
      </w:pPr>
      <w:r>
        <w:rPr>
          <w:color w:val="000000"/>
          <w:spacing w:val="0"/>
          <w:w w:val="100"/>
          <w:position w:val="0"/>
        </w:rPr>
        <w:t>30</w:t>
      </w:r>
      <w:r>
        <w:rPr>
          <w:b w:val="0"/>
          <w:bCs w:val="0"/>
          <w:color w:val="000000"/>
          <w:spacing w:val="0"/>
          <w:w w:val="100"/>
          <w:position w:val="0"/>
        </w:rPr>
        <w:t>/</w:t>
      </w:r>
      <w:r>
        <w:rPr>
          <w:color w:val="000000"/>
          <w:spacing w:val="0"/>
          <w:w w:val="100"/>
          <w:position w:val="0"/>
        </w:rPr>
        <w:t>313</w:t>
      </w:r>
    </w:p>
    <w:p>
      <w:pPr>
        <w:widowControl w:val="0"/>
        <w:spacing w:after="219" w:line="1" w:lineRule="exact"/>
      </w:pP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04"/>
        <w:gridCol w:w="3398"/>
        <w:gridCol w:w="373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党委书记、董事长、总经理</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党委委员、副总经理、总会计师</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党委委员、副总经理</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党委委员、副总经理、中央研究院院 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纪委副书记、纪检监察部部长、纪委 办公室主任</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科技管理部部长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工会副主席</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工会女工委员会主任</w:t>
            </w:r>
          </w:p>
        </w:tc>
      </w:tr>
    </w:tbl>
    <w:p>
      <w:pPr>
        <w:widowControl w:val="0"/>
        <w:spacing w:after="539" w:line="1" w:lineRule="exact"/>
      </w:pPr>
    </w:p>
    <w:p>
      <w:pPr>
        <w:pStyle w:val="Style2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843"/>
        <w:gridCol w:w="4253"/>
        <w:gridCol w:w="27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在其他单位担任的职务</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长虹国际控股（香港）有限责任公司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四川长虹电子部品有限公司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远信融资租赁有限公司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成都长虹融资租赁有限责任公司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四川虹尚建筑工程有限公司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广元零八一建筑勘察设计院有限公司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广元虹城实业有限公司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绵阳虹梓地产有限公司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绵阳虹尚置业有限公司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四川智易家网络科技有限公司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bl>
    <w:p>
      <w:pPr>
        <w:spacing w:lineRule="exact" w:line="1"/>
        <w:rPr>
          <w:sz w:val="2"/>
          <w:szCs w:val="2"/>
        </w:rPr>
      </w:pPr>
      <w:r>
        <w:br w:type="page"/>
      </w:r>
    </w:p>
    <w:tbl>
      <w:tblPr>
        <w:tblOverlap w:val="never"/>
        <w:jc w:val="center"/>
        <w:tblLayout w:type="fixed"/>
      </w:tblPr>
      <w:tblGrid>
        <w:gridCol w:w="1843"/>
        <w:gridCol w:w="4253"/>
        <w:gridCol w:w="27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长虹美菱股份有限公司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长虹美菱日电科技有限公司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乐家易连锁管理有限公司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中科美菱低温科技有限责任公司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四川快益点电器服务连锁有限公司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四川长虹空调有限公司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中科美菱低温科技股份有限公司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美菱卡迪洗衣机有限公司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中山长虹电器有限公司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合肥长虹美菱生活电器有限公司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四川长虹教育科技有限公司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长虹佳华控股有限公司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四川长虹网络科技有限责任公司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四川长虹电子系统有限公司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四川协同创新智能装备制造有限公司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四川长虹信息技术有限责任公司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四川长虹智能科技有限公司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四川长虹智能制造技术有限公司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盐亭长虹电子系统有限公司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四川东虹安防科技有限公司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四川虹信软件股份有限公司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四川智泽韬略信息技术有限公司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四川华鲲振宇智能科技有限责任公司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四川申万宏源长虹股权投资管理有限公司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四川长虹创新投资有限公司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四川长虹股权投资管理有限公司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四川长虹欣锐科技有限公司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长虹北美研发中心有限公司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安徽鑫昊等离子显示器件有限公司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北京长虹科技有限责任公司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成都长虹电子科技有限责任公司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广东长虹电子有限公司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长虹国际控股（香港）有限公司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CHANGHONG RECOS.P. A.</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长虹美菱股份有限公司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WIDE MIRACLE LIMITED</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安健控股有限公司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港虹实业有限公司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四川长虹创新投资有限公司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SUFFICIENT VALUE GROUP LIMITED</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赵其林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长虹佳华（香港）资讯产品有限公司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四川长虹创新投资有限公司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长虹佳华（香港）资讯产品有限公司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长虹佳华控股有限公司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北京长虹科技有限责任公司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四川长虹教育科技有限公司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绵阳高新区虹福科技有限责任公司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四川长虹民生物流股份有限公司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r>
    </w:tbl>
    <w:p>
      <w:pPr>
        <w:spacing w:lineRule="exact" w:line="1"/>
        <w:rPr>
          <w:sz w:val="2"/>
          <w:szCs w:val="2"/>
        </w:rPr>
      </w:pPr>
      <w:r>
        <w:br w:type="page"/>
      </w:r>
    </w:p>
    <w:p>
      <w:pPr>
        <w:pStyle w:val="Style2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13"/>
        <w:gridCol w:w="6024"/>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独立董事的报酬由公司股东大会批准后执行。高管人员的年度 薪酬根据公司工资管理规定及绩效考核规定执行。</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报酬确定依据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公司实行全员绩效考核制度，公司董事、监事和高级管理人员 的报酬均与公司的经济效益挂钩，按公司统一考核标准考评。</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报告期内，公司为董事、监事、高级管理人员发放的薪酬符合 公司工资及绩效考核规定，按规定发放。</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报告期内，董事、监事、高级管理人员</w:t>
            </w:r>
            <w:r>
              <w:rPr>
                <w:color w:val="000000"/>
                <w:spacing w:val="0"/>
                <w:w w:val="100"/>
                <w:position w:val="0"/>
              </w:rPr>
              <w:t>2021</w:t>
            </w:r>
            <w:r>
              <w:rPr>
                <w:color w:val="000000"/>
                <w:spacing w:val="0"/>
                <w:w w:val="100"/>
                <w:position w:val="0"/>
              </w:rPr>
              <w:t>年从公司领取的税 前薪酬合计为</w:t>
            </w:r>
            <w:r>
              <w:rPr>
                <w:color w:val="000000"/>
                <w:spacing w:val="0"/>
                <w:w w:val="100"/>
                <w:position w:val="0"/>
              </w:rPr>
              <w:t>542.51</w:t>
            </w:r>
            <w:r>
              <w:rPr>
                <w:color w:val="000000"/>
                <w:spacing w:val="0"/>
                <w:w w:val="100"/>
                <w:position w:val="0"/>
              </w:rPr>
              <w:t>万元。</w:t>
            </w:r>
          </w:p>
        </w:tc>
      </w:tr>
    </w:tbl>
    <w:p>
      <w:pPr>
        <w:widowControl w:val="0"/>
        <w:spacing w:after="339" w:line="1" w:lineRule="exact"/>
      </w:pPr>
    </w:p>
    <w:p>
      <w:pPr>
        <w:pStyle w:val="Style2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黄大文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bl>
    <w:p>
      <w:pPr>
        <w:widowControl w:val="0"/>
        <w:spacing w:after="339" w:line="1" w:lineRule="exact"/>
      </w:pPr>
    </w:p>
    <w:p>
      <w:pPr>
        <w:pStyle w:val="Style16"/>
        <w:keepNext/>
        <w:keepLines/>
        <w:widowControl w:val="0"/>
        <w:shd w:val="clear" w:color="auto" w:fill="auto"/>
        <w:bidi w:val="0"/>
        <w:spacing w:before="0" w:after="60" w:line="240" w:lineRule="auto"/>
        <w:ind w:left="0" w:right="0" w:firstLine="0"/>
        <w:jc w:val="left"/>
      </w:pPr>
      <w:bookmarkStart w:id="292" w:name="bookmark292"/>
      <w:bookmarkStart w:id="293" w:name="bookmark293"/>
      <w:bookmarkStart w:id="294" w:name="bookmark294"/>
      <w:bookmarkStart w:id="295" w:name="bookmark295"/>
      <w:r>
        <w:rPr>
          <w:rFonts w:ascii="Calibri" w:eastAsia="Calibri" w:hAnsi="Calibri" w:cs="Calibri"/>
          <w:color w:val="000000"/>
          <w:spacing w:val="0"/>
          <w:w w:val="100"/>
          <w:position w:val="0"/>
          <w:sz w:val="20"/>
          <w:szCs w:val="20"/>
        </w:rPr>
        <w:t>（</w:t>
      </w:r>
      <w:bookmarkEnd w:id="294"/>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92"/>
      <w:bookmarkEnd w:id="293"/>
      <w:bookmarkEnd w:id="295"/>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699"/>
        <w:gridCol w:w="1282"/>
        <w:gridCol w:w="5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第十一届第十次 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、《关于四川长虹电器股份有限公司与四川长虹集 团财务有限公司签署金融服务协议的议案》；</w:t>
            </w:r>
            <w:r>
              <w:rPr>
                <w:color w:val="000000"/>
                <w:spacing w:val="0"/>
                <w:w w:val="100"/>
                <w:position w:val="0"/>
              </w:rPr>
              <w:t>2</w:t>
            </w:r>
            <w:r>
              <w:rPr>
                <w:color w:val="000000"/>
                <w:spacing w:val="0"/>
                <w:w w:val="100"/>
                <w:position w:val="0"/>
              </w:rPr>
              <w:t xml:space="preserve">、《关于长虹 佳华控股有限公司下属全资子公司无形资产核销的议案》； </w:t>
            </w:r>
            <w:r>
              <w:rPr>
                <w:color w:val="000000"/>
                <w:spacing w:val="0"/>
                <w:w w:val="100"/>
                <w:position w:val="0"/>
              </w:rPr>
              <w:t>3</w:t>
            </w:r>
            <w:r>
              <w:rPr>
                <w:color w:val="000000"/>
                <w:spacing w:val="0"/>
                <w:w w:val="100"/>
                <w:position w:val="0"/>
              </w:rPr>
              <w:t>、《关于德虹公司应收款项单项计提减值准备的议案》。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第十一届第十一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审议通过《关于向光大银行申请授信额度及办理融资业务的 议案》。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第十一届第十二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审议通过《关于四川虹信软件股份有限公司增加注册资本的 议案》。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第十一届第十三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审议通过《关于将乐家易及其下属子公司相关股权关系整合 至智易家的议案》。</w:t>
            </w:r>
          </w:p>
        </w:tc>
      </w:tr>
      <w:tr>
        <w:trPr>
          <w:trHeight w:val="30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第十一届第十四 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、《公司</w:t>
            </w:r>
            <w:r>
              <w:rPr>
                <w:color w:val="000000"/>
                <w:spacing w:val="0"/>
                <w:w w:val="100"/>
                <w:position w:val="0"/>
              </w:rPr>
              <w:t>2020</w:t>
            </w:r>
            <w:r>
              <w:rPr>
                <w:color w:val="000000"/>
                <w:spacing w:val="0"/>
                <w:w w:val="100"/>
                <w:position w:val="0"/>
              </w:rPr>
              <w:t>年年度报告（全文及摘要）》</w:t>
            </w:r>
            <w:r>
              <w:rPr>
                <w:color w:val="000000"/>
                <w:spacing w:val="0"/>
                <w:w w:val="100"/>
                <w:position w:val="0"/>
              </w:rPr>
              <w:t>；2</w:t>
            </w:r>
            <w:r>
              <w:rPr>
                <w:color w:val="000000"/>
                <w:spacing w:val="0"/>
                <w:w w:val="100"/>
                <w:position w:val="0"/>
              </w:rPr>
              <w:t>、 《公司</w:t>
            </w:r>
            <w:r>
              <w:rPr>
                <w:color w:val="000000"/>
                <w:spacing w:val="0"/>
                <w:w w:val="100"/>
                <w:position w:val="0"/>
              </w:rPr>
              <w:t>2020</w:t>
            </w:r>
            <w:r>
              <w:rPr>
                <w:color w:val="000000"/>
                <w:spacing w:val="0"/>
                <w:w w:val="100"/>
                <w:position w:val="0"/>
              </w:rPr>
              <w:t>年度董事会工作报告》；</w:t>
            </w:r>
            <w:r>
              <w:rPr>
                <w:color w:val="000000"/>
                <w:spacing w:val="0"/>
                <w:w w:val="100"/>
                <w:position w:val="0"/>
              </w:rPr>
              <w:t>3</w:t>
            </w:r>
            <w:r>
              <w:rPr>
                <w:color w:val="000000"/>
                <w:spacing w:val="0"/>
                <w:w w:val="100"/>
                <w:position w:val="0"/>
              </w:rPr>
              <w:t>、《关于公司</w:t>
            </w:r>
            <w:r>
              <w:rPr>
                <w:color w:val="000000"/>
                <w:spacing w:val="0"/>
                <w:w w:val="100"/>
                <w:position w:val="0"/>
              </w:rPr>
              <w:t>2020</w:t>
            </w:r>
            <w:r>
              <w:rPr>
                <w:color w:val="000000"/>
                <w:spacing w:val="0"/>
                <w:w w:val="100"/>
                <w:position w:val="0"/>
              </w:rPr>
              <w:t>年</w:t>
            </w:r>
          </w:p>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度计提资产减值准备的议案》</w:t>
            </w:r>
            <w:r>
              <w:rPr>
                <w:color w:val="000000"/>
                <w:spacing w:val="0"/>
                <w:w w:val="100"/>
                <w:position w:val="0"/>
              </w:rPr>
              <w:t>；4</w:t>
            </w:r>
            <w:r>
              <w:rPr>
                <w:color w:val="000000"/>
                <w:spacing w:val="0"/>
                <w:w w:val="100"/>
                <w:position w:val="0"/>
              </w:rPr>
              <w:t>、《公司</w:t>
            </w:r>
            <w:r>
              <w:rPr>
                <w:color w:val="000000"/>
                <w:spacing w:val="0"/>
                <w:w w:val="100"/>
                <w:position w:val="0"/>
              </w:rPr>
              <w:t>2020</w:t>
            </w:r>
            <w:r>
              <w:rPr>
                <w:color w:val="000000"/>
                <w:spacing w:val="0"/>
                <w:w w:val="100"/>
                <w:position w:val="0"/>
              </w:rPr>
              <w:t>年度财务决算 报告》；</w:t>
            </w:r>
            <w:r>
              <w:rPr>
                <w:color w:val="000000"/>
                <w:spacing w:val="0"/>
                <w:w w:val="100"/>
                <w:position w:val="0"/>
              </w:rPr>
              <w:t>5</w:t>
            </w:r>
            <w:r>
              <w:rPr>
                <w:color w:val="000000"/>
                <w:spacing w:val="0"/>
                <w:w w:val="100"/>
                <w:position w:val="0"/>
              </w:rPr>
              <w:t>、《关于公司</w:t>
            </w:r>
            <w:r>
              <w:rPr>
                <w:color w:val="000000"/>
                <w:spacing w:val="0"/>
                <w:w w:val="100"/>
                <w:position w:val="0"/>
              </w:rPr>
              <w:t>2020</w:t>
            </w:r>
            <w:r>
              <w:rPr>
                <w:color w:val="000000"/>
                <w:spacing w:val="0"/>
                <w:w w:val="100"/>
                <w:position w:val="0"/>
              </w:rPr>
              <w:t>年度利润分配的预案》；</w:t>
            </w:r>
            <w:r>
              <w:rPr>
                <w:color w:val="000000"/>
                <w:spacing w:val="0"/>
                <w:w w:val="100"/>
                <w:position w:val="0"/>
              </w:rPr>
              <w:t>6</w:t>
            </w:r>
            <w:r>
              <w:rPr>
                <w:color w:val="000000"/>
                <w:spacing w:val="0"/>
                <w:w w:val="100"/>
                <w:position w:val="0"/>
              </w:rPr>
              <w:t>、</w:t>
            </w:r>
          </w:p>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《关于续聘公司</w:t>
            </w:r>
            <w:r>
              <w:rPr>
                <w:color w:val="000000"/>
                <w:spacing w:val="0"/>
                <w:w w:val="100"/>
                <w:position w:val="0"/>
              </w:rPr>
              <w:t>2021</w:t>
            </w:r>
            <w:r>
              <w:rPr>
                <w:color w:val="000000"/>
                <w:spacing w:val="0"/>
                <w:w w:val="100"/>
                <w:position w:val="0"/>
              </w:rPr>
              <w:t>年度会计师事务所的议案》；</w:t>
            </w:r>
            <w:r>
              <w:rPr>
                <w:color w:val="000000"/>
                <w:spacing w:val="0"/>
                <w:w w:val="100"/>
                <w:position w:val="0"/>
              </w:rPr>
              <w:t>7</w:t>
            </w:r>
            <w:r>
              <w:rPr>
                <w:color w:val="000000"/>
                <w:spacing w:val="0"/>
                <w:w w:val="100"/>
                <w:position w:val="0"/>
              </w:rPr>
              <w:t xml:space="preserve">、《公司 </w:t>
            </w:r>
            <w:r>
              <w:rPr>
                <w:color w:val="000000"/>
                <w:spacing w:val="0"/>
                <w:w w:val="100"/>
                <w:position w:val="0"/>
              </w:rPr>
              <w:t>2020</w:t>
            </w:r>
            <w:r>
              <w:rPr>
                <w:color w:val="000000"/>
                <w:spacing w:val="0"/>
                <w:w w:val="100"/>
                <w:position w:val="0"/>
              </w:rPr>
              <w:t>年度独立董事工作报告》；</w:t>
            </w:r>
            <w:r>
              <w:rPr>
                <w:color w:val="000000"/>
                <w:spacing w:val="0"/>
                <w:w w:val="100"/>
                <w:position w:val="0"/>
              </w:rPr>
              <w:t>8</w:t>
            </w:r>
            <w:r>
              <w:rPr>
                <w:color w:val="000000"/>
                <w:spacing w:val="0"/>
                <w:w w:val="100"/>
                <w:position w:val="0"/>
              </w:rPr>
              <w:t>、《公司</w:t>
            </w:r>
            <w:r>
              <w:rPr>
                <w:color w:val="000000"/>
                <w:spacing w:val="0"/>
                <w:w w:val="100"/>
                <w:position w:val="0"/>
              </w:rPr>
              <w:t>2020</w:t>
            </w:r>
            <w:r>
              <w:rPr>
                <w:color w:val="000000"/>
                <w:spacing w:val="0"/>
                <w:w w:val="100"/>
                <w:position w:val="0"/>
              </w:rPr>
              <w:t>年度企业社 会责任报告》</w:t>
            </w:r>
            <w:r>
              <w:rPr>
                <w:color w:val="000000"/>
                <w:spacing w:val="0"/>
                <w:w w:val="100"/>
                <w:position w:val="0"/>
              </w:rPr>
              <w:t>；9</w:t>
            </w:r>
            <w:r>
              <w:rPr>
                <w:color w:val="000000"/>
                <w:spacing w:val="0"/>
                <w:w w:val="100"/>
                <w:position w:val="0"/>
              </w:rPr>
              <w:t>、《公司</w:t>
            </w:r>
            <w:r>
              <w:rPr>
                <w:color w:val="000000"/>
                <w:spacing w:val="0"/>
                <w:w w:val="100"/>
                <w:position w:val="0"/>
              </w:rPr>
              <w:t>2020</w:t>
            </w:r>
            <w:r>
              <w:rPr>
                <w:color w:val="000000"/>
                <w:spacing w:val="0"/>
                <w:w w:val="100"/>
                <w:position w:val="0"/>
              </w:rPr>
              <w:t>年内部控制评价报告》</w:t>
            </w:r>
            <w:r>
              <w:rPr>
                <w:color w:val="000000"/>
                <w:spacing w:val="0"/>
                <w:w w:val="100"/>
                <w:position w:val="0"/>
              </w:rPr>
              <w:t>；10</w:t>
            </w:r>
            <w:r>
              <w:rPr>
                <w:color w:val="000000"/>
                <w:spacing w:val="0"/>
                <w:w w:val="100"/>
                <w:position w:val="0"/>
              </w:rPr>
              <w:t>、</w:t>
            </w:r>
          </w:p>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《四川长虹集团财务有限公司</w:t>
            </w:r>
            <w:r>
              <w:rPr>
                <w:color w:val="000000"/>
                <w:spacing w:val="0"/>
                <w:w w:val="100"/>
                <w:position w:val="0"/>
              </w:rPr>
              <w:t>2020</w:t>
            </w:r>
            <w:r>
              <w:rPr>
                <w:color w:val="000000"/>
                <w:spacing w:val="0"/>
                <w:w w:val="100"/>
                <w:position w:val="0"/>
              </w:rPr>
              <w:t>年度风险评估审核报 告》；</w:t>
            </w:r>
            <w:r>
              <w:rPr>
                <w:color w:val="000000"/>
                <w:spacing w:val="0"/>
                <w:w w:val="100"/>
                <w:position w:val="0"/>
              </w:rPr>
              <w:t>11</w:t>
            </w:r>
            <w:r>
              <w:rPr>
                <w:color w:val="000000"/>
                <w:spacing w:val="0"/>
                <w:w w:val="100"/>
                <w:position w:val="0"/>
              </w:rPr>
              <w:t>、《关于公司</w:t>
            </w:r>
            <w:r>
              <w:rPr>
                <w:color w:val="000000"/>
                <w:spacing w:val="0"/>
                <w:w w:val="100"/>
                <w:position w:val="0"/>
              </w:rPr>
              <w:t>2021</w:t>
            </w:r>
            <w:r>
              <w:rPr>
                <w:color w:val="000000"/>
                <w:spacing w:val="0"/>
                <w:w w:val="100"/>
                <w:position w:val="0"/>
              </w:rPr>
              <w:t>年度对外担保的议案》；</w:t>
            </w:r>
            <w:r>
              <w:rPr>
                <w:color w:val="000000"/>
                <w:spacing w:val="0"/>
                <w:w w:val="100"/>
                <w:position w:val="0"/>
              </w:rPr>
              <w:t>12</w:t>
            </w:r>
            <w:r>
              <w:rPr>
                <w:color w:val="000000"/>
                <w:spacing w:val="0"/>
                <w:w w:val="100"/>
                <w:position w:val="0"/>
              </w:rPr>
              <w:t>、</w:t>
            </w:r>
          </w:p>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《董事会审计委员会的履职情况汇总报告》；</w:t>
            </w:r>
            <w:r>
              <w:rPr>
                <w:color w:val="000000"/>
                <w:spacing w:val="0"/>
                <w:w w:val="100"/>
                <w:position w:val="0"/>
              </w:rPr>
              <w:t>13</w:t>
            </w:r>
            <w:r>
              <w:rPr>
                <w:color w:val="000000"/>
                <w:spacing w:val="0"/>
                <w:w w:val="100"/>
                <w:position w:val="0"/>
              </w:rPr>
              <w:t>、《关于公 司未来三年</w:t>
            </w:r>
            <w:r>
              <w:rPr>
                <w:color w:val="000000"/>
                <w:spacing w:val="0"/>
                <w:w w:val="100"/>
                <w:position w:val="0"/>
              </w:rPr>
              <w:t>（2021-2023</w:t>
            </w:r>
            <w:r>
              <w:rPr>
                <w:color w:val="000000"/>
                <w:spacing w:val="0"/>
                <w:w w:val="100"/>
                <w:position w:val="0"/>
              </w:rPr>
              <w:t>年）股东回报规划的议案》；</w:t>
            </w:r>
            <w:r>
              <w:rPr>
                <w:color w:val="000000"/>
                <w:spacing w:val="0"/>
                <w:w w:val="100"/>
                <w:position w:val="0"/>
              </w:rPr>
              <w:t>14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99"/>
        <w:gridCol w:w="1282"/>
        <w:gridCol w:w="585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《关于修订公司信息披露管理制度的议案》；</w:t>
            </w:r>
            <w:r>
              <w:rPr>
                <w:color w:val="000000"/>
                <w:spacing w:val="0"/>
                <w:w w:val="100"/>
                <w:position w:val="0"/>
              </w:rPr>
              <w:t>15</w:t>
            </w:r>
            <w:r>
              <w:rPr>
                <w:color w:val="000000"/>
                <w:spacing w:val="0"/>
                <w:w w:val="100"/>
                <w:position w:val="0"/>
              </w:rPr>
              <w:t>、《关于修 订公司内幕信息知情人登记管理制度的议案》。</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第十一届第十五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、《公司</w:t>
            </w:r>
            <w:r>
              <w:rPr>
                <w:color w:val="000000"/>
                <w:spacing w:val="0"/>
                <w:w w:val="100"/>
                <w:position w:val="0"/>
              </w:rPr>
              <w:t>2021</w:t>
            </w:r>
            <w:r>
              <w:rPr>
                <w:color w:val="000000"/>
                <w:spacing w:val="0"/>
                <w:w w:val="100"/>
                <w:position w:val="0"/>
              </w:rPr>
              <w:t>年第一季度报告（全文及正 文）》；</w:t>
            </w:r>
            <w:r>
              <w:rPr>
                <w:color w:val="000000"/>
                <w:spacing w:val="0"/>
                <w:w w:val="100"/>
                <w:position w:val="0"/>
              </w:rPr>
              <w:t>2</w:t>
            </w:r>
            <w:r>
              <w:rPr>
                <w:color w:val="000000"/>
                <w:spacing w:val="0"/>
                <w:w w:val="100"/>
                <w:position w:val="0"/>
              </w:rPr>
              <w:t>、《关于公司开展票据池业务的议案》；</w:t>
            </w:r>
            <w:r>
              <w:rPr>
                <w:color w:val="000000"/>
                <w:spacing w:val="0"/>
                <w:w w:val="100"/>
                <w:position w:val="0"/>
              </w:rPr>
              <w:t>3</w:t>
            </w:r>
            <w:r>
              <w:rPr>
                <w:color w:val="000000"/>
                <w:spacing w:val="0"/>
                <w:w w:val="100"/>
                <w:position w:val="0"/>
              </w:rPr>
              <w:t>、《关 于</w:t>
            </w:r>
            <w:r>
              <w:rPr>
                <w:color w:val="000000"/>
                <w:spacing w:val="0"/>
                <w:w w:val="100"/>
                <w:position w:val="0"/>
              </w:rPr>
              <w:t>2021</w:t>
            </w:r>
            <w:r>
              <w:rPr>
                <w:color w:val="000000"/>
                <w:spacing w:val="0"/>
                <w:w w:val="100"/>
                <w:position w:val="0"/>
              </w:rPr>
              <w:t>年对部分子公司提供授信额度的议案》</w:t>
            </w:r>
            <w:r>
              <w:rPr>
                <w:color w:val="000000"/>
                <w:spacing w:val="0"/>
                <w:w w:val="100"/>
                <w:position w:val="0"/>
              </w:rPr>
              <w:t>；4</w:t>
            </w:r>
            <w:r>
              <w:rPr>
                <w:color w:val="000000"/>
                <w:spacing w:val="0"/>
                <w:w w:val="100"/>
                <w:position w:val="0"/>
              </w:rPr>
              <w:t>、《关于公 司</w:t>
            </w:r>
            <w:r>
              <w:rPr>
                <w:color w:val="000000"/>
                <w:spacing w:val="0"/>
                <w:w w:val="100"/>
                <w:position w:val="0"/>
              </w:rPr>
              <w:t>2021</w:t>
            </w:r>
            <w:r>
              <w:rPr>
                <w:color w:val="000000"/>
                <w:spacing w:val="0"/>
                <w:w w:val="100"/>
                <w:position w:val="0"/>
              </w:rPr>
              <w:t>年执行新租赁准则并变更相关会计政策的议案》</w:t>
            </w:r>
            <w:r>
              <w:rPr>
                <w:color w:val="000000"/>
                <w:spacing w:val="0"/>
                <w:w w:val="100"/>
                <w:position w:val="0"/>
              </w:rPr>
              <w:t>；5</w:t>
            </w:r>
            <w:r>
              <w:rPr>
                <w:color w:val="000000"/>
                <w:spacing w:val="0"/>
                <w:w w:val="100"/>
                <w:position w:val="0"/>
              </w:rPr>
              <w:t>、</w:t>
            </w:r>
          </w:p>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《关于向中国银行绵阳分行等金融机构申请授信额度等相关 事项的议案》；</w:t>
            </w:r>
            <w:r>
              <w:rPr>
                <w:color w:val="000000"/>
                <w:spacing w:val="0"/>
                <w:w w:val="100"/>
                <w:position w:val="0"/>
              </w:rPr>
              <w:t>6</w:t>
            </w:r>
            <w:r>
              <w:rPr>
                <w:color w:val="000000"/>
                <w:spacing w:val="0"/>
                <w:w w:val="100"/>
                <w:position w:val="0"/>
              </w:rPr>
              <w:t>、《关于开展远期外汇交易业务的议案》。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第十一届第十六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审议通过《关于公司及下属子公司安健控股转让部分长虹佳 华股票的议案》。</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第十一届第十七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、《关于长虹国际控股（香港）有限公司投资设立 新加坡、马来西亚、泰国、越南子公司的议案》；</w:t>
            </w:r>
            <w:r>
              <w:rPr>
                <w:color w:val="000000"/>
                <w:spacing w:val="0"/>
                <w:w w:val="100"/>
                <w:position w:val="0"/>
              </w:rPr>
              <w:t>2</w:t>
            </w:r>
            <w:r>
              <w:rPr>
                <w:color w:val="000000"/>
                <w:spacing w:val="0"/>
                <w:w w:val="100"/>
                <w:position w:val="0"/>
              </w:rPr>
              <w:t>、《关于 对公司部分报废设备进行网上招标拍卖的议案》；</w:t>
            </w:r>
            <w:r>
              <w:rPr>
                <w:color w:val="000000"/>
                <w:spacing w:val="0"/>
                <w:w w:val="100"/>
                <w:position w:val="0"/>
              </w:rPr>
              <w:t>3</w:t>
            </w:r>
            <w:r>
              <w:rPr>
                <w:color w:val="000000"/>
                <w:spacing w:val="0"/>
                <w:w w:val="100"/>
                <w:position w:val="0"/>
              </w:rPr>
              <w:t>、《关于 召开</w:t>
            </w:r>
            <w:r>
              <w:rPr>
                <w:color w:val="000000"/>
                <w:spacing w:val="0"/>
                <w:w w:val="100"/>
                <w:position w:val="0"/>
              </w:rPr>
              <w:t>2020</w:t>
            </w:r>
            <w:r>
              <w:rPr>
                <w:color w:val="000000"/>
                <w:spacing w:val="0"/>
                <w:w w:val="100"/>
                <w:position w:val="0"/>
              </w:rPr>
              <w:t>年年度股东大会的议案》；</w:t>
            </w:r>
            <w:r>
              <w:rPr>
                <w:color w:val="000000"/>
                <w:spacing w:val="0"/>
                <w:w w:val="100"/>
                <w:position w:val="0"/>
              </w:rPr>
              <w:t>4</w:t>
            </w:r>
            <w:r>
              <w:rPr>
                <w:color w:val="000000"/>
                <w:spacing w:val="0"/>
                <w:w w:val="100"/>
                <w:position w:val="0"/>
              </w:rPr>
              <w:t>、《关于增加</w:t>
            </w:r>
            <w:r>
              <w:rPr>
                <w:color w:val="000000"/>
                <w:spacing w:val="0"/>
                <w:w w:val="100"/>
                <w:position w:val="0"/>
              </w:rPr>
              <w:t>2021</w:t>
            </w:r>
            <w:r>
              <w:rPr>
                <w:color w:val="000000"/>
                <w:spacing w:val="0"/>
                <w:w w:val="100"/>
                <w:position w:val="0"/>
              </w:rPr>
              <w:t>年 度日常关联交易额度的议案》；</w:t>
            </w:r>
            <w:r>
              <w:rPr>
                <w:color w:val="000000"/>
                <w:spacing w:val="0"/>
                <w:w w:val="100"/>
                <w:position w:val="0"/>
              </w:rPr>
              <w:t>5</w:t>
            </w:r>
            <w:r>
              <w:rPr>
                <w:color w:val="000000"/>
                <w:spacing w:val="0"/>
                <w:w w:val="100"/>
                <w:position w:val="0"/>
              </w:rPr>
              <w:t>、《关于购买董监高责任险 的议案》。</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第十一届第十八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、《关于控股子公司四川长虹电源有限责任公司接 受军工固定资产投资的议案》；</w:t>
            </w:r>
            <w:r>
              <w:rPr>
                <w:color w:val="000000"/>
                <w:spacing w:val="0"/>
                <w:w w:val="100"/>
                <w:position w:val="0"/>
              </w:rPr>
              <w:t>2</w:t>
            </w:r>
            <w:r>
              <w:rPr>
                <w:color w:val="000000"/>
                <w:spacing w:val="0"/>
                <w:w w:val="100"/>
                <w:position w:val="0"/>
              </w:rPr>
              <w:t>、《关于重要会计政策、会 计估计和合并财务报表编制方法的议案》。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第十一届第十九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审议通过《关于签署长虹科技园（研发总部）基地项目投资 协议的议案》。</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第十一届第二十 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、《关于增加预计</w:t>
            </w:r>
            <w:r>
              <w:rPr>
                <w:color w:val="000000"/>
                <w:spacing w:val="0"/>
                <w:w w:val="100"/>
                <w:position w:val="0"/>
              </w:rPr>
              <w:t>2021</w:t>
            </w:r>
            <w:r>
              <w:rPr>
                <w:color w:val="000000"/>
                <w:spacing w:val="0"/>
                <w:w w:val="100"/>
                <w:position w:val="0"/>
              </w:rPr>
              <w:t>年度日常关联交易额度的 议案》；</w:t>
            </w:r>
            <w:r>
              <w:rPr>
                <w:color w:val="000000"/>
                <w:spacing w:val="0"/>
                <w:w w:val="100"/>
                <w:position w:val="0"/>
              </w:rPr>
              <w:t>2</w:t>
            </w:r>
            <w:r>
              <w:rPr>
                <w:color w:val="000000"/>
                <w:spacing w:val="0"/>
                <w:w w:val="100"/>
                <w:position w:val="0"/>
              </w:rPr>
              <w:t>、《关于公司下属控股子公司四川虹微技术有限公 司无形资产核销的议案》。</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第十一届第二十 一次会议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、《关于公司</w:t>
            </w:r>
            <w:r>
              <w:rPr>
                <w:color w:val="000000"/>
                <w:spacing w:val="0"/>
                <w:w w:val="100"/>
                <w:position w:val="0"/>
              </w:rPr>
              <w:t>2021</w:t>
            </w:r>
            <w:r>
              <w:rPr>
                <w:color w:val="000000"/>
                <w:spacing w:val="0"/>
                <w:w w:val="100"/>
                <w:position w:val="0"/>
              </w:rPr>
              <w:t>年半年度报告（全文及摘要） 的议案》；</w:t>
            </w:r>
            <w:r>
              <w:rPr>
                <w:color w:val="000000"/>
                <w:spacing w:val="0"/>
                <w:w w:val="100"/>
                <w:position w:val="0"/>
              </w:rPr>
              <w:t>2</w:t>
            </w:r>
            <w:r>
              <w:rPr>
                <w:color w:val="000000"/>
                <w:spacing w:val="0"/>
                <w:w w:val="100"/>
                <w:position w:val="0"/>
              </w:rPr>
              <w:t>、《关于公司收购长虹民生部分自然人股东所持 股权的议案》；</w:t>
            </w:r>
            <w:r>
              <w:rPr>
                <w:color w:val="000000"/>
                <w:spacing w:val="0"/>
                <w:w w:val="100"/>
                <w:position w:val="0"/>
              </w:rPr>
              <w:t>3</w:t>
            </w:r>
            <w:r>
              <w:rPr>
                <w:color w:val="000000"/>
                <w:spacing w:val="0"/>
                <w:w w:val="100"/>
                <w:position w:val="0"/>
              </w:rPr>
              <w:t>、《四川长虹集团财务有限公司</w:t>
            </w:r>
            <w:r>
              <w:rPr>
                <w:color w:val="000000"/>
                <w:spacing w:val="0"/>
                <w:w w:val="100"/>
                <w:position w:val="0"/>
              </w:rPr>
              <w:t>2021</w:t>
            </w:r>
            <w:r>
              <w:rPr>
                <w:color w:val="000000"/>
                <w:spacing w:val="0"/>
                <w:w w:val="100"/>
                <w:position w:val="0"/>
              </w:rPr>
              <w:t>年</w:t>
            </w:r>
            <w:r>
              <w:rPr>
                <w:color w:val="000000"/>
                <w:spacing w:val="0"/>
                <w:w w:val="100"/>
                <w:position w:val="0"/>
              </w:rPr>
              <w:t xml:space="preserve">1-6 </w:t>
            </w:r>
            <w:r>
              <w:rPr>
                <w:color w:val="000000"/>
                <w:spacing w:val="0"/>
                <w:w w:val="100"/>
                <w:position w:val="0"/>
              </w:rPr>
              <w:t>月风险评估审核报告的议案》；</w:t>
            </w:r>
            <w:r>
              <w:rPr>
                <w:color w:val="000000"/>
                <w:spacing w:val="0"/>
                <w:w w:val="100"/>
                <w:position w:val="0"/>
              </w:rPr>
              <w:t>4</w:t>
            </w:r>
            <w:r>
              <w:rPr>
                <w:color w:val="000000"/>
                <w:spacing w:val="0"/>
                <w:w w:val="100"/>
                <w:position w:val="0"/>
              </w:rPr>
              <w:t>、《关于修订〈四川长虹电 器股份有限公司银行间债券市场非金融企业债务融资工具信 息披露管理制度＞的议案》。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第十一届第二十 二次会议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审议通过《关于四川长虹网络科技有限责任公司转让中广融 合智能终端科技有限公司</w:t>
            </w:r>
            <w:r>
              <w:rPr>
                <w:color w:val="000000"/>
                <w:spacing w:val="0"/>
                <w:w w:val="100"/>
                <w:position w:val="0"/>
              </w:rPr>
              <w:t>6%</w:t>
            </w:r>
            <w:r>
              <w:rPr>
                <w:color w:val="000000"/>
                <w:spacing w:val="0"/>
                <w:w w:val="100"/>
                <w:position w:val="0"/>
              </w:rPr>
              <w:t>股权的议案》。</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第十一届第二十 三次会议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、《关于绵阳长虹科技有限公司参与土地使用权竞 拍及向公司申请授信额度的议案》；</w:t>
            </w:r>
            <w:r>
              <w:rPr>
                <w:color w:val="000000"/>
                <w:spacing w:val="0"/>
                <w:w w:val="100"/>
                <w:position w:val="0"/>
              </w:rPr>
              <w:t>2</w:t>
            </w:r>
            <w:r>
              <w:rPr>
                <w:color w:val="000000"/>
                <w:spacing w:val="0"/>
                <w:w w:val="100"/>
                <w:position w:val="0"/>
              </w:rPr>
              <w:t>、《关于公司及下属子 公司四川虹微技术有限公司转让部分固定资产的议案》；</w:t>
            </w:r>
            <w:r>
              <w:rPr>
                <w:color w:val="000000"/>
                <w:spacing w:val="0"/>
                <w:w w:val="100"/>
                <w:position w:val="0"/>
              </w:rPr>
              <w:t>3</w:t>
            </w:r>
            <w:r>
              <w:rPr>
                <w:color w:val="000000"/>
                <w:spacing w:val="0"/>
                <w:w w:val="100"/>
                <w:position w:val="0"/>
              </w:rPr>
              <w:t>、</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《关于公司下属深圳易嘉恩科技有限公司无形资产核销的议 案》。</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第十一届第二十 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、《四川长虹</w:t>
            </w:r>
            <w:r>
              <w:rPr>
                <w:color w:val="000000"/>
                <w:spacing w:val="0"/>
                <w:w w:val="100"/>
                <w:position w:val="0"/>
              </w:rPr>
              <w:t>2021</w:t>
            </w:r>
            <w:r>
              <w:rPr>
                <w:color w:val="000000"/>
                <w:spacing w:val="0"/>
                <w:w w:val="100"/>
                <w:position w:val="0"/>
              </w:rPr>
              <w:t>年第三季度报告》；</w:t>
            </w:r>
            <w:r>
              <w:rPr>
                <w:color w:val="000000"/>
                <w:spacing w:val="0"/>
                <w:w w:val="100"/>
                <w:position w:val="0"/>
              </w:rPr>
              <w:t>2</w:t>
            </w:r>
            <w:r>
              <w:rPr>
                <w:color w:val="000000"/>
                <w:spacing w:val="0"/>
                <w:w w:val="100"/>
                <w:position w:val="0"/>
              </w:rPr>
              <w:t>、《关于 增加</w:t>
            </w:r>
            <w:r>
              <w:rPr>
                <w:color w:val="000000"/>
                <w:spacing w:val="0"/>
                <w:w w:val="100"/>
                <w:position w:val="0"/>
              </w:rPr>
              <w:t>2021</w:t>
            </w:r>
            <w:r>
              <w:rPr>
                <w:color w:val="000000"/>
                <w:spacing w:val="0"/>
                <w:w w:val="100"/>
                <w:position w:val="0"/>
              </w:rPr>
              <w:t>年度日常关联交易额度的议案》；</w:t>
            </w:r>
            <w:r>
              <w:rPr>
                <w:color w:val="000000"/>
                <w:spacing w:val="0"/>
                <w:w w:val="100"/>
                <w:position w:val="0"/>
              </w:rPr>
              <w:t>3</w:t>
            </w:r>
            <w:r>
              <w:rPr>
                <w:color w:val="000000"/>
                <w:spacing w:val="0"/>
                <w:w w:val="100"/>
                <w:position w:val="0"/>
              </w:rPr>
              <w:t>、《关于公司为 下属子公司经销商融资提供担保的议案》。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第十一届第二十 五次会议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审议通过《关于四川长虹网络科技有限责任公司实施资本公 积转增注册资本后再减资的议案》。</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第十一届第二十 六次会议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、《关于修订〈公司章程＞的议案》；</w:t>
            </w:r>
            <w:r>
              <w:rPr>
                <w:color w:val="000000"/>
                <w:spacing w:val="0"/>
                <w:w w:val="100"/>
                <w:position w:val="0"/>
              </w:rPr>
              <w:t>2</w:t>
            </w:r>
            <w:r>
              <w:rPr>
                <w:color w:val="000000"/>
                <w:spacing w:val="0"/>
                <w:w w:val="100"/>
                <w:position w:val="0"/>
              </w:rPr>
              <w:t>、《关于公 司</w:t>
            </w:r>
            <w:r>
              <w:rPr>
                <w:color w:val="000000"/>
                <w:spacing w:val="0"/>
                <w:w w:val="100"/>
                <w:position w:val="0"/>
              </w:rPr>
              <w:t>2022</w:t>
            </w:r>
            <w:r>
              <w:rPr>
                <w:color w:val="000000"/>
                <w:spacing w:val="0"/>
                <w:w w:val="100"/>
                <w:position w:val="0"/>
              </w:rPr>
              <w:t>年度对外担保的议案》；</w:t>
            </w:r>
            <w:r>
              <w:rPr>
                <w:color w:val="000000"/>
                <w:spacing w:val="0"/>
                <w:w w:val="100"/>
                <w:position w:val="0"/>
              </w:rPr>
              <w:t>3</w:t>
            </w:r>
            <w:r>
              <w:rPr>
                <w:color w:val="000000"/>
                <w:spacing w:val="0"/>
                <w:w w:val="100"/>
                <w:position w:val="0"/>
              </w:rPr>
              <w:t>、《关于增加</w:t>
            </w:r>
            <w:r>
              <w:rPr>
                <w:color w:val="000000"/>
                <w:spacing w:val="0"/>
                <w:w w:val="100"/>
                <w:position w:val="0"/>
              </w:rPr>
              <w:t>2021</w:t>
            </w:r>
            <w:r>
              <w:rPr>
                <w:color w:val="000000"/>
                <w:spacing w:val="0"/>
                <w:w w:val="100"/>
                <w:position w:val="0"/>
              </w:rPr>
              <w:t>年度日 常关联交易额度的议案》；</w:t>
            </w:r>
            <w:r>
              <w:rPr>
                <w:color w:val="000000"/>
                <w:spacing w:val="0"/>
                <w:w w:val="100"/>
                <w:position w:val="0"/>
              </w:rPr>
              <w:t>4</w:t>
            </w:r>
            <w:r>
              <w:rPr>
                <w:color w:val="000000"/>
                <w:spacing w:val="0"/>
                <w:w w:val="100"/>
                <w:position w:val="0"/>
              </w:rPr>
              <w:t>、《关于预计</w:t>
            </w:r>
            <w:r>
              <w:rPr>
                <w:color w:val="000000"/>
                <w:spacing w:val="0"/>
                <w:w w:val="100"/>
                <w:position w:val="0"/>
              </w:rPr>
              <w:t>2022</w:t>
            </w:r>
            <w:r>
              <w:rPr>
                <w:color w:val="000000"/>
                <w:spacing w:val="0"/>
                <w:w w:val="100"/>
                <w:position w:val="0"/>
              </w:rPr>
              <w:t>年度日常关联 交易的议案》；</w:t>
            </w:r>
            <w:r>
              <w:rPr>
                <w:color w:val="000000"/>
                <w:spacing w:val="0"/>
                <w:w w:val="100"/>
                <w:position w:val="0"/>
              </w:rPr>
              <w:t>5</w:t>
            </w:r>
            <w:r>
              <w:rPr>
                <w:color w:val="000000"/>
                <w:spacing w:val="0"/>
                <w:w w:val="100"/>
                <w:position w:val="0"/>
              </w:rPr>
              <w:t>、《关于召开</w:t>
            </w:r>
            <w:r>
              <w:rPr>
                <w:color w:val="000000"/>
                <w:spacing w:val="0"/>
                <w:w w:val="100"/>
                <w:position w:val="0"/>
              </w:rPr>
              <w:t>2021</w:t>
            </w:r>
            <w:r>
              <w:rPr>
                <w:color w:val="000000"/>
                <w:spacing w:val="0"/>
                <w:w w:val="100"/>
                <w:position w:val="0"/>
              </w:rPr>
              <w:t>年第一次临时股东大会的 议案》。</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第十一届第二十 七次会议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r>
              <w:rPr>
                <w:color w:val="000000"/>
                <w:spacing w:val="0"/>
                <w:w w:val="100"/>
                <w:position w:val="0"/>
              </w:rPr>
              <w:t>1</w:t>
            </w:r>
            <w:r>
              <w:rPr>
                <w:color w:val="000000"/>
                <w:spacing w:val="0"/>
                <w:w w:val="100"/>
                <w:position w:val="0"/>
              </w:rPr>
              <w:t>、《关于四川长虹电器股份有限公司与四川长虹集 团财务有限公司签署金融服务协议的议案》；</w:t>
            </w:r>
            <w:r>
              <w:rPr>
                <w:color w:val="000000"/>
                <w:spacing w:val="0"/>
                <w:w w:val="100"/>
                <w:position w:val="0"/>
              </w:rPr>
              <w:t>2</w:t>
            </w:r>
            <w:r>
              <w:rPr>
                <w:color w:val="000000"/>
                <w:spacing w:val="0"/>
                <w:w w:val="100"/>
                <w:position w:val="0"/>
              </w:rPr>
              <w:t>、《关于公司 应收账款坏账核销的议案》。</w:t>
            </w:r>
          </w:p>
        </w:tc>
      </w:tr>
    </w:tbl>
    <w:p>
      <w:pPr>
        <w:spacing w:lineRule="exact" w:line="1"/>
        <w:rPr>
          <w:sz w:val="2"/>
          <w:szCs w:val="2"/>
        </w:rPr>
      </w:pPr>
      <w:r>
        <w:br w:type="page"/>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180"/>
              <w:jc w:val="left"/>
            </w:pPr>
            <w:r>
              <w:rPr>
                <w:color w:val="000000"/>
                <w:spacing w:val="0"/>
                <w:w w:val="100"/>
                <w:position w:val="0"/>
              </w:rPr>
              <w:t>出席股东</w:t>
            </w:r>
          </w:p>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吴定刚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59" w:line="1" w:lineRule="exact"/>
      </w:pPr>
    </w:p>
    <w:p>
      <w:pPr>
        <w:pStyle w:val="Style7"/>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widowControl w:val="0"/>
        <w:spacing w:after="339" w:line="1" w:lineRule="exact"/>
      </w:pPr>
    </w:p>
    <w:p>
      <w:pPr>
        <w:pStyle w:val="Style16"/>
        <w:keepNext/>
        <w:keepLines/>
        <w:widowControl w:val="0"/>
        <w:shd w:val="clear" w:color="auto" w:fill="auto"/>
        <w:tabs>
          <w:tab w:pos="526" w:val="left"/>
        </w:tabs>
        <w:bidi w:val="0"/>
        <w:spacing w:before="0" w:after="60" w:line="240" w:lineRule="auto"/>
        <w:ind w:left="0" w:right="0" w:firstLine="0"/>
        <w:jc w:val="left"/>
      </w:pPr>
      <w:bookmarkStart w:id="296" w:name="bookmark296"/>
      <w:bookmarkStart w:id="297" w:name="bookmark297"/>
      <w:bookmarkStart w:id="298" w:name="bookmark298"/>
      <w:bookmarkStart w:id="299" w:name="bookmark299"/>
      <w:r>
        <w:rPr>
          <w:rFonts w:ascii="Calibri" w:eastAsia="Calibri" w:hAnsi="Calibri" w:cs="Calibri"/>
          <w:color w:val="000000"/>
          <w:spacing w:val="0"/>
          <w:w w:val="100"/>
          <w:position w:val="0"/>
          <w:sz w:val="20"/>
          <w:szCs w:val="20"/>
        </w:rPr>
        <w:t>（</w:t>
      </w:r>
      <w:bookmarkEnd w:id="29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296"/>
      <w:bookmarkEnd w:id="297"/>
      <w:bookmarkEnd w:id="299"/>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26" w:val="left"/>
        </w:tabs>
        <w:bidi w:val="0"/>
        <w:spacing w:before="0" w:after="60" w:line="240" w:lineRule="auto"/>
        <w:ind w:left="0" w:right="0" w:firstLine="0"/>
        <w:jc w:val="left"/>
      </w:pPr>
      <w:bookmarkStart w:id="300" w:name="bookmark300"/>
      <w:bookmarkStart w:id="301" w:name="bookmark301"/>
      <w:bookmarkStart w:id="302" w:name="bookmark302"/>
      <w:bookmarkStart w:id="303" w:name="bookmark303"/>
      <w:r>
        <w:rPr>
          <w:rFonts w:ascii="Calibri" w:eastAsia="Calibri" w:hAnsi="Calibri" w:cs="Calibri"/>
          <w:color w:val="000000"/>
          <w:spacing w:val="0"/>
          <w:w w:val="100"/>
          <w:position w:val="0"/>
          <w:sz w:val="20"/>
          <w:szCs w:val="20"/>
        </w:rPr>
        <w:t>（</w:t>
      </w:r>
      <w:bookmarkEnd w:id="30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00"/>
      <w:bookmarkEnd w:id="301"/>
      <w:bookmarkEnd w:id="303"/>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七、董事会下设专门委员会情况</w:t>
      </w:r>
    </w:p>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赵勇、胡嘉、周静、马力、曲庆</w:t>
            </w: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赵勇、李伟、周静、马力、曲庆</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周静、马力、曲庆</w:t>
            </w:r>
          </w:p>
        </w:tc>
      </w:tr>
      <w:tr>
        <w:trPr>
          <w:trHeight w:val="30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赵勇、马力、李伟、胡嘉、杨军、潘晓勇、吴定刚</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6</w:t>
      </w:r>
      <w:r>
        <w:rPr>
          <w:b/>
          <w:bCs/>
          <w:color w:val="000000"/>
          <w:spacing w:val="0"/>
          <w:w w:val="100"/>
          <w:position w:val="0"/>
        </w:rPr>
        <w:t>次会议</w:t>
      </w:r>
    </w:p>
    <w:tbl>
      <w:tblPr>
        <w:tblOverlap w:val="never"/>
        <w:jc w:val="center"/>
        <w:tblLayout w:type="fixed"/>
      </w:tblPr>
      <w:tblGrid>
        <w:gridCol w:w="720"/>
        <w:gridCol w:w="2923"/>
        <w:gridCol w:w="2736"/>
        <w:gridCol w:w="245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1</w:t>
            </w:r>
            <w:r>
              <w:rPr>
                <w:color w:val="000000"/>
                <w:spacing w:val="0"/>
                <w:w w:val="100"/>
                <w:position w:val="0"/>
              </w:rPr>
              <w:t>、审阅《公司</w:t>
            </w:r>
            <w:r>
              <w:rPr>
                <w:color w:val="000000"/>
                <w:spacing w:val="0"/>
                <w:w w:val="100"/>
                <w:position w:val="0"/>
              </w:rPr>
              <w:t>2020</w:t>
            </w:r>
            <w:r>
              <w:rPr>
                <w:color w:val="000000"/>
                <w:spacing w:val="0"/>
                <w:w w:val="100"/>
                <w:position w:val="0"/>
              </w:rPr>
              <w:t>年度未 经审计的财务会计报表》；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1</w:t>
            </w:r>
            <w:r>
              <w:rPr>
                <w:color w:val="000000"/>
                <w:spacing w:val="0"/>
                <w:w w:val="100"/>
                <w:position w:val="0"/>
              </w:rPr>
              <w:t>、审阅了公司财务部编制 的</w:t>
            </w:r>
            <w:r>
              <w:rPr>
                <w:color w:val="000000"/>
                <w:spacing w:val="0"/>
                <w:w w:val="100"/>
                <w:position w:val="0"/>
              </w:rPr>
              <w:t>2020</w:t>
            </w:r>
            <w:r>
              <w:rPr>
                <w:color w:val="000000"/>
                <w:spacing w:val="0"/>
                <w:w w:val="100"/>
                <w:position w:val="0"/>
              </w:rPr>
              <w:t>年度未经审计的财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在信永中和会计师事务 所（特殊普通合伙）-</w:t>
            </w:r>
          </w:p>
        </w:tc>
      </w:tr>
    </w:tbl>
    <w:p>
      <w:pPr>
        <w:spacing w:lineRule="exact" w:line="1"/>
        <w:rPr>
          <w:sz w:val="2"/>
          <w:szCs w:val="2"/>
        </w:rPr>
      </w:pPr>
      <w:r>
        <w:br w:type="page"/>
      </w:r>
    </w:p>
    <w:tbl>
      <w:tblPr>
        <w:tblOverlap w:val="never"/>
        <w:jc w:val="center"/>
        <w:tblLayout w:type="fixed"/>
      </w:tblPr>
      <w:tblGrid>
        <w:gridCol w:w="720"/>
        <w:gridCol w:w="2923"/>
        <w:gridCol w:w="2736"/>
        <w:gridCol w:w="2458"/>
      </w:tblGrid>
      <w:tr>
        <w:trPr>
          <w:trHeight w:val="51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月</w:t>
            </w:r>
            <w:r>
              <w:rPr>
                <w:color w:val="000000"/>
                <w:spacing w:val="0"/>
                <w:w w:val="100"/>
                <w:position w:val="0"/>
              </w:rPr>
              <w:t xml:space="preserve">5 </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2</w:t>
            </w:r>
            <w:r>
              <w:rPr>
                <w:color w:val="000000"/>
                <w:spacing w:val="0"/>
                <w:w w:val="100"/>
                <w:position w:val="0"/>
              </w:rPr>
              <w:t>、审议《公司</w:t>
            </w:r>
            <w:r>
              <w:rPr>
                <w:color w:val="000000"/>
                <w:spacing w:val="0"/>
                <w:w w:val="100"/>
                <w:position w:val="0"/>
              </w:rPr>
              <w:t>2020</w:t>
            </w:r>
            <w:r>
              <w:rPr>
                <w:color w:val="000000"/>
                <w:spacing w:val="0"/>
                <w:w w:val="100"/>
                <w:position w:val="0"/>
              </w:rPr>
              <w:t>年度财 务会计报表审计时间安排》</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务会计报表，认为该未经审 计财务会计报表基本客观的 反映了公司</w:t>
            </w:r>
            <w:r>
              <w:rPr>
                <w:color w:val="000000"/>
                <w:spacing w:val="0"/>
                <w:w w:val="100"/>
                <w:position w:val="0"/>
              </w:rPr>
              <w:t>2020</w:t>
            </w:r>
            <w:r>
              <w:rPr>
                <w:color w:val="000000"/>
                <w:spacing w:val="0"/>
                <w:w w:val="100"/>
                <w:position w:val="0"/>
              </w:rPr>
              <w:t xml:space="preserve">年度的财 务状况和经营成果，公司 </w:t>
            </w:r>
            <w:r>
              <w:rPr>
                <w:color w:val="000000"/>
                <w:spacing w:val="0"/>
                <w:w w:val="100"/>
                <w:position w:val="0"/>
              </w:rPr>
              <w:t>2020</w:t>
            </w:r>
            <w:r>
              <w:rPr>
                <w:color w:val="000000"/>
                <w:spacing w:val="0"/>
                <w:w w:val="100"/>
                <w:position w:val="0"/>
              </w:rPr>
              <w:t xml:space="preserve">年度财务会计报表尚 需审计机构信永中和会计师 事务所有限责任公司审计。 </w:t>
            </w:r>
            <w:r>
              <w:rPr>
                <w:color w:val="000000"/>
                <w:spacing w:val="0"/>
                <w:w w:val="100"/>
                <w:position w:val="0"/>
              </w:rPr>
              <w:t>2</w:t>
            </w:r>
            <w:r>
              <w:rPr>
                <w:color w:val="000000"/>
                <w:spacing w:val="0"/>
                <w:w w:val="100"/>
                <w:position w:val="0"/>
              </w:rPr>
              <w:t>、为保证公司及子公司审 计机构有充足的时间实施审 计并与公司经营层、审计委 员会委员及独立董事沟通， 并保证公司</w:t>
            </w:r>
            <w:r>
              <w:rPr>
                <w:color w:val="000000"/>
                <w:spacing w:val="0"/>
                <w:w w:val="100"/>
                <w:position w:val="0"/>
              </w:rPr>
              <w:t>2020</w:t>
            </w:r>
            <w:r>
              <w:rPr>
                <w:color w:val="000000"/>
                <w:spacing w:val="0"/>
                <w:w w:val="100"/>
                <w:position w:val="0"/>
              </w:rPr>
              <w:t>年度财务 会计报表的审计质量，考虑 到公司的实际情况并与审计 机构信永中和会计师事务所 有限责任公司协商，同意公 司财务部门会同审计机构制 定的《公司</w:t>
            </w:r>
            <w:r>
              <w:rPr>
                <w:color w:val="000000"/>
                <w:spacing w:val="0"/>
                <w:w w:val="100"/>
                <w:position w:val="0"/>
              </w:rPr>
              <w:t>2020</w:t>
            </w:r>
            <w:r>
              <w:rPr>
                <w:color w:val="000000"/>
                <w:spacing w:val="0"/>
                <w:w w:val="100"/>
                <w:position w:val="0"/>
              </w:rPr>
              <w:t>年度财务 会计报表审计时间安排》。</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（以下简称“信永中 和”）进驻公司审计 后，为做好公司</w:t>
            </w:r>
            <w:r>
              <w:rPr>
                <w:color w:val="000000"/>
                <w:spacing w:val="0"/>
                <w:w w:val="100"/>
                <w:position w:val="0"/>
              </w:rPr>
              <w:t>2020</w:t>
            </w:r>
            <w:r>
              <w:rPr>
                <w:color w:val="000000"/>
                <w:spacing w:val="0"/>
                <w:w w:val="100"/>
                <w:position w:val="0"/>
              </w:rPr>
              <w:t>年 度财务会计报表审计工 作、督促信永中和在商 定的时间内出具相关审 计报告，公司董事会审 计委员会分别于</w:t>
            </w:r>
            <w:r>
              <w:rPr>
                <w:color w:val="000000"/>
                <w:spacing w:val="0"/>
                <w:w w:val="100"/>
                <w:position w:val="0"/>
              </w:rPr>
              <w:t>2021</w:t>
            </w:r>
            <w:r>
              <w:rPr>
                <w:color w:val="000000"/>
                <w:spacing w:val="0"/>
                <w:w w:val="100"/>
                <w:position w:val="0"/>
              </w:rPr>
              <w:t xml:space="preserve">年 </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日和</w:t>
            </w:r>
            <w:r>
              <w:rPr>
                <w:color w:val="000000"/>
                <w:spacing w:val="0"/>
                <w:w w:val="100"/>
                <w:position w:val="0"/>
              </w:rPr>
              <w:t>2021</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20</w:t>
            </w:r>
            <w:r>
              <w:rPr>
                <w:color w:val="000000"/>
                <w:spacing w:val="0"/>
                <w:w w:val="100"/>
                <w:position w:val="0"/>
              </w:rPr>
              <w:t xml:space="preserve">日向信永中和发出 了 </w:t>
            </w:r>
            <w:r>
              <w:rPr>
                <w:color w:val="000000"/>
                <w:spacing w:val="0"/>
                <w:w w:val="100"/>
                <w:position w:val="0"/>
              </w:rPr>
              <w:t>2</w:t>
            </w:r>
            <w:r>
              <w:rPr>
                <w:color w:val="000000"/>
                <w:spacing w:val="0"/>
                <w:w w:val="100"/>
                <w:position w:val="0"/>
              </w:rPr>
              <w:t>次审计督促函</w:t>
            </w:r>
          </w:p>
        </w:tc>
      </w:tr>
      <w:tr>
        <w:trPr>
          <w:trHeight w:val="300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审阅年审注册会计师已出具 初步意见的《</w:t>
            </w:r>
            <w:r>
              <w:rPr>
                <w:color w:val="000000"/>
                <w:spacing w:val="0"/>
                <w:w w:val="100"/>
                <w:position w:val="0"/>
              </w:rPr>
              <w:t>2020</w:t>
            </w:r>
            <w:r>
              <w:rPr>
                <w:color w:val="000000"/>
                <w:spacing w:val="0"/>
                <w:w w:val="100"/>
                <w:position w:val="0"/>
              </w:rPr>
              <w:t>年度财务 会计报表》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审阅了经年审注册会计师出 具初步意见的</w:t>
            </w:r>
            <w:r>
              <w:rPr>
                <w:color w:val="000000"/>
                <w:spacing w:val="0"/>
                <w:w w:val="100"/>
                <w:position w:val="0"/>
              </w:rPr>
              <w:t>2020</w:t>
            </w:r>
            <w:r>
              <w:rPr>
                <w:color w:val="000000"/>
                <w:spacing w:val="0"/>
                <w:w w:val="100"/>
                <w:position w:val="0"/>
              </w:rPr>
              <w:t>年度财 务会计报表，认为该报表内 容和格式符合中国证监会、 上海证券交易所以及《企业 会计准则》的有关规定，公 允地反映了公司</w:t>
            </w:r>
            <w:r>
              <w:rPr>
                <w:color w:val="000000"/>
                <w:spacing w:val="0"/>
                <w:w w:val="100"/>
                <w:position w:val="0"/>
              </w:rPr>
              <w:t>2020</w:t>
            </w:r>
            <w:r>
              <w:rPr>
                <w:color w:val="000000"/>
                <w:spacing w:val="0"/>
                <w:w w:val="100"/>
                <w:position w:val="0"/>
              </w:rPr>
              <w:t>年度 的财务状况和经营成果，同 意年审注册会计师对公司财 务会计报表出具的初步审计 意见。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4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、审阅《公司经审计的</w:t>
            </w:r>
            <w:r>
              <w:rPr>
                <w:color w:val="000000"/>
                <w:spacing w:val="0"/>
                <w:w w:val="100"/>
                <w:position w:val="0"/>
              </w:rPr>
              <w:t xml:space="preserve">2020 </w:t>
            </w:r>
            <w:r>
              <w:rPr>
                <w:color w:val="000000"/>
                <w:spacing w:val="0"/>
                <w:w w:val="100"/>
                <w:position w:val="0"/>
              </w:rPr>
              <w:t>年度财务会计报表》；</w:t>
            </w:r>
            <w:r>
              <w:rPr>
                <w:color w:val="000000"/>
                <w:spacing w:val="0"/>
                <w:w w:val="100"/>
                <w:position w:val="0"/>
              </w:rPr>
              <w:t>2</w:t>
            </w:r>
            <w:r>
              <w:rPr>
                <w:color w:val="000000"/>
                <w:spacing w:val="0"/>
                <w:w w:val="100"/>
                <w:position w:val="0"/>
              </w:rPr>
              <w:t>、审 议《审计委员会关于信永中 和会计师事务所（特殊普通 合伙）从事</w:t>
            </w:r>
            <w:r>
              <w:rPr>
                <w:color w:val="000000"/>
                <w:spacing w:val="0"/>
                <w:w w:val="100"/>
                <w:position w:val="0"/>
              </w:rPr>
              <w:t>2020</w:t>
            </w:r>
            <w:r>
              <w:rPr>
                <w:color w:val="000000"/>
                <w:spacing w:val="0"/>
                <w:w w:val="100"/>
                <w:position w:val="0"/>
              </w:rPr>
              <w:t>年度公司审 计工作的总结报告》；</w:t>
            </w:r>
            <w:r>
              <w:rPr>
                <w:color w:val="000000"/>
                <w:spacing w:val="0"/>
                <w:w w:val="100"/>
                <w:position w:val="0"/>
              </w:rPr>
              <w:t>3</w:t>
            </w:r>
            <w:r>
              <w:rPr>
                <w:color w:val="000000"/>
                <w:spacing w:val="0"/>
                <w:w w:val="100"/>
                <w:position w:val="0"/>
              </w:rPr>
              <w:t>、审 议《关于续聘信永中和会计 师事务所（特殊普通合伙） 的提案》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1</w:t>
            </w:r>
            <w:r>
              <w:rPr>
                <w:color w:val="000000"/>
                <w:spacing w:val="0"/>
                <w:w w:val="100"/>
                <w:position w:val="0"/>
              </w:rPr>
              <w:t xml:space="preserve">、审阅了公司经审计的 </w:t>
            </w:r>
            <w:r>
              <w:rPr>
                <w:color w:val="000000"/>
                <w:spacing w:val="0"/>
                <w:w w:val="100"/>
                <w:position w:val="0"/>
              </w:rPr>
              <w:t>2020</w:t>
            </w:r>
            <w:r>
              <w:rPr>
                <w:color w:val="000000"/>
                <w:spacing w:val="0"/>
                <w:w w:val="100"/>
                <w:position w:val="0"/>
              </w:rPr>
              <w:t>年度财务会计报表， 认为经审计的</w:t>
            </w:r>
            <w:r>
              <w:rPr>
                <w:color w:val="000000"/>
                <w:spacing w:val="0"/>
                <w:w w:val="100"/>
                <w:position w:val="0"/>
              </w:rPr>
              <w:t>2020</w:t>
            </w:r>
            <w:r>
              <w:rPr>
                <w:color w:val="000000"/>
                <w:spacing w:val="0"/>
                <w:w w:val="100"/>
                <w:position w:val="0"/>
              </w:rPr>
              <w:t xml:space="preserve">年度财 务会计报表真实、准确、客 观、完整地反映了公司的经 营状况，认可信永中和会计 师事务所（特殊普通合伙） 对公司财务会计报表出具的 审计意见，同意将经审计的 </w:t>
            </w:r>
            <w:r>
              <w:rPr>
                <w:color w:val="000000"/>
                <w:spacing w:val="0"/>
                <w:w w:val="100"/>
                <w:position w:val="0"/>
              </w:rPr>
              <w:t>2020</w:t>
            </w:r>
            <w:r>
              <w:rPr>
                <w:color w:val="000000"/>
                <w:spacing w:val="0"/>
                <w:w w:val="100"/>
                <w:position w:val="0"/>
              </w:rPr>
              <w:t>年度财务会计报表提 交公司董事会审议。</w:t>
            </w:r>
            <w:r>
              <w:rPr>
                <w:color w:val="000000"/>
                <w:spacing w:val="0"/>
                <w:w w:val="100"/>
                <w:position w:val="0"/>
              </w:rPr>
              <w:t>2</w:t>
            </w:r>
            <w:r>
              <w:rPr>
                <w:color w:val="000000"/>
                <w:spacing w:val="0"/>
                <w:w w:val="100"/>
                <w:position w:val="0"/>
              </w:rPr>
              <w:t xml:space="preserve">、经 </w:t>
            </w:r>
            <w:r>
              <w:rPr>
                <w:color w:val="000000"/>
                <w:spacing w:val="0"/>
                <w:w w:val="100"/>
                <w:position w:val="0"/>
              </w:rPr>
              <w:t>2019</w:t>
            </w:r>
            <w:r>
              <w:rPr>
                <w:color w:val="000000"/>
                <w:spacing w:val="0"/>
                <w:w w:val="100"/>
                <w:position w:val="0"/>
              </w:rPr>
              <w:t>年年度股东大会批 准，公司聘用信永中和会计 师事务所（特殊普通合伙） 为</w:t>
            </w:r>
            <w:r>
              <w:rPr>
                <w:color w:val="000000"/>
                <w:spacing w:val="0"/>
                <w:w w:val="100"/>
                <w:position w:val="0"/>
              </w:rPr>
              <w:t>2020</w:t>
            </w:r>
            <w:r>
              <w:rPr>
                <w:color w:val="000000"/>
                <w:spacing w:val="0"/>
                <w:w w:val="100"/>
                <w:position w:val="0"/>
              </w:rPr>
              <w:t>年年报审计机构。 在</w:t>
            </w:r>
            <w:r>
              <w:rPr>
                <w:color w:val="000000"/>
                <w:spacing w:val="0"/>
                <w:w w:val="100"/>
                <w:position w:val="0"/>
              </w:rPr>
              <w:t>2020</w:t>
            </w:r>
            <w:r>
              <w:rPr>
                <w:color w:val="000000"/>
                <w:spacing w:val="0"/>
                <w:w w:val="100"/>
                <w:position w:val="0"/>
              </w:rPr>
              <w:t>年度为公司提供的 审计服务工作中，信永中和 会计师事务所（特殊普通合 伙）严格按照中国注册会计 师独立审计准则实施审计，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20"/>
        <w:gridCol w:w="2923"/>
        <w:gridCol w:w="2736"/>
        <w:gridCol w:w="2458"/>
      </w:tblGrid>
      <w:tr>
        <w:trPr>
          <w:trHeight w:val="4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left"/>
            </w:pPr>
            <w:r>
              <w:rPr>
                <w:color w:val="000000"/>
                <w:spacing w:val="0"/>
                <w:w w:val="100"/>
                <w:position w:val="0"/>
              </w:rPr>
              <w:t>遵循独立、客观、公正的执 业准则，顺利完成了公司的 审计工作，同意将该总结报 告提交公司董事会审阅。</w:t>
            </w:r>
          </w:p>
          <w:p>
            <w:pPr>
              <w:pStyle w:val="Style23"/>
              <w:keepNext w:val="0"/>
              <w:keepLines w:val="0"/>
              <w:widowControl w:val="0"/>
              <w:shd w:val="clear" w:color="auto" w:fill="auto"/>
              <w:bidi w:val="0"/>
              <w:spacing w:before="0" w:after="0" w:line="273" w:lineRule="exact"/>
              <w:ind w:left="0" w:right="0" w:firstLine="0"/>
              <w:jc w:val="left"/>
            </w:pPr>
            <w:r>
              <w:rPr>
                <w:color w:val="000000"/>
                <w:spacing w:val="0"/>
                <w:w w:val="100"/>
                <w:position w:val="0"/>
              </w:rPr>
              <w:t>3</w:t>
            </w:r>
            <w:r>
              <w:rPr>
                <w:color w:val="000000"/>
                <w:spacing w:val="0"/>
                <w:w w:val="100"/>
                <w:position w:val="0"/>
              </w:rPr>
              <w:t xml:space="preserve">、鉴于信永中和会计师事 务所(特殊普通合伙)在 </w:t>
            </w:r>
            <w:r>
              <w:rPr>
                <w:color w:val="000000"/>
                <w:spacing w:val="0"/>
                <w:w w:val="100"/>
                <w:position w:val="0"/>
              </w:rPr>
              <w:t>2020</w:t>
            </w:r>
            <w:r>
              <w:rPr>
                <w:color w:val="000000"/>
                <w:spacing w:val="0"/>
                <w:w w:val="100"/>
                <w:position w:val="0"/>
              </w:rPr>
              <w:t>年度年报审计工作中 严格按照中国注册会计师独 立审计准则实施审计，顺利 完成了公司的审计工作，建 议续聘信永中和会计师事务 所(特殊普通合伙)为公司 财务会计报表审查、验证并 出具书面意见的会计师事务 所，聘期一年，并同意将该 议案提交公司董事会审议。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2021 </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审阅《公司</w:t>
            </w:r>
            <w:r>
              <w:rPr>
                <w:color w:val="000000"/>
                <w:spacing w:val="0"/>
                <w:w w:val="100"/>
                <w:position w:val="0"/>
              </w:rPr>
              <w:t>2021</w:t>
            </w:r>
            <w:r>
              <w:rPr>
                <w:color w:val="000000"/>
                <w:spacing w:val="0"/>
                <w:w w:val="100"/>
                <w:position w:val="0"/>
              </w:rPr>
              <w:t>年第一季度 财务报表》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审阅了公司</w:t>
            </w:r>
            <w:r>
              <w:rPr>
                <w:color w:val="000000"/>
                <w:spacing w:val="0"/>
                <w:w w:val="100"/>
                <w:position w:val="0"/>
              </w:rPr>
              <w:t>2021</w:t>
            </w:r>
            <w:r>
              <w:rPr>
                <w:color w:val="000000"/>
                <w:spacing w:val="0"/>
                <w:w w:val="100"/>
                <w:position w:val="0"/>
              </w:rPr>
              <w:t>年第一季 度财务报表，认为该未经审 计的财务会计报表所包含的 信息准确、真实、完整反映 了公司</w:t>
            </w:r>
            <w:r>
              <w:rPr>
                <w:color w:val="000000"/>
                <w:spacing w:val="0"/>
                <w:w w:val="100"/>
                <w:position w:val="0"/>
              </w:rPr>
              <w:t>2021</w:t>
            </w:r>
            <w:r>
              <w:rPr>
                <w:color w:val="000000"/>
                <w:spacing w:val="0"/>
                <w:w w:val="100"/>
                <w:position w:val="0"/>
              </w:rPr>
              <w:t>年第一季度的 财务状况和经营成果。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2021 </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审阅《公司</w:t>
            </w:r>
            <w:r>
              <w:rPr>
                <w:color w:val="000000"/>
                <w:spacing w:val="0"/>
                <w:w w:val="100"/>
                <w:position w:val="0"/>
              </w:rPr>
              <w:t>2021</w:t>
            </w:r>
            <w:r>
              <w:rPr>
                <w:color w:val="000000"/>
                <w:spacing w:val="0"/>
                <w:w w:val="100"/>
                <w:position w:val="0"/>
              </w:rPr>
              <w:t>年半年度财 务报表》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审阅了公司</w:t>
            </w:r>
            <w:r>
              <w:rPr>
                <w:color w:val="000000"/>
                <w:spacing w:val="0"/>
                <w:w w:val="100"/>
                <w:position w:val="0"/>
              </w:rPr>
              <w:t>2021</w:t>
            </w:r>
            <w:r>
              <w:rPr>
                <w:color w:val="000000"/>
                <w:spacing w:val="0"/>
                <w:w w:val="100"/>
                <w:position w:val="0"/>
              </w:rPr>
              <w:t>年半年度 财务报表，认为该未经审计 的财务会计报表所包含的信 息准确、真实、完整反映了 公司</w:t>
            </w:r>
            <w:r>
              <w:rPr>
                <w:color w:val="000000"/>
                <w:spacing w:val="0"/>
                <w:w w:val="100"/>
                <w:position w:val="0"/>
              </w:rPr>
              <w:t>2021</w:t>
            </w:r>
            <w:r>
              <w:rPr>
                <w:color w:val="000000"/>
                <w:spacing w:val="0"/>
                <w:w w:val="100"/>
                <w:position w:val="0"/>
              </w:rPr>
              <w:t>年半年度的财务 状况和经营成果。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2021 </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审阅《公司</w:t>
            </w:r>
            <w:r>
              <w:rPr>
                <w:color w:val="000000"/>
                <w:spacing w:val="0"/>
                <w:w w:val="100"/>
                <w:position w:val="0"/>
              </w:rPr>
              <w:t>2021</w:t>
            </w:r>
            <w:r>
              <w:rPr>
                <w:color w:val="000000"/>
                <w:spacing w:val="0"/>
                <w:w w:val="100"/>
                <w:position w:val="0"/>
              </w:rPr>
              <w:t>年第三季度 财务报表》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审阅了公司</w:t>
            </w:r>
            <w:r>
              <w:rPr>
                <w:color w:val="000000"/>
                <w:spacing w:val="0"/>
                <w:w w:val="100"/>
                <w:position w:val="0"/>
              </w:rPr>
              <w:t>2021</w:t>
            </w:r>
            <w:r>
              <w:rPr>
                <w:color w:val="000000"/>
                <w:spacing w:val="0"/>
                <w:w w:val="100"/>
                <w:position w:val="0"/>
              </w:rPr>
              <w:t>年第三季 度财务报表，认为该未经审 计的财务会计报表准确、真 实、完整地反映了公司报告 期的经营状况。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报告期内薪酬委员会召开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488"/>
        <w:gridCol w:w="4618"/>
        <w:gridCol w:w="1286"/>
        <w:gridCol w:w="1445"/>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w:t>
            </w:r>
            <w:r>
              <w:rPr>
                <w:color w:val="000000"/>
                <w:spacing w:val="0"/>
                <w:w w:val="100"/>
                <w:position w:val="0"/>
              </w:rPr>
              <w:t>2021</w:t>
            </w:r>
            <w:r>
              <w:rPr>
                <w:color w:val="000000"/>
                <w:spacing w:val="0"/>
                <w:w w:val="100"/>
                <w:position w:val="0"/>
              </w:rPr>
              <w:t>年度公司董事及高级管理人员的薪 酬考核与支付情况》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pStyle w:val="Style16"/>
        <w:keepNext/>
        <w:keepLines/>
        <w:widowControl w:val="0"/>
        <w:numPr>
          <w:ilvl w:val="0"/>
          <w:numId w:val="31"/>
        </w:numPr>
        <w:shd w:val="clear" w:color="auto" w:fill="auto"/>
        <w:bidi w:val="0"/>
        <w:spacing w:before="0" w:after="40" w:line="240" w:lineRule="auto"/>
        <w:ind w:left="0" w:right="0" w:firstLine="0"/>
        <w:jc w:val="left"/>
      </w:pPr>
      <w:bookmarkStart w:id="304" w:name="bookmark304"/>
      <w:bookmarkStart w:id="305" w:name="bookmark305"/>
      <w:bookmarkStart w:id="306" w:name="bookmark306"/>
      <w:bookmarkStart w:id="307" w:name="bookmark307"/>
      <w:bookmarkEnd w:id="306"/>
      <w:r>
        <w:rPr>
          <w:color w:val="000000"/>
          <w:spacing w:val="0"/>
          <w:w w:val="100"/>
          <w:position w:val="0"/>
        </w:rPr>
        <w:t>.存在异议事项的具体情况</w:t>
      </w:r>
      <w:bookmarkEnd w:id="304"/>
      <w:bookmarkEnd w:id="305"/>
      <w:bookmarkEnd w:id="307"/>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八</w:t>
      </w:r>
      <w:bookmarkEnd w:id="310"/>
      <w:r>
        <w:rPr>
          <w:color w:val="000000"/>
          <w:spacing w:val="0"/>
          <w:w w:val="100"/>
          <w:position w:val="0"/>
        </w:rPr>
        <w:t>、监事会发现公司存在风险的说明</w:t>
      </w:r>
      <w:bookmarkEnd w:id="308"/>
      <w:bookmarkEnd w:id="309"/>
      <w:bookmarkEnd w:id="311"/>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pPr>
            <w:r>
              <w:rPr>
                <w:color w:val="000000"/>
                <w:spacing w:val="0"/>
                <w:w w:val="100"/>
                <w:position w:val="0"/>
              </w:rPr>
              <w:t>4,390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42,274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46,664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80" w:right="0" w:firstLine="0"/>
              <w:jc w:val="both"/>
            </w:pPr>
            <w:r>
              <w:rPr>
                <w:color w:val="000000"/>
                <w:spacing w:val="0"/>
                <w:w w:val="100"/>
                <w:position w:val="0"/>
              </w:rPr>
              <w:t>5,510</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24,067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10,472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pPr>
            <w:r>
              <w:rPr>
                <w:color w:val="000000"/>
                <w:spacing w:val="0"/>
                <w:w w:val="100"/>
                <w:position w:val="0"/>
              </w:rPr>
              <w:t>5,062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pPr>
            <w:r>
              <w:rPr>
                <w:color w:val="000000"/>
                <w:spacing w:val="0"/>
                <w:w w:val="100"/>
                <w:position w:val="0"/>
              </w:rPr>
              <w:t>6,247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46,664</w:t>
            </w:r>
          </w:p>
        </w:tc>
      </w:tr>
      <w:tr>
        <w:trPr>
          <w:trHeight w:val="27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pPr>
            <w:r>
              <w:rPr>
                <w:color w:val="000000"/>
                <w:spacing w:val="0"/>
                <w:w w:val="100"/>
                <w:position w:val="0"/>
              </w:rPr>
              <w:t>8,296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pPr>
            <w:r>
              <w:rPr>
                <w:color w:val="000000"/>
                <w:spacing w:val="0"/>
                <w:w w:val="100"/>
                <w:position w:val="0"/>
              </w:rPr>
              <w:t>7,750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29,958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46,664</w:t>
            </w:r>
          </w:p>
        </w:tc>
      </w:tr>
    </w:tbl>
    <w:p>
      <w:pPr>
        <w:widowControl w:val="0"/>
        <w:spacing w:after="239" w:line="1" w:lineRule="exact"/>
      </w:pPr>
    </w:p>
    <w:p>
      <w:pPr>
        <w:pStyle w:val="Style16"/>
        <w:keepNext/>
        <w:keepLines/>
        <w:widowControl w:val="0"/>
        <w:shd w:val="clear" w:color="auto" w:fill="auto"/>
        <w:tabs>
          <w:tab w:pos="526" w:val="left"/>
        </w:tabs>
        <w:bidi w:val="0"/>
        <w:spacing w:before="0" w:after="0" w:line="361" w:lineRule="exact"/>
        <w:ind w:left="0" w:right="0" w:firstLine="0"/>
        <w:jc w:val="both"/>
      </w:pPr>
      <w:bookmarkStart w:id="312" w:name="bookmark312"/>
      <w:bookmarkStart w:id="313" w:name="bookmark313"/>
      <w:bookmarkStart w:id="314" w:name="bookmark314"/>
      <w:bookmarkStart w:id="315" w:name="bookmark315"/>
      <w:r>
        <w:rPr>
          <w:rFonts w:ascii="Calibri" w:eastAsia="Calibri" w:hAnsi="Calibri" w:cs="Calibri"/>
          <w:color w:val="000000"/>
          <w:spacing w:val="0"/>
          <w:w w:val="100"/>
          <w:position w:val="0"/>
          <w:sz w:val="20"/>
          <w:szCs w:val="20"/>
        </w:rPr>
        <w:t>（</w:t>
      </w:r>
      <w:bookmarkEnd w:id="31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12"/>
      <w:bookmarkEnd w:id="313"/>
      <w:bookmarkEnd w:id="315"/>
    </w:p>
    <w:p>
      <w:pPr>
        <w:pStyle w:val="Style7"/>
        <w:keepNext w:val="0"/>
        <w:keepLines w:val="0"/>
        <w:widowControl w:val="0"/>
        <w:shd w:val="clear" w:color="auto" w:fill="auto"/>
        <w:bidi w:val="0"/>
        <w:spacing w:before="0" w:after="80" w:line="361" w:lineRule="exact"/>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公司遵循“为岗位付薪、为能力付薪、为业绩付薪、为市场价值付薪”的付薪理念。坚持 “适度竞争”、“激励为主兼顾保障”以及“公平性”的薪酬分配原则，实行基本工资+浮动工 资的薪酬结构，基本工资以市场为导向，以岗位价值为基础确定各级员工的薪酬标准；浮动工资 以绩效考核为依据，与公司（部门）的业绩挂钩，按公司规定的考核制度执行。鼓励员工以优良 业绩获取薪酬增长，从而促进公司及员工的发展和成长。</w:t>
      </w:r>
    </w:p>
    <w:p>
      <w:pPr>
        <w:pStyle w:val="Style16"/>
        <w:keepNext/>
        <w:keepLines/>
        <w:widowControl w:val="0"/>
        <w:shd w:val="clear" w:color="auto" w:fill="auto"/>
        <w:tabs>
          <w:tab w:pos="526" w:val="left"/>
        </w:tabs>
        <w:bidi w:val="0"/>
        <w:spacing w:before="0" w:after="0" w:line="361" w:lineRule="exact"/>
        <w:ind w:left="0" w:right="0" w:firstLine="0"/>
        <w:jc w:val="both"/>
      </w:pPr>
      <w:bookmarkStart w:id="316" w:name="bookmark316"/>
      <w:bookmarkStart w:id="317" w:name="bookmark317"/>
      <w:bookmarkStart w:id="318" w:name="bookmark318"/>
      <w:bookmarkStart w:id="319" w:name="bookmark319"/>
      <w:r>
        <w:rPr>
          <w:rFonts w:ascii="Calibri" w:eastAsia="Calibri" w:hAnsi="Calibri" w:cs="Calibri"/>
          <w:color w:val="000000"/>
          <w:spacing w:val="0"/>
          <w:w w:val="100"/>
          <w:position w:val="0"/>
          <w:sz w:val="20"/>
          <w:szCs w:val="20"/>
        </w:rPr>
        <w:t>（</w:t>
      </w:r>
      <w:bookmarkEnd w:id="31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16"/>
      <w:bookmarkEnd w:id="317"/>
      <w:bookmarkEnd w:id="319"/>
    </w:p>
    <w:p>
      <w:pPr>
        <w:pStyle w:val="Style7"/>
        <w:keepNext w:val="0"/>
        <w:keepLines w:val="0"/>
        <w:widowControl w:val="0"/>
        <w:shd w:val="clear" w:color="auto" w:fill="auto"/>
        <w:bidi w:val="0"/>
        <w:spacing w:before="0" w:after="80" w:line="361" w:lineRule="exact"/>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360" w:line="362" w:lineRule="exact"/>
        <w:ind w:left="0" w:right="0" w:firstLine="420"/>
        <w:jc w:val="both"/>
      </w:pPr>
      <w:r>
        <w:rPr>
          <w:color w:val="000000"/>
          <w:spacing w:val="0"/>
          <w:w w:val="100"/>
          <w:position w:val="0"/>
        </w:rPr>
        <w:t>根据公司“稳改革、稳增长、稳效益、增动能、增活力”经营方针，并结合公司十四五人才 规划方案，</w:t>
      </w:r>
      <w:r>
        <w:rPr>
          <w:color w:val="000000"/>
          <w:spacing w:val="0"/>
          <w:w w:val="100"/>
          <w:position w:val="0"/>
        </w:rPr>
        <w:t>2022</w:t>
      </w:r>
      <w:r>
        <w:rPr>
          <w:color w:val="000000"/>
          <w:spacing w:val="0"/>
          <w:w w:val="100"/>
          <w:position w:val="0"/>
        </w:rPr>
        <w:t>年，公司培训工作以战略变革为指导，以绩效改善和“一心三力”为重点，建 立和完善各层级员工培训方案，持续改善员工基因、提升员工胜任力、培育员工职业素养。重点 培育管理干部、技术人才、营销人才和高技能人才，打造符合公司战略发展所需的人才队伍。</w:t>
      </w:r>
    </w:p>
    <w:p>
      <w:pPr>
        <w:pStyle w:val="Style16"/>
        <w:keepNext/>
        <w:keepLines/>
        <w:widowControl w:val="0"/>
        <w:shd w:val="clear" w:color="auto" w:fill="auto"/>
        <w:tabs>
          <w:tab w:pos="526" w:val="left"/>
        </w:tabs>
        <w:bidi w:val="0"/>
        <w:spacing w:before="0" w:line="240" w:lineRule="auto"/>
        <w:ind w:left="0" w:right="0" w:firstLine="0"/>
        <w:jc w:val="both"/>
      </w:pPr>
      <w:bookmarkStart w:id="320" w:name="bookmark320"/>
      <w:bookmarkStart w:id="321" w:name="bookmark321"/>
      <w:bookmarkStart w:id="322" w:name="bookmark322"/>
      <w:bookmarkStart w:id="323" w:name="bookmark323"/>
      <w:r>
        <w:rPr>
          <w:rFonts w:ascii="Calibri" w:eastAsia="Calibri" w:hAnsi="Calibri" w:cs="Calibri"/>
          <w:color w:val="000000"/>
          <w:spacing w:val="0"/>
          <w:w w:val="100"/>
          <w:position w:val="0"/>
          <w:sz w:val="20"/>
          <w:szCs w:val="20"/>
        </w:rPr>
        <w:t>（</w:t>
      </w:r>
      <w:bookmarkEnd w:id="32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20"/>
      <w:bookmarkEnd w:id="321"/>
      <w:bookmarkEnd w:id="323"/>
    </w:p>
    <w:p>
      <w:pPr>
        <w:pStyle w:val="Style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361" w:lineRule="exact"/>
        <w:ind w:left="0" w:right="0" w:firstLine="0"/>
        <w:jc w:val="left"/>
      </w:pPr>
      <w:bookmarkStart w:id="324" w:name="bookmark324"/>
      <w:bookmarkStart w:id="325" w:name="bookmark325"/>
      <w:bookmarkStart w:id="326" w:name="bookmark326"/>
      <w:r>
        <w:rPr>
          <w:color w:val="000000"/>
          <w:spacing w:val="0"/>
          <w:w w:val="100"/>
          <w:position w:val="0"/>
        </w:rPr>
        <w:t>十、利润分配或资本公积金转增预案</w:t>
      </w:r>
      <w:bookmarkEnd w:id="324"/>
      <w:bookmarkEnd w:id="325"/>
      <w:bookmarkEnd w:id="326"/>
    </w:p>
    <w:p>
      <w:pPr>
        <w:pStyle w:val="Style16"/>
        <w:keepNext/>
        <w:keepLines/>
        <w:widowControl w:val="0"/>
        <w:shd w:val="clear" w:color="auto" w:fill="auto"/>
        <w:bidi w:val="0"/>
        <w:spacing w:before="0" w:after="40" w:line="240" w:lineRule="auto"/>
        <w:ind w:left="0" w:right="0" w:firstLine="0"/>
        <w:jc w:val="left"/>
      </w:pPr>
      <w:bookmarkStart w:id="324" w:name="bookmark324"/>
      <w:bookmarkStart w:id="325" w:name="bookmark325"/>
      <w:bookmarkStart w:id="327" w:name="bookmark327"/>
      <w:bookmarkStart w:id="328" w:name="bookmark328"/>
      <w:r>
        <w:rPr>
          <w:rFonts w:ascii="Calibri" w:eastAsia="Calibri" w:hAnsi="Calibri" w:cs="Calibri"/>
          <w:color w:val="000000"/>
          <w:spacing w:val="0"/>
          <w:w w:val="100"/>
          <w:position w:val="0"/>
          <w:sz w:val="20"/>
          <w:szCs w:val="20"/>
        </w:rPr>
        <w:t>（</w:t>
      </w:r>
      <w:bookmarkEnd w:id="327"/>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24"/>
      <w:bookmarkEnd w:id="325"/>
      <w:bookmarkEnd w:id="328"/>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本报告期，公司严格按照《公司章程》执行利润分配政策，公司现金分红政策制定及执行均 符合《公司章程》的规定和股东大会决议的要求，分红标准和比例明确清晰，相关的决策程序和 机制完备，独立董事的职责明确，并发挥了应有的作用，中小股东有充分表达意见和诉求的机会， 中小股东的合法权益得到了维护。另外，经公司董事会、股东大会决议通过的《四川长虹未来三 年（</w:t>
      </w:r>
      <w:r>
        <w:rPr>
          <w:color w:val="000000"/>
          <w:spacing w:val="0"/>
          <w:w w:val="100"/>
          <w:position w:val="0"/>
        </w:rPr>
        <w:t>2021</w:t>
      </w:r>
      <w:r>
        <w:rPr>
          <w:color w:val="000000"/>
          <w:spacing w:val="0"/>
          <w:w w:val="100"/>
          <w:position w:val="0"/>
        </w:rPr>
        <w:t>年</w:t>
      </w:r>
      <w:r>
        <w:rPr>
          <w:color w:val="000000"/>
          <w:spacing w:val="0"/>
          <w:w w:val="100"/>
          <w:position w:val="0"/>
        </w:rPr>
        <w:t>-2023</w:t>
      </w:r>
      <w:r>
        <w:rPr>
          <w:color w:val="000000"/>
          <w:spacing w:val="0"/>
          <w:w w:val="100"/>
          <w:position w:val="0"/>
        </w:rPr>
        <w:t>年）股东回报规划》，在利润分配形式、优先顺序、期间间隔及现金分红的具 体条件和比例等方面均作出了明确的规划。</w:t>
      </w:r>
    </w:p>
    <w:p>
      <w:pPr>
        <w:pStyle w:val="Style7"/>
        <w:keepNext w:val="0"/>
        <w:keepLines w:val="0"/>
        <w:widowControl w:val="0"/>
        <w:shd w:val="clear" w:color="auto" w:fill="auto"/>
        <w:bidi w:val="0"/>
        <w:spacing w:before="0" w:line="362" w:lineRule="exact"/>
        <w:ind w:left="0" w:right="0" w:firstLine="440"/>
        <w:jc w:val="both"/>
      </w:pPr>
      <w:r>
        <w:rPr>
          <w:color w:val="000000"/>
          <w:spacing w:val="0"/>
          <w:w w:val="100"/>
          <w:position w:val="0"/>
        </w:rPr>
        <w:t xml:space="preserve">报告期，公司实施了 </w:t>
      </w:r>
      <w:r>
        <w:rPr>
          <w:color w:val="000000"/>
          <w:spacing w:val="0"/>
          <w:w w:val="100"/>
          <w:position w:val="0"/>
        </w:rPr>
        <w:t>2020</w:t>
      </w:r>
      <w:r>
        <w:rPr>
          <w:color w:val="000000"/>
          <w:spacing w:val="0"/>
          <w:w w:val="100"/>
          <w:position w:val="0"/>
        </w:rPr>
        <w:t>年年度利润分配方案，公司以</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 xml:space="preserve">日总股本 </w:t>
      </w:r>
      <w:r>
        <w:rPr>
          <w:color w:val="000000"/>
          <w:spacing w:val="0"/>
          <w:w w:val="100"/>
          <w:position w:val="0"/>
        </w:rPr>
        <w:t>4,616, 244, 222</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 </w:t>
      </w:r>
      <w:r>
        <w:rPr>
          <w:color w:val="000000"/>
          <w:spacing w:val="0"/>
          <w:w w:val="100"/>
          <w:position w:val="0"/>
        </w:rPr>
        <w:t>10</w:t>
      </w:r>
      <w:r>
        <w:rPr>
          <w:color w:val="000000"/>
          <w:spacing w:val="0"/>
          <w:w w:val="100"/>
          <w:position w:val="0"/>
        </w:rPr>
        <w:t>元（含税）</w:t>
      </w:r>
      <w:r>
        <w:rPr>
          <w:color w:val="000000"/>
          <w:spacing w:val="0"/>
          <w:w w:val="100"/>
          <w:position w:val="0"/>
        </w:rPr>
        <w:t>，</w:t>
      </w:r>
      <w:r>
        <w:rPr>
          <w:color w:val="000000"/>
          <w:spacing w:val="0"/>
          <w:w w:val="100"/>
          <w:position w:val="0"/>
        </w:rPr>
        <w:t xml:space="preserve">共计分配 </w:t>
      </w:r>
      <w:r>
        <w:rPr>
          <w:color w:val="000000"/>
          <w:spacing w:val="0"/>
          <w:w w:val="100"/>
          <w:position w:val="0"/>
        </w:rPr>
        <w:t>46,162,442.22</w:t>
      </w:r>
      <w:r>
        <w:rPr>
          <w:color w:val="000000"/>
          <w:spacing w:val="0"/>
          <w:w w:val="100"/>
          <w:position w:val="0"/>
        </w:rPr>
        <w:t>元。详见公司</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日刊登在上海证券交易所网站及符合规定的信息披 露媒体披露的《四川长虹</w:t>
      </w:r>
      <w:r>
        <w:rPr>
          <w:color w:val="000000"/>
          <w:spacing w:val="0"/>
          <w:w w:val="100"/>
          <w:position w:val="0"/>
        </w:rPr>
        <w:t>2020</w:t>
      </w:r>
      <w:r>
        <w:rPr>
          <w:color w:val="000000"/>
          <w:spacing w:val="0"/>
          <w:w w:val="100"/>
          <w:position w:val="0"/>
        </w:rPr>
        <w:t>年年度权益分派实施公告》（编号：临</w:t>
      </w:r>
      <w:r>
        <w:rPr>
          <w:color w:val="000000"/>
          <w:spacing w:val="0"/>
          <w:w w:val="100"/>
          <w:position w:val="0"/>
        </w:rPr>
        <w:t>2021-033）</w:t>
      </w:r>
      <w:r>
        <w:rPr>
          <w:color w:val="000000"/>
          <w:spacing w:val="0"/>
          <w:w w:val="100"/>
          <w:position w:val="0"/>
        </w:rPr>
        <w:t>。</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公司</w:t>
      </w:r>
      <w:r>
        <w:rPr>
          <w:color w:val="000000"/>
          <w:spacing w:val="0"/>
          <w:w w:val="100"/>
          <w:position w:val="0"/>
        </w:rPr>
        <w:t>2021</w:t>
      </w:r>
      <w:r>
        <w:rPr>
          <w:color w:val="000000"/>
          <w:spacing w:val="0"/>
          <w:w w:val="100"/>
          <w:position w:val="0"/>
        </w:rPr>
        <w:t>年度分红预案为：以权益分派股权登记日总股本为基数，向全体股东每</w:t>
      </w:r>
      <w:r>
        <w:rPr>
          <w:color w:val="000000"/>
          <w:spacing w:val="0"/>
          <w:w w:val="100"/>
          <w:position w:val="0"/>
        </w:rPr>
        <w:t>10</w:t>
      </w:r>
      <w:r>
        <w:rPr>
          <w:color w:val="000000"/>
          <w:spacing w:val="0"/>
          <w:w w:val="100"/>
          <w:position w:val="0"/>
        </w:rPr>
        <w:t>股派发 现金红利</w:t>
      </w:r>
      <w:r>
        <w:rPr>
          <w:color w:val="000000"/>
          <w:spacing w:val="0"/>
          <w:w w:val="100"/>
          <w:position w:val="0"/>
        </w:rPr>
        <w:t xml:space="preserve">0. </w:t>
      </w:r>
      <w:r>
        <w:rPr>
          <w:color w:val="000000"/>
          <w:spacing w:val="0"/>
          <w:w w:val="100"/>
          <w:position w:val="0"/>
        </w:rPr>
        <w:t>20</w:t>
      </w:r>
      <w:r>
        <w:rPr>
          <w:color w:val="000000"/>
          <w:spacing w:val="0"/>
          <w:w w:val="100"/>
          <w:position w:val="0"/>
        </w:rPr>
        <w:t>元（含税）。截至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4,616, 244,222</w:t>
      </w:r>
      <w:r>
        <w:rPr>
          <w:color w:val="000000"/>
          <w:spacing w:val="0"/>
          <w:w w:val="100"/>
          <w:position w:val="0"/>
        </w:rPr>
        <w:t>股，以此计 算，共计分配</w:t>
      </w:r>
      <w:r>
        <w:rPr>
          <w:color w:val="000000"/>
          <w:spacing w:val="0"/>
          <w:w w:val="100"/>
          <w:position w:val="0"/>
        </w:rPr>
        <w:t xml:space="preserve">92, 324, </w:t>
      </w:r>
      <w:r>
        <w:rPr>
          <w:color w:val="000000"/>
          <w:spacing w:val="0"/>
          <w:w w:val="100"/>
          <w:position w:val="0"/>
        </w:rPr>
        <w:t>884.44</w:t>
      </w:r>
      <w:r>
        <w:rPr>
          <w:color w:val="000000"/>
          <w:spacing w:val="0"/>
          <w:w w:val="100"/>
          <w:position w:val="0"/>
        </w:rPr>
        <w:t>元，占</w:t>
      </w:r>
      <w:r>
        <w:rPr>
          <w:color w:val="000000"/>
          <w:spacing w:val="0"/>
          <w:w w:val="100"/>
          <w:position w:val="0"/>
        </w:rPr>
        <w:t>2021</w:t>
      </w:r>
      <w:r>
        <w:rPr>
          <w:color w:val="000000"/>
          <w:spacing w:val="0"/>
          <w:w w:val="100"/>
          <w:position w:val="0"/>
        </w:rPr>
        <w:t>年度合并报表归属于上市公司股东净利润的</w:t>
      </w:r>
      <w:r>
        <w:rPr>
          <w:color w:val="000000"/>
          <w:spacing w:val="0"/>
          <w:w w:val="100"/>
          <w:position w:val="0"/>
        </w:rPr>
        <w:t>32.44%； 2021</w:t>
      </w:r>
      <w:r>
        <w:rPr>
          <w:color w:val="000000"/>
          <w:spacing w:val="0"/>
          <w:w w:val="100"/>
          <w:position w:val="0"/>
        </w:rPr>
        <w:t>年度公司不送股，不实施资本公积金转增股本方案。</w:t>
      </w:r>
    </w:p>
    <w:p>
      <w:pPr>
        <w:pStyle w:val="Style7"/>
        <w:keepNext w:val="0"/>
        <w:keepLines w:val="0"/>
        <w:widowControl w:val="0"/>
        <w:shd w:val="clear" w:color="auto" w:fill="auto"/>
        <w:bidi w:val="0"/>
        <w:spacing w:before="0" w:after="640" w:line="360" w:lineRule="exact"/>
        <w:ind w:left="0" w:right="0" w:firstLine="440"/>
        <w:jc w:val="both"/>
      </w:pPr>
      <w:r>
        <w:rPr>
          <w:color w:val="000000"/>
          <w:spacing w:val="0"/>
          <w:w w:val="100"/>
          <w:position w:val="0"/>
        </w:rPr>
        <w:t>如在本公告披露之日起至实施权益分派股权登记日期间，因可转债转股、回购股份、股权激 励授予股份回购注销、重大资产重组股份回购注销等致使公司总股本发生变动的，每股分配比例 不变，即为每</w:t>
      </w:r>
      <w:r>
        <w:rPr>
          <w:color w:val="000000"/>
          <w:spacing w:val="0"/>
          <w:w w:val="100"/>
          <w:position w:val="0"/>
        </w:rPr>
        <w:t>10</w:t>
      </w:r>
      <w:r>
        <w:rPr>
          <w:color w:val="000000"/>
          <w:spacing w:val="0"/>
          <w:w w:val="100"/>
          <w:position w:val="0"/>
        </w:rPr>
        <w:t>股派发现金红利</w:t>
      </w:r>
      <w:r>
        <w:rPr>
          <w:color w:val="000000"/>
          <w:spacing w:val="0"/>
          <w:w w:val="100"/>
          <w:position w:val="0"/>
        </w:rPr>
        <w:t>0.20</w:t>
      </w:r>
      <w:r>
        <w:rPr>
          <w:color w:val="000000"/>
          <w:spacing w:val="0"/>
          <w:w w:val="100"/>
          <w:position w:val="0"/>
        </w:rPr>
        <w:t>元（含税）</w:t>
      </w:r>
      <w:r>
        <w:rPr>
          <w:color w:val="000000"/>
          <w:spacing w:val="0"/>
          <w:w w:val="100"/>
          <w:position w:val="0"/>
        </w:rPr>
        <w:t>，</w:t>
      </w:r>
      <w:r>
        <w:rPr>
          <w:color w:val="000000"/>
          <w:spacing w:val="0"/>
          <w:w w:val="100"/>
          <w:position w:val="0"/>
        </w:rPr>
        <w:t>相应调整分配总额。如后续总股本发生变化， 将另行公告具体调整情况。本次利润分配预案不存在差异化分红情形。</w:t>
      </w:r>
    </w:p>
    <w:p>
      <w:pPr>
        <w:pStyle w:val="Style2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883"/>
        <w:gridCol w:w="195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bl>
    <w:p>
      <w:pPr>
        <w:widowControl w:val="0"/>
        <w:spacing w:after="319" w:line="1" w:lineRule="exact"/>
      </w:pPr>
    </w:p>
    <w:p>
      <w:pPr>
        <w:pStyle w:val="Style16"/>
        <w:keepNext/>
        <w:keepLines/>
        <w:widowControl w:val="0"/>
        <w:shd w:val="clear" w:color="auto" w:fill="auto"/>
        <w:bidi w:val="0"/>
        <w:spacing w:before="0" w:after="40" w:line="278" w:lineRule="exact"/>
        <w:ind w:left="440" w:right="0" w:hanging="440"/>
        <w:jc w:val="both"/>
      </w:pPr>
      <w:bookmarkStart w:id="329" w:name="bookmark329"/>
      <w:bookmarkStart w:id="330" w:name="bookmark330"/>
      <w:bookmarkStart w:id="331" w:name="bookmark331"/>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 应当详细披露原因以及未分配利润的用途和使用计划</w:t>
      </w:r>
      <w:bookmarkEnd w:id="329"/>
      <w:bookmarkEnd w:id="330"/>
      <w:bookmarkEnd w:id="331"/>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十一、公司股权激励计划、员工持股计划或其他员工激励措施的情况及其影响</w:t>
      </w:r>
    </w:p>
    <w:p>
      <w:pPr>
        <w:pStyle w:val="Style7"/>
        <w:keepNext w:val="0"/>
        <w:keepLines w:val="0"/>
        <w:widowControl w:val="0"/>
        <w:shd w:val="clear" w:color="auto" w:fill="auto"/>
        <w:tabs>
          <w:tab w:pos="538" w:val="left"/>
        </w:tabs>
        <w:bidi w:val="0"/>
        <w:spacing w:before="0" w:after="40" w:line="278" w:lineRule="exact"/>
        <w:ind w:left="0" w:right="0" w:firstLine="0"/>
        <w:jc w:val="left"/>
      </w:pPr>
      <w:bookmarkStart w:id="332" w:name="bookmark332"/>
      <w:r>
        <w:rPr>
          <w:b/>
          <w:bCs/>
          <w:color w:val="000000"/>
          <w:spacing w:val="0"/>
          <w:w w:val="100"/>
          <w:position w:val="0"/>
        </w:rPr>
        <w:t>（</w:t>
      </w:r>
      <w:bookmarkEnd w:id="332"/>
      <w:r>
        <w:rPr>
          <w:b/>
          <w:bCs/>
          <w:color w:val="000000"/>
          <w:spacing w:val="0"/>
          <w:w w:val="100"/>
          <w:position w:val="0"/>
        </w:rPr>
        <w:t>一）</w:t>
        <w:tab/>
        <w:t>相关激励事项已在临时公告披露且后续实施无进展或变化的</w:t>
      </w:r>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38" w:val="left"/>
        </w:tabs>
        <w:bidi w:val="0"/>
        <w:spacing w:before="0" w:after="40" w:line="278" w:lineRule="exact"/>
        <w:ind w:left="0" w:right="0" w:firstLine="0"/>
        <w:jc w:val="left"/>
      </w:pPr>
      <w:bookmarkStart w:id="333" w:name="bookmark333"/>
      <w:r>
        <w:rPr>
          <w:b/>
          <w:bCs/>
          <w:color w:val="000000"/>
          <w:spacing w:val="0"/>
          <w:w w:val="100"/>
          <w:position w:val="0"/>
        </w:rPr>
        <w:t>（</w:t>
      </w:r>
      <w:bookmarkEnd w:id="333"/>
      <w:r>
        <w:rPr>
          <w:b/>
          <w:bCs/>
          <w:color w:val="000000"/>
          <w:spacing w:val="0"/>
          <w:w w:val="100"/>
          <w:position w:val="0"/>
        </w:rPr>
        <w:t>二）</w:t>
        <w:tab/>
        <w:t>临时公告未披露或有后续进展的激励情况</w:t>
      </w:r>
    </w:p>
    <w:p>
      <w:pPr>
        <w:pStyle w:val="Style7"/>
        <w:keepNext w:val="0"/>
        <w:keepLines w:val="0"/>
        <w:widowControl w:val="0"/>
        <w:shd w:val="clear" w:color="auto" w:fill="auto"/>
        <w:bidi w:val="0"/>
        <w:spacing w:before="0" w:after="80" w:line="278" w:lineRule="exact"/>
        <w:ind w:left="0" w:right="0" w:firstLine="0"/>
        <w:jc w:val="left"/>
      </w:pPr>
      <w:r>
        <w:rPr>
          <w:color w:val="000000"/>
          <w:spacing w:val="0"/>
          <w:w w:val="100"/>
          <w:position w:val="0"/>
        </w:rPr>
        <w:t>股权激励情况</w:t>
      </w:r>
    </w:p>
    <w:p>
      <w:pPr>
        <w:pStyle w:val="Style7"/>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7"/>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color w:val="000000"/>
          <w:spacing w:val="0"/>
          <w:w w:val="100"/>
          <w:position w:val="0"/>
        </w:rPr>
        <w:t>三）</w:t>
        <w:tab/>
        <w:t>董事、高级管理人员报告期内被授予的股权激励情况</w:t>
      </w:r>
      <w:bookmarkEnd w:id="334"/>
      <w:bookmarkEnd w:id="335"/>
      <w:bookmarkEnd w:id="33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36" w:val="left"/>
        </w:tabs>
        <w:bidi w:val="0"/>
        <w:spacing w:before="0" w:after="0" w:line="360" w:lineRule="exact"/>
        <w:ind w:left="0" w:right="0" w:firstLine="0"/>
        <w:jc w:val="left"/>
      </w:pPr>
      <w:bookmarkStart w:id="338" w:name="bookmark338"/>
      <w:r>
        <w:rPr>
          <w:b/>
          <w:bCs/>
          <w:color w:val="000000"/>
          <w:spacing w:val="0"/>
          <w:w w:val="100"/>
          <w:position w:val="0"/>
        </w:rPr>
        <w:t>（</w:t>
      </w:r>
      <w:bookmarkEnd w:id="338"/>
      <w:r>
        <w:rPr>
          <w:b/>
          <w:bCs/>
          <w:color w:val="000000"/>
          <w:spacing w:val="0"/>
          <w:w w:val="100"/>
          <w:position w:val="0"/>
        </w:rPr>
        <w:t>四）</w:t>
        <w:tab/>
        <w:t>报告期内对高级管理人员的考评机制，以及激励机制的建立、实施情况</w:t>
      </w:r>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公司制定了《高级管理人员薪酬与考核管理方案》，明确了年度考核包括“年度绩效考核和 年度素质考核”两部分，其中，年度绩效考核结果与薪酬收入挂钩，年度素质考核结果主要是针 对经营层高管的个人素养、行为规范和其他临时性工作中的表现进行的考核，是影响经营层高管 考核聘任管理的重要因素。</w:t>
      </w:r>
    </w:p>
    <w:p>
      <w:pPr>
        <w:pStyle w:val="Style7"/>
        <w:keepNext w:val="0"/>
        <w:keepLines w:val="0"/>
        <w:widowControl w:val="0"/>
        <w:shd w:val="clear" w:color="auto" w:fill="auto"/>
        <w:bidi w:val="0"/>
        <w:spacing w:before="0" w:after="260" w:line="359" w:lineRule="exact"/>
        <w:ind w:left="0" w:right="0" w:firstLine="440"/>
        <w:jc w:val="left"/>
      </w:pPr>
      <w:r>
        <w:rPr>
          <w:color w:val="000000"/>
          <w:spacing w:val="0"/>
          <w:w w:val="100"/>
          <w:position w:val="0"/>
        </w:rPr>
        <w:t>公司对十四五期间各年度的业绩奋斗目标进行预测，并提出</w:t>
      </w:r>
      <w:r>
        <w:rPr>
          <w:color w:val="000000"/>
          <w:spacing w:val="0"/>
          <w:w w:val="100"/>
          <w:position w:val="0"/>
        </w:rPr>
        <w:t>2021</w:t>
      </w:r>
      <w:r>
        <w:rPr>
          <w:color w:val="000000"/>
          <w:spacing w:val="0"/>
          <w:w w:val="100"/>
          <w:position w:val="0"/>
        </w:rPr>
        <w:t>年</w:t>
      </w:r>
      <w:r>
        <w:rPr>
          <w:color w:val="000000"/>
          <w:spacing w:val="0"/>
          <w:w w:val="100"/>
          <w:position w:val="0"/>
        </w:rPr>
        <w:t>KPI</w:t>
      </w:r>
      <w:r>
        <w:rPr>
          <w:color w:val="000000"/>
          <w:spacing w:val="0"/>
          <w:w w:val="100"/>
          <w:position w:val="0"/>
        </w:rPr>
        <w:t>指标建议，着重在 品牌提升和效益指标等方面进行改善、提升；围绕“激活团队、重塑信念、良性经营、效益优先， 立足业务、分类施策”的总体原则，采用“利润分享”的中长期激励模式，并明确了激励基金的 计提比例，以及计提后业绩达标的总体思路；并对启动目标、激励分配、激励红线、激励兑现方 式等进行了明确。</w:t>
      </w:r>
      <w:r>
        <w:rPr>
          <w:color w:val="000000"/>
          <w:spacing w:val="0"/>
          <w:w w:val="100"/>
          <w:position w:val="0"/>
        </w:rPr>
        <w:t>2021</w:t>
      </w:r>
      <w:r>
        <w:rPr>
          <w:color w:val="000000"/>
          <w:spacing w:val="0"/>
          <w:w w:val="100"/>
          <w:position w:val="0"/>
        </w:rPr>
        <w:t>年度考评暂未实施，预计</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月实施。</w:t>
      </w:r>
    </w:p>
    <w:p>
      <w:pPr>
        <w:pStyle w:val="Style16"/>
        <w:keepNext/>
        <w:keepLines/>
        <w:widowControl w:val="0"/>
        <w:shd w:val="clear" w:color="auto" w:fill="auto"/>
        <w:bidi w:val="0"/>
        <w:spacing w:before="0" w:after="0" w:line="360" w:lineRule="exact"/>
        <w:ind w:left="0" w:right="0" w:firstLine="0"/>
        <w:jc w:val="left"/>
      </w:pPr>
      <w:bookmarkStart w:id="339" w:name="bookmark339"/>
      <w:bookmarkStart w:id="340" w:name="bookmark340"/>
      <w:bookmarkStart w:id="341" w:name="bookmark341"/>
      <w:r>
        <w:rPr>
          <w:color w:val="000000"/>
          <w:spacing w:val="0"/>
          <w:w w:val="100"/>
          <w:position w:val="0"/>
        </w:rPr>
        <w:t>十二、 报告期内的内部控制制度建设及实施情况</w:t>
      </w:r>
      <w:bookmarkEnd w:id="339"/>
      <w:bookmarkEnd w:id="340"/>
      <w:bookmarkEnd w:id="341"/>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60" w:line="361" w:lineRule="exact"/>
        <w:ind w:left="0" w:right="0" w:firstLine="440"/>
        <w:jc w:val="left"/>
      </w:pPr>
      <w:r>
        <w:rPr>
          <w:color w:val="000000"/>
          <w:spacing w:val="0"/>
          <w:w w:val="100"/>
          <w:position w:val="0"/>
        </w:rPr>
        <w:t>公司不断健全完善内部控制规章制度体系，形成了以《公司章程》为统领，基本管理制度为 纲要，各项管理、业务制度为重要支撑的制度体系。公司每年结合经营特点，根据外部法律法规、 监管政策变化和合规要求定期梳理内部规章制度和流程，及时修订重要领域管理规范。报告期内， 共修订制度</w:t>
      </w:r>
      <w:r>
        <w:rPr>
          <w:color w:val="000000"/>
          <w:spacing w:val="0"/>
          <w:w w:val="100"/>
          <w:position w:val="0"/>
        </w:rPr>
        <w:t>147</w:t>
      </w:r>
      <w:r>
        <w:rPr>
          <w:color w:val="000000"/>
          <w:spacing w:val="0"/>
          <w:w w:val="100"/>
          <w:position w:val="0"/>
        </w:rPr>
        <w:t>项，新制定制度</w:t>
      </w:r>
      <w:r>
        <w:rPr>
          <w:color w:val="000000"/>
          <w:spacing w:val="0"/>
          <w:w w:val="100"/>
          <w:position w:val="0"/>
        </w:rPr>
        <w:t>24</w:t>
      </w:r>
      <w:r>
        <w:rPr>
          <w:color w:val="000000"/>
          <w:spacing w:val="0"/>
          <w:w w:val="100"/>
          <w:position w:val="0"/>
        </w:rPr>
        <w:t>项，截至</w:t>
      </w:r>
      <w:r>
        <w:rPr>
          <w:color w:val="000000"/>
          <w:spacing w:val="0"/>
          <w:w w:val="100"/>
          <w:position w:val="0"/>
        </w:rPr>
        <w:t>2021</w:t>
      </w:r>
      <w:r>
        <w:rPr>
          <w:color w:val="000000"/>
          <w:spacing w:val="0"/>
          <w:w w:val="100"/>
          <w:position w:val="0"/>
        </w:rPr>
        <w:t>年末现行制度合计</w:t>
      </w:r>
      <w:r>
        <w:rPr>
          <w:color w:val="000000"/>
          <w:spacing w:val="0"/>
          <w:w w:val="100"/>
          <w:position w:val="0"/>
        </w:rPr>
        <w:t>305</w:t>
      </w:r>
      <w:r>
        <w:rPr>
          <w:color w:val="000000"/>
          <w:spacing w:val="0"/>
          <w:w w:val="100"/>
          <w:position w:val="0"/>
        </w:rPr>
        <w:t>项，通过制度建设进一 步优化完善了公司治理、投资、财税、资产、人力资源、境外监管、法律合规、合同管理及考核 等方面管理制度和流程。</w:t>
      </w:r>
    </w:p>
    <w:p>
      <w:pPr>
        <w:pStyle w:val="Style7"/>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60" w:lineRule="exact"/>
        <w:ind w:left="0" w:right="0" w:firstLine="0"/>
        <w:jc w:val="left"/>
      </w:pPr>
      <w:bookmarkStart w:id="342" w:name="bookmark342"/>
      <w:bookmarkStart w:id="343" w:name="bookmark343"/>
      <w:bookmarkStart w:id="344" w:name="bookmark344"/>
      <w:r>
        <w:rPr>
          <w:color w:val="000000"/>
          <w:spacing w:val="0"/>
          <w:w w:val="100"/>
          <w:position w:val="0"/>
        </w:rPr>
        <w:t>十三、 报告期内对子公司的管理控制情况</w:t>
      </w:r>
      <w:bookmarkEnd w:id="342"/>
      <w:bookmarkEnd w:id="343"/>
      <w:bookmarkEnd w:id="344"/>
    </w:p>
    <w:p>
      <w:pPr>
        <w:pStyle w:val="Style7"/>
        <w:keepNext w:val="0"/>
        <w:keepLines w:val="0"/>
        <w:widowControl w:val="0"/>
        <w:shd w:val="clear" w:color="auto" w:fill="auto"/>
        <w:bidi w:val="0"/>
        <w:spacing w:before="0" w:after="1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公司依据《公司法》和公司管理规定完善法人治理结构，建立了完整的制度体系，并根据经 营管理需要持续修订完善制度文件。同时，公司持续推动下属子公司完善法人治理结构，建立健 全内部管理制度和经营管理具体规程。</w:t>
      </w:r>
    </w:p>
    <w:p>
      <w:pPr>
        <w:pStyle w:val="Style16"/>
        <w:keepNext/>
        <w:keepLines/>
        <w:widowControl w:val="0"/>
        <w:shd w:val="clear" w:color="auto" w:fill="auto"/>
        <w:bidi w:val="0"/>
        <w:spacing w:before="0" w:after="0" w:line="350" w:lineRule="exact"/>
        <w:ind w:left="0" w:right="0" w:firstLine="0"/>
        <w:jc w:val="left"/>
      </w:pPr>
      <w:bookmarkStart w:id="345" w:name="bookmark345"/>
      <w:bookmarkStart w:id="346" w:name="bookmark346"/>
      <w:bookmarkStart w:id="347" w:name="bookmark347"/>
      <w:r>
        <w:rPr>
          <w:color w:val="000000"/>
          <w:spacing w:val="0"/>
          <w:w w:val="100"/>
          <w:position w:val="0"/>
        </w:rPr>
        <w:t>十四、内部控制审计报告的相关情况说明</w:t>
      </w:r>
      <w:bookmarkEnd w:id="345"/>
      <w:bookmarkEnd w:id="346"/>
      <w:bookmarkEnd w:id="347"/>
    </w:p>
    <w:p>
      <w:pPr>
        <w:pStyle w:val="Style7"/>
        <w:keepNext w:val="0"/>
        <w:keepLines w:val="0"/>
        <w:widowControl w:val="0"/>
        <w:shd w:val="clear" w:color="auto" w:fill="auto"/>
        <w:bidi w:val="0"/>
        <w:spacing w:before="0" w:after="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340" w:line="350" w:lineRule="exact"/>
        <w:ind w:left="0" w:right="0" w:firstLine="440"/>
        <w:jc w:val="both"/>
      </w:pPr>
      <w:r>
        <w:rPr>
          <w:color w:val="000000"/>
          <w:spacing w:val="0"/>
          <w:w w:val="100"/>
          <w:position w:val="0"/>
        </w:rPr>
        <w:t>信永中和会计师事务所（特殊普通合伙）对公司内部控制进行了审计，并出具了《内部控制 审计报告》，详见</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日登载于上海证券交易所网站</w:t>
      </w:r>
      <w:r>
        <w:rPr>
          <w:color w:val="000000"/>
          <w:spacing w:val="0"/>
          <w:w w:val="100"/>
          <w:position w:val="0"/>
        </w:rPr>
        <w:t>www.sse.com.cn</w:t>
      </w:r>
      <w:r>
        <w:rPr>
          <w:color w:val="000000"/>
          <w:spacing w:val="0"/>
          <w:w w:val="100"/>
          <w:position w:val="0"/>
        </w:rPr>
        <w:t>的相关公告。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是否披露内部控制审计报告：是</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内部控制审计报告意见类型：标准的无保留意见</w:t>
      </w:r>
    </w:p>
    <w:p>
      <w:pPr>
        <w:pStyle w:val="Style16"/>
        <w:keepNext/>
        <w:keepLines/>
        <w:widowControl w:val="0"/>
        <w:shd w:val="clear" w:color="auto" w:fill="auto"/>
        <w:bidi w:val="0"/>
        <w:spacing w:before="0" w:after="100" w:line="360" w:lineRule="exact"/>
        <w:ind w:left="0" w:right="0" w:firstLine="0"/>
        <w:jc w:val="left"/>
      </w:pPr>
      <w:bookmarkStart w:id="348" w:name="bookmark348"/>
      <w:bookmarkStart w:id="349" w:name="bookmark349"/>
      <w:bookmarkStart w:id="350" w:name="bookmark350"/>
      <w:r>
        <w:rPr>
          <w:color w:val="000000"/>
          <w:spacing w:val="0"/>
          <w:w w:val="100"/>
          <w:position w:val="0"/>
        </w:rPr>
        <w:t>十五、上市公司治理专项行动自查问题整改情况</w:t>
      </w:r>
      <w:bookmarkEnd w:id="348"/>
      <w:bookmarkEnd w:id="349"/>
      <w:bookmarkEnd w:id="350"/>
    </w:p>
    <w:p>
      <w:pPr>
        <w:pStyle w:val="Style7"/>
        <w:keepNext w:val="0"/>
        <w:keepLines w:val="0"/>
        <w:widowControl w:val="0"/>
        <w:shd w:val="clear" w:color="auto" w:fill="auto"/>
        <w:bidi w:val="0"/>
        <w:spacing w:before="0" w:after="380" w:line="361" w:lineRule="exact"/>
        <w:ind w:left="0" w:right="0" w:firstLine="440"/>
        <w:jc w:val="both"/>
      </w:pPr>
      <w:r>
        <w:rPr>
          <w:color w:val="000000"/>
          <w:spacing w:val="0"/>
          <w:w w:val="100"/>
          <w:position w:val="0"/>
        </w:rPr>
        <w:t>根据中国证监会《关于开展上市公司治理专项行动的公告》（中国证监会</w:t>
      </w:r>
      <w:r>
        <w:rPr>
          <w:color w:val="000000"/>
          <w:spacing w:val="0"/>
          <w:w w:val="100"/>
          <w:position w:val="0"/>
        </w:rPr>
        <w:t>[2020]69</w:t>
      </w:r>
      <w:r>
        <w:rPr>
          <w:color w:val="000000"/>
          <w:spacing w:val="0"/>
          <w:w w:val="100"/>
          <w:position w:val="0"/>
        </w:rPr>
        <w:t>号）有 关精神，公司参照《公司法》《证券法》《上市公司治理准则》《上海证券交易所股票上市规则》 等有关法律法规、部门规章、规范性文件以及《公司章程》，本着实事求是的原则，严格对照 “上市公司治理专项自查清单”，仔细梳理查找存在的问题。报告期内，公司治理现状与中国证 监会有关上市公司治理的相关规定不存在重大差异，对存在的问题：控股股东、实际控制人与上 市公司共用商标情况已及时整改完成，具体情况为：公司拥有“长虹”商标所有权，长虹集团因 业务需要，确需使用“长虹”商标的，公司将以“一事一议”方式，提供有偿授权使用。商标使 用费采取一年一收费的形式（次年收取上一年度费用），作为《商标使用许可合同》补充协议。 该费用参考市场通行规则，以销售额为收费基础乘以计费系数（系数包含：商标价值系数、主业 关联度系数、行业地位系数、奖惩系数、股权关系系数）综合所得。未来公司将按照法律法规的 规定及监管部门的要求，进一步提升公司治理水平、完善公司治理架构，不断提高公司质量。</w:t>
      </w:r>
    </w:p>
    <w:p>
      <w:pPr>
        <w:pStyle w:val="Style16"/>
        <w:keepNext/>
        <w:keepLines/>
        <w:widowControl w:val="0"/>
        <w:shd w:val="clear" w:color="auto" w:fill="auto"/>
        <w:bidi w:val="0"/>
        <w:spacing w:before="0" w:after="100" w:line="240" w:lineRule="auto"/>
        <w:ind w:left="0" w:right="0" w:firstLine="0"/>
        <w:jc w:val="left"/>
      </w:pPr>
      <w:bookmarkStart w:id="351" w:name="bookmark351"/>
      <w:bookmarkStart w:id="352" w:name="bookmark352"/>
      <w:bookmarkStart w:id="353" w:name="bookmark353"/>
      <w:r>
        <w:rPr>
          <w:color w:val="000000"/>
          <w:spacing w:val="0"/>
          <w:w w:val="100"/>
          <w:position w:val="0"/>
        </w:rPr>
        <w:t>十六、其他</w:t>
      </w:r>
      <w:bookmarkEnd w:id="351"/>
      <w:bookmarkEnd w:id="352"/>
      <w:bookmarkEnd w:id="353"/>
    </w:p>
    <w:p>
      <w:pPr>
        <w:pStyle w:val="Style7"/>
        <w:keepNext w:val="0"/>
        <w:keepLines w:val="0"/>
        <w:widowControl w:val="0"/>
        <w:shd w:val="clear" w:color="auto" w:fill="auto"/>
        <w:bidi w:val="0"/>
        <w:spacing w:before="0" w:after="340" w:line="240" w:lineRule="auto"/>
        <w:ind w:left="0" w:right="0" w:firstLine="0"/>
        <w:jc w:val="left"/>
      </w:pPr>
      <w:bookmarkStart w:id="354" w:name="bookmark354"/>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354"/>
    </w:p>
    <w:p>
      <w:pPr>
        <w:pStyle w:val="Style13"/>
        <w:keepNext/>
        <w:keepLines/>
        <w:widowControl w:val="0"/>
        <w:shd w:val="clear" w:color="auto" w:fill="auto"/>
        <w:bidi w:val="0"/>
        <w:spacing w:before="0" w:after="160" w:line="240" w:lineRule="auto"/>
        <w:ind w:left="0" w:right="0" w:firstLine="0"/>
        <w:jc w:val="center"/>
      </w:pPr>
      <w:bookmarkStart w:id="355" w:name="bookmark355"/>
      <w:bookmarkStart w:id="356" w:name="bookmark356"/>
      <w:bookmarkStart w:id="357" w:name="bookmark357"/>
      <w:r>
        <w:rPr>
          <w:color w:val="000000"/>
          <w:spacing w:val="0"/>
          <w:w w:val="100"/>
          <w:position w:val="0"/>
        </w:rPr>
        <w:t>第五节环境与社会责任</w:t>
      </w:r>
      <w:bookmarkEnd w:id="355"/>
      <w:bookmarkEnd w:id="356"/>
      <w:bookmarkEnd w:id="357"/>
    </w:p>
    <w:p>
      <w:pPr>
        <w:pStyle w:val="Style16"/>
        <w:keepNext/>
        <w:keepLines/>
        <w:widowControl w:val="0"/>
        <w:shd w:val="clear" w:color="auto" w:fill="auto"/>
        <w:tabs>
          <w:tab w:pos="830" w:val="left"/>
        </w:tabs>
        <w:bidi w:val="0"/>
        <w:spacing w:before="0" w:after="100" w:line="360" w:lineRule="exact"/>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一</w:t>
      </w:r>
      <w:bookmarkEnd w:id="360"/>
      <w:r>
        <w:rPr>
          <w:color w:val="000000"/>
          <w:spacing w:val="0"/>
          <w:w w:val="100"/>
          <w:position w:val="0"/>
        </w:rPr>
        <w:t>、</w:t>
        <w:tab/>
        <w:t>环境信息情况</w:t>
      </w:r>
      <w:bookmarkEnd w:id="358"/>
      <w:bookmarkEnd w:id="359"/>
      <w:bookmarkEnd w:id="361"/>
    </w:p>
    <w:p>
      <w:pPr>
        <w:pStyle w:val="Style16"/>
        <w:keepNext/>
        <w:keepLines/>
        <w:widowControl w:val="0"/>
        <w:shd w:val="clear" w:color="auto" w:fill="auto"/>
        <w:bidi w:val="0"/>
        <w:spacing w:before="0" w:after="100" w:line="240" w:lineRule="auto"/>
        <w:ind w:left="0" w:right="0" w:firstLine="0"/>
        <w:jc w:val="left"/>
      </w:pPr>
      <w:bookmarkStart w:id="358" w:name="bookmark358"/>
      <w:bookmarkStart w:id="359" w:name="bookmark359"/>
      <w:bookmarkStart w:id="362" w:name="bookmark362"/>
      <w:bookmarkStart w:id="363" w:name="bookmark363"/>
      <w:r>
        <w:rPr>
          <w:color w:val="000000"/>
          <w:spacing w:val="0"/>
          <w:w w:val="100"/>
          <w:position w:val="0"/>
        </w:rPr>
        <w:t>（</w:t>
      </w:r>
      <w:bookmarkEnd w:id="362"/>
      <w:r>
        <w:rPr>
          <w:color w:val="000000"/>
          <w:spacing w:val="0"/>
          <w:w w:val="100"/>
          <w:position w:val="0"/>
        </w:rPr>
        <w:t>一）属于环境保护部门公布的重点排污单位的公司及其主要子公司的环保情况说明</w:t>
      </w:r>
      <w:bookmarkEnd w:id="358"/>
      <w:bookmarkEnd w:id="359"/>
      <w:bookmarkEnd w:id="363"/>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50" w:lineRule="exact"/>
        <w:ind w:left="0" w:right="0" w:firstLine="440"/>
        <w:jc w:val="both"/>
      </w:pPr>
      <w:r>
        <w:rPr>
          <w:color w:val="000000"/>
          <w:spacing w:val="0"/>
          <w:w w:val="100"/>
          <w:position w:val="0"/>
          <w:shd w:val="clear" w:color="auto" w:fill="FFFFFF"/>
        </w:rPr>
        <w:t>公司下属长虹技佳（表面处理厂）、长虹电源、长虹器件（印制板厂）、长虹空调、零八一 集团、零八一天源、加西贝拉、华意（荆州）被当地生态环境主管部门列为</w:t>
      </w:r>
      <w:r>
        <w:rPr>
          <w:color w:val="000000"/>
          <w:spacing w:val="0"/>
          <w:w w:val="100"/>
          <w:position w:val="0"/>
          <w:shd w:val="clear" w:color="auto" w:fill="FFFFFF"/>
        </w:rPr>
        <w:t>2021</w:t>
      </w:r>
      <w:r>
        <w:rPr>
          <w:color w:val="000000"/>
          <w:spacing w:val="0"/>
          <w:w w:val="100"/>
          <w:position w:val="0"/>
          <w:shd w:val="clear" w:color="auto" w:fill="FFFFFF"/>
        </w:rPr>
        <w:t>年度重点排污 单位。现将上述八家单位</w:t>
      </w:r>
      <w:r>
        <w:rPr>
          <w:color w:val="000000"/>
          <w:spacing w:val="0"/>
          <w:w w:val="100"/>
          <w:position w:val="0"/>
          <w:shd w:val="clear" w:color="auto" w:fill="FFFFFF"/>
        </w:rPr>
        <w:t>2021</w:t>
      </w:r>
      <w:r>
        <w:rPr>
          <w:color w:val="000000"/>
          <w:spacing w:val="0"/>
          <w:w w:val="100"/>
          <w:position w:val="0"/>
          <w:shd w:val="clear" w:color="auto" w:fill="FFFFFF"/>
        </w:rPr>
        <w:t>年有关环境信息公告如下：</w:t>
      </w:r>
    </w:p>
    <w:p>
      <w:pPr>
        <w:pStyle w:val="Style7"/>
        <w:keepNext w:val="0"/>
        <w:keepLines w:val="0"/>
        <w:widowControl w:val="0"/>
        <w:numPr>
          <w:ilvl w:val="0"/>
          <w:numId w:val="33"/>
        </w:numPr>
        <w:shd w:val="clear" w:color="auto" w:fill="auto"/>
        <w:bidi w:val="0"/>
        <w:spacing w:before="0" w:line="350" w:lineRule="exact"/>
        <w:ind w:left="0" w:right="0" w:firstLine="0"/>
        <w:jc w:val="left"/>
      </w:pPr>
      <w:bookmarkStart w:id="364" w:name="bookmark364"/>
      <w:bookmarkEnd w:id="364"/>
      <w:r>
        <w:rPr>
          <w:b/>
          <w:bCs/>
          <w:color w:val="000000"/>
          <w:spacing w:val="0"/>
          <w:w w:val="100"/>
          <w:position w:val="0"/>
        </w:rPr>
        <w:t xml:space="preserve">排污信息 </w:t>
      </w: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left"/>
      </w:pPr>
      <w:bookmarkStart w:id="365" w:name="bookmark365"/>
      <w:r>
        <w:rPr>
          <w:color w:val="000000"/>
          <w:spacing w:val="0"/>
          <w:w w:val="100"/>
          <w:position w:val="0"/>
        </w:rPr>
        <w:t>（</w:t>
      </w:r>
      <w:bookmarkEnd w:id="365"/>
      <w:r>
        <w:rPr>
          <w:color w:val="000000"/>
          <w:spacing w:val="0"/>
          <w:w w:val="100"/>
          <w:position w:val="0"/>
        </w:rPr>
        <w:t>1）</w:t>
      </w:r>
      <w:r>
        <w:rPr>
          <w:color w:val="000000"/>
          <w:spacing w:val="0"/>
          <w:w w:val="100"/>
          <w:position w:val="0"/>
        </w:rPr>
        <w:t>长虹技佳（表面处理厂）</w:t>
      </w:r>
    </w:p>
    <w:p>
      <w:pPr>
        <w:pStyle w:val="Style7"/>
        <w:keepNext w:val="0"/>
        <w:keepLines w:val="0"/>
        <w:widowControl w:val="0"/>
        <w:numPr>
          <w:ilvl w:val="0"/>
          <w:numId w:val="35"/>
        </w:numPr>
        <w:shd w:val="clear" w:color="auto" w:fill="auto"/>
        <w:tabs>
          <w:tab w:pos="812" w:val="left"/>
        </w:tabs>
        <w:bidi w:val="0"/>
        <w:spacing w:before="0" w:line="362" w:lineRule="exact"/>
        <w:ind w:left="0" w:right="0" w:firstLine="420"/>
        <w:jc w:val="left"/>
      </w:pPr>
      <w:bookmarkStart w:id="366" w:name="bookmark366"/>
      <w:bookmarkEnd w:id="366"/>
      <w:r>
        <w:rPr>
          <w:color w:val="000000"/>
          <w:spacing w:val="0"/>
          <w:w w:val="100"/>
          <w:position w:val="0"/>
        </w:rPr>
        <w:t>主要污染物和特征污染物名称</w:t>
      </w:r>
    </w:p>
    <w:p>
      <w:pPr>
        <w:pStyle w:val="Style7"/>
        <w:keepNext w:val="0"/>
        <w:keepLines w:val="0"/>
        <w:widowControl w:val="0"/>
        <w:shd w:val="clear" w:color="auto" w:fill="auto"/>
        <w:bidi w:val="0"/>
        <w:spacing w:before="0" w:line="365" w:lineRule="exact"/>
        <w:ind w:left="0" w:right="0" w:firstLine="420"/>
        <w:jc w:val="both"/>
      </w:pPr>
      <w:r>
        <w:rPr>
          <w:color w:val="000000"/>
          <w:spacing w:val="0"/>
          <w:w w:val="100"/>
          <w:position w:val="0"/>
        </w:rPr>
        <w:t>废水：污染物为六价铭、总铭、总镍、化学需氧量、总铜、总锌、氨氮、悬浮物、总磷、石 油类、总铁、总铝、总氮。</w:t>
      </w:r>
    </w:p>
    <w:p>
      <w:pPr>
        <w:pStyle w:val="Style7"/>
        <w:keepNext w:val="0"/>
        <w:keepLines w:val="0"/>
        <w:widowControl w:val="0"/>
        <w:shd w:val="clear" w:color="auto" w:fill="auto"/>
        <w:bidi w:val="0"/>
        <w:spacing w:before="0" w:line="362" w:lineRule="exact"/>
        <w:ind w:left="0" w:right="0" w:firstLine="420"/>
        <w:jc w:val="left"/>
      </w:pPr>
      <w:r>
        <w:rPr>
          <w:color w:val="000000"/>
          <w:spacing w:val="0"/>
          <w:w w:val="100"/>
          <w:position w:val="0"/>
        </w:rPr>
        <w:t>废气：污染物为氯化氢、氮氧化物、硫酸雾、二氧化硫、颗粒物。</w:t>
      </w:r>
    </w:p>
    <w:p>
      <w:pPr>
        <w:pStyle w:val="Style7"/>
        <w:keepNext w:val="0"/>
        <w:keepLines w:val="0"/>
        <w:widowControl w:val="0"/>
        <w:numPr>
          <w:ilvl w:val="0"/>
          <w:numId w:val="35"/>
        </w:numPr>
        <w:shd w:val="clear" w:color="auto" w:fill="auto"/>
        <w:tabs>
          <w:tab w:pos="817" w:val="left"/>
        </w:tabs>
        <w:bidi w:val="0"/>
        <w:spacing w:before="0" w:line="362" w:lineRule="exact"/>
        <w:ind w:left="0" w:right="0" w:firstLine="420"/>
        <w:jc w:val="left"/>
      </w:pPr>
      <w:bookmarkStart w:id="367" w:name="bookmark367"/>
      <w:bookmarkEnd w:id="367"/>
      <w:r>
        <w:rPr>
          <w:color w:val="000000"/>
          <w:spacing w:val="0"/>
          <w:w w:val="100"/>
          <w:position w:val="0"/>
        </w:rPr>
        <w:t>排放方式</w:t>
      </w:r>
    </w:p>
    <w:p>
      <w:pPr>
        <w:pStyle w:val="Style7"/>
        <w:keepNext w:val="0"/>
        <w:keepLines w:val="0"/>
        <w:widowControl w:val="0"/>
        <w:shd w:val="clear" w:color="auto" w:fill="auto"/>
        <w:bidi w:val="0"/>
        <w:spacing w:before="0" w:line="362" w:lineRule="exact"/>
        <w:ind w:left="0" w:right="0" w:firstLine="420"/>
        <w:jc w:val="left"/>
      </w:pPr>
      <w:r>
        <w:rPr>
          <w:color w:val="000000"/>
          <w:spacing w:val="0"/>
          <w:w w:val="100"/>
          <w:position w:val="0"/>
        </w:rPr>
        <w:t>废水经厂区自建污水处理站处理达标后，通过城市污水管网排至绵阳市城市污水处理厂。</w:t>
      </w:r>
    </w:p>
    <w:p>
      <w:pPr>
        <w:pStyle w:val="Style7"/>
        <w:keepNext w:val="0"/>
        <w:keepLines w:val="0"/>
        <w:widowControl w:val="0"/>
        <w:shd w:val="clear" w:color="auto" w:fill="auto"/>
        <w:bidi w:val="0"/>
        <w:spacing w:before="0" w:line="362" w:lineRule="exact"/>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35"/>
        </w:numPr>
        <w:shd w:val="clear" w:color="auto" w:fill="auto"/>
        <w:tabs>
          <w:tab w:pos="817" w:val="left"/>
        </w:tabs>
        <w:bidi w:val="0"/>
        <w:spacing w:before="0" w:line="362" w:lineRule="exact"/>
        <w:ind w:left="0" w:right="0" w:firstLine="420"/>
        <w:jc w:val="left"/>
      </w:pPr>
      <w:bookmarkStart w:id="368" w:name="bookmark368"/>
      <w:bookmarkEnd w:id="368"/>
      <w:r>
        <w:rPr>
          <w:color w:val="000000"/>
          <w:spacing w:val="0"/>
          <w:w w:val="100"/>
          <w:position w:val="0"/>
        </w:rPr>
        <w:t>排放口数量和分布情况</w:t>
      </w:r>
    </w:p>
    <w:p>
      <w:pPr>
        <w:pStyle w:val="Style7"/>
        <w:keepNext w:val="0"/>
        <w:keepLines w:val="0"/>
        <w:widowControl w:val="0"/>
        <w:shd w:val="clear" w:color="auto" w:fill="auto"/>
        <w:bidi w:val="0"/>
        <w:spacing w:before="0" w:after="220" w:line="360" w:lineRule="exact"/>
        <w:ind w:left="0" w:right="0" w:firstLine="420"/>
        <w:jc w:val="left"/>
      </w:pPr>
      <w:r>
        <w:rPr>
          <w:color w:val="000000"/>
          <w:spacing w:val="0"/>
          <w:w w:val="100"/>
          <w:position w:val="0"/>
        </w:rPr>
        <w:t>污水一个排放口，位于绵阳市高新区石桥铺飞云大道；废气</w:t>
      </w:r>
      <w:r>
        <w:rPr>
          <w:color w:val="000000"/>
          <w:spacing w:val="0"/>
          <w:w w:val="100"/>
          <w:position w:val="0"/>
        </w:rPr>
        <w:t>11</w:t>
      </w:r>
      <w:r>
        <w:rPr>
          <w:color w:val="000000"/>
          <w:spacing w:val="0"/>
          <w:w w:val="100"/>
          <w:position w:val="0"/>
        </w:rPr>
        <w:t>个排放口，分布于相关生产 线。</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④排放浓度、总量、执行标准和核定排放总量</w:t>
      </w:r>
    </w:p>
    <w:tbl>
      <w:tblPr>
        <w:tblOverlap w:val="never"/>
        <w:jc w:val="center"/>
        <w:tblLayout w:type="fixed"/>
      </w:tblPr>
      <w:tblGrid>
        <w:gridCol w:w="562"/>
        <w:gridCol w:w="557"/>
        <w:gridCol w:w="1262"/>
        <w:gridCol w:w="1123"/>
        <w:gridCol w:w="979"/>
        <w:gridCol w:w="845"/>
        <w:gridCol w:w="840"/>
        <w:gridCol w:w="701"/>
        <w:gridCol w:w="1968"/>
      </w:tblGrid>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类 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放标准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both"/>
            </w:pPr>
            <w:r>
              <w:rPr>
                <w:color w:val="000000"/>
                <w:spacing w:val="0"/>
                <w:w w:val="100"/>
                <w:position w:val="0"/>
              </w:rPr>
              <w:t>核定 排放 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 超标 排放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执行标准</w:t>
            </w:r>
          </w:p>
        </w:tc>
      </w:tr>
      <w:tr>
        <w:trPr>
          <w:trHeight w:val="10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废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六价铭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《地表水环境质量 标准》(</w:t>
            </w:r>
            <w:r>
              <w:rPr>
                <w:rFonts w:ascii="Times New Roman" w:eastAsia="Times New Roman" w:hAnsi="Times New Roman" w:cs="Times New Roman"/>
                <w:color w:val="000000"/>
                <w:spacing w:val="0"/>
                <w:w w:val="100"/>
                <w:position w:val="0"/>
              </w:rPr>
              <w:t xml:space="preserve">GB3838- </w:t>
            </w:r>
            <w:r>
              <w:rPr>
                <w:rFonts w:ascii="Times New Roman" w:eastAsia="Times New Roman" w:hAnsi="Times New Roman" w:cs="Times New Roman"/>
                <w:color w:val="000000"/>
                <w:spacing w:val="0"/>
                <w:w w:val="100"/>
                <w:position w:val="0"/>
              </w:rPr>
              <w:t>2002</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both"/>
            </w:pPr>
            <w:r>
              <w:rPr>
                <w:color w:val="000000"/>
                <w:spacing w:val="0"/>
                <w:w w:val="100"/>
                <w:position w:val="0"/>
              </w:rPr>
              <w:t>《电镀污染物排放 标准》</w:t>
            </w:r>
            <w:r>
              <w:rPr>
                <w:color w:val="000000"/>
                <w:spacing w:val="0"/>
                <w:w w:val="100"/>
                <w:position w:val="0"/>
              </w:rPr>
              <w:t>(</w:t>
            </w:r>
            <w:r>
              <w:rPr>
                <w:rFonts w:ascii="Times New Roman" w:eastAsia="Times New Roman" w:hAnsi="Times New Roman" w:cs="Times New Roman"/>
                <w:color w:val="000000"/>
                <w:spacing w:val="0"/>
                <w:w w:val="100"/>
                <w:position w:val="0"/>
              </w:rPr>
              <w:t>GB21900</w:t>
            </w:r>
            <w:r>
              <w:rPr>
                <w:rFonts w:ascii="Times New Roman" w:eastAsia="Times New Roman" w:hAnsi="Times New Roman" w:cs="Times New Roman"/>
                <w:color w:val="000000"/>
                <w:spacing w:val="0"/>
                <w:w w:val="100"/>
                <w:position w:val="0"/>
              </w:rPr>
              <w:t>- 2008</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《污水排入城镇下 水道水质标准》</w:t>
            </w:r>
          </w:p>
          <w:p>
            <w:pPr>
              <w:pStyle w:val="Style23"/>
              <w:keepNext w:val="0"/>
              <w:keepLines w:val="0"/>
              <w:widowControl w:val="0"/>
              <w:shd w:val="clear" w:color="auto" w:fill="auto"/>
              <w:tabs>
                <w:tab w:pos="552" w:val="left"/>
              </w:tabs>
              <w:bidi w:val="0"/>
              <w:spacing w:before="0" w:after="140" w:line="360" w:lineRule="exact"/>
              <w:ind w:left="0" w:right="0" w:firstLine="0"/>
              <w:jc w:val="both"/>
            </w:pPr>
            <w:r>
              <w:rPr>
                <w:color w:val="000000"/>
                <w:spacing w:val="0"/>
                <w:w w:val="100"/>
                <w:position w:val="0"/>
              </w:rPr>
              <w:t>(</w:t>
              <w:tab/>
            </w:r>
            <w:r>
              <w:rPr>
                <w:rFonts w:ascii="Times New Roman" w:eastAsia="Times New Roman" w:hAnsi="Times New Roman" w:cs="Times New Roman"/>
                <w:color w:val="000000"/>
                <w:spacing w:val="0"/>
                <w:w w:val="100"/>
                <w:position w:val="0"/>
              </w:rPr>
              <w:t>GB/T31962</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悬浮物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氯化氢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both"/>
            </w:pPr>
            <w:r>
              <w:rPr>
                <w:color w:val="000000"/>
                <w:spacing w:val="0"/>
                <w:w w:val="100"/>
                <w:position w:val="0"/>
              </w:rPr>
              <w:t>《电镀污染物排放 标准》</w:t>
            </w:r>
            <w:r>
              <w:rPr>
                <w:color w:val="000000"/>
                <w:spacing w:val="0"/>
                <w:w w:val="100"/>
                <w:position w:val="0"/>
              </w:rPr>
              <w:t>(</w:t>
            </w:r>
            <w:r>
              <w:rPr>
                <w:rFonts w:ascii="Times New Roman" w:eastAsia="Times New Roman" w:hAnsi="Times New Roman" w:cs="Times New Roman"/>
                <w:color w:val="000000"/>
                <w:spacing w:val="0"/>
                <w:w w:val="100"/>
                <w:position w:val="0"/>
              </w:rPr>
              <w:t>GB21900</w:t>
            </w:r>
            <w:r>
              <w:rPr>
                <w:rFonts w:ascii="Times New Roman" w:eastAsia="Times New Roman" w:hAnsi="Times New Roman" w:cs="Times New Roman"/>
                <w:color w:val="000000"/>
                <w:spacing w:val="0"/>
                <w:w w:val="100"/>
                <w:position w:val="0"/>
              </w:rPr>
              <w:t>- 2008</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氮氧化物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硫酸雾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二氧化硫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未检出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70" w:val="left"/>
              </w:tabs>
              <w:bidi w:val="0"/>
              <w:spacing w:before="0" w:after="0" w:line="353" w:lineRule="exact"/>
              <w:ind w:left="0" w:right="0" w:firstLine="0"/>
              <w:jc w:val="both"/>
            </w:pPr>
            <w:r>
              <w:rPr>
                <w:color w:val="000000"/>
                <w:spacing w:val="0"/>
                <w:w w:val="100"/>
                <w:position w:val="0"/>
              </w:rPr>
              <w:t xml:space="preserve">《大气污染物综合 排放标准》 </w:t>
            </w:r>
            <w:r>
              <w:rPr>
                <w:rFonts w:ascii="Times New Roman" w:eastAsia="Times New Roman" w:hAnsi="Times New Roman" w:cs="Times New Roman"/>
                <w:color w:val="000000"/>
                <w:spacing w:val="0"/>
                <w:w w:val="100"/>
                <w:position w:val="0"/>
              </w:rPr>
              <w:t>(</w:t>
              <w:tab/>
            </w:r>
            <w:r>
              <w:rPr>
                <w:color w:val="000000"/>
                <w:spacing w:val="0"/>
                <w:w w:val="100"/>
                <w:position w:val="0"/>
              </w:rPr>
              <w:t>(</w:t>
            </w:r>
            <w:r>
              <w:rPr>
                <w:rFonts w:ascii="Times New Roman" w:eastAsia="Times New Roman" w:hAnsi="Times New Roman" w:cs="Times New Roman"/>
                <w:color w:val="000000"/>
                <w:spacing w:val="0"/>
                <w:w w:val="100"/>
                <w:position w:val="0"/>
              </w:rPr>
              <w:t>GB16927</w:t>
            </w:r>
            <w:r>
              <w:rPr>
                <w:rFonts w:ascii="Times New Roman" w:eastAsia="Times New Roman" w:hAnsi="Times New Roman" w:cs="Times New Roman"/>
                <w:color w:val="000000"/>
                <w:spacing w:val="0"/>
                <w:w w:val="100"/>
                <w:position w:val="0"/>
              </w:rPr>
              <w:t>-</w:t>
            </w:r>
          </w:p>
        </w:tc>
      </w:tr>
      <w:tr>
        <w:trPr>
          <w:trHeight w:val="73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颗粒物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bottom w:val="single" w:sz="4"/>
              <w:right w:val="single" w:sz="4"/>
            </w:tcBorders>
            <w:shd w:val="clear" w:color="auto" w:fill="FFFFFF"/>
            <w:vAlign w:val="bottom"/>
          </w:tcPr>
          <w:p>
            <w:pPr/>
          </w:p>
        </w:tc>
      </w:tr>
    </w:tbl>
    <w:p>
      <w:pPr>
        <w:spacing w:lineRule="exact" w:line="1"/>
        <w:rPr>
          <w:sz w:val="2"/>
          <w:szCs w:val="2"/>
        </w:rPr>
      </w:pPr>
      <w:r>
        <w:br w:type="page"/>
      </w:r>
    </w:p>
    <w:tbl>
      <w:tblPr>
        <w:tblOverlap w:val="never"/>
        <w:jc w:val="center"/>
        <w:tblLayout w:type="fixed"/>
      </w:tblPr>
      <w:tblGrid>
        <w:gridCol w:w="562"/>
        <w:gridCol w:w="557"/>
        <w:gridCol w:w="1262"/>
        <w:gridCol w:w="1123"/>
        <w:gridCol w:w="979"/>
        <w:gridCol w:w="845"/>
        <w:gridCol w:w="840"/>
        <w:gridCol w:w="701"/>
        <w:gridCol w:w="1968"/>
      </w:tblGrid>
      <w:tr>
        <w:trPr>
          <w:trHeight w:val="38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w:t>
            </w:r>
          </w:p>
        </w:tc>
      </w:tr>
    </w:tbl>
    <w:p>
      <w:pPr>
        <w:widowControl w:val="0"/>
        <w:spacing w:after="99" w:line="1" w:lineRule="exact"/>
      </w:pP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注：废水的排放浓度单位是</w:t>
      </w:r>
      <w:r>
        <w:rPr>
          <w:color w:val="000000"/>
          <w:spacing w:val="0"/>
          <w:w w:val="100"/>
          <w:position w:val="0"/>
        </w:rPr>
        <w:t>mg/L</w:t>
      </w:r>
      <w:r>
        <w:rPr>
          <w:color w:val="000000"/>
          <w:spacing w:val="0"/>
          <w:w w:val="100"/>
          <w:position w:val="0"/>
        </w:rPr>
        <w:t>；废气的排放浓度单位是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 的单位是</w:t>
      </w:r>
      <w:r>
        <w:rPr>
          <w:color w:val="000000"/>
          <w:spacing w:val="0"/>
          <w:w w:val="100"/>
          <w:position w:val="0"/>
        </w:rPr>
        <w:t>kg</w:t>
      </w:r>
      <w:r>
        <w:rPr>
          <w:color w:val="000000"/>
          <w:spacing w:val="0"/>
          <w:w w:val="100"/>
          <w:position w:val="0"/>
        </w:rPr>
        <w:t>。</w:t>
      </w:r>
    </w:p>
    <w:p>
      <w:pPr>
        <w:pStyle w:val="Style7"/>
        <w:keepNext w:val="0"/>
        <w:keepLines w:val="0"/>
        <w:widowControl w:val="0"/>
        <w:numPr>
          <w:ilvl w:val="0"/>
          <w:numId w:val="37"/>
        </w:numPr>
        <w:shd w:val="clear" w:color="auto" w:fill="auto"/>
        <w:bidi w:val="0"/>
        <w:spacing w:before="0" w:line="360" w:lineRule="exact"/>
        <w:ind w:left="0" w:right="0" w:firstLine="420"/>
        <w:jc w:val="left"/>
      </w:pPr>
      <w:bookmarkStart w:id="369" w:name="bookmark369"/>
      <w:bookmarkEnd w:id="369"/>
      <w:r>
        <w:rPr>
          <w:color w:val="000000"/>
          <w:spacing w:val="0"/>
          <w:w w:val="100"/>
          <w:position w:val="0"/>
        </w:rPr>
        <w:t>长虹电源</w:t>
      </w:r>
    </w:p>
    <w:p>
      <w:pPr>
        <w:pStyle w:val="Style7"/>
        <w:keepNext w:val="0"/>
        <w:keepLines w:val="0"/>
        <w:widowControl w:val="0"/>
        <w:numPr>
          <w:ilvl w:val="0"/>
          <w:numId w:val="39"/>
        </w:numPr>
        <w:shd w:val="clear" w:color="auto" w:fill="auto"/>
        <w:tabs>
          <w:tab w:pos="812" w:val="left"/>
        </w:tabs>
        <w:bidi w:val="0"/>
        <w:spacing w:before="0" w:line="360" w:lineRule="exact"/>
        <w:ind w:left="0" w:right="0" w:firstLine="420"/>
        <w:jc w:val="left"/>
      </w:pPr>
      <w:bookmarkStart w:id="370" w:name="bookmark370"/>
      <w:bookmarkEnd w:id="370"/>
      <w:r>
        <w:rPr>
          <w:color w:val="000000"/>
          <w:spacing w:val="0"/>
          <w:w w:val="100"/>
          <w:position w:val="0"/>
        </w:rPr>
        <w:t>主要污染物和特征污染物名称</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废水：污染物为镉、镍、</w:t>
      </w:r>
      <w:r>
        <w:rPr>
          <w:color w:val="000000"/>
          <w:spacing w:val="0"/>
          <w:w w:val="100"/>
          <w:position w:val="0"/>
        </w:rPr>
        <w:t>COD</w:t>
      </w:r>
      <w:r>
        <w:rPr>
          <w:color w:val="000000"/>
          <w:spacing w:val="0"/>
          <w:w w:val="100"/>
          <w:position w:val="0"/>
        </w:rPr>
        <w:t>。</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废气：污染物为颗粒物、镍及其化合物、镉及其化合物、氮氧化物、</w:t>
      </w:r>
      <w:r>
        <w:rPr>
          <w:color w:val="000000"/>
          <w:spacing w:val="0"/>
          <w:w w:val="100"/>
          <w:position w:val="0"/>
        </w:rPr>
        <w:t>VOCs</w:t>
      </w:r>
      <w:r>
        <w:rPr>
          <w:color w:val="000000"/>
          <w:spacing w:val="0"/>
          <w:w w:val="100"/>
          <w:position w:val="0"/>
        </w:rPr>
        <w:t>。</w:t>
      </w:r>
    </w:p>
    <w:p>
      <w:pPr>
        <w:pStyle w:val="Style7"/>
        <w:keepNext w:val="0"/>
        <w:keepLines w:val="0"/>
        <w:widowControl w:val="0"/>
        <w:numPr>
          <w:ilvl w:val="0"/>
          <w:numId w:val="39"/>
        </w:numPr>
        <w:shd w:val="clear" w:color="auto" w:fill="auto"/>
        <w:tabs>
          <w:tab w:pos="817" w:val="left"/>
        </w:tabs>
        <w:bidi w:val="0"/>
        <w:spacing w:before="0" w:line="360" w:lineRule="exact"/>
        <w:ind w:left="0" w:right="0" w:firstLine="420"/>
        <w:jc w:val="left"/>
      </w:pPr>
      <w:bookmarkStart w:id="371" w:name="bookmark371"/>
      <w:bookmarkEnd w:id="371"/>
      <w:r>
        <w:rPr>
          <w:color w:val="000000"/>
          <w:spacing w:val="0"/>
          <w:w w:val="100"/>
          <w:position w:val="0"/>
        </w:rPr>
        <w:t>排放方式</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废水经公司废水处理站处理达标后，经城市污水管网进入塘汛污水处理厂。</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39"/>
        </w:numPr>
        <w:shd w:val="clear" w:color="auto" w:fill="auto"/>
        <w:tabs>
          <w:tab w:pos="817" w:val="left"/>
        </w:tabs>
        <w:bidi w:val="0"/>
        <w:spacing w:before="0" w:line="360" w:lineRule="exact"/>
        <w:ind w:left="0" w:right="0" w:firstLine="420"/>
        <w:jc w:val="left"/>
      </w:pPr>
      <w:bookmarkStart w:id="372" w:name="bookmark372"/>
      <w:bookmarkEnd w:id="372"/>
      <w:r>
        <w:rPr>
          <w:color w:val="000000"/>
          <w:spacing w:val="0"/>
          <w:w w:val="100"/>
          <w:position w:val="0"/>
        </w:rPr>
        <w:t>排放口数量和分布情况</w:t>
      </w:r>
    </w:p>
    <w:p>
      <w:pPr>
        <w:pStyle w:val="Style7"/>
        <w:keepNext w:val="0"/>
        <w:keepLines w:val="0"/>
        <w:widowControl w:val="0"/>
        <w:shd w:val="clear" w:color="auto" w:fill="auto"/>
        <w:bidi w:val="0"/>
        <w:spacing w:before="0" w:after="260" w:line="360" w:lineRule="exact"/>
        <w:ind w:left="0" w:right="0" w:firstLine="420"/>
        <w:jc w:val="left"/>
      </w:pPr>
      <w:r>
        <w:rPr>
          <w:color w:val="000000"/>
          <w:spacing w:val="0"/>
          <w:w w:val="100"/>
          <w:position w:val="0"/>
        </w:rPr>
        <w:t>污水一个排放口，位于绵阳市新绵三路；废气</w:t>
      </w:r>
      <w:r>
        <w:rPr>
          <w:color w:val="000000"/>
          <w:spacing w:val="0"/>
          <w:w w:val="100"/>
          <w:position w:val="0"/>
        </w:rPr>
        <w:t>27</w:t>
      </w:r>
      <w:r>
        <w:rPr>
          <w:color w:val="000000"/>
          <w:spacing w:val="0"/>
          <w:w w:val="100"/>
          <w:position w:val="0"/>
        </w:rPr>
        <w:t>个排放口，分布于相关车间。</w:t>
      </w:r>
    </w:p>
    <w:p>
      <w:pPr>
        <w:pStyle w:val="Style25"/>
        <w:keepNext w:val="0"/>
        <w:keepLines w:val="0"/>
        <w:widowControl w:val="0"/>
        <w:numPr>
          <w:ilvl w:val="0"/>
          <w:numId w:val="41"/>
        </w:numPr>
        <w:shd w:val="clear" w:color="auto" w:fill="auto"/>
        <w:tabs>
          <w:tab w:pos="636" w:val="left"/>
        </w:tabs>
        <w:bidi w:val="0"/>
        <w:spacing w:before="0" w:after="0" w:line="360" w:lineRule="exact"/>
        <w:ind w:left="0" w:right="0" w:firstLine="0"/>
        <w:jc w:val="left"/>
      </w:pPr>
      <w:r>
        <w:rPr>
          <w:color w:val="000000"/>
          <w:spacing w:val="0"/>
          <w:w w:val="100"/>
          <w:position w:val="0"/>
        </w:rPr>
        <w:t>排放浓度、总量、执行标准和核定排放总量</w:t>
      </w:r>
    </w:p>
    <w:tbl>
      <w:tblPr>
        <w:tblOverlap w:val="never"/>
        <w:jc w:val="center"/>
        <w:tblLayout w:type="fixed"/>
      </w:tblPr>
      <w:tblGrid>
        <w:gridCol w:w="562"/>
        <w:gridCol w:w="422"/>
        <w:gridCol w:w="979"/>
        <w:gridCol w:w="1262"/>
        <w:gridCol w:w="984"/>
        <w:gridCol w:w="840"/>
        <w:gridCol w:w="979"/>
        <w:gridCol w:w="840"/>
        <w:gridCol w:w="1968"/>
      </w:tblGrid>
      <w:tr>
        <w:trPr>
          <w:trHeight w:val="10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类 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line="240" w:lineRule="auto"/>
              <w:ind w:left="0" w:right="0" w:firstLine="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line="240" w:lineRule="auto"/>
              <w:ind w:left="0" w:right="0" w:firstLine="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放标准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line="240" w:lineRule="auto"/>
              <w:ind w:left="0" w:right="0" w:firstLine="0"/>
              <w:jc w:val="left"/>
            </w:pP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line="240" w:lineRule="auto"/>
              <w:ind w:left="0" w:right="0" w:firstLine="0"/>
              <w:jc w:val="left"/>
            </w:pPr>
            <w:r>
              <w:rPr>
                <w:color w:val="000000"/>
                <w:spacing w:val="0"/>
                <w:w w:val="100"/>
                <w:position w:val="0"/>
              </w:rPr>
              <w:t>核定排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放总量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超标</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执行标准</w:t>
            </w: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废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《电池工业污染物 排放标准》</w:t>
            </w:r>
          </w:p>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GB30484-2013</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《电池工业污染物 排放标准》</w:t>
            </w:r>
          </w:p>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GB30484-2013</w:t>
            </w:r>
            <w:r>
              <w:rPr>
                <w:color w:val="000000"/>
                <w:spacing w:val="0"/>
                <w:w w:val="100"/>
                <w:position w:val="0"/>
              </w:rPr>
              <w:t>)</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镉及其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化合物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镍及其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化合物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氮氧化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《大气污染物综合 排放标准》</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GB16927-1996</w:t>
            </w:r>
            <w:r>
              <w:rPr>
                <w:color w:val="000000"/>
                <w:spacing w:val="0"/>
                <w:w w:val="100"/>
                <w:position w:val="0"/>
              </w:rPr>
              <w:t>)</w:t>
            </w:r>
          </w:p>
        </w:tc>
      </w:tr>
      <w:tr>
        <w:trPr>
          <w:trHeight w:val="181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9.26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《四川省固固定污 染源大气挥发性有 机物排放标准》</w:t>
            </w:r>
          </w:p>
          <w:p>
            <w:pPr>
              <w:pStyle w:val="Style23"/>
              <w:keepNext w:val="0"/>
              <w:keepLines w:val="0"/>
              <w:widowControl w:val="0"/>
              <w:shd w:val="clear" w:color="auto" w:fill="auto"/>
              <w:tabs>
                <w:tab w:pos="566" w:val="left"/>
              </w:tabs>
              <w:bidi w:val="0"/>
              <w:spacing w:before="0" w:after="140" w:line="360" w:lineRule="exact"/>
              <w:ind w:left="0" w:right="0" w:firstLine="0"/>
              <w:jc w:val="left"/>
            </w:pPr>
            <w:r>
              <w:rPr>
                <w:color w:val="000000"/>
                <w:spacing w:val="0"/>
                <w:w w:val="100"/>
                <w:position w:val="0"/>
              </w:rPr>
              <w:t>(</w:t>
              <w:tab/>
            </w:r>
            <w:r>
              <w:rPr>
                <w:rFonts w:ascii="Times New Roman" w:eastAsia="Times New Roman" w:hAnsi="Times New Roman" w:cs="Times New Roman"/>
                <w:color w:val="000000"/>
                <w:spacing w:val="0"/>
                <w:w w:val="100"/>
                <w:position w:val="0"/>
              </w:rPr>
              <w:t>DB51/2377-</w:t>
            </w:r>
          </w:p>
          <w:p>
            <w:pPr>
              <w:pStyle w:val="Style23"/>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w:t>
            </w:r>
          </w:p>
        </w:tc>
      </w:tr>
    </w:tbl>
    <w:p>
      <w:pPr>
        <w:widowControl w:val="0"/>
        <w:spacing w:after="99" w:line="1" w:lineRule="exact"/>
      </w:pP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注：废水的排放浓度单位是</w:t>
      </w:r>
      <w:r>
        <w:rPr>
          <w:color w:val="000000"/>
          <w:spacing w:val="0"/>
          <w:w w:val="100"/>
          <w:position w:val="0"/>
        </w:rPr>
        <w:t>mg/L</w:t>
      </w:r>
      <w:r>
        <w:rPr>
          <w:color w:val="000000"/>
          <w:spacing w:val="0"/>
          <w:w w:val="100"/>
          <w:position w:val="0"/>
        </w:rPr>
        <w:t>；废气的排放浓度单位是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 的单位是</w:t>
      </w:r>
      <w:r>
        <w:rPr>
          <w:color w:val="000000"/>
          <w:spacing w:val="0"/>
          <w:w w:val="100"/>
          <w:position w:val="0"/>
        </w:rPr>
        <w:t>kg</w:t>
      </w:r>
      <w:r>
        <w:rPr>
          <w:color w:val="000000"/>
          <w:spacing w:val="0"/>
          <w:w w:val="100"/>
          <w:position w:val="0"/>
        </w:rPr>
        <w:t>。</w:t>
      </w:r>
    </w:p>
    <w:p>
      <w:pPr>
        <w:pStyle w:val="Style7"/>
        <w:keepNext w:val="0"/>
        <w:keepLines w:val="0"/>
        <w:widowControl w:val="0"/>
        <w:numPr>
          <w:ilvl w:val="0"/>
          <w:numId w:val="37"/>
        </w:numPr>
        <w:shd w:val="clear" w:color="auto" w:fill="auto"/>
        <w:bidi w:val="0"/>
        <w:spacing w:before="0" w:line="360" w:lineRule="exact"/>
        <w:ind w:left="0" w:right="0" w:firstLine="420"/>
        <w:jc w:val="left"/>
      </w:pPr>
      <w:bookmarkStart w:id="373" w:name="bookmark373"/>
      <w:bookmarkEnd w:id="373"/>
      <w:r>
        <w:rPr>
          <w:color w:val="000000"/>
          <w:spacing w:val="0"/>
          <w:w w:val="100"/>
          <w:position w:val="0"/>
        </w:rPr>
        <w:t>长虹器件(印制板厂)</w:t>
      </w:r>
    </w:p>
    <w:p>
      <w:pPr>
        <w:pStyle w:val="Style7"/>
        <w:keepNext w:val="0"/>
        <w:keepLines w:val="0"/>
        <w:widowControl w:val="0"/>
        <w:numPr>
          <w:ilvl w:val="0"/>
          <w:numId w:val="43"/>
        </w:numPr>
        <w:shd w:val="clear" w:color="auto" w:fill="auto"/>
        <w:tabs>
          <w:tab w:pos="812" w:val="left"/>
        </w:tabs>
        <w:bidi w:val="0"/>
        <w:spacing w:before="0" w:line="360" w:lineRule="exact"/>
        <w:ind w:left="0" w:right="0" w:firstLine="420"/>
        <w:jc w:val="left"/>
      </w:pPr>
      <w:bookmarkStart w:id="374" w:name="bookmark374"/>
      <w:bookmarkEnd w:id="374"/>
      <w:r>
        <w:rPr>
          <w:color w:val="000000"/>
          <w:spacing w:val="0"/>
          <w:w w:val="100"/>
          <w:position w:val="0"/>
        </w:rPr>
        <w:t>主要污染物和特征污染物名称</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废水：污染物为铜离子、</w:t>
      </w:r>
      <w:r>
        <w:rPr>
          <w:color w:val="000000"/>
          <w:spacing w:val="0"/>
          <w:w w:val="100"/>
          <w:position w:val="0"/>
        </w:rPr>
        <w:t>COD</w:t>
      </w:r>
      <w:r>
        <w:rPr>
          <w:color w:val="000000"/>
          <w:spacing w:val="0"/>
          <w:w w:val="100"/>
          <w:position w:val="0"/>
        </w:rPr>
        <w:t>、氨氮。</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废气：污染物为颗粒物、氯化氢、硫酸雾、</w:t>
      </w:r>
      <w:r>
        <w:rPr>
          <w:color w:val="000000"/>
          <w:spacing w:val="0"/>
          <w:w w:val="100"/>
          <w:position w:val="0"/>
        </w:rPr>
        <w:t>VOCs</w:t>
      </w:r>
      <w:r>
        <w:rPr>
          <w:color w:val="000000"/>
          <w:spacing w:val="0"/>
          <w:w w:val="100"/>
          <w:position w:val="0"/>
        </w:rPr>
        <w:t>、</w:t>
      </w:r>
      <w:r>
        <w:rPr>
          <w:color w:val="000000"/>
          <w:spacing w:val="0"/>
          <w:w w:val="100"/>
          <w:position w:val="0"/>
        </w:rPr>
        <w:t>苯、甲苯、二甲苯、二氧化硫、氮氧化物。</w:t>
      </w:r>
    </w:p>
    <w:p>
      <w:pPr>
        <w:pStyle w:val="Style7"/>
        <w:keepNext w:val="0"/>
        <w:keepLines w:val="0"/>
        <w:widowControl w:val="0"/>
        <w:numPr>
          <w:ilvl w:val="0"/>
          <w:numId w:val="43"/>
        </w:numPr>
        <w:shd w:val="clear" w:color="auto" w:fill="auto"/>
        <w:tabs>
          <w:tab w:pos="817" w:val="left"/>
        </w:tabs>
        <w:bidi w:val="0"/>
        <w:spacing w:before="0" w:line="360" w:lineRule="exact"/>
        <w:ind w:left="0" w:right="0" w:firstLine="420"/>
        <w:jc w:val="left"/>
      </w:pPr>
      <w:bookmarkStart w:id="375" w:name="bookmark375"/>
      <w:bookmarkEnd w:id="375"/>
      <w:r>
        <w:rPr>
          <w:color w:val="000000"/>
          <w:spacing w:val="0"/>
          <w:w w:val="100"/>
          <w:position w:val="0"/>
        </w:rPr>
        <w:t>排放方式</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废水经公司废水处理站处理达标后，部分工厂回用，剩余部分用槽罐车运至塘汛污水处理厂 处理达标后排放至涪江。</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43"/>
        </w:numPr>
        <w:shd w:val="clear" w:color="auto" w:fill="auto"/>
        <w:tabs>
          <w:tab w:pos="817" w:val="left"/>
        </w:tabs>
        <w:bidi w:val="0"/>
        <w:spacing w:before="0" w:line="360" w:lineRule="exact"/>
        <w:ind w:left="0" w:right="0" w:firstLine="420"/>
        <w:jc w:val="left"/>
      </w:pPr>
      <w:bookmarkStart w:id="376" w:name="bookmark376"/>
      <w:bookmarkEnd w:id="376"/>
      <w:r>
        <w:rPr>
          <w:color w:val="000000"/>
          <w:spacing w:val="0"/>
          <w:w w:val="100"/>
          <w:position w:val="0"/>
        </w:rPr>
        <w:t>排放口数量和分布情况</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w:t>
      </w:r>
      <w:r>
        <w:rPr>
          <w:color w:val="000000"/>
          <w:spacing w:val="0"/>
          <w:w w:val="100"/>
          <w:position w:val="0"/>
        </w:rPr>
        <w:t>5</w:t>
      </w:r>
      <w:r>
        <w:rPr>
          <w:color w:val="000000"/>
          <w:spacing w:val="0"/>
          <w:w w:val="100"/>
          <w:position w:val="0"/>
        </w:rPr>
        <w:t>个排放口，分布于相关生产线。</w:t>
      </w:r>
    </w:p>
    <w:p>
      <w:pPr>
        <w:pStyle w:val="Style7"/>
        <w:keepNext w:val="0"/>
        <w:keepLines w:val="0"/>
        <w:widowControl w:val="0"/>
        <w:shd w:val="clear" w:color="auto" w:fill="auto"/>
        <w:bidi w:val="0"/>
        <w:spacing w:before="0" w:after="260" w:line="360" w:lineRule="exact"/>
        <w:ind w:left="0" w:right="0" w:firstLine="420"/>
        <w:jc w:val="left"/>
      </w:pPr>
      <w:r>
        <w:rPr>
          <w:color w:val="000000"/>
          <w:spacing w:val="0"/>
          <w:w w:val="100"/>
          <w:position w:val="0"/>
        </w:rPr>
        <w:t>因废水采用槽罐车运至塘汛污水处理厂故无废水排放口。</w:t>
      </w:r>
    </w:p>
    <w:p>
      <w:pPr>
        <w:pStyle w:val="Style25"/>
        <w:keepNext w:val="0"/>
        <w:keepLines w:val="0"/>
        <w:widowControl w:val="0"/>
        <w:numPr>
          <w:ilvl w:val="0"/>
          <w:numId w:val="45"/>
        </w:numPr>
        <w:shd w:val="clear" w:color="auto" w:fill="auto"/>
        <w:tabs>
          <w:tab w:pos="636" w:val="left"/>
        </w:tabs>
        <w:bidi w:val="0"/>
        <w:spacing w:before="0" w:after="0" w:line="360" w:lineRule="exact"/>
        <w:ind w:left="0" w:right="0" w:firstLine="0"/>
        <w:jc w:val="left"/>
      </w:pPr>
      <w:r>
        <w:rPr>
          <w:color w:val="000000"/>
          <w:spacing w:val="0"/>
          <w:w w:val="100"/>
          <w:position w:val="0"/>
        </w:rPr>
        <w:t>排放浓度、总量、执行标准和核定排放总量</w:t>
      </w:r>
    </w:p>
    <w:tbl>
      <w:tblPr>
        <w:tblOverlap w:val="never"/>
        <w:jc w:val="center"/>
        <w:tblLayout w:type="fixed"/>
      </w:tblPr>
      <w:tblGrid>
        <w:gridCol w:w="562"/>
        <w:gridCol w:w="422"/>
        <w:gridCol w:w="1123"/>
        <w:gridCol w:w="1118"/>
        <w:gridCol w:w="979"/>
        <w:gridCol w:w="840"/>
        <w:gridCol w:w="845"/>
        <w:gridCol w:w="840"/>
        <w:gridCol w:w="2107"/>
      </w:tblGrid>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34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因子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16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放标准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center"/>
            </w:pP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核定</w:t>
            </w:r>
          </w:p>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排放</w:t>
            </w:r>
          </w:p>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是否</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超标</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排放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执行标准</w:t>
            </w: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废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铜离子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《电子工业水污染</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物排放标准》</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GB39731-2020</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《四川省固定污染 源大气挥发性有机 物排放标准》</w:t>
            </w:r>
          </w:p>
          <w:p>
            <w:pPr>
              <w:pStyle w:val="Style23"/>
              <w:keepNext w:val="0"/>
              <w:keepLines w:val="0"/>
              <w:widowControl w:val="0"/>
              <w:shd w:val="clear" w:color="auto" w:fill="auto"/>
              <w:bidi w:val="0"/>
              <w:spacing w:before="0" w:after="140" w:line="36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DB51/2377-</w:t>
            </w:r>
          </w:p>
          <w:p>
            <w:pPr>
              <w:pStyle w:val="Style23"/>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70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二氧化硫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《大气污染物综合</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排放标准》</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GB16927-1996</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氮氧化物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氯化氢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硫酸雾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bottom w:val="single" w:sz="4"/>
              <w:right w:val="single" w:sz="4"/>
            </w:tcBorders>
            <w:shd w:val="clear" w:color="auto" w:fill="FFFFFF"/>
            <w:vAlign w:val="center"/>
          </w:tcPr>
          <w:p>
            <w:pPr/>
          </w:p>
        </w:tc>
      </w:tr>
    </w:tbl>
    <w:p>
      <w:pPr>
        <w:widowControl w:val="0"/>
        <w:spacing w:after="99" w:line="1" w:lineRule="exact"/>
      </w:pP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注：废水的排放浓度单位是</w:t>
      </w:r>
      <w:r>
        <w:rPr>
          <w:color w:val="000000"/>
          <w:spacing w:val="0"/>
          <w:w w:val="100"/>
          <w:position w:val="0"/>
        </w:rPr>
        <w:t>mg/L</w:t>
      </w:r>
      <w:r>
        <w:rPr>
          <w:color w:val="000000"/>
          <w:spacing w:val="0"/>
          <w:w w:val="100"/>
          <w:position w:val="0"/>
        </w:rPr>
        <w:t>；废气的排放浓度单位是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 的单位是</w:t>
      </w:r>
      <w:r>
        <w:rPr>
          <w:color w:val="000000"/>
          <w:spacing w:val="0"/>
          <w:w w:val="100"/>
          <w:position w:val="0"/>
        </w:rPr>
        <w:t>kg</w:t>
      </w:r>
      <w:r>
        <w:rPr>
          <w:color w:val="000000"/>
          <w:spacing w:val="0"/>
          <w:w w:val="100"/>
          <w:position w:val="0"/>
        </w:rPr>
        <w:t>。</w:t>
      </w:r>
    </w:p>
    <w:p>
      <w:pPr>
        <w:pStyle w:val="Style7"/>
        <w:keepNext w:val="0"/>
        <w:keepLines w:val="0"/>
        <w:widowControl w:val="0"/>
        <w:numPr>
          <w:ilvl w:val="0"/>
          <w:numId w:val="37"/>
        </w:numPr>
        <w:shd w:val="clear" w:color="auto" w:fill="auto"/>
        <w:bidi w:val="0"/>
        <w:spacing w:before="0" w:line="360" w:lineRule="exact"/>
        <w:ind w:left="0" w:right="0" w:firstLine="420"/>
        <w:jc w:val="left"/>
      </w:pPr>
      <w:bookmarkStart w:id="377" w:name="bookmark377"/>
      <w:bookmarkEnd w:id="377"/>
      <w:r>
        <w:rPr>
          <w:color w:val="000000"/>
          <w:spacing w:val="0"/>
          <w:w w:val="100"/>
          <w:position w:val="0"/>
        </w:rPr>
        <w:t>长虹空调</w:t>
      </w:r>
    </w:p>
    <w:p>
      <w:pPr>
        <w:pStyle w:val="Style7"/>
        <w:keepNext w:val="0"/>
        <w:keepLines w:val="0"/>
        <w:widowControl w:val="0"/>
        <w:numPr>
          <w:ilvl w:val="0"/>
          <w:numId w:val="47"/>
        </w:numPr>
        <w:shd w:val="clear" w:color="auto" w:fill="auto"/>
        <w:bidi w:val="0"/>
        <w:spacing w:before="0" w:line="360" w:lineRule="exact"/>
        <w:ind w:left="0" w:right="0" w:firstLine="420"/>
        <w:jc w:val="left"/>
      </w:pPr>
      <w:bookmarkStart w:id="378" w:name="bookmark378"/>
      <w:bookmarkEnd w:id="378"/>
      <w:r>
        <w:rPr>
          <w:color w:val="000000"/>
          <w:spacing w:val="0"/>
          <w:w w:val="100"/>
          <w:position w:val="0"/>
        </w:rPr>
        <w:t>主要污染物和特征污染物名称</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废气：污染物为颗粒物、氮氧化物、二氧化硫、</w:t>
      </w:r>
      <w:r>
        <w:rPr>
          <w:color w:val="000000"/>
          <w:spacing w:val="0"/>
          <w:w w:val="100"/>
          <w:position w:val="0"/>
        </w:rPr>
        <w:t>VOCs</w:t>
      </w:r>
      <w:r>
        <w:rPr>
          <w:color w:val="000000"/>
          <w:spacing w:val="0"/>
          <w:w w:val="100"/>
          <w:position w:val="0"/>
        </w:rPr>
        <w:t>。</w:t>
      </w:r>
      <w:r>
        <w:br w:type="page"/>
      </w:r>
    </w:p>
    <w:p>
      <w:pPr>
        <w:pStyle w:val="Style7"/>
        <w:keepNext w:val="0"/>
        <w:keepLines w:val="0"/>
        <w:widowControl w:val="0"/>
        <w:numPr>
          <w:ilvl w:val="0"/>
          <w:numId w:val="47"/>
        </w:numPr>
        <w:shd w:val="clear" w:color="auto" w:fill="auto"/>
        <w:tabs>
          <w:tab w:pos="817" w:val="left"/>
        </w:tabs>
        <w:bidi w:val="0"/>
        <w:spacing w:before="0" w:after="240" w:line="240" w:lineRule="auto"/>
        <w:ind w:left="0" w:right="0" w:firstLine="420"/>
        <w:jc w:val="left"/>
      </w:pPr>
      <w:bookmarkStart w:id="379" w:name="bookmark379"/>
      <w:bookmarkEnd w:id="379"/>
      <w:r>
        <w:rPr>
          <w:color w:val="000000"/>
          <w:spacing w:val="0"/>
          <w:w w:val="100"/>
          <w:position w:val="0"/>
        </w:rPr>
        <w:t>排放方式</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47"/>
        </w:numPr>
        <w:shd w:val="clear" w:color="auto" w:fill="auto"/>
        <w:tabs>
          <w:tab w:pos="817" w:val="left"/>
        </w:tabs>
        <w:bidi w:val="0"/>
        <w:spacing w:before="0" w:after="240" w:line="240" w:lineRule="auto"/>
        <w:ind w:left="0" w:right="0" w:firstLine="420"/>
        <w:jc w:val="left"/>
      </w:pPr>
      <w:bookmarkStart w:id="380" w:name="bookmark380"/>
      <w:bookmarkEnd w:id="380"/>
      <w:r>
        <w:rPr>
          <w:color w:val="000000"/>
          <w:spacing w:val="0"/>
          <w:w w:val="100"/>
          <w:position w:val="0"/>
        </w:rPr>
        <w:t>排放口数量和分布情况</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w:t>
      </w:r>
      <w:r>
        <w:rPr>
          <w:color w:val="000000"/>
          <w:spacing w:val="0"/>
          <w:w w:val="100"/>
          <w:position w:val="0"/>
        </w:rPr>
        <w:t>7</w:t>
      </w:r>
      <w:r>
        <w:rPr>
          <w:color w:val="000000"/>
          <w:spacing w:val="0"/>
          <w:w w:val="100"/>
          <w:position w:val="0"/>
        </w:rPr>
        <w:t>个排放口，分布于相关车间。</w:t>
      </w:r>
    </w:p>
    <w:p>
      <w:pPr>
        <w:pStyle w:val="Style25"/>
        <w:keepNext w:val="0"/>
        <w:keepLines w:val="0"/>
        <w:widowControl w:val="0"/>
        <w:numPr>
          <w:ilvl w:val="0"/>
          <w:numId w:val="49"/>
        </w:numPr>
        <w:shd w:val="clear" w:color="auto" w:fill="auto"/>
        <w:tabs>
          <w:tab w:pos="216" w:val="left"/>
        </w:tabs>
        <w:bidi w:val="0"/>
        <w:spacing w:before="0" w:after="0" w:line="240" w:lineRule="auto"/>
        <w:ind w:left="0" w:right="0" w:firstLine="0"/>
        <w:jc w:val="center"/>
      </w:pPr>
      <w:r>
        <w:rPr>
          <w:color w:val="000000"/>
          <w:spacing w:val="0"/>
          <w:w w:val="100"/>
          <w:position w:val="0"/>
        </w:rPr>
        <w:t>排放浓度、总量、执行标准和核定排放总量</w:t>
      </w:r>
    </w:p>
    <w:tbl>
      <w:tblPr>
        <w:tblOverlap w:val="never"/>
        <w:jc w:val="center"/>
        <w:tblLayout w:type="fixed"/>
      </w:tblPr>
      <w:tblGrid>
        <w:gridCol w:w="552"/>
        <w:gridCol w:w="552"/>
        <w:gridCol w:w="1104"/>
        <w:gridCol w:w="970"/>
        <w:gridCol w:w="965"/>
        <w:gridCol w:w="686"/>
        <w:gridCol w:w="830"/>
        <w:gridCol w:w="830"/>
        <w:gridCol w:w="2347"/>
      </w:tblGrid>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exact"/>
              <w:ind w:left="0" w:right="0" w:firstLine="140"/>
              <w:jc w:val="left"/>
            </w:pPr>
            <w:r>
              <w:rPr>
                <w:color w:val="000000"/>
                <w:spacing w:val="0"/>
                <w:w w:val="100"/>
                <w:position w:val="0"/>
              </w:rPr>
              <w:t>类 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排放浓 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放标准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line="240" w:lineRule="auto"/>
              <w:ind w:left="0" w:right="0" w:firstLine="0"/>
              <w:jc w:val="left"/>
            </w:pP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核定 排放 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超标</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执行标准</w:t>
            </w: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1037" w:val="left"/>
              </w:tabs>
              <w:bidi w:val="0"/>
              <w:spacing w:before="0" w:after="140" w:line="346" w:lineRule="exact"/>
              <w:ind w:left="0" w:right="0" w:firstLine="0"/>
              <w:jc w:val="left"/>
            </w:pPr>
            <w:r>
              <w:rPr>
                <w:color w:val="000000"/>
                <w:spacing w:val="0"/>
                <w:w w:val="100"/>
                <w:position w:val="0"/>
              </w:rPr>
              <w:t>《大气污染物综合排放 标准》</w:t>
              <w:tab/>
              <w:t>(</w:t>
            </w:r>
            <w:r>
              <w:rPr>
                <w:rFonts w:ascii="Times New Roman" w:eastAsia="Times New Roman" w:hAnsi="Times New Roman" w:cs="Times New Roman"/>
                <w:color w:val="000000"/>
                <w:spacing w:val="0"/>
                <w:w w:val="100"/>
                <w:position w:val="0"/>
              </w:rPr>
              <w:t>GB16927</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氮氧化物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二氧化硫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145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《四川省固固定污染源 大气挥发性有机物排放 标准》(</w:t>
            </w:r>
            <w:r>
              <w:rPr>
                <w:rFonts w:ascii="Times New Roman" w:eastAsia="Times New Roman" w:hAnsi="Times New Roman" w:cs="Times New Roman"/>
                <w:color w:val="000000"/>
                <w:spacing w:val="0"/>
                <w:w w:val="100"/>
                <w:position w:val="0"/>
              </w:rPr>
              <w:t xml:space="preserve">DB51/2377- </w:t>
            </w:r>
            <w:r>
              <w:rPr>
                <w:rFonts w:ascii="Times New Roman" w:eastAsia="Times New Roman" w:hAnsi="Times New Roman" w:cs="Times New Roman"/>
                <w:color w:val="000000"/>
                <w:spacing w:val="0"/>
                <w:w w:val="100"/>
                <w:position w:val="0"/>
              </w:rPr>
              <w:t>2017</w:t>
            </w:r>
            <w:r>
              <w:rPr>
                <w:color w:val="000000"/>
                <w:spacing w:val="0"/>
                <w:w w:val="100"/>
                <w:position w:val="0"/>
              </w:rPr>
              <w:t>)</w:t>
            </w:r>
          </w:p>
        </w:tc>
      </w:tr>
    </w:tbl>
    <w:p>
      <w:pPr>
        <w:widowControl w:val="0"/>
        <w:spacing w:after="239" w:line="1" w:lineRule="exact"/>
      </w:pP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注：废气的排放浓度单位是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排放总量和核定排放总量的单位是</w:t>
      </w:r>
      <w:r>
        <w:rPr>
          <w:color w:val="000000"/>
          <w:spacing w:val="0"/>
          <w:w w:val="100"/>
          <w:position w:val="0"/>
        </w:rPr>
        <w:t>kg</w:t>
      </w:r>
      <w:r>
        <w:rPr>
          <w:color w:val="000000"/>
          <w:spacing w:val="0"/>
          <w:w w:val="100"/>
          <w:position w:val="0"/>
        </w:rPr>
        <w:t>。</w:t>
      </w:r>
    </w:p>
    <w:p>
      <w:pPr>
        <w:pStyle w:val="Style7"/>
        <w:keepNext w:val="0"/>
        <w:keepLines w:val="0"/>
        <w:widowControl w:val="0"/>
        <w:numPr>
          <w:ilvl w:val="0"/>
          <w:numId w:val="37"/>
        </w:numPr>
        <w:shd w:val="clear" w:color="auto" w:fill="auto"/>
        <w:bidi w:val="0"/>
        <w:spacing w:before="0" w:after="240" w:line="240" w:lineRule="auto"/>
        <w:ind w:left="0" w:right="0" w:firstLine="420"/>
        <w:jc w:val="left"/>
      </w:pPr>
      <w:bookmarkStart w:id="381" w:name="bookmark381"/>
      <w:bookmarkEnd w:id="381"/>
      <w:r>
        <w:rPr>
          <w:color w:val="000000"/>
          <w:spacing w:val="0"/>
          <w:w w:val="100"/>
          <w:position w:val="0"/>
        </w:rPr>
        <w:t>零八一集团</w:t>
      </w:r>
    </w:p>
    <w:p>
      <w:pPr>
        <w:pStyle w:val="Style7"/>
        <w:keepNext w:val="0"/>
        <w:keepLines w:val="0"/>
        <w:widowControl w:val="0"/>
        <w:numPr>
          <w:ilvl w:val="0"/>
          <w:numId w:val="51"/>
        </w:numPr>
        <w:shd w:val="clear" w:color="auto" w:fill="auto"/>
        <w:tabs>
          <w:tab w:pos="812" w:val="left"/>
        </w:tabs>
        <w:bidi w:val="0"/>
        <w:spacing w:before="0" w:after="240" w:line="240" w:lineRule="auto"/>
        <w:ind w:left="0" w:right="0" w:firstLine="420"/>
        <w:jc w:val="left"/>
      </w:pPr>
      <w:bookmarkStart w:id="382" w:name="bookmark382"/>
      <w:bookmarkEnd w:id="382"/>
      <w:r>
        <w:rPr>
          <w:color w:val="000000"/>
          <w:spacing w:val="0"/>
          <w:w w:val="100"/>
          <w:position w:val="0"/>
        </w:rPr>
        <w:t>主要污染物和特征污染物名称</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废气：污染物为苯、甲苯和二甲苯和</w:t>
      </w:r>
      <w:r>
        <w:rPr>
          <w:color w:val="000000"/>
          <w:spacing w:val="0"/>
          <w:w w:val="100"/>
          <w:position w:val="0"/>
        </w:rPr>
        <w:t>VOCs</w:t>
      </w:r>
      <w:r>
        <w:rPr>
          <w:color w:val="000000"/>
          <w:spacing w:val="0"/>
          <w:w w:val="100"/>
          <w:position w:val="0"/>
        </w:rPr>
        <w:t>。</w:t>
      </w:r>
    </w:p>
    <w:p>
      <w:pPr>
        <w:pStyle w:val="Style7"/>
        <w:keepNext w:val="0"/>
        <w:keepLines w:val="0"/>
        <w:widowControl w:val="0"/>
        <w:numPr>
          <w:ilvl w:val="0"/>
          <w:numId w:val="51"/>
        </w:numPr>
        <w:shd w:val="clear" w:color="auto" w:fill="auto"/>
        <w:tabs>
          <w:tab w:pos="817" w:val="left"/>
        </w:tabs>
        <w:bidi w:val="0"/>
        <w:spacing w:before="0" w:after="240" w:line="240" w:lineRule="auto"/>
        <w:ind w:left="0" w:right="0" w:firstLine="420"/>
        <w:jc w:val="left"/>
      </w:pPr>
      <w:bookmarkStart w:id="383" w:name="bookmark383"/>
      <w:bookmarkEnd w:id="383"/>
      <w:r>
        <w:rPr>
          <w:color w:val="000000"/>
          <w:spacing w:val="0"/>
          <w:w w:val="100"/>
          <w:position w:val="0"/>
        </w:rPr>
        <w:t>排放方式</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51"/>
        </w:numPr>
        <w:shd w:val="clear" w:color="auto" w:fill="auto"/>
        <w:tabs>
          <w:tab w:pos="817" w:val="left"/>
        </w:tabs>
        <w:bidi w:val="0"/>
        <w:spacing w:before="0" w:after="240" w:line="240" w:lineRule="auto"/>
        <w:ind w:left="0" w:right="0" w:firstLine="420"/>
        <w:jc w:val="left"/>
      </w:pPr>
      <w:bookmarkStart w:id="384" w:name="bookmark384"/>
      <w:bookmarkEnd w:id="384"/>
      <w:r>
        <w:rPr>
          <w:color w:val="000000"/>
          <w:spacing w:val="0"/>
          <w:w w:val="100"/>
          <w:position w:val="0"/>
        </w:rPr>
        <w:t>排放口数量和分布情况</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w:t>
      </w:r>
      <w:r>
        <w:rPr>
          <w:color w:val="000000"/>
          <w:spacing w:val="0"/>
          <w:w w:val="100"/>
          <w:position w:val="0"/>
        </w:rPr>
        <w:t>8</w:t>
      </w:r>
      <w:r>
        <w:rPr>
          <w:color w:val="000000"/>
          <w:spacing w:val="0"/>
          <w:w w:val="100"/>
          <w:position w:val="0"/>
        </w:rPr>
        <w:t>个排放口，分布于油漆车间。</w:t>
      </w:r>
    </w:p>
    <w:p>
      <w:pPr>
        <w:pStyle w:val="Style25"/>
        <w:keepNext w:val="0"/>
        <w:keepLines w:val="0"/>
        <w:widowControl w:val="0"/>
        <w:numPr>
          <w:ilvl w:val="0"/>
          <w:numId w:val="53"/>
        </w:numPr>
        <w:shd w:val="clear" w:color="auto" w:fill="auto"/>
        <w:tabs>
          <w:tab w:pos="614" w:val="left"/>
        </w:tabs>
        <w:bidi w:val="0"/>
        <w:spacing w:before="0" w:after="0" w:line="240" w:lineRule="auto"/>
        <w:ind w:left="398" w:right="0" w:firstLine="0"/>
        <w:jc w:val="left"/>
      </w:pPr>
      <w:r>
        <w:rPr>
          <w:color w:val="000000"/>
          <w:spacing w:val="0"/>
          <w:w w:val="100"/>
          <w:position w:val="0"/>
        </w:rPr>
        <w:t>排放浓度、总量、执行标准和核定排放总量</w:t>
      </w:r>
    </w:p>
    <w:tbl>
      <w:tblPr>
        <w:tblOverlap w:val="never"/>
        <w:jc w:val="center"/>
        <w:tblLayout w:type="fixed"/>
      </w:tblPr>
      <w:tblGrid>
        <w:gridCol w:w="562"/>
        <w:gridCol w:w="422"/>
        <w:gridCol w:w="979"/>
        <w:gridCol w:w="1262"/>
        <w:gridCol w:w="984"/>
        <w:gridCol w:w="701"/>
        <w:gridCol w:w="840"/>
        <w:gridCol w:w="840"/>
        <w:gridCol w:w="2246"/>
      </w:tblGrid>
      <w:tr>
        <w:trPr>
          <w:trHeight w:val="10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因子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排放浓度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放标准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核定</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排放</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是否</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超标</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排放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执行标准</w:t>
            </w: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《四川省固定污染源 大气挥发性挥发性有 机物排放标准》</w:t>
            </w:r>
          </w:p>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DB51/2377-2017</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7.04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bottom w:val="single" w:sz="4"/>
              <w:right w:val="single" w:sz="4"/>
            </w:tcBorders>
            <w:shd w:val="clear" w:color="auto" w:fill="FFFFFF"/>
            <w:vAlign w:val="center"/>
          </w:tcPr>
          <w:p>
            <w:pP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排放总量和核定排放总量的单位是</w:t>
      </w:r>
      <w:r>
        <w:rPr>
          <w:color w:val="000000"/>
          <w:spacing w:val="0"/>
          <w:w w:val="100"/>
          <w:position w:val="0"/>
        </w:rPr>
        <w:t>kg</w:t>
      </w:r>
      <w:r>
        <w:rPr>
          <w:color w:val="000000"/>
          <w:spacing w:val="0"/>
          <w:w w:val="100"/>
          <w:position w:val="0"/>
        </w:rPr>
        <w:t>。</w:t>
      </w:r>
    </w:p>
    <w:p>
      <w:pPr>
        <w:widowControl w:val="0"/>
        <w:spacing w:after="239" w:line="1" w:lineRule="exact"/>
      </w:pPr>
    </w:p>
    <w:p>
      <w:pPr>
        <w:pStyle w:val="Style7"/>
        <w:keepNext w:val="0"/>
        <w:keepLines w:val="0"/>
        <w:widowControl w:val="0"/>
        <w:numPr>
          <w:ilvl w:val="0"/>
          <w:numId w:val="37"/>
        </w:numPr>
        <w:shd w:val="clear" w:color="auto" w:fill="auto"/>
        <w:bidi w:val="0"/>
        <w:spacing w:before="0" w:after="240" w:line="240" w:lineRule="auto"/>
        <w:ind w:left="0" w:right="0" w:firstLine="420"/>
        <w:jc w:val="both"/>
      </w:pPr>
      <w:bookmarkStart w:id="385" w:name="bookmark385"/>
      <w:bookmarkEnd w:id="385"/>
      <w:r>
        <w:rPr>
          <w:color w:val="000000"/>
          <w:spacing w:val="0"/>
          <w:w w:val="100"/>
          <w:position w:val="0"/>
        </w:rPr>
        <w:t>零八一天源</w:t>
      </w:r>
    </w:p>
    <w:p>
      <w:pPr>
        <w:pStyle w:val="Style7"/>
        <w:keepNext w:val="0"/>
        <w:keepLines w:val="0"/>
        <w:widowControl w:val="0"/>
        <w:numPr>
          <w:ilvl w:val="0"/>
          <w:numId w:val="55"/>
        </w:numPr>
        <w:shd w:val="clear" w:color="auto" w:fill="auto"/>
        <w:tabs>
          <w:tab w:pos="812" w:val="left"/>
        </w:tabs>
        <w:bidi w:val="0"/>
        <w:spacing w:before="0" w:after="240" w:line="240" w:lineRule="auto"/>
        <w:ind w:left="0" w:right="0" w:firstLine="420"/>
        <w:jc w:val="left"/>
      </w:pPr>
      <w:bookmarkStart w:id="386" w:name="bookmark386"/>
      <w:bookmarkEnd w:id="386"/>
      <w:r>
        <w:rPr>
          <w:color w:val="000000"/>
          <w:spacing w:val="0"/>
          <w:w w:val="100"/>
          <w:position w:val="0"/>
        </w:rPr>
        <w:t>主要污染物和特征污染物名称</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废水：污染物为总锌、六价铭、总镍、总铜。</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废气：污染物为</w:t>
      </w:r>
      <w:r>
        <w:rPr>
          <w:color w:val="000000"/>
          <w:spacing w:val="0"/>
          <w:w w:val="100"/>
          <w:position w:val="0"/>
        </w:rPr>
        <w:t>VOCs</w:t>
      </w:r>
      <w:r>
        <w:rPr>
          <w:color w:val="000000"/>
          <w:spacing w:val="0"/>
          <w:w w:val="100"/>
          <w:position w:val="0"/>
        </w:rPr>
        <w:t>、</w:t>
      </w:r>
      <w:r>
        <w:rPr>
          <w:color w:val="000000"/>
          <w:spacing w:val="0"/>
          <w:w w:val="100"/>
          <w:position w:val="0"/>
        </w:rPr>
        <w:t>苯、甲苯、二甲苯、氰化氢、硫酸雾。</w:t>
      </w:r>
    </w:p>
    <w:p>
      <w:pPr>
        <w:pStyle w:val="Style7"/>
        <w:keepNext w:val="0"/>
        <w:keepLines w:val="0"/>
        <w:widowControl w:val="0"/>
        <w:numPr>
          <w:ilvl w:val="0"/>
          <w:numId w:val="55"/>
        </w:numPr>
        <w:shd w:val="clear" w:color="auto" w:fill="auto"/>
        <w:tabs>
          <w:tab w:pos="817" w:val="left"/>
        </w:tabs>
        <w:bidi w:val="0"/>
        <w:spacing w:before="0" w:after="240" w:line="240" w:lineRule="auto"/>
        <w:ind w:left="0" w:right="0" w:firstLine="420"/>
        <w:jc w:val="left"/>
      </w:pPr>
      <w:bookmarkStart w:id="387" w:name="bookmark387"/>
      <w:bookmarkEnd w:id="387"/>
      <w:r>
        <w:rPr>
          <w:color w:val="000000"/>
          <w:spacing w:val="0"/>
          <w:w w:val="100"/>
          <w:position w:val="0"/>
        </w:rPr>
        <w:t>排放方式</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废水经厂区自建污水处理站处理达标后，通过城市污水管网排至广元市大一污水处理厂。</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55"/>
        </w:numPr>
        <w:shd w:val="clear" w:color="auto" w:fill="auto"/>
        <w:tabs>
          <w:tab w:pos="817" w:val="left"/>
        </w:tabs>
        <w:bidi w:val="0"/>
        <w:spacing w:before="0" w:after="240" w:line="240" w:lineRule="auto"/>
        <w:ind w:left="0" w:right="0" w:firstLine="420"/>
        <w:jc w:val="left"/>
      </w:pPr>
      <w:bookmarkStart w:id="388" w:name="bookmark388"/>
      <w:bookmarkEnd w:id="388"/>
      <w:r>
        <w:rPr>
          <w:color w:val="000000"/>
          <w:spacing w:val="0"/>
          <w:w w:val="100"/>
          <w:position w:val="0"/>
        </w:rPr>
        <w:t>排放口数量和分布情况</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污水一个排放口，位于广元市利州区</w:t>
      </w:r>
      <w:r>
        <w:rPr>
          <w:color w:val="000000"/>
          <w:spacing w:val="0"/>
          <w:w w:val="100"/>
          <w:position w:val="0"/>
        </w:rPr>
        <w:t>112</w:t>
      </w:r>
      <w:r>
        <w:rPr>
          <w:color w:val="000000"/>
          <w:spacing w:val="0"/>
          <w:w w:val="100"/>
          <w:position w:val="0"/>
        </w:rPr>
        <w:t>信箱表面处理生产车间东侧；废气</w:t>
      </w:r>
      <w:r>
        <w:rPr>
          <w:color w:val="000000"/>
          <w:spacing w:val="0"/>
          <w:w w:val="100"/>
          <w:position w:val="0"/>
        </w:rPr>
        <w:t>9</w:t>
      </w:r>
      <w:r>
        <w:rPr>
          <w:color w:val="000000"/>
          <w:spacing w:val="0"/>
          <w:w w:val="100"/>
          <w:position w:val="0"/>
        </w:rPr>
        <w:t xml:space="preserve">个排放口，分 </w:t>
      </w:r>
      <w:r>
        <w:rPr>
          <w:color w:val="000000"/>
          <w:spacing w:val="0"/>
          <w:w w:val="100"/>
          <w:position w:val="0"/>
        </w:rPr>
        <w:t>布于相关车间。</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④排放浓度、总量、执行标准和核定排放总量</w:t>
      </w:r>
    </w:p>
    <w:tbl>
      <w:tblPr>
        <w:tblOverlap w:val="never"/>
        <w:jc w:val="center"/>
        <w:tblLayout w:type="fixed"/>
      </w:tblPr>
      <w:tblGrid>
        <w:gridCol w:w="562"/>
        <w:gridCol w:w="557"/>
        <w:gridCol w:w="974"/>
        <w:gridCol w:w="1051"/>
        <w:gridCol w:w="922"/>
        <w:gridCol w:w="979"/>
        <w:gridCol w:w="1123"/>
        <w:gridCol w:w="840"/>
        <w:gridCol w:w="1829"/>
      </w:tblGrid>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16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因子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排放浓 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放标准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排放总</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核定排放</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是否</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超标</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排放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执行标准</w:t>
            </w: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废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both"/>
            </w:pPr>
            <w:r>
              <w:rPr>
                <w:color w:val="000000"/>
                <w:spacing w:val="0"/>
                <w:w w:val="100"/>
                <w:position w:val="0"/>
              </w:rPr>
              <w:t>《电镀污染物排 放标准》</w:t>
            </w:r>
          </w:p>
          <w:p>
            <w:pPr>
              <w:pStyle w:val="Style23"/>
              <w:keepNext w:val="0"/>
              <w:keepLines w:val="0"/>
              <w:widowControl w:val="0"/>
              <w:shd w:val="clear" w:color="auto" w:fill="auto"/>
              <w:tabs>
                <w:tab w:pos="600" w:val="left"/>
              </w:tabs>
              <w:bidi w:val="0"/>
              <w:spacing w:before="0" w:after="140" w:line="355" w:lineRule="exact"/>
              <w:ind w:left="0" w:right="0" w:firstLine="0"/>
              <w:jc w:val="both"/>
            </w:pPr>
            <w:r>
              <w:rPr>
                <w:color w:val="000000"/>
                <w:spacing w:val="0"/>
                <w:w w:val="100"/>
                <w:position w:val="0"/>
              </w:rPr>
              <w:t>(</w:t>
              <w:tab/>
            </w:r>
            <w:r>
              <w:rPr>
                <w:rFonts w:ascii="Times New Roman" w:eastAsia="Times New Roman" w:hAnsi="Times New Roman" w:cs="Times New Roman"/>
                <w:color w:val="000000"/>
                <w:spacing w:val="0"/>
                <w:w w:val="100"/>
                <w:position w:val="0"/>
              </w:rPr>
              <w:t>GB21900</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六价铭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1402" w:val="left"/>
              </w:tabs>
              <w:bidi w:val="0"/>
              <w:spacing w:before="0" w:after="0" w:line="358" w:lineRule="exact"/>
              <w:ind w:left="0" w:right="0" w:firstLine="0"/>
              <w:jc w:val="both"/>
            </w:pPr>
            <w:r>
              <w:rPr>
                <w:color w:val="000000"/>
                <w:spacing w:val="0"/>
                <w:w w:val="100"/>
                <w:position w:val="0"/>
              </w:rPr>
              <w:t>《四川省固定污 染源大气挥发性 有机物排放标 准</w:t>
              <w:tab/>
              <w:t>》</w:t>
            </w:r>
          </w:p>
          <w:p>
            <w:pPr>
              <w:pStyle w:val="Style23"/>
              <w:keepNext w:val="0"/>
              <w:keepLines w:val="0"/>
              <w:widowControl w:val="0"/>
              <w:shd w:val="clear" w:color="auto" w:fill="auto"/>
              <w:tabs>
                <w:tab w:pos="427" w:val="left"/>
              </w:tabs>
              <w:bidi w:val="0"/>
              <w:spacing w:before="0" w:after="140" w:line="358" w:lineRule="exact"/>
              <w:ind w:left="0" w:right="0" w:firstLine="0"/>
              <w:jc w:val="both"/>
            </w:pPr>
            <w:r>
              <w:rPr>
                <w:color w:val="000000"/>
                <w:spacing w:val="0"/>
                <w:w w:val="100"/>
                <w:position w:val="0"/>
              </w:rPr>
              <w:t>(</w:t>
              <w:tab/>
            </w:r>
            <w:r>
              <w:rPr>
                <w:rFonts w:ascii="Times New Roman" w:eastAsia="Times New Roman" w:hAnsi="Times New Roman" w:cs="Times New Roman"/>
                <w:color w:val="000000"/>
                <w:spacing w:val="0"/>
                <w:w w:val="100"/>
                <w:position w:val="0"/>
              </w:rPr>
              <w:t>DB51/2377-</w:t>
            </w:r>
          </w:p>
          <w:p>
            <w:pPr>
              <w:pStyle w:val="Style2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10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氰化氢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《电镀污染物排 放标准》</w:t>
            </w:r>
          </w:p>
          <w:p>
            <w:pPr>
              <w:pStyle w:val="Style23"/>
              <w:keepNext w:val="0"/>
              <w:keepLines w:val="0"/>
              <w:widowControl w:val="0"/>
              <w:shd w:val="clear" w:color="auto" w:fill="auto"/>
              <w:tabs>
                <w:tab w:pos="600" w:val="left"/>
              </w:tabs>
              <w:bidi w:val="0"/>
              <w:spacing w:before="0" w:after="140" w:line="355" w:lineRule="exact"/>
              <w:ind w:left="0" w:right="0" w:firstLine="0"/>
              <w:jc w:val="left"/>
            </w:pPr>
            <w:r>
              <w:rPr>
                <w:color w:val="000000"/>
                <w:spacing w:val="0"/>
                <w:w w:val="100"/>
                <w:position w:val="0"/>
              </w:rPr>
              <w:t>(</w:t>
              <w:tab/>
            </w:r>
            <w:r>
              <w:rPr>
                <w:rFonts w:ascii="Times New Roman" w:eastAsia="Times New Roman" w:hAnsi="Times New Roman" w:cs="Times New Roman"/>
                <w:color w:val="000000"/>
                <w:spacing w:val="0"/>
                <w:w w:val="100"/>
                <w:position w:val="0"/>
              </w:rPr>
              <w:t>GB21900-</w:t>
            </w:r>
          </w:p>
          <w:p>
            <w:pPr>
              <w:pStyle w:val="Style23"/>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w:t>
            </w:r>
          </w:p>
        </w:tc>
      </w:tr>
      <w:tr>
        <w:trPr>
          <w:trHeight w:val="10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硫酸雾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99" w:line="1" w:lineRule="exact"/>
      </w:pP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注：废水的排放浓度单位是</w:t>
      </w:r>
      <w:r>
        <w:rPr>
          <w:color w:val="000000"/>
          <w:spacing w:val="0"/>
          <w:w w:val="100"/>
          <w:position w:val="0"/>
        </w:rPr>
        <w:t>mg/L</w:t>
      </w:r>
      <w:r>
        <w:rPr>
          <w:color w:val="000000"/>
          <w:spacing w:val="0"/>
          <w:w w:val="100"/>
          <w:position w:val="0"/>
        </w:rPr>
        <w:t>；废气的排放浓度单位是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 的单位是</w:t>
      </w:r>
      <w:r>
        <w:rPr>
          <w:color w:val="000000"/>
          <w:spacing w:val="0"/>
          <w:w w:val="100"/>
          <w:position w:val="0"/>
        </w:rPr>
        <w:t>kg</w:t>
      </w:r>
      <w:r>
        <w:rPr>
          <w:color w:val="000000"/>
          <w:spacing w:val="0"/>
          <w:w w:val="100"/>
          <w:position w:val="0"/>
        </w:rPr>
        <w:t>。</w:t>
      </w:r>
    </w:p>
    <w:p>
      <w:pPr>
        <w:pStyle w:val="Style7"/>
        <w:keepNext w:val="0"/>
        <w:keepLines w:val="0"/>
        <w:widowControl w:val="0"/>
        <w:numPr>
          <w:ilvl w:val="0"/>
          <w:numId w:val="37"/>
        </w:numPr>
        <w:shd w:val="clear" w:color="auto" w:fill="auto"/>
        <w:bidi w:val="0"/>
        <w:spacing w:before="0" w:line="360" w:lineRule="exact"/>
        <w:ind w:left="0" w:right="0" w:firstLine="420"/>
        <w:jc w:val="left"/>
      </w:pPr>
      <w:bookmarkStart w:id="389" w:name="bookmark389"/>
      <w:bookmarkEnd w:id="389"/>
      <w:r>
        <w:rPr>
          <w:color w:val="000000"/>
          <w:spacing w:val="0"/>
          <w:w w:val="100"/>
          <w:position w:val="0"/>
        </w:rPr>
        <w:t>加西贝拉</w:t>
      </w:r>
    </w:p>
    <w:p>
      <w:pPr>
        <w:pStyle w:val="Style7"/>
        <w:keepNext w:val="0"/>
        <w:keepLines w:val="0"/>
        <w:widowControl w:val="0"/>
        <w:numPr>
          <w:ilvl w:val="0"/>
          <w:numId w:val="57"/>
        </w:numPr>
        <w:shd w:val="clear" w:color="auto" w:fill="auto"/>
        <w:bidi w:val="0"/>
        <w:spacing w:before="0" w:line="360" w:lineRule="exact"/>
        <w:ind w:left="0" w:right="0" w:firstLine="420"/>
        <w:jc w:val="left"/>
      </w:pPr>
      <w:bookmarkStart w:id="390" w:name="bookmark390"/>
      <w:bookmarkEnd w:id="390"/>
      <w:r>
        <w:rPr>
          <w:color w:val="000000"/>
          <w:spacing w:val="0"/>
          <w:w w:val="100"/>
          <w:position w:val="0"/>
        </w:rPr>
        <w:t>主要污染物和特征污染物名称</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废水：污染物为</w:t>
      </w:r>
      <w:r>
        <w:rPr>
          <w:color w:val="000000"/>
          <w:spacing w:val="0"/>
          <w:w w:val="100"/>
          <w:position w:val="0"/>
        </w:rPr>
        <w:t>COD</w:t>
      </w:r>
      <w:r>
        <w:rPr>
          <w:color w:val="000000"/>
          <w:spacing w:val="0"/>
          <w:w w:val="100"/>
          <w:position w:val="0"/>
        </w:rPr>
        <w:t>、氨氮。</w:t>
      </w:r>
    </w:p>
    <w:p>
      <w:pPr>
        <w:pStyle w:val="Style7"/>
        <w:keepNext w:val="0"/>
        <w:keepLines w:val="0"/>
        <w:widowControl w:val="0"/>
        <w:shd w:val="clear" w:color="auto" w:fill="auto"/>
        <w:bidi w:val="0"/>
        <w:spacing w:before="0" w:after="240" w:line="360" w:lineRule="exact"/>
        <w:ind w:left="0" w:right="0" w:firstLine="420"/>
        <w:jc w:val="left"/>
      </w:pPr>
      <w:r>
        <w:rPr>
          <w:color w:val="000000"/>
          <w:spacing w:val="0"/>
          <w:w w:val="100"/>
          <w:position w:val="0"/>
        </w:rPr>
        <w:t>废气：污染物为非甲烷总烃、氮氧化物。</w:t>
      </w:r>
      <w:r>
        <w:br w:type="page"/>
      </w:r>
    </w:p>
    <w:p>
      <w:pPr>
        <w:pStyle w:val="Style7"/>
        <w:keepNext w:val="0"/>
        <w:keepLines w:val="0"/>
        <w:widowControl w:val="0"/>
        <w:numPr>
          <w:ilvl w:val="0"/>
          <w:numId w:val="57"/>
        </w:numPr>
        <w:shd w:val="clear" w:color="auto" w:fill="auto"/>
        <w:tabs>
          <w:tab w:pos="817" w:val="left"/>
        </w:tabs>
        <w:bidi w:val="0"/>
        <w:spacing w:before="0" w:after="240" w:line="240" w:lineRule="auto"/>
        <w:ind w:left="0" w:right="0" w:firstLine="420"/>
        <w:jc w:val="both"/>
      </w:pPr>
      <w:bookmarkStart w:id="391" w:name="bookmark391"/>
      <w:bookmarkEnd w:id="391"/>
      <w:r>
        <w:rPr>
          <w:color w:val="000000"/>
          <w:spacing w:val="0"/>
          <w:w w:val="100"/>
          <w:position w:val="0"/>
        </w:rPr>
        <w:t>排放方式</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废水经厂区自建污水处理站处理达标后，纳管至嘉兴联合污水处理有限责任公司。</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废气经治理达标后排至大气环境中。</w:t>
      </w:r>
    </w:p>
    <w:p>
      <w:pPr>
        <w:pStyle w:val="Style7"/>
        <w:keepNext w:val="0"/>
        <w:keepLines w:val="0"/>
        <w:widowControl w:val="0"/>
        <w:numPr>
          <w:ilvl w:val="0"/>
          <w:numId w:val="57"/>
        </w:numPr>
        <w:shd w:val="clear" w:color="auto" w:fill="auto"/>
        <w:tabs>
          <w:tab w:pos="817" w:val="left"/>
        </w:tabs>
        <w:bidi w:val="0"/>
        <w:spacing w:before="0" w:after="240" w:line="240" w:lineRule="auto"/>
        <w:ind w:left="0" w:right="0" w:firstLine="420"/>
        <w:jc w:val="left"/>
      </w:pPr>
      <w:bookmarkStart w:id="392" w:name="bookmark392"/>
      <w:bookmarkEnd w:id="392"/>
      <w:r>
        <w:rPr>
          <w:color w:val="000000"/>
          <w:spacing w:val="0"/>
          <w:w w:val="100"/>
          <w:position w:val="0"/>
        </w:rPr>
        <w:t>排放口数量和分布情况</w:t>
      </w:r>
    </w:p>
    <w:p>
      <w:pPr>
        <w:pStyle w:val="Style7"/>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污水三个排放口，分别位于嘉兴市秀洲区百乐路</w:t>
      </w:r>
      <w:r>
        <w:rPr>
          <w:color w:val="000000"/>
          <w:spacing w:val="0"/>
          <w:w w:val="100"/>
          <w:position w:val="0"/>
        </w:rPr>
        <w:t>40</w:t>
      </w:r>
      <w:r>
        <w:rPr>
          <w:color w:val="000000"/>
          <w:spacing w:val="0"/>
          <w:w w:val="100"/>
          <w:position w:val="0"/>
        </w:rPr>
        <w:t>号、南湖区亚中路</w:t>
      </w:r>
      <w:r>
        <w:rPr>
          <w:color w:val="000000"/>
          <w:spacing w:val="0"/>
          <w:w w:val="100"/>
          <w:position w:val="0"/>
        </w:rPr>
        <w:t>588</w:t>
      </w:r>
      <w:r>
        <w:rPr>
          <w:color w:val="000000"/>
          <w:spacing w:val="0"/>
          <w:w w:val="100"/>
          <w:position w:val="0"/>
        </w:rPr>
        <w:t xml:space="preserve">号、南湖区新风 </w:t>
      </w:r>
      <w:r>
        <w:rPr>
          <w:color w:val="000000"/>
          <w:spacing w:val="0"/>
          <w:w w:val="100"/>
          <w:position w:val="0"/>
        </w:rPr>
        <w:t>路</w:t>
      </w:r>
      <w:r>
        <w:rPr>
          <w:color w:val="000000"/>
          <w:spacing w:val="0"/>
          <w:w w:val="100"/>
          <w:position w:val="0"/>
        </w:rPr>
        <w:t>1888</w:t>
      </w:r>
      <w:r>
        <w:rPr>
          <w:color w:val="000000"/>
          <w:spacing w:val="0"/>
          <w:w w:val="100"/>
          <w:position w:val="0"/>
        </w:rPr>
        <w:t>号；废气</w:t>
      </w:r>
      <w:r>
        <w:rPr>
          <w:color w:val="000000"/>
          <w:spacing w:val="0"/>
          <w:w w:val="100"/>
          <w:position w:val="0"/>
        </w:rPr>
        <w:t>17</w:t>
      </w:r>
      <w:r>
        <w:rPr>
          <w:color w:val="000000"/>
          <w:spacing w:val="0"/>
          <w:w w:val="100"/>
          <w:position w:val="0"/>
        </w:rPr>
        <w:t>个排放口，分布于相关车间。</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④排放浓度、总量、执行标准和核定排放总量</w:t>
      </w:r>
    </w:p>
    <w:tbl>
      <w:tblPr>
        <w:tblOverlap w:val="never"/>
        <w:jc w:val="center"/>
        <w:tblLayout w:type="fixed"/>
      </w:tblPr>
      <w:tblGrid>
        <w:gridCol w:w="562"/>
        <w:gridCol w:w="557"/>
        <w:gridCol w:w="979"/>
        <w:gridCol w:w="845"/>
        <w:gridCol w:w="989"/>
        <w:gridCol w:w="974"/>
        <w:gridCol w:w="840"/>
        <w:gridCol w:w="984"/>
        <w:gridCol w:w="2107"/>
      </w:tblGrid>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16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排放浓 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放标准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排放总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核定</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排放</w:t>
            </w:r>
          </w:p>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是否超</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标排放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执行标准</w:t>
            </w:r>
          </w:p>
        </w:tc>
      </w:tr>
      <w:tr>
        <w:trPr>
          <w:trHeight w:val="10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废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《污水综合排放标</w:t>
            </w:r>
          </w:p>
          <w:p>
            <w:pPr>
              <w:pStyle w:val="Style23"/>
              <w:keepNext w:val="0"/>
              <w:keepLines w:val="0"/>
              <w:widowControl w:val="0"/>
              <w:shd w:val="clear" w:color="auto" w:fill="auto"/>
              <w:tabs>
                <w:tab w:pos="850" w:val="left"/>
              </w:tabs>
              <w:bidi w:val="0"/>
              <w:spacing w:before="0" w:after="120" w:line="240" w:lineRule="auto"/>
              <w:ind w:left="0" w:right="0" w:firstLine="0"/>
              <w:jc w:val="left"/>
            </w:pPr>
            <w:r>
              <w:rPr>
                <w:color w:val="000000"/>
                <w:spacing w:val="0"/>
                <w:w w:val="100"/>
                <w:position w:val="0"/>
              </w:rPr>
              <w:t>准》</w:t>
              <w:tab/>
              <w:t>(</w:t>
            </w:r>
            <w:r>
              <w:rPr>
                <w:rFonts w:ascii="Times New Roman" w:eastAsia="Times New Roman" w:hAnsi="Times New Roman" w:cs="Times New Roman"/>
                <w:color w:val="000000"/>
                <w:spacing w:val="0"/>
                <w:w w:val="100"/>
                <w:position w:val="0"/>
              </w:rPr>
              <w:t>GB8978-</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w:t>
            </w:r>
          </w:p>
        </w:tc>
      </w:tr>
      <w:tr>
        <w:trPr>
          <w:trHeight w:val="14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both"/>
            </w:pPr>
            <w:r>
              <w:rPr>
                <w:color w:val="000000"/>
                <w:spacing w:val="0"/>
                <w:w w:val="100"/>
                <w:position w:val="0"/>
              </w:rPr>
              <w:t>《工业企业废水 氮、磷污染物间接 排放限值》</w:t>
            </w:r>
          </w:p>
          <w:p>
            <w:pPr>
              <w:pStyle w:val="Style23"/>
              <w:keepNext w:val="0"/>
              <w:keepLines w:val="0"/>
              <w:widowControl w:val="0"/>
              <w:shd w:val="clear" w:color="auto" w:fill="auto"/>
              <w:bidi w:val="0"/>
              <w:spacing w:before="0" w:after="0" w:line="36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DB33/887-2013</w:t>
            </w:r>
            <w:r>
              <w:rPr>
                <w:color w:val="000000"/>
                <w:spacing w:val="0"/>
                <w:w w:val="100"/>
                <w:position w:val="0"/>
              </w:rPr>
              <w:t>)</w:t>
            </w:r>
          </w:p>
        </w:tc>
      </w:tr>
      <w:tr>
        <w:trPr>
          <w:trHeight w:val="14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非甲烷 总烃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&lt;</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7" w:lineRule="exact"/>
              <w:ind w:left="0" w:right="0" w:firstLine="0"/>
              <w:jc w:val="both"/>
            </w:pPr>
            <w:r>
              <w:rPr>
                <w:color w:val="000000"/>
                <w:spacing w:val="0"/>
                <w:w w:val="100"/>
                <w:position w:val="0"/>
              </w:rPr>
              <w:t>《工业涂装工序大 气污染物排放标 准》(</w:t>
            </w:r>
            <w:r>
              <w:rPr>
                <w:rFonts w:ascii="Times New Roman" w:eastAsia="Times New Roman" w:hAnsi="Times New Roman" w:cs="Times New Roman"/>
                <w:color w:val="000000"/>
                <w:spacing w:val="0"/>
                <w:w w:val="100"/>
                <w:position w:val="0"/>
              </w:rPr>
              <w:t xml:space="preserve">DB33/2146- </w:t>
            </w:r>
            <w:r>
              <w:rPr>
                <w:rFonts w:ascii="Times New Roman" w:eastAsia="Times New Roman" w:hAnsi="Times New Roman" w:cs="Times New Roman"/>
                <w:color w:val="000000"/>
                <w:spacing w:val="0"/>
                <w:w w:val="100"/>
                <w:position w:val="0"/>
              </w:rPr>
              <w:t>2018</w:t>
            </w:r>
            <w:r>
              <w:rPr>
                <w:color w:val="000000"/>
                <w:spacing w:val="0"/>
                <w:w w:val="100"/>
                <w:position w:val="0"/>
              </w:rPr>
              <w:t>)</w:t>
            </w:r>
          </w:p>
        </w:tc>
      </w:tr>
      <w:tr>
        <w:trPr>
          <w:trHeight w:val="21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氮氧化 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&lt;</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63" w:lineRule="exact"/>
              <w:ind w:left="0" w:right="0" w:firstLine="0"/>
              <w:jc w:val="both"/>
            </w:pPr>
            <w:r>
              <w:rPr>
                <w:color w:val="000000"/>
                <w:spacing w:val="0"/>
                <w:w w:val="100"/>
                <w:position w:val="0"/>
              </w:rPr>
              <w:t>《关于印发</w:t>
            </w:r>
            <w:r>
              <w:rPr>
                <w:rFonts w:ascii="Times New Roman" w:eastAsia="Times New Roman" w:hAnsi="Times New Roman" w:cs="Times New Roman"/>
                <w:color w:val="000000"/>
                <w:spacing w:val="0"/>
                <w:w w:val="100"/>
                <w:position w:val="0"/>
              </w:rPr>
              <w:t>＜2019</w:t>
            </w:r>
            <w:r>
              <w:rPr>
                <w:color w:val="000000"/>
                <w:spacing w:val="0"/>
                <w:w w:val="100"/>
                <w:position w:val="0"/>
              </w:rPr>
              <w:t>年 嘉兴市区大气污染 质量攻坚方案</w:t>
            </w:r>
            <w:r>
              <w:rPr>
                <w:color w:val="000000"/>
                <w:spacing w:val="0"/>
                <w:w w:val="100"/>
                <w:position w:val="0"/>
              </w:rPr>
              <w:t>〉</w:t>
            </w:r>
            <w:r>
              <w:rPr>
                <w:color w:val="000000"/>
                <w:spacing w:val="0"/>
                <w:w w:val="100"/>
                <w:position w:val="0"/>
              </w:rPr>
              <w:t>的通 知》(嘉生态示范 市创</w:t>
            </w:r>
            <w:r>
              <w:rPr>
                <w:rFonts w:ascii="Times New Roman" w:eastAsia="Times New Roman" w:hAnsi="Times New Roman" w:cs="Times New Roman"/>
                <w:color w:val="000000"/>
                <w:spacing w:val="0"/>
                <w:w w:val="100"/>
                <w:position w:val="0"/>
              </w:rPr>
              <w:t>[2019]7</w:t>
            </w:r>
            <w:r>
              <w:rPr>
                <w:color w:val="000000"/>
                <w:spacing w:val="0"/>
                <w:w w:val="100"/>
                <w:position w:val="0"/>
              </w:rPr>
              <w:t>号)要 求</w:t>
            </w:r>
          </w:p>
        </w:tc>
      </w:tr>
    </w:tbl>
    <w:p>
      <w:pPr>
        <w:widowControl w:val="0"/>
        <w:spacing w:after="99" w:line="1" w:lineRule="exact"/>
      </w:pP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注：废水的排放浓度单位是</w:t>
      </w:r>
      <w:r>
        <w:rPr>
          <w:color w:val="000000"/>
          <w:spacing w:val="0"/>
          <w:w w:val="100"/>
          <w:position w:val="0"/>
        </w:rPr>
        <w:t>mg/L</w:t>
      </w:r>
      <w:r>
        <w:rPr>
          <w:color w:val="000000"/>
          <w:spacing w:val="0"/>
          <w:w w:val="100"/>
          <w:position w:val="0"/>
        </w:rPr>
        <w:t>；废气的排放浓度单位是</w:t>
      </w:r>
      <w:r>
        <w:rPr>
          <w:color w:val="000000"/>
          <w:spacing w:val="0"/>
          <w:w w:val="100"/>
          <w:position w:val="0"/>
        </w:rPr>
        <w:t>mg/m</w:t>
      </w:r>
      <w:r>
        <w:rPr>
          <w:color w:val="000000"/>
          <w:spacing w:val="0"/>
          <w:w w:val="100"/>
          <w:position w:val="0"/>
          <w:vertAlign w:val="superscript"/>
        </w:rPr>
        <w:t>3</w:t>
      </w:r>
      <w:r>
        <w:rPr>
          <w:color w:val="000000"/>
          <w:spacing w:val="0"/>
          <w:w w:val="100"/>
          <w:position w:val="0"/>
        </w:rPr>
        <w:t>；</w:t>
      </w:r>
      <w:r>
        <w:rPr>
          <w:color w:val="000000"/>
          <w:spacing w:val="0"/>
          <w:w w:val="100"/>
          <w:position w:val="0"/>
        </w:rPr>
        <w:t>排放总量和核定排放总量 的单位是</w:t>
      </w:r>
      <w:r>
        <w:rPr>
          <w:color w:val="000000"/>
          <w:spacing w:val="0"/>
          <w:w w:val="100"/>
          <w:position w:val="0"/>
        </w:rPr>
        <w:t>kg</w:t>
      </w:r>
      <w:r>
        <w:rPr>
          <w:color w:val="000000"/>
          <w:spacing w:val="0"/>
          <w:w w:val="100"/>
          <w:position w:val="0"/>
        </w:rPr>
        <w:t>。</w:t>
      </w:r>
    </w:p>
    <w:p>
      <w:pPr>
        <w:pStyle w:val="Style7"/>
        <w:keepNext w:val="0"/>
        <w:keepLines w:val="0"/>
        <w:widowControl w:val="0"/>
        <w:numPr>
          <w:ilvl w:val="0"/>
          <w:numId w:val="37"/>
        </w:numPr>
        <w:shd w:val="clear" w:color="auto" w:fill="auto"/>
        <w:bidi w:val="0"/>
        <w:spacing w:before="0" w:line="360" w:lineRule="exact"/>
        <w:ind w:left="0" w:right="0" w:firstLine="420"/>
        <w:jc w:val="left"/>
      </w:pPr>
      <w:bookmarkStart w:id="393" w:name="bookmark393"/>
      <w:bookmarkEnd w:id="393"/>
      <w:r>
        <w:rPr>
          <w:color w:val="000000"/>
          <w:spacing w:val="0"/>
          <w:w w:val="100"/>
          <w:position w:val="0"/>
        </w:rPr>
        <w:t>华意(荆州)</w:t>
      </w:r>
    </w:p>
    <w:p>
      <w:pPr>
        <w:pStyle w:val="Style7"/>
        <w:keepNext w:val="0"/>
        <w:keepLines w:val="0"/>
        <w:widowControl w:val="0"/>
        <w:numPr>
          <w:ilvl w:val="0"/>
          <w:numId w:val="59"/>
        </w:numPr>
        <w:shd w:val="clear" w:color="auto" w:fill="auto"/>
        <w:tabs>
          <w:tab w:pos="812" w:val="left"/>
        </w:tabs>
        <w:bidi w:val="0"/>
        <w:spacing w:before="0" w:line="360" w:lineRule="exact"/>
        <w:ind w:left="0" w:right="0" w:firstLine="420"/>
        <w:jc w:val="left"/>
      </w:pPr>
      <w:bookmarkStart w:id="394" w:name="bookmark394"/>
      <w:bookmarkEnd w:id="394"/>
      <w:r>
        <w:rPr>
          <w:color w:val="000000"/>
          <w:spacing w:val="0"/>
          <w:w w:val="100"/>
          <w:position w:val="0"/>
        </w:rPr>
        <w:t>主要污染物和特征污染物名称</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废水：污染物为</w:t>
      </w:r>
      <w:r>
        <w:rPr>
          <w:color w:val="000000"/>
          <w:spacing w:val="0"/>
          <w:w w:val="100"/>
          <w:position w:val="0"/>
        </w:rPr>
        <w:t>COD</w:t>
      </w:r>
      <w:r>
        <w:rPr>
          <w:color w:val="000000"/>
          <w:spacing w:val="0"/>
          <w:w w:val="100"/>
          <w:position w:val="0"/>
        </w:rPr>
        <w:t>、氨氮、悬浮物、</w:t>
      </w:r>
      <w:r>
        <w:rPr>
          <w:color w:val="000000"/>
          <w:spacing w:val="0"/>
          <w:w w:val="100"/>
          <w:position w:val="0"/>
        </w:rPr>
        <w:t>BOD5</w:t>
      </w:r>
      <w:r>
        <w:rPr>
          <w:color w:val="000000"/>
          <w:spacing w:val="0"/>
          <w:w w:val="100"/>
          <w:position w:val="0"/>
        </w:rPr>
        <w:t>。</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废气：污染物为颗粒物、二氧化硫、氮氧化物、非甲烷总烃。</w:t>
      </w:r>
    </w:p>
    <w:p>
      <w:pPr>
        <w:pStyle w:val="Style7"/>
        <w:keepNext w:val="0"/>
        <w:keepLines w:val="0"/>
        <w:widowControl w:val="0"/>
        <w:numPr>
          <w:ilvl w:val="0"/>
          <w:numId w:val="59"/>
        </w:numPr>
        <w:shd w:val="clear" w:color="auto" w:fill="auto"/>
        <w:tabs>
          <w:tab w:pos="817" w:val="left"/>
        </w:tabs>
        <w:bidi w:val="0"/>
        <w:spacing w:before="0" w:line="360" w:lineRule="exact"/>
        <w:ind w:left="0" w:right="0" w:firstLine="420"/>
        <w:jc w:val="both"/>
      </w:pPr>
      <w:bookmarkStart w:id="395" w:name="bookmark395"/>
      <w:bookmarkEnd w:id="395"/>
      <w:r>
        <w:rPr>
          <w:color w:val="000000"/>
          <w:spacing w:val="0"/>
          <w:w w:val="100"/>
          <w:position w:val="0"/>
        </w:rPr>
        <w:t>排放方式</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废水经厂区自建污水处理站处理达标后，进入城市下水道。</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废气经治理达标后排至大气环境中。</w:t>
      </w:r>
    </w:p>
    <w:p>
      <w:pPr>
        <w:pStyle w:val="Style7"/>
        <w:keepNext w:val="0"/>
        <w:keepLines w:val="0"/>
        <w:widowControl w:val="0"/>
        <w:numPr>
          <w:ilvl w:val="0"/>
          <w:numId w:val="59"/>
        </w:numPr>
        <w:shd w:val="clear" w:color="auto" w:fill="auto"/>
        <w:tabs>
          <w:tab w:pos="837" w:val="left"/>
        </w:tabs>
        <w:bidi w:val="0"/>
        <w:spacing w:before="0" w:after="240" w:line="240" w:lineRule="auto"/>
        <w:ind w:left="0" w:right="0" w:firstLine="440"/>
        <w:jc w:val="left"/>
      </w:pPr>
      <w:bookmarkStart w:id="396" w:name="bookmark396"/>
      <w:bookmarkEnd w:id="396"/>
      <w:r>
        <w:rPr>
          <w:color w:val="000000"/>
          <w:spacing w:val="0"/>
          <w:w w:val="100"/>
          <w:position w:val="0"/>
        </w:rPr>
        <w:t>排放口数量和分布情况</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污水</w:t>
      </w:r>
      <w:r>
        <w:rPr>
          <w:color w:val="000000"/>
          <w:spacing w:val="0"/>
          <w:w w:val="100"/>
          <w:position w:val="0"/>
        </w:rPr>
        <w:t>1</w:t>
      </w:r>
      <w:r>
        <w:rPr>
          <w:color w:val="000000"/>
          <w:spacing w:val="0"/>
          <w:w w:val="100"/>
          <w:position w:val="0"/>
        </w:rPr>
        <w:t>个排放口，位于荆州市开发区东方大道</w:t>
      </w:r>
      <w:r>
        <w:rPr>
          <w:color w:val="000000"/>
          <w:spacing w:val="0"/>
          <w:w w:val="100"/>
          <w:position w:val="0"/>
        </w:rPr>
        <w:t>66</w:t>
      </w:r>
      <w:r>
        <w:rPr>
          <w:color w:val="000000"/>
          <w:spacing w:val="0"/>
          <w:w w:val="100"/>
          <w:position w:val="0"/>
        </w:rPr>
        <w:t>号；废气</w:t>
      </w:r>
      <w:r>
        <w:rPr>
          <w:color w:val="000000"/>
          <w:spacing w:val="0"/>
          <w:w w:val="100"/>
          <w:position w:val="0"/>
        </w:rPr>
        <w:t>5</w:t>
      </w:r>
      <w:r>
        <w:rPr>
          <w:color w:val="000000"/>
          <w:spacing w:val="0"/>
          <w:w w:val="100"/>
          <w:position w:val="0"/>
        </w:rPr>
        <w:t>个排放口，分布于相关车间。</w:t>
      </w:r>
    </w:p>
    <w:p>
      <w:pPr>
        <w:pStyle w:val="Style25"/>
        <w:keepNext w:val="0"/>
        <w:keepLines w:val="0"/>
        <w:widowControl w:val="0"/>
        <w:numPr>
          <w:ilvl w:val="0"/>
          <w:numId w:val="61"/>
        </w:numPr>
        <w:shd w:val="clear" w:color="auto" w:fill="auto"/>
        <w:tabs>
          <w:tab w:pos="614" w:val="left"/>
        </w:tabs>
        <w:bidi w:val="0"/>
        <w:spacing w:before="0" w:after="0" w:line="240" w:lineRule="auto"/>
        <w:ind w:left="398" w:right="0" w:firstLine="0"/>
        <w:jc w:val="left"/>
      </w:pPr>
      <w:r>
        <w:rPr>
          <w:color w:val="000000"/>
          <w:spacing w:val="0"/>
          <w:w w:val="100"/>
          <w:position w:val="0"/>
        </w:rPr>
        <w:t>排放浓度、总量、执行标准和核定排放总量</w:t>
      </w:r>
    </w:p>
    <w:tbl>
      <w:tblPr>
        <w:tblOverlap w:val="never"/>
        <w:jc w:val="center"/>
        <w:tblLayout w:type="fixed"/>
      </w:tblPr>
      <w:tblGrid>
        <w:gridCol w:w="566"/>
        <w:gridCol w:w="566"/>
        <w:gridCol w:w="1277"/>
        <w:gridCol w:w="998"/>
        <w:gridCol w:w="989"/>
        <w:gridCol w:w="706"/>
        <w:gridCol w:w="994"/>
        <w:gridCol w:w="850"/>
        <w:gridCol w:w="1997"/>
      </w:tblGrid>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16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污染</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因子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排放浓 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执行排</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放标准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核定排</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放总量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标排放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执行标准</w:t>
            </w: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废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768" w:val="left"/>
              </w:tabs>
              <w:bidi w:val="0"/>
              <w:spacing w:before="0" w:after="140" w:line="346" w:lineRule="exact"/>
              <w:ind w:left="0" w:right="0" w:firstLine="0"/>
              <w:jc w:val="left"/>
            </w:pPr>
            <w:r>
              <w:rPr>
                <w:color w:val="000000"/>
                <w:spacing w:val="0"/>
                <w:w w:val="100"/>
                <w:position w:val="0"/>
              </w:rPr>
              <w:t>《污水综合排放标 准》</w:t>
              <w:tab/>
              <w:t>(</w:t>
            </w:r>
            <w:r>
              <w:rPr>
                <w:rFonts w:ascii="Times New Roman" w:eastAsia="Times New Roman" w:hAnsi="Times New Roman" w:cs="Times New Roman"/>
                <w:color w:val="000000"/>
                <w:spacing w:val="0"/>
                <w:w w:val="100"/>
                <w:position w:val="0"/>
              </w:rPr>
              <w:t>GB8978</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悬浮物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rPr>
              <w:t>BOD</w:t>
            </w: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《大气污染物综合 排放标准》</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GB16297-1996</w:t>
            </w: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二氧化硫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氮氧化物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非甲烷总烃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99" w:line="1" w:lineRule="exact"/>
      </w:pPr>
    </w:p>
    <w:p>
      <w:pPr>
        <w:pStyle w:val="Style7"/>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注：废水的排放浓度单位是</w:t>
      </w:r>
      <w:r>
        <w:rPr>
          <w:color w:val="000000"/>
          <w:spacing w:val="0"/>
          <w:w w:val="100"/>
          <w:position w:val="0"/>
        </w:rPr>
        <w:t>mg/L</w:t>
      </w:r>
      <w:r>
        <w:rPr>
          <w:color w:val="000000"/>
          <w:spacing w:val="0"/>
          <w:w w:val="100"/>
          <w:position w:val="0"/>
        </w:rPr>
        <w:t>；废气的排放浓度单位是</w:t>
      </w:r>
      <w:r>
        <w:rPr>
          <w:color w:val="000000"/>
          <w:spacing w:val="0"/>
          <w:w w:val="100"/>
          <w:position w:val="0"/>
        </w:rPr>
        <w:t>mg/m</w:t>
      </w:r>
      <w:r>
        <w:rPr>
          <w:color w:val="000000"/>
          <w:spacing w:val="0"/>
          <w:w w:val="100"/>
          <w:position w:val="0"/>
          <w:vertAlign w:val="superscript"/>
        </w:rPr>
        <w:footnoteReference w:id="2"/>
      </w:r>
      <w:r>
        <w:rPr>
          <w:color w:val="000000"/>
          <w:spacing w:val="0"/>
          <w:w w:val="100"/>
          <w:position w:val="0"/>
        </w:rPr>
        <w:t>；</w:t>
      </w:r>
      <w:r>
        <w:rPr>
          <w:color w:val="000000"/>
          <w:spacing w:val="0"/>
          <w:w w:val="100"/>
          <w:position w:val="0"/>
        </w:rPr>
        <w:t>排放总量和核定排放总量 的单位是</w:t>
      </w:r>
      <w:r>
        <w:rPr>
          <w:color w:val="000000"/>
          <w:spacing w:val="0"/>
          <w:w w:val="100"/>
          <w:position w:val="0"/>
        </w:rPr>
        <w:t>kg</w:t>
      </w:r>
      <w:r>
        <w:rPr>
          <w:color w:val="000000"/>
          <w:spacing w:val="0"/>
          <w:w w:val="100"/>
          <w:position w:val="0"/>
        </w:rPr>
        <w:t>。</w:t>
      </w:r>
    </w:p>
    <w:p>
      <w:pPr>
        <w:pStyle w:val="Style16"/>
        <w:keepNext/>
        <w:keepLines/>
        <w:widowControl w:val="0"/>
        <w:numPr>
          <w:ilvl w:val="0"/>
          <w:numId w:val="63"/>
        </w:numPr>
        <w:shd w:val="clear" w:color="auto" w:fill="auto"/>
        <w:tabs>
          <w:tab w:pos="437" w:val="left"/>
        </w:tabs>
        <w:bidi w:val="0"/>
        <w:spacing w:before="0" w:after="0" w:line="360" w:lineRule="exact"/>
        <w:ind w:left="0" w:right="0" w:firstLine="0"/>
        <w:jc w:val="both"/>
      </w:pPr>
      <w:bookmarkStart w:id="397" w:name="bookmark397"/>
      <w:bookmarkStart w:id="398" w:name="bookmark398"/>
      <w:bookmarkStart w:id="399" w:name="bookmark399"/>
      <w:bookmarkStart w:id="400" w:name="bookmark400"/>
      <w:bookmarkEnd w:id="399"/>
      <w:r>
        <w:rPr>
          <w:color w:val="000000"/>
          <w:spacing w:val="0"/>
          <w:w w:val="100"/>
          <w:position w:val="0"/>
        </w:rPr>
        <w:t>防治污染设施的建设和运行情况</w:t>
      </w:r>
      <w:bookmarkEnd w:id="397"/>
      <w:bookmarkEnd w:id="398"/>
      <w:bookmarkEnd w:id="400"/>
    </w:p>
    <w:p>
      <w:pPr>
        <w:pStyle w:val="Style7"/>
        <w:keepNext w:val="0"/>
        <w:keepLines w:val="0"/>
        <w:widowControl w:val="0"/>
        <w:shd w:val="clear" w:color="auto" w:fill="auto"/>
        <w:bidi w:val="0"/>
        <w:spacing w:before="0" w:line="360" w:lineRule="exact"/>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1" w:name="bookmark401"/>
      <w:bookmarkEnd w:id="401"/>
      <w:r>
        <w:rPr>
          <w:color w:val="000000"/>
          <w:spacing w:val="0"/>
          <w:w w:val="100"/>
          <w:position w:val="0"/>
        </w:rPr>
        <w:t>长虹技佳(表面处理厂)建有废水处理系统</w:t>
      </w:r>
      <w:r>
        <w:rPr>
          <w:color w:val="000000"/>
          <w:spacing w:val="0"/>
          <w:w w:val="100"/>
          <w:position w:val="0"/>
        </w:rPr>
        <w:t>1</w:t>
      </w:r>
      <w:r>
        <w:rPr>
          <w:color w:val="000000"/>
          <w:spacing w:val="0"/>
          <w:w w:val="100"/>
          <w:position w:val="0"/>
        </w:rPr>
        <w:t>套，废气治理设施</w:t>
      </w:r>
      <w:r>
        <w:rPr>
          <w:color w:val="000000"/>
          <w:spacing w:val="0"/>
          <w:w w:val="100"/>
          <w:position w:val="0"/>
        </w:rPr>
        <w:t>11</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2" w:name="bookmark402"/>
      <w:bookmarkEnd w:id="402"/>
      <w:r>
        <w:rPr>
          <w:color w:val="000000"/>
          <w:spacing w:val="0"/>
          <w:w w:val="100"/>
          <w:position w:val="0"/>
        </w:rPr>
        <w:t>长虹电源建有废水处理系统</w:t>
      </w:r>
      <w:r>
        <w:rPr>
          <w:color w:val="000000"/>
          <w:spacing w:val="0"/>
          <w:w w:val="100"/>
          <w:position w:val="0"/>
        </w:rPr>
        <w:t>1</w:t>
      </w:r>
      <w:r>
        <w:rPr>
          <w:color w:val="000000"/>
          <w:spacing w:val="0"/>
          <w:w w:val="100"/>
          <w:position w:val="0"/>
        </w:rPr>
        <w:t>套、回用水处理系统</w:t>
      </w:r>
      <w:r>
        <w:rPr>
          <w:color w:val="000000"/>
          <w:spacing w:val="0"/>
          <w:w w:val="100"/>
          <w:position w:val="0"/>
        </w:rPr>
        <w:t>1</w:t>
      </w:r>
      <w:r>
        <w:rPr>
          <w:color w:val="000000"/>
          <w:spacing w:val="0"/>
          <w:w w:val="100"/>
          <w:position w:val="0"/>
        </w:rPr>
        <w:t>套、废气治理设施</w:t>
      </w:r>
      <w:r>
        <w:rPr>
          <w:color w:val="000000"/>
          <w:spacing w:val="0"/>
          <w:w w:val="100"/>
          <w:position w:val="0"/>
        </w:rPr>
        <w:t>27</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3" w:name="bookmark403"/>
      <w:bookmarkEnd w:id="403"/>
      <w:r>
        <w:rPr>
          <w:color w:val="000000"/>
          <w:spacing w:val="0"/>
          <w:w w:val="100"/>
          <w:position w:val="0"/>
        </w:rPr>
        <w:t>长虹器件(印制板厂)建有废水处理系统</w:t>
      </w:r>
      <w:r>
        <w:rPr>
          <w:color w:val="000000"/>
          <w:spacing w:val="0"/>
          <w:w w:val="100"/>
          <w:position w:val="0"/>
        </w:rPr>
        <w:t>2</w:t>
      </w:r>
      <w:r>
        <w:rPr>
          <w:color w:val="000000"/>
          <w:spacing w:val="0"/>
          <w:w w:val="100"/>
          <w:position w:val="0"/>
        </w:rPr>
        <w:t>套，废气治理设施</w:t>
      </w:r>
      <w:r>
        <w:rPr>
          <w:color w:val="000000"/>
          <w:spacing w:val="0"/>
          <w:w w:val="100"/>
          <w:position w:val="0"/>
        </w:rPr>
        <w:t>5</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4" w:name="bookmark404"/>
      <w:bookmarkEnd w:id="404"/>
      <w:r>
        <w:rPr>
          <w:color w:val="000000"/>
          <w:spacing w:val="0"/>
          <w:w w:val="100"/>
          <w:position w:val="0"/>
        </w:rPr>
        <w:t>长虹空调建有废气治理设施</w:t>
      </w:r>
      <w:r>
        <w:rPr>
          <w:color w:val="000000"/>
          <w:spacing w:val="0"/>
          <w:w w:val="100"/>
          <w:position w:val="0"/>
        </w:rPr>
        <w:t>13</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5" w:name="bookmark405"/>
      <w:bookmarkEnd w:id="405"/>
      <w:r>
        <w:rPr>
          <w:color w:val="000000"/>
          <w:spacing w:val="0"/>
          <w:w w:val="100"/>
          <w:position w:val="0"/>
        </w:rPr>
        <w:t>零八一集团建有废气治理设施</w:t>
      </w:r>
      <w:r>
        <w:rPr>
          <w:color w:val="000000"/>
          <w:spacing w:val="0"/>
          <w:w w:val="100"/>
          <w:position w:val="0"/>
        </w:rPr>
        <w:t>8</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6" w:name="bookmark406"/>
      <w:bookmarkEnd w:id="406"/>
      <w:r>
        <w:rPr>
          <w:color w:val="000000"/>
          <w:spacing w:val="0"/>
          <w:w w:val="100"/>
          <w:position w:val="0"/>
        </w:rPr>
        <w:t>零八一天源建有废水处理系统</w:t>
      </w:r>
      <w:r>
        <w:rPr>
          <w:color w:val="000000"/>
          <w:spacing w:val="0"/>
          <w:w w:val="100"/>
          <w:position w:val="0"/>
        </w:rPr>
        <w:t>1</w:t>
      </w:r>
      <w:r>
        <w:rPr>
          <w:color w:val="000000"/>
          <w:spacing w:val="0"/>
          <w:w w:val="100"/>
          <w:position w:val="0"/>
        </w:rPr>
        <w:t>套，废气治理设施</w:t>
      </w:r>
      <w:r>
        <w:rPr>
          <w:color w:val="000000"/>
          <w:spacing w:val="0"/>
          <w:w w:val="100"/>
          <w:position w:val="0"/>
        </w:rPr>
        <w:t>9</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7" w:name="bookmark407"/>
      <w:bookmarkEnd w:id="407"/>
      <w:r>
        <w:rPr>
          <w:color w:val="000000"/>
          <w:spacing w:val="0"/>
          <w:w w:val="100"/>
          <w:position w:val="0"/>
        </w:rPr>
        <w:t>加西贝拉建有废水处理系统</w:t>
      </w:r>
      <w:r>
        <w:rPr>
          <w:color w:val="000000"/>
          <w:spacing w:val="0"/>
          <w:w w:val="100"/>
          <w:position w:val="0"/>
        </w:rPr>
        <w:t>3</w:t>
      </w:r>
      <w:r>
        <w:rPr>
          <w:color w:val="000000"/>
          <w:spacing w:val="0"/>
          <w:w w:val="100"/>
          <w:position w:val="0"/>
        </w:rPr>
        <w:t>套，废气治理设施</w:t>
      </w:r>
      <w:r>
        <w:rPr>
          <w:color w:val="000000"/>
          <w:spacing w:val="0"/>
          <w:w w:val="100"/>
          <w:position w:val="0"/>
        </w:rPr>
        <w:t>10</w:t>
      </w:r>
      <w:r>
        <w:rPr>
          <w:color w:val="000000"/>
          <w:spacing w:val="0"/>
          <w:w w:val="100"/>
          <w:position w:val="0"/>
        </w:rPr>
        <w:t>套。</w:t>
      </w:r>
    </w:p>
    <w:p>
      <w:pPr>
        <w:pStyle w:val="Style7"/>
        <w:keepNext w:val="0"/>
        <w:keepLines w:val="0"/>
        <w:widowControl w:val="0"/>
        <w:numPr>
          <w:ilvl w:val="0"/>
          <w:numId w:val="65"/>
        </w:numPr>
        <w:shd w:val="clear" w:color="auto" w:fill="auto"/>
        <w:tabs>
          <w:tab w:pos="923" w:val="left"/>
        </w:tabs>
        <w:bidi w:val="0"/>
        <w:spacing w:before="0" w:line="360" w:lineRule="exact"/>
        <w:ind w:left="0" w:right="0" w:firstLine="440"/>
        <w:jc w:val="left"/>
      </w:pPr>
      <w:bookmarkStart w:id="408" w:name="bookmark408"/>
      <w:bookmarkEnd w:id="408"/>
      <w:r>
        <w:rPr>
          <w:color w:val="000000"/>
          <w:spacing w:val="0"/>
          <w:w w:val="100"/>
          <w:position w:val="0"/>
        </w:rPr>
        <w:t>华意(荆州)建有废水处理系统</w:t>
      </w:r>
      <w:r>
        <w:rPr>
          <w:color w:val="000000"/>
          <w:spacing w:val="0"/>
          <w:w w:val="100"/>
          <w:position w:val="0"/>
        </w:rPr>
        <w:t>1</w:t>
      </w:r>
      <w:r>
        <w:rPr>
          <w:color w:val="000000"/>
          <w:spacing w:val="0"/>
          <w:w w:val="100"/>
          <w:position w:val="0"/>
        </w:rPr>
        <w:t>套，废气治理设施</w:t>
      </w:r>
      <w:r>
        <w:rPr>
          <w:color w:val="000000"/>
          <w:spacing w:val="0"/>
          <w:w w:val="100"/>
          <w:position w:val="0"/>
        </w:rPr>
        <w:t>2</w:t>
      </w:r>
      <w:r>
        <w:rPr>
          <w:color w:val="000000"/>
          <w:spacing w:val="0"/>
          <w:w w:val="100"/>
          <w:position w:val="0"/>
        </w:rPr>
        <w:t>套。</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污染治理设施投入使用后，各单位在运行中做好设备检查，定期进行维护保养，设备运行正 常，污染物达标排放。</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为了从源头预防污染，所有新建、扩建、改建项目（简称建设项目）均进行环境影响评价； 建设项目需要配套建设的环境保护设施坚持环保“三同时”（同时设计、同时施工、同时投产使 用）制度；对需要编制环境影响报告书（表）的建设项目竣工后，及时组织对项目配套的环保设 施进行验收，经验收合格后正式投产使用，无未批先建等违法行为。</w:t>
      </w:r>
    </w:p>
    <w:p>
      <w:pPr>
        <w:pStyle w:val="Style16"/>
        <w:keepNext/>
        <w:keepLines/>
        <w:widowControl w:val="0"/>
        <w:numPr>
          <w:ilvl w:val="0"/>
          <w:numId w:val="67"/>
        </w:numPr>
        <w:shd w:val="clear" w:color="auto" w:fill="auto"/>
        <w:tabs>
          <w:tab w:pos="433" w:val="left"/>
        </w:tabs>
        <w:bidi w:val="0"/>
        <w:spacing w:before="0" w:after="0" w:line="360" w:lineRule="exact"/>
        <w:ind w:left="0" w:right="0" w:firstLine="0"/>
        <w:jc w:val="left"/>
      </w:pPr>
      <w:bookmarkStart w:id="409" w:name="bookmark409"/>
      <w:bookmarkStart w:id="410" w:name="bookmark410"/>
      <w:bookmarkStart w:id="411" w:name="bookmark411"/>
      <w:bookmarkStart w:id="412" w:name="bookmark412"/>
      <w:bookmarkEnd w:id="411"/>
      <w:r>
        <w:rPr>
          <w:color w:val="000000"/>
          <w:spacing w:val="0"/>
          <w:w w:val="100"/>
          <w:position w:val="0"/>
        </w:rPr>
        <w:t>突发环境事件应急预案</w:t>
      </w:r>
      <w:bookmarkEnd w:id="409"/>
      <w:bookmarkEnd w:id="410"/>
      <w:bookmarkEnd w:id="412"/>
    </w:p>
    <w:p>
      <w:pPr>
        <w:pStyle w:val="Style7"/>
        <w:keepNext w:val="0"/>
        <w:keepLines w:val="0"/>
        <w:widowControl w:val="0"/>
        <w:shd w:val="clear" w:color="auto" w:fill="auto"/>
        <w:bidi w:val="0"/>
        <w:spacing w:before="0" w:after="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公司及所属重点排污子公司已建立突发环境事件应急预案，并在当地生态环境主管部门备案。 根据各类因素对环境安全可能造成的危害程度、影响范围和发展态势，进行分级预警，规范应急 处置程序，明确应急处置职责，做到防范于未然。</w:t>
      </w:r>
      <w:r>
        <w:rPr>
          <w:color w:val="000000"/>
          <w:spacing w:val="0"/>
          <w:w w:val="100"/>
          <w:position w:val="0"/>
        </w:rPr>
        <w:t>2021</w:t>
      </w:r>
      <w:r>
        <w:rPr>
          <w:color w:val="000000"/>
          <w:spacing w:val="0"/>
          <w:w w:val="100"/>
          <w:position w:val="0"/>
        </w:rPr>
        <w:t>年共组织开展应急演练</w:t>
      </w:r>
      <w:r>
        <w:rPr>
          <w:color w:val="000000"/>
          <w:spacing w:val="0"/>
          <w:w w:val="100"/>
          <w:position w:val="0"/>
        </w:rPr>
        <w:t>35</w:t>
      </w:r>
      <w:r>
        <w:rPr>
          <w:color w:val="000000"/>
          <w:spacing w:val="0"/>
          <w:w w:val="100"/>
          <w:position w:val="0"/>
        </w:rPr>
        <w:t>次，未发生环 境污染事故和突发环境事件。</w:t>
      </w:r>
    </w:p>
    <w:p>
      <w:pPr>
        <w:pStyle w:val="Style16"/>
        <w:keepNext/>
        <w:keepLines/>
        <w:widowControl w:val="0"/>
        <w:numPr>
          <w:ilvl w:val="0"/>
          <w:numId w:val="67"/>
        </w:numPr>
        <w:shd w:val="clear" w:color="auto" w:fill="auto"/>
        <w:tabs>
          <w:tab w:pos="433" w:val="left"/>
        </w:tabs>
        <w:bidi w:val="0"/>
        <w:spacing w:before="0" w:after="0" w:line="360" w:lineRule="exact"/>
        <w:ind w:left="0" w:right="0" w:firstLine="0"/>
        <w:jc w:val="left"/>
      </w:pPr>
      <w:bookmarkStart w:id="413" w:name="bookmark413"/>
      <w:bookmarkStart w:id="414" w:name="bookmark414"/>
      <w:bookmarkStart w:id="415" w:name="bookmark415"/>
      <w:bookmarkStart w:id="416" w:name="bookmark416"/>
      <w:bookmarkEnd w:id="415"/>
      <w:r>
        <w:rPr>
          <w:color w:val="000000"/>
          <w:spacing w:val="0"/>
          <w:w w:val="100"/>
          <w:position w:val="0"/>
        </w:rPr>
        <w:t>环境自行监测方案</w:t>
      </w:r>
      <w:bookmarkEnd w:id="413"/>
      <w:bookmarkEnd w:id="414"/>
      <w:bookmarkEnd w:id="416"/>
    </w:p>
    <w:p>
      <w:pPr>
        <w:pStyle w:val="Style7"/>
        <w:keepNext w:val="0"/>
        <w:keepLines w:val="0"/>
        <w:widowControl w:val="0"/>
        <w:shd w:val="clear" w:color="auto" w:fill="auto"/>
        <w:bidi w:val="0"/>
        <w:spacing w:before="0" w:after="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 xml:space="preserve">公司及下属重点排污子公司在年初就制定了 </w:t>
      </w:r>
      <w:r>
        <w:rPr>
          <w:color w:val="000000"/>
          <w:spacing w:val="0"/>
          <w:w w:val="100"/>
          <w:position w:val="0"/>
        </w:rPr>
        <w:t>2021</w:t>
      </w:r>
      <w:r>
        <w:rPr>
          <w:color w:val="000000"/>
          <w:spacing w:val="0"/>
          <w:w w:val="100"/>
          <w:position w:val="0"/>
        </w:rPr>
        <w:t>年度环境自行监测方案（计划），对排放 的废水、废气、噪声等进行监测，评估污染物治理效果，确保污染物达标排放。监测情况结果显 示，</w:t>
      </w:r>
      <w:r>
        <w:rPr>
          <w:color w:val="000000"/>
          <w:spacing w:val="0"/>
          <w:w w:val="100"/>
          <w:position w:val="0"/>
        </w:rPr>
        <w:t>2021</w:t>
      </w:r>
      <w:r>
        <w:rPr>
          <w:color w:val="000000"/>
          <w:spacing w:val="0"/>
          <w:w w:val="100"/>
          <w:position w:val="0"/>
        </w:rPr>
        <w:t>年公司及下属重点排污子公司污染物治理效果良好，污染物达标排放，满足国家排放 标准。</w:t>
      </w:r>
    </w:p>
    <w:p>
      <w:pPr>
        <w:pStyle w:val="Style16"/>
        <w:keepNext/>
        <w:keepLines/>
        <w:widowControl w:val="0"/>
        <w:numPr>
          <w:ilvl w:val="0"/>
          <w:numId w:val="67"/>
        </w:numPr>
        <w:shd w:val="clear" w:color="auto" w:fill="auto"/>
        <w:tabs>
          <w:tab w:pos="433" w:val="left"/>
        </w:tabs>
        <w:bidi w:val="0"/>
        <w:spacing w:before="0" w:after="0" w:line="360" w:lineRule="exact"/>
        <w:ind w:left="0" w:right="0" w:firstLine="0"/>
        <w:jc w:val="left"/>
      </w:pPr>
      <w:bookmarkStart w:id="417" w:name="bookmark417"/>
      <w:bookmarkStart w:id="418" w:name="bookmark418"/>
      <w:bookmarkStart w:id="419" w:name="bookmark419"/>
      <w:bookmarkStart w:id="420" w:name="bookmark420"/>
      <w:bookmarkEnd w:id="419"/>
      <w:r>
        <w:rPr>
          <w:color w:val="000000"/>
          <w:spacing w:val="0"/>
          <w:w w:val="100"/>
          <w:position w:val="0"/>
        </w:rPr>
        <w:t>报告期内因环境问题受到行政处罚的情况</w:t>
      </w:r>
      <w:bookmarkEnd w:id="417"/>
      <w:bookmarkEnd w:id="418"/>
      <w:bookmarkEnd w:id="420"/>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67"/>
        </w:numPr>
        <w:shd w:val="clear" w:color="auto" w:fill="auto"/>
        <w:tabs>
          <w:tab w:pos="433" w:val="left"/>
        </w:tabs>
        <w:bidi w:val="0"/>
        <w:spacing w:before="0" w:after="0" w:line="360" w:lineRule="exact"/>
        <w:ind w:left="0" w:right="0" w:firstLine="0"/>
        <w:jc w:val="left"/>
      </w:pPr>
      <w:bookmarkStart w:id="421" w:name="bookmark421"/>
      <w:bookmarkStart w:id="422" w:name="bookmark422"/>
      <w:bookmarkStart w:id="423" w:name="bookmark423"/>
      <w:bookmarkStart w:id="424" w:name="bookmark424"/>
      <w:bookmarkEnd w:id="423"/>
      <w:r>
        <w:rPr>
          <w:color w:val="000000"/>
          <w:spacing w:val="0"/>
          <w:w w:val="100"/>
          <w:position w:val="0"/>
        </w:rPr>
        <w:t>其他应当公开的环境信息</w:t>
      </w:r>
      <w:bookmarkEnd w:id="421"/>
      <w:bookmarkEnd w:id="422"/>
      <w:bookmarkEnd w:id="424"/>
    </w:p>
    <w:p>
      <w:pPr>
        <w:pStyle w:val="Style7"/>
        <w:keepNext w:val="0"/>
        <w:keepLines w:val="0"/>
        <w:widowControl w:val="0"/>
        <w:shd w:val="clear" w:color="auto" w:fill="auto"/>
        <w:bidi w:val="0"/>
        <w:spacing w:before="0" w:after="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400" w:line="355" w:lineRule="exact"/>
        <w:ind w:left="0" w:right="0" w:firstLine="440"/>
        <w:jc w:val="both"/>
      </w:pPr>
      <w:r>
        <w:rPr>
          <w:color w:val="000000"/>
          <w:spacing w:val="0"/>
          <w:w w:val="100"/>
          <w:position w:val="0"/>
        </w:rPr>
        <w:t>公司及下属重点排污子公司均按</w:t>
      </w:r>
      <w:r>
        <w:rPr>
          <w:color w:val="000000"/>
          <w:spacing w:val="0"/>
          <w:w w:val="100"/>
          <w:position w:val="0"/>
        </w:rPr>
        <w:t>IS014001</w:t>
      </w:r>
      <w:r>
        <w:rPr>
          <w:color w:val="000000"/>
          <w:spacing w:val="0"/>
          <w:w w:val="100"/>
          <w:position w:val="0"/>
        </w:rPr>
        <w:t>标准建立了环境管理体系，并通过第三方认证审 核，获得</w:t>
      </w:r>
      <w:r>
        <w:rPr>
          <w:color w:val="000000"/>
          <w:spacing w:val="0"/>
          <w:w w:val="100"/>
          <w:position w:val="0"/>
        </w:rPr>
        <w:t>IS014001</w:t>
      </w:r>
      <w:r>
        <w:rPr>
          <w:color w:val="000000"/>
          <w:spacing w:val="0"/>
          <w:w w:val="100"/>
          <w:position w:val="0"/>
        </w:rPr>
        <w:t>环境管理体系证书。</w:t>
      </w:r>
    </w:p>
    <w:p>
      <w:pPr>
        <w:pStyle w:val="Style16"/>
        <w:keepNext/>
        <w:keepLines/>
        <w:widowControl w:val="0"/>
        <w:shd w:val="clear" w:color="auto" w:fill="auto"/>
        <w:tabs>
          <w:tab w:pos="536"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二）</w:t>
        <w:tab/>
        <w:t>重点排污单位之外的公司环保情况说明</w:t>
      </w:r>
      <w:bookmarkEnd w:id="425"/>
      <w:bookmarkEnd w:id="426"/>
      <w:bookmarkEnd w:id="428"/>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0" w:line="360"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三）</w:t>
        <w:tab/>
        <w:t>有利于保护生态、防治污染、履行环境责任的相关信息</w:t>
      </w:r>
      <w:bookmarkEnd w:id="429"/>
      <w:bookmarkEnd w:id="430"/>
      <w:bookmarkEnd w:id="432"/>
    </w:p>
    <w:p>
      <w:pPr>
        <w:pStyle w:val="Style7"/>
        <w:keepNext w:val="0"/>
        <w:keepLines w:val="0"/>
        <w:widowControl w:val="0"/>
        <w:shd w:val="clear" w:color="auto" w:fill="auto"/>
        <w:bidi w:val="0"/>
        <w:spacing w:before="0" w:after="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362" w:lineRule="exact"/>
        <w:ind w:left="0" w:right="0" w:firstLine="440"/>
        <w:jc w:val="both"/>
      </w:pPr>
      <w:r>
        <w:rPr>
          <w:color w:val="000000"/>
          <w:spacing w:val="0"/>
          <w:w w:val="100"/>
          <w:position w:val="0"/>
        </w:rPr>
        <w:t>公司组织各单位继续加强绿化设计和绿色制造工作，加强节能产品、环境标志产品的设计研 发、生产制造，截止</w:t>
      </w:r>
      <w:r>
        <w:rPr>
          <w:color w:val="000000"/>
          <w:spacing w:val="0"/>
          <w:w w:val="100"/>
          <w:position w:val="0"/>
        </w:rPr>
        <w:t>2021</w:t>
      </w:r>
      <w:r>
        <w:rPr>
          <w:color w:val="000000"/>
          <w:spacing w:val="0"/>
          <w:w w:val="100"/>
          <w:position w:val="0"/>
        </w:rPr>
        <w:t>年，公司共有空调、平板电视、激光电视、教育机等合计</w:t>
      </w:r>
      <w:r>
        <w:rPr>
          <w:color w:val="000000"/>
          <w:spacing w:val="0"/>
          <w:w w:val="100"/>
          <w:position w:val="0"/>
        </w:rPr>
        <w:t>319</w:t>
      </w:r>
      <w:r>
        <w:rPr>
          <w:color w:val="000000"/>
          <w:spacing w:val="0"/>
          <w:w w:val="100"/>
          <w:position w:val="0"/>
        </w:rPr>
        <w:t>个产品 通过了中国环境标志产品和节能产品认证。公司对供应商、工程承包商等相关方施加正面环境影 响，促进相关方共同搞好环境保护工作。</w:t>
      </w:r>
    </w:p>
    <w:p>
      <w:pPr>
        <w:pStyle w:val="Style16"/>
        <w:keepNext/>
        <w:keepLines/>
        <w:widowControl w:val="0"/>
        <w:shd w:val="clear" w:color="auto" w:fill="auto"/>
        <w:tabs>
          <w:tab w:pos="536" w:val="left"/>
        </w:tabs>
        <w:bidi w:val="0"/>
        <w:spacing w:before="0" w:after="0" w:line="360" w:lineRule="exact"/>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color w:val="000000"/>
          <w:spacing w:val="0"/>
          <w:w w:val="100"/>
          <w:position w:val="0"/>
        </w:rPr>
        <w:t>四）</w:t>
        <w:tab/>
        <w:t>在报告期内为减少其碳排放所采取的措施及效果</w:t>
      </w:r>
      <w:bookmarkEnd w:id="433"/>
      <w:bookmarkEnd w:id="434"/>
      <w:bookmarkEnd w:id="436"/>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5" w:lineRule="exact"/>
        <w:ind w:left="0" w:right="0" w:firstLine="420"/>
        <w:jc w:val="both"/>
      </w:pPr>
      <w:r>
        <w:rPr>
          <w:color w:val="000000"/>
          <w:spacing w:val="0"/>
          <w:w w:val="100"/>
          <w:position w:val="0"/>
        </w:rPr>
        <w:t>绿色设计是工业制造业实现双碳目标的有效路径和创新实践。绿色设计遵循</w:t>
      </w:r>
      <w:r>
        <w:rPr>
          <w:color w:val="000000"/>
          <w:spacing w:val="0"/>
          <w:w w:val="100"/>
          <w:position w:val="0"/>
        </w:rPr>
        <w:t>3R</w:t>
      </w:r>
      <w:r>
        <w:rPr>
          <w:color w:val="000000"/>
          <w:spacing w:val="0"/>
          <w:w w:val="100"/>
          <w:position w:val="0"/>
        </w:rPr>
        <w:t>原则，即减 少环境污染、减小能源消耗、产品和零部件的回收再生循环或者重新利用。</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公司电视和空调在设计上贯彻落实工信部门绿色发展规划，坚持</w:t>
      </w:r>
      <w:r>
        <w:rPr>
          <w:color w:val="000000"/>
          <w:spacing w:val="0"/>
          <w:w w:val="100"/>
          <w:position w:val="0"/>
        </w:rPr>
        <w:t>3R</w:t>
      </w:r>
      <w:r>
        <w:rPr>
          <w:color w:val="000000"/>
          <w:spacing w:val="0"/>
          <w:w w:val="100"/>
          <w:position w:val="0"/>
        </w:rPr>
        <w:t xml:space="preserve">绿色设计原则。早在 </w:t>
      </w:r>
      <w:r>
        <w:rPr>
          <w:color w:val="000000"/>
          <w:spacing w:val="0"/>
          <w:w w:val="100"/>
          <w:position w:val="0"/>
        </w:rPr>
        <w:t>2016</w:t>
      </w:r>
      <w:r>
        <w:rPr>
          <w:color w:val="000000"/>
          <w:spacing w:val="0"/>
          <w:w w:val="100"/>
          <w:position w:val="0"/>
        </w:rPr>
        <w:t>年，长虹电视便已经进入国家相关部门联合发布的中国绿色节能产品采购清单，此后，电 视、空调等产品更多次入选政府部门节能产品采购清单。</w:t>
      </w:r>
    </w:p>
    <w:p>
      <w:pPr>
        <w:pStyle w:val="Style7"/>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在新建的智能产业园中，公司着力攻克家电产品关键绿色技术，形成绿色供应链闭环，已实 现企业向低投入、低消耗、低排放和高效率的节约增长方式的转变。</w:t>
      </w:r>
    </w:p>
    <w:p>
      <w:pPr>
        <w:pStyle w:val="Style16"/>
        <w:keepNext/>
        <w:keepLines/>
        <w:widowControl w:val="0"/>
        <w:shd w:val="clear" w:color="auto" w:fill="auto"/>
        <w:tabs>
          <w:tab w:pos="833" w:val="left"/>
        </w:tabs>
        <w:bidi w:val="0"/>
        <w:spacing w:before="0" w:after="0" w:line="360" w:lineRule="exact"/>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二</w:t>
      </w:r>
      <w:bookmarkEnd w:id="439"/>
      <w:r>
        <w:rPr>
          <w:color w:val="000000"/>
          <w:spacing w:val="0"/>
          <w:w w:val="100"/>
          <w:position w:val="0"/>
        </w:rPr>
        <w:t>、</w:t>
        <w:tab/>
        <w:t>社会责任工作情况</w:t>
      </w:r>
      <w:bookmarkEnd w:id="437"/>
      <w:bookmarkEnd w:id="438"/>
      <w:bookmarkEnd w:id="440"/>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公司积极履行社会责任，编制并披露了《四川长虹</w:t>
      </w:r>
      <w:r>
        <w:rPr>
          <w:color w:val="000000"/>
          <w:spacing w:val="0"/>
          <w:w w:val="100"/>
          <w:position w:val="0"/>
        </w:rPr>
        <w:t>2021</w:t>
      </w:r>
      <w:r>
        <w:rPr>
          <w:color w:val="000000"/>
          <w:spacing w:val="0"/>
          <w:w w:val="100"/>
          <w:position w:val="0"/>
        </w:rPr>
        <w:t xml:space="preserve">年企业社会责任报告》，报告全文 </w:t>
      </w:r>
      <w:r>
        <w:rPr>
          <w:color w:val="000000"/>
          <w:spacing w:val="0"/>
          <w:w w:val="100"/>
          <w:position w:val="0"/>
        </w:rPr>
        <w:t>详见上海证券交易所网站：</w:t>
      </w:r>
      <w:r>
        <w:rPr>
          <w:color w:val="000000"/>
          <w:spacing w:val="0"/>
          <w:w w:val="100"/>
          <w:position w:val="0"/>
        </w:rPr>
        <w:t>http://www.sse.com.cn/o</w:t>
      </w:r>
    </w:p>
    <w:p>
      <w:pPr>
        <w:pStyle w:val="Style7"/>
        <w:keepNext w:val="0"/>
        <w:keepLines w:val="0"/>
        <w:widowControl w:val="0"/>
        <w:shd w:val="clear" w:color="auto" w:fill="auto"/>
        <w:tabs>
          <w:tab w:pos="833" w:val="left"/>
        </w:tabs>
        <w:bidi w:val="0"/>
        <w:spacing w:before="0" w:line="336" w:lineRule="exact"/>
        <w:ind w:left="0" w:right="0" w:firstLine="0"/>
        <w:jc w:val="left"/>
      </w:pPr>
      <w:bookmarkStart w:id="441" w:name="bookmark441"/>
      <w:r>
        <w:rPr>
          <w:b/>
          <w:bCs/>
          <w:color w:val="000000"/>
          <w:spacing w:val="0"/>
          <w:w w:val="100"/>
          <w:position w:val="0"/>
        </w:rPr>
        <w:t>三</w:t>
      </w:r>
      <w:bookmarkEnd w:id="441"/>
      <w:r>
        <w:rPr>
          <w:b/>
          <w:bCs/>
          <w:color w:val="000000"/>
          <w:spacing w:val="0"/>
          <w:w w:val="100"/>
          <w:position w:val="0"/>
        </w:rPr>
        <w:t>、</w:t>
        <w:tab/>
        <w:t xml:space="preserve">巩固拓展脱贫攻坚成果、乡村振兴等工作具体情况 </w:t>
      </w: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7" w:lineRule="exact"/>
        <w:ind w:left="0" w:right="0" w:firstLine="420"/>
        <w:jc w:val="both"/>
      </w:pPr>
      <w:r>
        <w:rPr>
          <w:color w:val="000000"/>
          <w:spacing w:val="0"/>
          <w:w w:val="100"/>
          <w:position w:val="0"/>
        </w:rPr>
        <w:t>2021</w:t>
      </w:r>
      <w:r>
        <w:rPr>
          <w:color w:val="000000"/>
          <w:spacing w:val="0"/>
          <w:w w:val="100"/>
          <w:position w:val="0"/>
        </w:rPr>
        <w:t>年是乡村振兴开局之年，公司积极践行企业社会责任，主动开展产业帮扶、教育帮扶、 党建结对等帮扶行动，有效助推了脱贫地区巩固拓展脱贫攻坚成果同乡村振兴有效衔接进程。如 下：</w:t>
      </w:r>
    </w:p>
    <w:p>
      <w:pPr>
        <w:pStyle w:val="Style7"/>
        <w:keepNext w:val="0"/>
        <w:keepLines w:val="0"/>
        <w:widowControl w:val="0"/>
        <w:shd w:val="clear" w:color="auto" w:fill="auto"/>
        <w:bidi w:val="0"/>
        <w:spacing w:before="0" w:line="359" w:lineRule="exact"/>
        <w:ind w:left="0" w:right="0" w:firstLine="420"/>
        <w:jc w:val="both"/>
      </w:pPr>
      <w:r>
        <w:rPr>
          <w:color w:val="000000"/>
          <w:spacing w:val="0"/>
          <w:w w:val="100"/>
          <w:position w:val="0"/>
        </w:rPr>
        <w:t>多措并举，助推产业发展。一是支持平武长虹消费扶贫直营店长效发展，组织分子公司采购 消费扶贫产品达</w:t>
      </w:r>
      <w:r>
        <w:rPr>
          <w:color w:val="000000"/>
          <w:spacing w:val="0"/>
          <w:w w:val="100"/>
          <w:position w:val="0"/>
        </w:rPr>
        <w:t>65</w:t>
      </w:r>
      <w:r>
        <w:rPr>
          <w:color w:val="000000"/>
          <w:spacing w:val="0"/>
          <w:w w:val="100"/>
          <w:position w:val="0"/>
        </w:rPr>
        <w:t>万元，助力平武县农特产业发展，有效巩固拓展脱贫攻坚成果；二是组织分 子公司（部门）深入开展“走进消费扶贫原产地行动”，定向购买平武绿茶、窝托泉等农特产品 达</w:t>
      </w:r>
      <w:r>
        <w:rPr>
          <w:color w:val="000000"/>
          <w:spacing w:val="0"/>
          <w:w w:val="100"/>
          <w:position w:val="0"/>
        </w:rPr>
        <w:t>50</w:t>
      </w:r>
      <w:r>
        <w:rPr>
          <w:color w:val="000000"/>
          <w:spacing w:val="0"/>
          <w:w w:val="100"/>
          <w:position w:val="0"/>
        </w:rPr>
        <w:t>万元，助力平武县农特产业发展壮大；三是整合内部需求，组织购买</w:t>
      </w:r>
      <w:r>
        <w:rPr>
          <w:color w:val="000000"/>
          <w:spacing w:val="0"/>
          <w:w w:val="100"/>
          <w:position w:val="0"/>
        </w:rPr>
        <w:t xml:space="preserve">4. </w:t>
      </w:r>
      <w:r>
        <w:rPr>
          <w:color w:val="000000"/>
          <w:spacing w:val="0"/>
          <w:w w:val="100"/>
          <w:position w:val="0"/>
        </w:rPr>
        <w:t>56</w:t>
      </w:r>
      <w:r>
        <w:rPr>
          <w:color w:val="000000"/>
          <w:spacing w:val="0"/>
          <w:w w:val="100"/>
          <w:position w:val="0"/>
        </w:rPr>
        <w:t>万元色达牦牛肉 产品，支持色达县牦牛产业发展。</w:t>
      </w: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教育帮扶，赋能乡村振兴。一是投入</w:t>
      </w:r>
      <w:r>
        <w:rPr>
          <w:color w:val="000000"/>
          <w:spacing w:val="0"/>
          <w:w w:val="100"/>
          <w:position w:val="0"/>
        </w:rPr>
        <w:t>100</w:t>
      </w:r>
      <w:r>
        <w:rPr>
          <w:color w:val="000000"/>
          <w:spacing w:val="0"/>
          <w:w w:val="100"/>
          <w:position w:val="0"/>
        </w:rPr>
        <w:t>万元，助力教育薄弱贫困地区师资力量建设，支持 构建稳定的教育教学体系及贫困学生资助相关工作；二是出资</w:t>
      </w:r>
      <w:r>
        <w:rPr>
          <w:color w:val="000000"/>
          <w:spacing w:val="0"/>
          <w:w w:val="100"/>
          <w:position w:val="0"/>
        </w:rPr>
        <w:t>40</w:t>
      </w:r>
      <w:r>
        <w:rPr>
          <w:color w:val="000000"/>
          <w:spacing w:val="0"/>
          <w:w w:val="100"/>
          <w:position w:val="0"/>
        </w:rPr>
        <w:t>万元开展“七彩长虹”色达师 生游学活动，宣传中华优秀文化知识，引导色达师生知识改变命运、学习改变人生的学习理念。</w:t>
      </w:r>
    </w:p>
    <w:p>
      <w:pPr>
        <w:pStyle w:val="Style7"/>
        <w:keepNext w:val="0"/>
        <w:keepLines w:val="0"/>
        <w:widowControl w:val="0"/>
        <w:shd w:val="clear" w:color="auto" w:fill="auto"/>
        <w:bidi w:val="0"/>
        <w:spacing w:before="0" w:line="365" w:lineRule="exact"/>
        <w:ind w:left="0" w:right="0" w:firstLine="420"/>
        <w:jc w:val="both"/>
        <w:sectPr>
          <w:footnotePr>
            <w:pos w:val="pageBottom"/>
            <w:numFmt w:val="decimal"/>
            <w:numStart w:val="3"/>
            <w:numRestart w:val="continuous"/>
            <w15:footnoteColumns w:val="1"/>
          </w:footnotePr>
          <w:pgSz w:w="11900" w:h="16840"/>
          <w:pgMar w:top="1367" w:right="1112" w:bottom="1490" w:left="1702" w:header="0" w:footer="3" w:gutter="0"/>
          <w:cols w:space="720"/>
          <w:noEndnote/>
          <w:rtlGutter w:val="0"/>
          <w:docGrid w:linePitch="360"/>
        </w:sectPr>
      </w:pPr>
      <w:r>
        <w:rPr>
          <w:color w:val="000000"/>
          <w:spacing w:val="0"/>
          <w:w w:val="100"/>
          <w:position w:val="0"/>
        </w:rPr>
        <w:t>党建结对，助力基层组织建设。长虹民生物流公司党总支、长虹置业公司党支部与平武县</w:t>
      </w:r>
      <w:r>
        <w:rPr>
          <w:color w:val="000000"/>
          <w:spacing w:val="0"/>
          <w:w w:val="100"/>
          <w:position w:val="0"/>
        </w:rPr>
        <w:t xml:space="preserve">2 </w:t>
      </w:r>
      <w:r>
        <w:rPr>
          <w:color w:val="000000"/>
          <w:spacing w:val="0"/>
          <w:w w:val="100"/>
          <w:position w:val="0"/>
        </w:rPr>
        <w:t>个脱贫村党支部开展党建结对共建行动，积极助力乡村党组织建设。</w:t>
      </w:r>
    </w:p>
    <w:p>
      <w:pPr>
        <w:pStyle w:val="Style13"/>
        <w:keepNext/>
        <w:keepLines/>
        <w:widowControl w:val="0"/>
        <w:shd w:val="clear" w:color="auto" w:fill="auto"/>
        <w:bidi w:val="0"/>
        <w:spacing w:before="80" w:after="260" w:line="240" w:lineRule="auto"/>
        <w:ind w:left="0" w:right="0" w:firstLine="0"/>
        <w:jc w:val="center"/>
      </w:pPr>
      <w:bookmarkStart w:id="442" w:name="bookmark442"/>
      <w:bookmarkStart w:id="443" w:name="bookmark443"/>
      <w:bookmarkStart w:id="444" w:name="bookmark444"/>
      <w:r>
        <w:rPr>
          <w:color w:val="000000"/>
          <w:spacing w:val="0"/>
          <w:w w:val="100"/>
          <w:position w:val="0"/>
        </w:rPr>
        <w:t>第六节重要事项</w:t>
      </w:r>
      <w:bookmarkEnd w:id="442"/>
      <w:bookmarkEnd w:id="443"/>
      <w:bookmarkEnd w:id="444"/>
    </w:p>
    <w:p>
      <w:pPr>
        <w:pStyle w:val="Style25"/>
        <w:keepNext w:val="0"/>
        <w:keepLines w:val="0"/>
        <w:widowControl w:val="0"/>
        <w:shd w:val="clear" w:color="auto" w:fill="auto"/>
        <w:bidi w:val="0"/>
        <w:spacing w:before="0" w:after="80" w:line="240" w:lineRule="auto"/>
        <w:ind w:left="0" w:right="0" w:firstLine="0"/>
        <w:jc w:val="left"/>
      </w:pPr>
      <w:bookmarkStart w:id="445" w:name="bookmark445"/>
      <w:r>
        <w:rPr>
          <w:b/>
          <w:bCs/>
          <w:color w:val="000000"/>
          <w:spacing w:val="0"/>
          <w:w w:val="100"/>
          <w:position w:val="0"/>
        </w:rPr>
        <w:t>一、承诺事项履行情况</w:t>
      </w:r>
      <w:bookmarkEnd w:id="445"/>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965"/>
        <w:gridCol w:w="1397"/>
        <w:gridCol w:w="974"/>
        <w:gridCol w:w="701"/>
        <w:gridCol w:w="6418"/>
        <w:gridCol w:w="1277"/>
        <w:gridCol w:w="437"/>
        <w:gridCol w:w="523"/>
        <w:gridCol w:w="773"/>
        <w:gridCol w:w="427"/>
      </w:tblGrid>
      <w:tr>
        <w:trPr>
          <w:trHeight w:val="4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承诺类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60" w:right="0" w:firstLine="0"/>
              <w:jc w:val="left"/>
            </w:pPr>
            <w:r>
              <w:rPr>
                <w:color w:val="000000"/>
                <w:spacing w:val="0"/>
                <w:w w:val="100"/>
                <w:position w:val="0"/>
              </w:rPr>
              <w:t>如未 能及 时履 行应 说明 未完 成履 行的 具体 原因</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如未能及时履行应说明下一步计划</w:t>
            </w:r>
          </w:p>
        </w:tc>
      </w:tr>
      <w:tr>
        <w:trPr>
          <w:trHeight w:val="21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收购报 告书或 权益变 动报告 书中所 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2007</w:t>
            </w:r>
            <w:r>
              <w:rPr>
                <w:color w:val="000000"/>
                <w:spacing w:val="0"/>
                <w:w w:val="100"/>
                <w:position w:val="0"/>
              </w:rPr>
              <w:t>年收购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①收购人不从事与长虹美菱目前或将来业务相竞争或有利益冲突的 冰箱等业务或活动；②收购人保证合法、合理地运用股东权利，不 采取任何限制或影响长虹美菱正常经营的行为；③如果收购人一旦 拥有从事竞争业务的机会，收购人将事先书面征询长虹美菱是否将 从事竞争业务。如果长虹美菱在收到书面征询函之日后二十日内未 以书面形式明确答复是否将从事该等竞争业务，将被视为不从事该 等竞争业务。只有当长虹美菱确认或被视为不从事竞争业务后，收 购人才会从事不具有同业竞争的业务。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6 </w:t>
            </w:r>
            <w:r>
              <w:rPr>
                <w:color w:val="000000"/>
                <w:spacing w:val="0"/>
                <w:w w:val="100"/>
                <w:position w:val="0"/>
              </w:rPr>
              <w:t>月</w:t>
            </w:r>
            <w:r>
              <w:rPr>
                <w:color w:val="000000"/>
                <w:spacing w:val="0"/>
                <w:w w:val="100"/>
                <w:position w:val="0"/>
              </w:rPr>
              <w:t>12</w:t>
            </w:r>
            <w:r>
              <w:rPr>
                <w:color w:val="000000"/>
                <w:spacing w:val="0"/>
                <w:w w:val="100"/>
                <w:position w:val="0"/>
              </w:rPr>
              <w:t>日， 长期有效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59" w:line="1" w:lineRule="exact"/>
      </w:pP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r>
        <w:rPr>
          <w:b w:val="0"/>
          <w:bCs w:val="0"/>
          <w:color w:val="000000"/>
          <w:spacing w:val="0"/>
          <w:w w:val="100"/>
          <w:position w:val="0"/>
        </w:rPr>
        <w:t>/</w:t>
      </w:r>
      <w:r>
        <w:rPr>
          <w:color w:val="000000"/>
          <w:spacing w:val="0"/>
          <w:w w:val="100"/>
          <w:position w:val="0"/>
        </w:rPr>
        <w:t>313</w:t>
      </w:r>
      <w:r>
        <w:br w:type="page"/>
      </w:r>
    </w:p>
    <w:tbl>
      <w:tblPr>
        <w:tblOverlap w:val="never"/>
        <w:jc w:val="center"/>
        <w:tblLayout w:type="fixed"/>
      </w:tblPr>
      <w:tblGrid>
        <w:gridCol w:w="965"/>
        <w:gridCol w:w="1397"/>
        <w:gridCol w:w="974"/>
        <w:gridCol w:w="701"/>
        <w:gridCol w:w="6418"/>
        <w:gridCol w:w="1277"/>
        <w:gridCol w:w="437"/>
        <w:gridCol w:w="523"/>
        <w:gridCol w:w="773"/>
        <w:gridCol w:w="427"/>
      </w:tblGrid>
      <w:tr>
        <w:trPr>
          <w:trHeight w:val="301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2007</w:t>
            </w:r>
            <w:r>
              <w:rPr>
                <w:color w:val="000000"/>
                <w:spacing w:val="0"/>
                <w:w w:val="100"/>
                <w:position w:val="0"/>
              </w:rPr>
              <w:t>年收购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①四川长虹及其关联企业不从事与长虹华意目前或将来业务相竞争 或有利益冲突的冰箱压缩机等业务或活动；②四川长虹保证合法、 合理地运用股东权利，不采取任何限制或影响长虹华意正常经营的 行为；③除长虹华意和长虹美菱潜在的同业竞争关系外，四川长虹 及其控制人、实际控制人将采取有效措施，避免与长虹华意产生同 业竞争的风险；四川长虹及其控制人、实际控制人将促使其控制、 管理和可施以重大影响的子公司、分公司、合营或联营公司采取有 效措施，避免与长虹华意产生同业竞争；四川长虹及其控制人、实 际控制人在资本运营过程中，如果取得、控制与长虹华意相同或相 似业务的资产时，将及时向长虹华意通报有关情况，并承诺在取得 资产后的</w:t>
            </w:r>
            <w:r>
              <w:rPr>
                <w:color w:val="000000"/>
                <w:spacing w:val="0"/>
                <w:w w:val="100"/>
                <w:position w:val="0"/>
              </w:rPr>
              <w:t>6</w:t>
            </w:r>
            <w:r>
              <w:rPr>
                <w:color w:val="000000"/>
                <w:spacing w:val="0"/>
                <w:w w:val="100"/>
                <w:position w:val="0"/>
              </w:rPr>
              <w:t>个月内解决同业竞争问题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27</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四川长虹及关联方与长虹华意之间的关联交易将严格按照信息披露 义务人及关联方和长虹华意的《公司章程》及有关法律法规的规定 和程序进行，关联交易按照市场化定价原则，保持公开、公平、公 正，保证关联交易不损害长虹华意及其他股东的利益。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27</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本次收购完成后，四川长虹将保证长虹华意保持其人员独立、资产 完整和财务独立，长虹华意仍将具有独立的经营能力，在采购、生 产、销售、知识产权等方面不发生变化并继续保持独立。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27</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与重大 资产重 组相关 的承诺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四川长虹将 长虹空调和 中山长虹股 权转让给长 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本次产权转让完成后，四川长虹承诺将尽力规避与长虹美菱形成新 的关联交易，对于确实无法避免的关联交易，四川长虹承诺将以市 场方式确定关联交易价格，保证关联交易的公平、公允，不损害长 虹美菱的利益。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2009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10</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本次产权转让完成后，四川长虹将不从事与长虹美菱目前或将来业 务相竞争或有利益冲突的空调、冰箱等经营业务或活动。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2009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10</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与再融</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资相关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2010</w:t>
            </w:r>
            <w:r>
              <w:rPr>
                <w:color w:val="000000"/>
                <w:spacing w:val="0"/>
                <w:w w:val="100"/>
                <w:position w:val="0"/>
              </w:rPr>
              <w:t>年长虹 美菱非公开 发行</w:t>
            </w:r>
            <w:r>
              <w:rPr>
                <w:color w:val="000000"/>
                <w:spacing w:val="0"/>
                <w:w w:val="100"/>
                <w:position w:val="0"/>
              </w:rPr>
              <w:t>A</w:t>
            </w:r>
            <w:r>
              <w:rPr>
                <w:color w:val="000000"/>
                <w:spacing w:val="0"/>
                <w:w w:val="100"/>
                <w:position w:val="0"/>
              </w:rPr>
              <w:t>股股 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①将采取措施尽量避免与长虹美菱发生持续性的关联交易；对于无 法避免的关联交易，将按照“等价有偿、平等互利”的市场化原 则。，依法与长虹美菱签订关联交易合同，参照市场通行的标准，公 允确定关联交易的价格；②按相关规定履行必要的关联董事、关联 股东回避表决等义务，遵守批准关联交易的法定程序和信息披露义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 xml:space="preserve">6 </w:t>
            </w:r>
            <w:r>
              <w:rPr>
                <w:color w:val="000000"/>
                <w:spacing w:val="0"/>
                <w:w w:val="100"/>
                <w:position w:val="0"/>
              </w:rPr>
              <w:t>月</w:t>
            </w:r>
            <w:r>
              <w:rPr>
                <w:color w:val="000000"/>
                <w:spacing w:val="0"/>
                <w:w w:val="100"/>
                <w:position w:val="0"/>
              </w:rPr>
              <w:t>24</w:t>
            </w:r>
            <w:r>
              <w:rPr>
                <w:color w:val="000000"/>
                <w:spacing w:val="0"/>
                <w:w w:val="100"/>
                <w:position w:val="0"/>
              </w:rPr>
              <w:t>日， 长期有效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672" w:right="0" w:firstLine="0"/>
        <w:jc w:val="left"/>
        <w:rPr>
          <w:sz w:val="18"/>
          <w:szCs w:val="18"/>
        </w:rPr>
      </w:pPr>
      <w:r>
        <w:rPr>
          <w:rFonts w:ascii="Calibri" w:eastAsia="Calibri" w:hAnsi="Calibri" w:cs="Calibri"/>
          <w:b/>
          <w:bCs/>
          <w:color w:val="000000"/>
          <w:spacing w:val="0"/>
          <w:w w:val="100"/>
          <w:position w:val="0"/>
          <w:sz w:val="18"/>
          <w:szCs w:val="18"/>
        </w:rPr>
        <w:t>52</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313</w:t>
      </w:r>
      <w:r>
        <w:br w:type="page"/>
      </w:r>
    </w:p>
    <w:tbl>
      <w:tblPr>
        <w:tblOverlap w:val="never"/>
        <w:jc w:val="center"/>
        <w:tblLayout w:type="fixed"/>
      </w:tblPr>
      <w:tblGrid>
        <w:gridCol w:w="965"/>
        <w:gridCol w:w="1397"/>
        <w:gridCol w:w="974"/>
        <w:gridCol w:w="701"/>
        <w:gridCol w:w="6418"/>
        <w:gridCol w:w="1277"/>
        <w:gridCol w:w="437"/>
        <w:gridCol w:w="523"/>
        <w:gridCol w:w="773"/>
        <w:gridCol w:w="427"/>
      </w:tblGrid>
      <w:tr>
        <w:trPr>
          <w:trHeight w:val="56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务；③保证不通过关联交易损害长虹美菱及长虹美菱其他股东的合 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与再融</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资相关</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的承诺</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①除应长虹美菱要求为长虹美菱利益协助采取行动外，将不再主动 从事与长虹美菱业务相竞争或有利益冲突的业务或活动；②本公司 保证合法、合理地运用股东权利，不采取任何限制或影响长虹美菱 正常经营的行为；③若长虹美菱在其现有业务的基础上进一步拓展 其经营业务范围，而本公司已在经营的，只要本公司仍然是长虹美 菱的控股股东或实质控制人，本公司同意长虹美菱对相关业务在同 等条件下有优先收购权。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 xml:space="preserve">6 </w:t>
            </w:r>
            <w:r>
              <w:rPr>
                <w:color w:val="000000"/>
                <w:spacing w:val="0"/>
                <w:w w:val="100"/>
                <w:position w:val="0"/>
              </w:rPr>
              <w:t>月</w:t>
            </w:r>
            <w:r>
              <w:rPr>
                <w:color w:val="000000"/>
                <w:spacing w:val="0"/>
                <w:w w:val="100"/>
                <w:position w:val="0"/>
              </w:rPr>
              <w:t>24</w:t>
            </w:r>
            <w:r>
              <w:rPr>
                <w:color w:val="000000"/>
                <w:spacing w:val="0"/>
                <w:w w:val="100"/>
                <w:position w:val="0"/>
              </w:rPr>
              <w:t>日， 长期有限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与再融</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资相关</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的承诺</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关于授权长虹空调、中山长虹电器有限公司（以下简称“中山长 虹”）长期无偿使用“长虹”商标、专利的承诺。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r>
              <w:rPr>
                <w:color w:val="000000"/>
                <w:spacing w:val="0"/>
                <w:w w:val="100"/>
                <w:position w:val="0"/>
              </w:rPr>
              <w:t>6</w:t>
            </w:r>
            <w:r>
              <w:rPr>
                <w:color w:val="000000"/>
                <w:spacing w:val="0"/>
                <w:w w:val="100"/>
                <w:position w:val="0"/>
              </w:rPr>
              <w:t>日，长 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与再融</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资相关</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2013</w:t>
            </w:r>
            <w:r>
              <w:rPr>
                <w:color w:val="000000"/>
                <w:spacing w:val="0"/>
                <w:w w:val="100"/>
                <w:position w:val="0"/>
              </w:rPr>
              <w:t>年公司 解除长虹华 意股份限售</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如果四川长虹计划未来通过深圳证券交易所竞价交易系统出售所持 长虹华意解除限售流通股，并于第一笔减持起六个月内减持数量达 到</w:t>
            </w:r>
            <w:r>
              <w:rPr>
                <w:color w:val="000000"/>
                <w:spacing w:val="0"/>
                <w:w w:val="100"/>
                <w:position w:val="0"/>
              </w:rPr>
              <w:t>5%</w:t>
            </w:r>
            <w:r>
              <w:rPr>
                <w:color w:val="000000"/>
                <w:spacing w:val="0"/>
                <w:w w:val="100"/>
                <w:position w:val="0"/>
              </w:rPr>
              <w:t>及以上的，四川长虹将于第一次减持前两个交易日内通过上市 公司对外披露出售提示性公告，披露内容比照相关规定执行。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4 </w:t>
            </w:r>
            <w:r>
              <w:rPr>
                <w:color w:val="000000"/>
                <w:spacing w:val="0"/>
                <w:w w:val="100"/>
                <w:position w:val="0"/>
              </w:rPr>
              <w:t>月</w:t>
            </w:r>
            <w:r>
              <w:rPr>
                <w:color w:val="000000"/>
                <w:spacing w:val="0"/>
                <w:w w:val="100"/>
                <w:position w:val="0"/>
              </w:rPr>
              <w:t>18</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与再融</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资相关</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的承诺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2009</w:t>
            </w:r>
            <w:r>
              <w:rPr>
                <w:color w:val="000000"/>
                <w:spacing w:val="0"/>
                <w:w w:val="100"/>
                <w:position w:val="0"/>
              </w:rPr>
              <w:t>年四川 长虹发行可 转换公司债</w:t>
            </w:r>
          </w:p>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①除应四川长虹要求为四川长虹利益协助采取行动外，将不再主动 从事与四川长虹业务相竞争或有利益冲突的业务或活动；②长虹控 股保证合法、合理地运用股东权利，不采取任何限制或影响四川长 虹正常经营的行为；③若四川长虹在其现有业务的基础上进一步拓 展其经营业务范围，而长虹控股已在经营的，只要长虹控股仍然是 四川长虹的控股股东或实质控制人，本公司同意四川长虹对相关业 务在同等商业条件下有优先收购权。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2009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月</w:t>
            </w:r>
            <w:r>
              <w:rPr>
                <w:color w:val="000000"/>
                <w:spacing w:val="0"/>
                <w:w w:val="100"/>
                <w:position w:val="0"/>
              </w:rPr>
              <w:t>28</w:t>
            </w:r>
            <w:r>
              <w:rPr>
                <w:color w:val="000000"/>
                <w:spacing w:val="0"/>
                <w:w w:val="100"/>
                <w:position w:val="0"/>
              </w:rPr>
              <w:t>日， 长期有效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与再融</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资相关</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的承诺</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①将采取措施尽量避免与四川长虹发生持续性的关联交易；对于无 法避免的关联交易，将按照“等价有偿、平等互利”的原则，依法 与四川长虹签订关联交易合同，参照市场通行的标准，公允确定关 联交易的价格；②按相关规定履行必要的关联董事/关联股东回避表 决等义务，遵守批准关联交易的法定程序和信息披露义务；③保证 不通过关联交易损害四川长虹及四川长虹其他股东的合法权益。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2009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月</w:t>
            </w:r>
            <w:r>
              <w:rPr>
                <w:color w:val="000000"/>
                <w:spacing w:val="0"/>
                <w:w w:val="100"/>
                <w:position w:val="0"/>
              </w:rPr>
              <w:t>28</w:t>
            </w:r>
            <w:r>
              <w:rPr>
                <w:color w:val="000000"/>
                <w:spacing w:val="0"/>
                <w:w w:val="100"/>
                <w:position w:val="0"/>
              </w:rPr>
              <w:t>日， 长期有效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r>
        <w:rPr>
          <w:b w:val="0"/>
          <w:bCs w:val="0"/>
          <w:color w:val="000000"/>
          <w:spacing w:val="0"/>
          <w:w w:val="100"/>
          <w:position w:val="0"/>
        </w:rPr>
        <w:t>/</w:t>
      </w:r>
      <w:r>
        <w:rPr>
          <w:color w:val="000000"/>
          <w:spacing w:val="0"/>
          <w:w w:val="100"/>
          <w:position w:val="0"/>
        </w:rPr>
        <w:t>313</w:t>
      </w:r>
      <w:r>
        <w:br w:type="page"/>
      </w:r>
    </w:p>
    <w:tbl>
      <w:tblPr>
        <w:tblOverlap w:val="never"/>
        <w:jc w:val="center"/>
        <w:tblLayout w:type="fixed"/>
      </w:tblPr>
      <w:tblGrid>
        <w:gridCol w:w="965"/>
        <w:gridCol w:w="1397"/>
        <w:gridCol w:w="974"/>
        <w:gridCol w:w="701"/>
        <w:gridCol w:w="6418"/>
        <w:gridCol w:w="1277"/>
        <w:gridCol w:w="437"/>
        <w:gridCol w:w="523"/>
        <w:gridCol w:w="773"/>
        <w:gridCol w:w="427"/>
      </w:tblGrid>
      <w:tr>
        <w:trPr>
          <w:trHeight w:val="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与再融</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资相关</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w:t>
            </w:r>
            <w:r>
              <w:rPr>
                <w:color w:val="000000"/>
                <w:spacing w:val="0"/>
                <w:w w:val="100"/>
                <w:position w:val="0"/>
              </w:rPr>
              <w:t>年长虹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华意配股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不越权干预长虹华意经营管理活动，不会侵占长虹华意利益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5 </w:t>
            </w:r>
            <w:r>
              <w:rPr>
                <w:color w:val="000000"/>
                <w:spacing w:val="0"/>
                <w:w w:val="100"/>
                <w:position w:val="0"/>
              </w:rPr>
              <w:t>月</w:t>
            </w:r>
            <w:r>
              <w:rPr>
                <w:color w:val="000000"/>
                <w:spacing w:val="0"/>
                <w:w w:val="100"/>
                <w:position w:val="0"/>
              </w:rPr>
              <w:t>23</w:t>
            </w:r>
            <w:r>
              <w:rPr>
                <w:color w:val="000000"/>
                <w:spacing w:val="0"/>
                <w:w w:val="100"/>
                <w:position w:val="0"/>
              </w:rPr>
              <w:t>日， 长期有效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819" w:line="1" w:lineRule="exact"/>
      </w:pPr>
    </w:p>
    <w:p>
      <w:pPr>
        <w:pStyle w:val="Style44"/>
        <w:keepNext w:val="0"/>
        <w:keepLines w:val="0"/>
        <w:widowControl w:val="0"/>
        <w:shd w:val="clear" w:color="auto" w:fill="auto"/>
        <w:bidi w:val="0"/>
        <w:spacing w:before="0" w:after="0" w:line="240" w:lineRule="auto"/>
        <w:ind w:left="0" w:right="0" w:firstLine="0"/>
        <w:jc w:val="center"/>
        <w:sectPr>
          <w:footnotePr>
            <w:pos w:val="pageBottom"/>
            <w:numFmt w:val="decimal"/>
            <w:numStart w:val="3"/>
            <w:numRestart w:val="continuous"/>
            <w15:footnoteColumns w:val="1"/>
          </w:footnotePr>
          <w:pgSz w:w="16840" w:h="11900" w:orient="landscape"/>
          <w:pgMar w:top="1791" w:right="1528" w:bottom="1190" w:left="1422" w:header="0" w:footer="3" w:gutter="0"/>
          <w:cols w:space="720"/>
          <w:noEndnote/>
          <w:rtlGutter w:val="0"/>
          <w:docGrid w:linePitch="360"/>
        </w:sectPr>
      </w:pPr>
      <w:r>
        <w:rPr>
          <w:color w:val="000000"/>
          <w:spacing w:val="0"/>
          <w:w w:val="100"/>
          <w:position w:val="0"/>
        </w:rPr>
        <w:t>54</w:t>
      </w:r>
      <w:r>
        <w:rPr>
          <w:b w:val="0"/>
          <w:bCs w:val="0"/>
          <w:color w:val="000000"/>
          <w:spacing w:val="0"/>
          <w:w w:val="100"/>
          <w:position w:val="0"/>
        </w:rPr>
        <w:t>/</w:t>
      </w:r>
      <w:r>
        <w:rPr>
          <w:color w:val="000000"/>
          <w:spacing w:val="0"/>
          <w:w w:val="100"/>
          <w:position w:val="0"/>
        </w:rPr>
        <w:t>313</w:t>
      </w:r>
    </w:p>
    <w:p>
      <w:pPr>
        <w:pStyle w:val="Style16"/>
        <w:keepNext/>
        <w:keepLines/>
        <w:widowControl w:val="0"/>
        <w:shd w:val="clear" w:color="auto" w:fill="auto"/>
        <w:tabs>
          <w:tab w:pos="526" w:val="left"/>
        </w:tabs>
        <w:bidi w:val="0"/>
        <w:spacing w:before="680" w:after="0" w:line="326" w:lineRule="exact"/>
        <w:ind w:left="0" w:right="0" w:firstLine="0"/>
        <w:jc w:val="left"/>
      </w:pPr>
      <w:bookmarkStart w:id="446" w:name="bookmark446"/>
      <w:bookmarkStart w:id="447" w:name="bookmark447"/>
      <w:bookmarkStart w:id="448" w:name="bookmark448"/>
      <w:bookmarkStart w:id="449" w:name="bookmark449"/>
      <w:r>
        <w:rPr>
          <w:rFonts w:ascii="Calibri" w:eastAsia="Calibri" w:hAnsi="Calibri" w:cs="Calibri"/>
          <w:color w:val="000000"/>
          <w:spacing w:val="0"/>
          <w:w w:val="100"/>
          <w:position w:val="0"/>
          <w:sz w:val="20"/>
          <w:szCs w:val="20"/>
        </w:rPr>
        <w:t>（</w:t>
      </w:r>
      <w:bookmarkEnd w:id="44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46"/>
      <w:bookmarkEnd w:id="447"/>
      <w:bookmarkEnd w:id="44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0" w:line="326" w:lineRule="exact"/>
        <w:ind w:left="0" w:right="0" w:firstLine="0"/>
        <w:jc w:val="left"/>
      </w:pPr>
      <w:bookmarkStart w:id="450" w:name="bookmark450"/>
      <w:r>
        <w:rPr>
          <w:rFonts w:ascii="Calibri" w:eastAsia="Calibri" w:hAnsi="Calibri" w:cs="Calibri"/>
          <w:b/>
          <w:bCs/>
          <w:color w:val="000000"/>
          <w:spacing w:val="0"/>
          <w:w w:val="100"/>
          <w:position w:val="0"/>
          <w:sz w:val="20"/>
          <w:szCs w:val="20"/>
        </w:rPr>
        <w:t>（</w:t>
      </w:r>
      <w:bookmarkEnd w:id="4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78" w:val="left"/>
        </w:tabs>
        <w:bidi w:val="0"/>
        <w:spacing w:before="0" w:after="0" w:line="326" w:lineRule="exact"/>
        <w:ind w:left="0" w:right="0" w:firstLine="0"/>
        <w:jc w:val="left"/>
      </w:pPr>
      <w:bookmarkStart w:id="451" w:name="bookmark451"/>
      <w:r>
        <w:rPr>
          <w:b/>
          <w:bCs/>
          <w:color w:val="000000"/>
          <w:spacing w:val="0"/>
          <w:w w:val="100"/>
          <w:position w:val="0"/>
        </w:rPr>
        <w:t>二</w:t>
      </w:r>
      <w:bookmarkEnd w:id="451"/>
      <w:r>
        <w:rPr>
          <w:b/>
          <w:bCs/>
          <w:color w:val="000000"/>
          <w:spacing w:val="0"/>
          <w:w w:val="100"/>
          <w:position w:val="0"/>
        </w:rPr>
        <w:t>、</w:t>
        <w:tab/>
        <w:t>报告期内控股股东及其他关联方非经营性占用资金情况</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after="0" w:line="326" w:lineRule="exact"/>
        <w:ind w:left="0" w:right="0" w:firstLine="0"/>
        <w:jc w:val="left"/>
      </w:pPr>
      <w:bookmarkStart w:id="452" w:name="bookmark452"/>
      <w:r>
        <w:rPr>
          <w:b/>
          <w:bCs/>
          <w:color w:val="000000"/>
          <w:spacing w:val="0"/>
          <w:w w:val="100"/>
          <w:position w:val="0"/>
        </w:rPr>
        <w:t>三</w:t>
      </w:r>
      <w:bookmarkEnd w:id="452"/>
      <w:r>
        <w:rPr>
          <w:b/>
          <w:bCs/>
          <w:color w:val="000000"/>
          <w:spacing w:val="0"/>
          <w:w w:val="100"/>
          <w:position w:val="0"/>
        </w:rPr>
        <w:t>、</w:t>
        <w:tab/>
        <w:t>违规担保情况</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after="0" w:line="326" w:lineRule="exact"/>
        <w:ind w:left="0" w:right="0" w:firstLine="0"/>
        <w:jc w:val="left"/>
      </w:pPr>
      <w:bookmarkStart w:id="453" w:name="bookmark453"/>
      <w:r>
        <w:rPr>
          <w:b/>
          <w:bCs/>
          <w:color w:val="000000"/>
          <w:spacing w:val="0"/>
          <w:w w:val="100"/>
          <w:position w:val="0"/>
        </w:rPr>
        <w:t>四</w:t>
      </w:r>
      <w:bookmarkEnd w:id="453"/>
      <w:r>
        <w:rPr>
          <w:b/>
          <w:bCs/>
          <w:color w:val="000000"/>
          <w:spacing w:val="0"/>
          <w:w w:val="100"/>
          <w:position w:val="0"/>
        </w:rPr>
        <w:t>、</w:t>
        <w:tab/>
        <w:t>公司董事会对会计师事务所“非标准意见审计报告”的说明</w:t>
      </w:r>
    </w:p>
    <w:p>
      <w:pPr>
        <w:pStyle w:val="Style7"/>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83" w:val="left"/>
        </w:tabs>
        <w:bidi w:val="0"/>
        <w:spacing w:before="0" w:after="0" w:line="326"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五</w:t>
      </w:r>
      <w:bookmarkEnd w:id="456"/>
      <w:r>
        <w:rPr>
          <w:color w:val="000000"/>
          <w:spacing w:val="0"/>
          <w:w w:val="100"/>
          <w:position w:val="0"/>
        </w:rPr>
        <w:t>、</w:t>
        <w:tab/>
        <w:t>公司对会计政策、会计估计变更或重大会计差错更正原因和影响的分析说明</w:t>
      </w:r>
      <w:bookmarkEnd w:id="454"/>
      <w:bookmarkEnd w:id="455"/>
      <w:bookmarkEnd w:id="457"/>
    </w:p>
    <w:p>
      <w:pPr>
        <w:pStyle w:val="Style16"/>
        <w:keepNext/>
        <w:keepLines/>
        <w:widowControl w:val="0"/>
        <w:shd w:val="clear" w:color="auto" w:fill="auto"/>
        <w:bidi w:val="0"/>
        <w:spacing w:before="0" w:after="0" w:line="326" w:lineRule="exact"/>
        <w:ind w:left="0" w:right="0" w:firstLine="0"/>
        <w:jc w:val="left"/>
      </w:pPr>
      <w:bookmarkStart w:id="454" w:name="bookmark454"/>
      <w:bookmarkStart w:id="455" w:name="bookmark455"/>
      <w:bookmarkStart w:id="458" w:name="bookmark458"/>
      <w:bookmarkStart w:id="459" w:name="bookmark459"/>
      <w:r>
        <w:rPr>
          <w:color w:val="000000"/>
          <w:spacing w:val="0"/>
          <w:w w:val="100"/>
          <w:position w:val="0"/>
        </w:rPr>
        <w:t>（</w:t>
      </w:r>
      <w:bookmarkEnd w:id="458"/>
      <w:r>
        <w:rPr>
          <w:color w:val="000000"/>
          <w:spacing w:val="0"/>
          <w:w w:val="100"/>
          <w:position w:val="0"/>
        </w:rPr>
        <w:t>一）公司对会计政策、会计估计变更原因及影响的分析说明</w:t>
      </w:r>
      <w:bookmarkEnd w:id="454"/>
      <w:bookmarkEnd w:id="455"/>
      <w:bookmarkEnd w:id="459"/>
    </w:p>
    <w:p>
      <w:pPr>
        <w:pStyle w:val="Style7"/>
        <w:keepNext w:val="0"/>
        <w:keepLines w:val="0"/>
        <w:widowControl w:val="0"/>
        <w:shd w:val="clear" w:color="auto" w:fill="auto"/>
        <w:bidi w:val="0"/>
        <w:spacing w:before="0" w:after="220" w:line="326"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、会计政策变更的内容和原因</w:t>
      </w:r>
    </w:p>
    <w:tbl>
      <w:tblPr>
        <w:tblOverlap w:val="never"/>
        <w:jc w:val="center"/>
        <w:tblLayout w:type="fixed"/>
      </w:tblPr>
      <w:tblGrid>
        <w:gridCol w:w="5966"/>
        <w:gridCol w:w="2093"/>
        <w:gridCol w:w="77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备注</w:t>
            </w:r>
          </w:p>
        </w:tc>
      </w:tr>
      <w:tr>
        <w:trPr>
          <w:trHeight w:val="3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62" w:lineRule="exact"/>
              <w:ind w:left="0" w:right="0" w:firstLine="5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w:t>
            </w:r>
            <w:r>
              <w:rPr>
                <w:rFonts w:ascii="Times New Roman" w:eastAsia="Times New Roman" w:hAnsi="Times New Roman" w:cs="Times New Roman"/>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［2018］35</w:t>
            </w:r>
            <w:r>
              <w:rPr>
                <w:color w:val="000000"/>
                <w:spacing w:val="0"/>
                <w:w w:val="100"/>
                <w:position w:val="0"/>
              </w:rPr>
              <w:t>号《关于 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 xml:space="preserve">的通知》（以下简称 </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），通知要求在境内外同时上市的企业以及境外 上市并采用国际财务报告准则或企业会计准则编制财务报表的 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日起施行。公司根据上述新租赁准则中的要求，对原 会计政策进行相应变更，并自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日起开始执行上述 企业会计准则，并根据首次执行新租赁准则规定调整当年年初 财务报表相关项目。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经公司第十一届董 事会第十五次会议 决议批准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详见</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下表</w:t>
            </w:r>
          </w:p>
        </w:tc>
      </w:tr>
      <w:tr>
        <w:trPr>
          <w:trHeight w:val="265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62"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w:t>
            </w:r>
            <w:r>
              <w:rPr>
                <w:rFonts w:ascii="Times New Roman" w:eastAsia="Times New Roman" w:hAnsi="Times New Roman" w:cs="Times New Roman"/>
                <w:color w:val="000000"/>
                <w:spacing w:val="0"/>
                <w:w w:val="100"/>
                <w:position w:val="0"/>
              </w:rPr>
              <w:t>2021</w:t>
            </w:r>
            <w:r>
              <w:rPr>
                <w:color w:val="000000"/>
                <w:spacing w:val="0"/>
                <w:w w:val="100"/>
                <w:position w:val="0"/>
              </w:rPr>
              <w:t>年第五批企业会 计准则实施问答》（以下简称“企业问答”），明确规定： “通常情况下，企业商品或服务的控制权转移给客户之前、为 了履行客户合同而发生的运输活动不构成单项履约义务，相关 运输成本应当作为合同履约成本，采用与商品或服务收入确认 相同的基础进行摊销计入当期损益。该合同履约成本应当在利 润表“营业成本”项目中列示。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经公司第十一届董 事会第三十次会议 决议批准</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详见</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下表</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、会计政策更新</w:t>
      </w:r>
    </w:p>
    <w:p>
      <w:pPr>
        <w:widowControl w:val="0"/>
        <w:spacing w:after="219" w:line="1" w:lineRule="exact"/>
      </w:pPr>
    </w:p>
    <w:p>
      <w:pPr>
        <w:pStyle w:val="Style7"/>
        <w:keepNext w:val="0"/>
        <w:keepLines w:val="0"/>
        <w:widowControl w:val="0"/>
        <w:shd w:val="clear" w:color="auto" w:fill="auto"/>
        <w:bidi w:val="0"/>
        <w:spacing w:before="0" w:after="0" w:line="240" w:lineRule="auto"/>
        <w:ind w:left="0" w:right="0" w:firstLine="440"/>
        <w:jc w:val="both"/>
      </w:pPr>
      <w:bookmarkStart w:id="460" w:name="bookmark460"/>
      <w:r>
        <w:rPr>
          <w:color w:val="000000"/>
          <w:spacing w:val="0"/>
          <w:w w:val="100"/>
          <w:position w:val="0"/>
        </w:rPr>
        <w:t>（</w:t>
      </w:r>
      <w:bookmarkEnd w:id="460"/>
      <w:r>
        <w:rPr>
          <w:rFonts w:ascii="Arial Narrow" w:eastAsia="Arial Narrow" w:hAnsi="Arial Narrow" w:cs="Arial Narrow"/>
          <w:color w:val="000000"/>
          <w:spacing w:val="0"/>
          <w:w w:val="100"/>
          <w:position w:val="0"/>
        </w:rPr>
        <w:t>1</w:t>
      </w:r>
      <w:r>
        <w:rPr>
          <w:color w:val="000000"/>
          <w:spacing w:val="0"/>
          <w:w w:val="100"/>
          <w:position w:val="0"/>
        </w:rPr>
        <w:t>）使用权资产</w:t>
      </w: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公司在成为租赁合同的承租方时，在有权获得使用期间内因使用已识别资产所产生的几乎全 部经济利益，并有权在该使用期间主导已识别资产的使用时，按照租赁负债现值、预付租金、初 始直接费用之和确认使用权资产，并分别确认折旧及利息费用。</w:t>
      </w:r>
    </w:p>
    <w:p>
      <w:pPr>
        <w:pStyle w:val="Style7"/>
        <w:keepNext w:val="0"/>
        <w:keepLines w:val="0"/>
        <w:widowControl w:val="0"/>
        <w:shd w:val="clear" w:color="auto" w:fill="auto"/>
        <w:bidi w:val="0"/>
        <w:spacing w:before="0" w:line="365" w:lineRule="exact"/>
        <w:ind w:left="0" w:right="0" w:firstLine="420"/>
        <w:jc w:val="both"/>
      </w:pPr>
      <w:r>
        <w:rPr>
          <w:color w:val="000000"/>
          <w:spacing w:val="0"/>
          <w:w w:val="100"/>
          <w:position w:val="0"/>
        </w:rPr>
        <w:t>公司在成为租赁合同承租方时，针对一年以内不含购买选择权的短期租赁和价值低于</w:t>
      </w:r>
      <w:r>
        <w:rPr>
          <w:rFonts w:ascii="Arial Narrow" w:eastAsia="Arial Narrow" w:hAnsi="Arial Narrow" w:cs="Arial Narrow"/>
          <w:color w:val="000000"/>
          <w:spacing w:val="0"/>
          <w:w w:val="100"/>
          <w:position w:val="0"/>
        </w:rPr>
        <w:t>4</w:t>
      </w:r>
      <w:r>
        <w:rPr>
          <w:color w:val="000000"/>
          <w:spacing w:val="0"/>
          <w:w w:val="100"/>
          <w:position w:val="0"/>
        </w:rPr>
        <w:t>万的 租赁合同（不含转租或预期转租资产），选择按照简化处理，在租赁期间按照直线法计入相关资 产成本或当期损益。</w:t>
      </w:r>
    </w:p>
    <w:p>
      <w:pPr>
        <w:pStyle w:val="Style7"/>
        <w:keepNext w:val="0"/>
        <w:keepLines w:val="0"/>
        <w:widowControl w:val="0"/>
        <w:shd w:val="clear" w:color="auto" w:fill="auto"/>
        <w:tabs>
          <w:tab w:pos="834" w:val="left"/>
        </w:tabs>
        <w:bidi w:val="0"/>
        <w:spacing w:before="0" w:line="360" w:lineRule="exact"/>
        <w:ind w:left="0" w:right="0" w:firstLine="420"/>
        <w:jc w:val="both"/>
      </w:pPr>
      <w:bookmarkStart w:id="461" w:name="bookmark461"/>
      <w:r>
        <w:rPr>
          <w:color w:val="000000"/>
          <w:spacing w:val="0"/>
          <w:w w:val="100"/>
          <w:position w:val="0"/>
        </w:rPr>
        <w:t>（</w:t>
      </w:r>
      <w:bookmarkEnd w:id="461"/>
      <w:r>
        <w:rPr>
          <w:rFonts w:ascii="Arial Narrow" w:eastAsia="Arial Narrow" w:hAnsi="Arial Narrow" w:cs="Arial Narrow"/>
          <w:color w:val="000000"/>
          <w:spacing w:val="0"/>
          <w:w w:val="100"/>
          <w:position w:val="0"/>
        </w:rPr>
        <w:t>2</w:t>
      </w:r>
      <w:r>
        <w:rPr>
          <w:color w:val="000000"/>
          <w:spacing w:val="0"/>
          <w:w w:val="100"/>
          <w:position w:val="0"/>
        </w:rPr>
        <w:t>）</w:t>
        <w:tab/>
        <w:t>租赁负债</w:t>
      </w:r>
    </w:p>
    <w:p>
      <w:pPr>
        <w:pStyle w:val="Style7"/>
        <w:keepNext w:val="0"/>
        <w:keepLines w:val="0"/>
        <w:widowControl w:val="0"/>
        <w:shd w:val="clear" w:color="auto" w:fill="auto"/>
        <w:bidi w:val="0"/>
        <w:spacing w:before="0" w:line="365" w:lineRule="exact"/>
        <w:ind w:left="0" w:right="0" w:firstLine="420"/>
        <w:jc w:val="both"/>
      </w:pPr>
      <w:r>
        <w:rPr>
          <w:color w:val="000000"/>
          <w:spacing w:val="0"/>
          <w:w w:val="100"/>
          <w:position w:val="0"/>
        </w:rPr>
        <w:t>公司在成为租赁合同的承租方时，在有权获得使用期间内因使用已识别资产所产生的几乎全 部经济利益，并有权在该使用期间主导已识别资产的使用时，将租入资产按照扣除租赁激励后尚 未支付的租赁付款额的现值（选择简化处理的短期租赁和低价值资产租赁除外）确认租赁负债。</w:t>
      </w:r>
    </w:p>
    <w:p>
      <w:pPr>
        <w:pStyle w:val="Style7"/>
        <w:keepNext w:val="0"/>
        <w:keepLines w:val="0"/>
        <w:widowControl w:val="0"/>
        <w:shd w:val="clear" w:color="auto" w:fill="auto"/>
        <w:tabs>
          <w:tab w:pos="834" w:val="left"/>
        </w:tabs>
        <w:bidi w:val="0"/>
        <w:spacing w:before="0" w:line="360" w:lineRule="exact"/>
        <w:ind w:left="0" w:right="0" w:firstLine="420"/>
        <w:jc w:val="left"/>
      </w:pPr>
      <w:bookmarkStart w:id="462" w:name="bookmark462"/>
      <w:r>
        <w:rPr>
          <w:color w:val="000000"/>
          <w:spacing w:val="0"/>
          <w:w w:val="100"/>
          <w:position w:val="0"/>
        </w:rPr>
        <w:t>（</w:t>
      </w:r>
      <w:bookmarkEnd w:id="462"/>
      <w:r>
        <w:rPr>
          <w:rFonts w:ascii="Arial Narrow" w:eastAsia="Arial Narrow" w:hAnsi="Arial Narrow" w:cs="Arial Narrow"/>
          <w:color w:val="000000"/>
          <w:spacing w:val="0"/>
          <w:w w:val="100"/>
          <w:position w:val="0"/>
        </w:rPr>
        <w:t>3</w:t>
      </w:r>
      <w:r>
        <w:rPr>
          <w:color w:val="000000"/>
          <w:spacing w:val="0"/>
          <w:w w:val="100"/>
          <w:position w:val="0"/>
        </w:rPr>
        <w:t>）</w:t>
        <w:tab/>
        <w:t>租赁</w:t>
      </w:r>
    </w:p>
    <w:p>
      <w:pPr>
        <w:pStyle w:val="Style7"/>
        <w:keepNext w:val="0"/>
        <w:keepLines w:val="0"/>
        <w:widowControl w:val="0"/>
        <w:shd w:val="clear" w:color="auto" w:fill="auto"/>
        <w:bidi w:val="0"/>
        <w:spacing w:before="0" w:line="362" w:lineRule="exact"/>
        <w:ind w:left="0" w:right="0" w:firstLine="420"/>
        <w:jc w:val="both"/>
      </w:pPr>
      <w:r>
        <w:rPr>
          <w:color w:val="000000"/>
          <w:spacing w:val="0"/>
          <w:w w:val="100"/>
          <w:position w:val="0"/>
        </w:rPr>
        <w:t>公司在成为租赁合同的承租方时，在有权获得使用期间内因使用已识别资产所产生的几乎全 部经济利益，并有权在该使用期间主导已识别资产的使用时，将租入资产按照扣除租赁激励后尚 未支付的租赁付款额的现值（选择简化处理的短期租赁和低价值资产租赁除外）确认租赁负债， 按照租赁负债现值、预付租金、初始直接费用之和确认使用权资产，并分别确认折旧及利息费用。</w:t>
      </w:r>
    </w:p>
    <w:p>
      <w:pPr>
        <w:pStyle w:val="Style7"/>
        <w:keepNext w:val="0"/>
        <w:keepLines w:val="0"/>
        <w:widowControl w:val="0"/>
        <w:shd w:val="clear" w:color="auto" w:fill="auto"/>
        <w:bidi w:val="0"/>
        <w:spacing w:before="0" w:line="365" w:lineRule="exact"/>
        <w:ind w:left="0" w:right="0" w:firstLine="420"/>
        <w:jc w:val="both"/>
      </w:pPr>
      <w:r>
        <w:rPr>
          <w:color w:val="000000"/>
          <w:spacing w:val="0"/>
          <w:w w:val="100"/>
          <w:position w:val="0"/>
        </w:rPr>
        <w:t>公司在成为租赁合同承租方时，针对一年以内不含购买选择权的短期租赁和价值低于</w:t>
      </w:r>
      <w:r>
        <w:rPr>
          <w:rFonts w:ascii="Arial Narrow" w:eastAsia="Arial Narrow" w:hAnsi="Arial Narrow" w:cs="Arial Narrow"/>
          <w:color w:val="000000"/>
          <w:spacing w:val="0"/>
          <w:w w:val="100"/>
          <w:position w:val="0"/>
        </w:rPr>
        <w:t>4</w:t>
      </w:r>
      <w:r>
        <w:rPr>
          <w:color w:val="000000"/>
          <w:spacing w:val="0"/>
          <w:w w:val="100"/>
          <w:position w:val="0"/>
        </w:rPr>
        <w:t>万的 租赁合同（不含转租或预期转租资产），选择按照简化处理，在租赁期间按照直线法计入相关资 产成本或当期损益。</w:t>
      </w:r>
    </w:p>
    <w:p>
      <w:pPr>
        <w:pStyle w:val="Style7"/>
        <w:keepNext w:val="0"/>
        <w:keepLines w:val="0"/>
        <w:widowControl w:val="0"/>
        <w:shd w:val="clear" w:color="auto" w:fill="auto"/>
        <w:bidi w:val="0"/>
        <w:spacing w:before="0" w:line="360" w:lineRule="exact"/>
        <w:ind w:left="0" w:right="0" w:firstLine="420"/>
        <w:jc w:val="both"/>
      </w:pPr>
      <w:r>
        <w:rPr>
          <w:color w:val="000000"/>
          <w:spacing w:val="0"/>
          <w:w w:val="100"/>
          <w:position w:val="0"/>
        </w:rPr>
        <w:t>公司在成为租赁合同的出租方时，在租赁开始日将租赁分为经营租赁和融资租赁。融资租赁 是指实质上转移了与资产所有权有关的全部风险和报酬的租赁。经营租赁是指除融资租赁以外的 其他租赁。经营租赁的租金在租赁期间内按直线法确认为收入。融资租赁按照租赁投资净额作为 应收融资租赁款的入账价值，为未担保余值和租赁期开始日尚未收到的租赁收款额的现值之和。</w:t>
      </w:r>
    </w:p>
    <w:p>
      <w:pPr>
        <w:pStyle w:val="Style7"/>
        <w:keepNext w:val="0"/>
        <w:keepLines w:val="0"/>
        <w:widowControl w:val="0"/>
        <w:shd w:val="clear" w:color="auto" w:fill="auto"/>
        <w:bidi w:val="0"/>
        <w:spacing w:before="0" w:line="355" w:lineRule="exact"/>
        <w:ind w:left="0" w:right="0" w:firstLine="420"/>
        <w:jc w:val="both"/>
      </w:pPr>
      <w:r>
        <w:rPr>
          <w:color w:val="000000"/>
          <w:spacing w:val="0"/>
          <w:w w:val="100"/>
          <w:position w:val="0"/>
        </w:rPr>
        <w:t>合同中同时存在租赁与非租赁业务并可拆分，对其中租赁业务按租赁准则进行财务核算。合 同中同时存在租赁与非租赁业务且不可拆分，整体纳入租赁业务按租赁准则进行财务核算。</w:t>
      </w:r>
    </w:p>
    <w:p>
      <w:pPr>
        <w:pStyle w:val="Style7"/>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租赁变更需判断是否可作为单项租赁业务确认，对满足单项租赁确认条件的需单独确认；对 不满足单项租赁业务确认的，或发生承租人可控范围内的重大事件或变化，重新评估计量租赁负 债现值。并相应调整使用权资产的账面价值，如使用权资产的账面价值已调减至零，但租赁负债 仍需进一步调减的，承租人应当将剩余金额计入当期对应费用。</w:t>
      </w:r>
    </w:p>
    <w:p>
      <w:pPr>
        <w:pStyle w:val="Style7"/>
        <w:keepNext w:val="0"/>
        <w:keepLines w:val="0"/>
        <w:widowControl w:val="0"/>
        <w:shd w:val="clear" w:color="auto" w:fill="auto"/>
        <w:bidi w:val="0"/>
        <w:spacing w:before="0" w:after="0" w:line="377" w:lineRule="auto"/>
        <w:ind w:left="0" w:right="0" w:firstLine="420"/>
        <w:jc w:val="both"/>
      </w:pPr>
      <w:r>
        <w:rPr>
          <w:rFonts w:ascii="Arial Narrow" w:eastAsia="Arial Narrow" w:hAnsi="Arial Narrow" w:cs="Arial Narrow"/>
          <w:color w:val="000000"/>
          <w:spacing w:val="0"/>
          <w:w w:val="100"/>
          <w:position w:val="0"/>
        </w:rPr>
        <w:t>3</w:t>
      </w:r>
      <w:r>
        <w:rPr>
          <w:color w:val="000000"/>
          <w:spacing w:val="0"/>
          <w:w w:val="100"/>
          <w:position w:val="0"/>
        </w:rPr>
        <w:t>、运输成本等列报切换对本公司的影响</w:t>
      </w:r>
    </w:p>
    <w:p>
      <w:pPr>
        <w:pStyle w:val="Style7"/>
        <w:keepNext w:val="0"/>
        <w:keepLines w:val="0"/>
        <w:widowControl w:val="0"/>
        <w:shd w:val="clear" w:color="auto" w:fill="auto"/>
        <w:bidi w:val="0"/>
        <w:spacing w:before="0" w:line="358" w:lineRule="exact"/>
        <w:ind w:left="0" w:right="0" w:firstLine="420"/>
        <w:jc w:val="both"/>
      </w:pPr>
      <w:r>
        <w:rPr>
          <w:color w:val="000000"/>
          <w:spacing w:val="0"/>
          <w:w w:val="100"/>
          <w:position w:val="0"/>
        </w:rPr>
        <w:t>本次会计政策变更，是公司根据财政部会计司相关实施问答的要求进行的合理变更，公司对 本次会计政策变更采用未来适用法，将为履行客户销售合同而发生的运输成本等相关支出从</w:t>
      </w:r>
      <w:r>
        <w:rPr>
          <w:rFonts w:ascii="Arial Narrow" w:eastAsia="Arial Narrow" w:hAnsi="Arial Narrow" w:cs="Arial Narrow"/>
          <w:color w:val="000000"/>
          <w:spacing w:val="0"/>
          <w:w w:val="100"/>
          <w:position w:val="0"/>
        </w:rPr>
        <w:t>“</w:t>
      </w:r>
      <w:r>
        <w:rPr>
          <w:color w:val="000000"/>
          <w:spacing w:val="0"/>
          <w:w w:val="100"/>
          <w:position w:val="0"/>
        </w:rPr>
        <w:t>销 售费用</w:t>
      </w:r>
      <w:r>
        <w:rPr>
          <w:rFonts w:ascii="Arial Narrow" w:eastAsia="Arial Narrow" w:hAnsi="Arial Narrow" w:cs="Arial Narrow"/>
          <w:color w:val="000000"/>
          <w:spacing w:val="0"/>
          <w:w w:val="100"/>
          <w:position w:val="0"/>
        </w:rPr>
        <w:t>”</w:t>
      </w:r>
      <w:r>
        <w:rPr>
          <w:color w:val="000000"/>
          <w:spacing w:val="0"/>
          <w:w w:val="100"/>
          <w:position w:val="0"/>
        </w:rPr>
        <w:t>切换到</w:t>
      </w:r>
      <w:r>
        <w:rPr>
          <w:rFonts w:ascii="Arial Narrow" w:eastAsia="Arial Narrow" w:hAnsi="Arial Narrow" w:cs="Arial Narrow"/>
          <w:color w:val="000000"/>
          <w:spacing w:val="0"/>
          <w:w w:val="100"/>
          <w:position w:val="0"/>
        </w:rPr>
        <w:t>“</w:t>
      </w:r>
      <w:r>
        <w:rPr>
          <w:color w:val="000000"/>
          <w:spacing w:val="0"/>
          <w:w w:val="100"/>
          <w:position w:val="0"/>
        </w:rPr>
        <w:t>营业成本</w:t>
      </w:r>
      <w:r>
        <w:rPr>
          <w:rFonts w:ascii="Arial Narrow" w:eastAsia="Arial Narrow" w:hAnsi="Arial Narrow" w:cs="Arial Narrow"/>
          <w:color w:val="000000"/>
          <w:spacing w:val="0"/>
          <w:w w:val="100"/>
          <w:position w:val="0"/>
        </w:rPr>
        <w:t>”</w:t>
      </w:r>
      <w:r>
        <w:rPr>
          <w:color w:val="000000"/>
          <w:spacing w:val="0"/>
          <w:w w:val="100"/>
          <w:position w:val="0"/>
        </w:rPr>
        <w:t>列报，会对公司毛利率等财务指标产生影响，但对公司财务状况、经营 成果和现金流量均不会产生重大影响。</w:t>
      </w:r>
      <w:r>
        <w:br w:type="page"/>
      </w:r>
    </w:p>
    <w:p>
      <w:pPr>
        <w:pStyle w:val="Style7"/>
        <w:keepNext w:val="0"/>
        <w:keepLines w:val="0"/>
        <w:widowControl w:val="0"/>
        <w:shd w:val="clear" w:color="auto" w:fill="auto"/>
        <w:bidi w:val="0"/>
        <w:spacing w:before="0" w:after="200" w:line="370" w:lineRule="exact"/>
        <w:ind w:left="0" w:right="0" w:firstLine="420"/>
        <w:jc w:val="both"/>
      </w:pPr>
      <w:r>
        <w:rPr>
          <w:color w:val="000000"/>
          <w:spacing w:val="0"/>
          <w:w w:val="100"/>
          <w:position w:val="0"/>
        </w:rPr>
        <w:t>本次会计政策变更，自</w:t>
      </w:r>
      <w:r>
        <w:rPr>
          <w:rFonts w:ascii="Arial Narrow" w:eastAsia="Arial Narrow" w:hAnsi="Arial Narrow" w:cs="Arial Narrow"/>
          <w:color w:val="000000"/>
          <w:spacing w:val="0"/>
          <w:w w:val="100"/>
          <w:position w:val="0"/>
        </w:rPr>
        <w:t>2021</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日起将为履行客户销售合同而发生的运输成本等相关支 出从</w:t>
      </w:r>
      <w:r>
        <w:rPr>
          <w:rFonts w:ascii="Arial Narrow" w:eastAsia="Arial Narrow" w:hAnsi="Arial Narrow" w:cs="Arial Narrow"/>
          <w:color w:val="000000"/>
          <w:spacing w:val="0"/>
          <w:w w:val="100"/>
          <w:position w:val="0"/>
        </w:rPr>
        <w:t>“</w:t>
      </w:r>
      <w:r>
        <w:rPr>
          <w:color w:val="000000"/>
          <w:spacing w:val="0"/>
          <w:w w:val="100"/>
          <w:position w:val="0"/>
        </w:rPr>
        <w:t>销售费用</w:t>
      </w:r>
      <w:r>
        <w:rPr>
          <w:rFonts w:ascii="Arial Narrow" w:eastAsia="Arial Narrow" w:hAnsi="Arial Narrow" w:cs="Arial Narrow"/>
          <w:color w:val="000000"/>
          <w:spacing w:val="0"/>
          <w:w w:val="100"/>
          <w:position w:val="0"/>
        </w:rPr>
        <w:t>”</w:t>
      </w:r>
      <w:r>
        <w:rPr>
          <w:color w:val="000000"/>
          <w:spacing w:val="0"/>
          <w:w w:val="100"/>
          <w:position w:val="0"/>
        </w:rPr>
        <w:t>切换到</w:t>
      </w:r>
      <w:r>
        <w:rPr>
          <w:rFonts w:ascii="Arial Narrow" w:eastAsia="Arial Narrow" w:hAnsi="Arial Narrow" w:cs="Arial Narrow"/>
          <w:color w:val="000000"/>
          <w:spacing w:val="0"/>
          <w:w w:val="100"/>
          <w:position w:val="0"/>
        </w:rPr>
        <w:t>“</w:t>
      </w:r>
      <w:r>
        <w:rPr>
          <w:color w:val="000000"/>
          <w:spacing w:val="0"/>
          <w:w w:val="100"/>
          <w:position w:val="0"/>
        </w:rPr>
        <w:t>营业成本</w:t>
      </w:r>
      <w:r>
        <w:rPr>
          <w:rFonts w:ascii="Arial Narrow" w:eastAsia="Arial Narrow" w:hAnsi="Arial Narrow" w:cs="Arial Narrow"/>
          <w:color w:val="000000"/>
          <w:spacing w:val="0"/>
          <w:w w:val="100"/>
          <w:position w:val="0"/>
        </w:rPr>
        <w:t>”</w:t>
      </w:r>
      <w:r>
        <w:rPr>
          <w:color w:val="000000"/>
          <w:spacing w:val="0"/>
          <w:w w:val="100"/>
          <w:position w:val="0"/>
        </w:rPr>
        <w:t>列报，具体金额如下：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038"/>
        <w:gridCol w:w="2582"/>
        <w:gridCol w:w="3216"/>
      </w:tblGrid>
      <w:tr>
        <w:trPr>
          <w:trHeight w:val="61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受影响的报表项目及指标</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年度影响金额 </w:t>
            </w:r>
            <w:r>
              <w:rPr>
                <w:rFonts w:ascii="Times New Roman" w:eastAsia="Times New Roman" w:hAnsi="Times New Roman" w:cs="Times New Roman"/>
                <w:color w:val="000000"/>
                <w:spacing w:val="0"/>
                <w:w w:val="100"/>
                <w:position w:val="0"/>
              </w:rPr>
              <w:t>+</w:t>
            </w:r>
            <w:r>
              <w:rPr>
                <w:color w:val="000000"/>
                <w:spacing w:val="0"/>
                <w:w w:val="100"/>
                <w:position w:val="0"/>
              </w:rPr>
              <w:t>为增加，</w:t>
            </w:r>
            <w:r>
              <w:rPr>
                <w:rFonts w:ascii="Times New Roman" w:eastAsia="Times New Roman" w:hAnsi="Times New Roman" w:cs="Times New Roman"/>
                <w:color w:val="000000"/>
                <w:spacing w:val="0"/>
                <w:w w:val="100"/>
                <w:position w:val="0"/>
              </w:rPr>
              <w:t>-</w:t>
            </w:r>
            <w:r>
              <w:rPr>
                <w:color w:val="000000"/>
                <w:spacing w:val="0"/>
                <w:w w:val="100"/>
                <w:position w:val="0"/>
              </w:rPr>
              <w:t>为减少</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w:t>
            </w: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1,126,858,030.99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63,849,725.89</w:t>
            </w: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-1,126,858,030.99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-63,849,725.89</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1.13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0.57</w:t>
            </w:r>
            <w:r>
              <w:rPr>
                <w:color w:val="000000"/>
                <w:spacing w:val="0"/>
                <w:w w:val="100"/>
                <w:position w:val="0"/>
              </w:rPr>
              <w:t>个百分点</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1.13</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0.57</w:t>
            </w:r>
            <w:r>
              <w:rPr>
                <w:color w:val="000000"/>
                <w:spacing w:val="0"/>
                <w:w w:val="100"/>
                <w:position w:val="0"/>
              </w:rPr>
              <w:t>个百分点</w:t>
            </w: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4</w:t>
      </w:r>
      <w:r>
        <w:rPr>
          <w:color w:val="000000"/>
          <w:spacing w:val="0"/>
          <w:w w:val="100"/>
          <w:position w:val="0"/>
        </w:rPr>
        <w:t>、</w:t>
      </w:r>
      <w:r>
        <w:rPr>
          <w:color w:val="000000"/>
          <w:spacing w:val="0"/>
          <w:w w:val="100"/>
          <w:position w:val="0"/>
        </w:rPr>
        <w:t>2021</w:t>
      </w:r>
      <w:r>
        <w:rPr>
          <w:color w:val="000000"/>
          <w:spacing w:val="0"/>
          <w:w w:val="100"/>
          <w:position w:val="0"/>
        </w:rPr>
        <w:t>年起执行新租赁准则调整执行当年年初财务报表相关项目情况</w:t>
      </w:r>
    </w:p>
    <w:p>
      <w:pPr>
        <w:widowControl w:val="0"/>
        <w:spacing w:after="199" w:line="1" w:lineRule="exact"/>
      </w:pPr>
    </w:p>
    <w:p>
      <w:pPr>
        <w:pStyle w:val="Style57"/>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合并资产负债表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87"/>
        <w:gridCol w:w="1882"/>
        <w:gridCol w:w="1877"/>
        <w:gridCol w:w="1891"/>
      </w:tblGrid>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调整数</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19,863,999,730.24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19,863,999,730.24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185,923,166.65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185,923,166.65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1,751,646,434.99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1,751,646,434.99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8,655,728,148.91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8,655,728,148.91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3,911,806,533.72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3,911,806,533.72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2,124,030,235.19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2,121,991,771.35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-2,038,463.84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567,962,845.54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567,962,845.54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17,657,596,400.21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17,657,596,400.21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6,949,853.55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6,949,853.55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611,791,990.48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611,791,990.48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56,142,435,339.48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56,140,396,875.64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-2,038,463.84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4,279,743,662.60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4,279,743,662.60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3,704,486,371.96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3,704,486,371.96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333333"/>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333333"/>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217,072,135.53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217,072,135.53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551,399,156.83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551,399,156.83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8,072,400,068.29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7,952,591,215.18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-119,808,853.11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261,867,384.66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252,207,384.66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-9,660,000.00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15,383,671.85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233,567,323.87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218,183,652.02</w:t>
            </w:r>
          </w:p>
        </w:tc>
      </w:tr>
    </w:tbl>
    <w:p>
      <w:pPr>
        <w:spacing w:lineRule="exact" w:line="1"/>
        <w:rPr>
          <w:sz w:val="2"/>
          <w:szCs w:val="2"/>
        </w:rPr>
      </w:pPr>
      <w:r>
        <w:br w:type="page"/>
      </w:r>
    </w:p>
    <w:tbl>
      <w:tblPr>
        <w:tblOverlap w:val="never"/>
        <w:jc w:val="center"/>
        <w:tblLayout w:type="fixed"/>
      </w:tblPr>
      <w:tblGrid>
        <w:gridCol w:w="3187"/>
        <w:gridCol w:w="1882"/>
        <w:gridCol w:w="1877"/>
        <w:gridCol w:w="1891"/>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4,288,354,742.42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4,288,354,742.42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464,096,629.16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464,096,629.16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206,023,053.94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206,023,053.94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19,300,554.00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18,911,012.49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-389,541.51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281,240,121.20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281,240,121.20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83,838,118.39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83,838,118.39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22,445,205,670.83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22,533,530,928.23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88,325,257.40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78,587,641,010.31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78,673,927,803.87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86,286,793.56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16,402,873,651.67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16,402,873,651.67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228,828,391.08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228,828,391.08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15,378,677,342.52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15,378,677,342.52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13,238,059,895.77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13,238,059,895.77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3,396,363,298.29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3,396,363,298.29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834,696,844.25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834,696,844.25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459,760,135.78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459,760,135.78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2,987,501,075.55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2,987,501,075.55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142,069,991.55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142,069,991.55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940,935,158.79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1,011,615,090.59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70,679,931.80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430,695,326.41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430,695,326.41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54,298,391,120.11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54,369,071,051.91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70,679,931.80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1,662,476,439.30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1,662,476,439.30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7,201,707.94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115,355,551.90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108,153,843.96</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142,852,306.11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50,305,323.91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-92,546,982.20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202,688,583.32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202,688,583.32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329,804,522.53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329,804,522.53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681,542,906.55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681,542,906.55</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66,148,314.46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66,148,314.46</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3,092,714,780.21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3,108,321,641.97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15,606,861.76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57,391,105,900.32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57,477,392,693.88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86,286,793.56</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3,656,562,021.63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3,656,562,021.63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87"/>
        <w:gridCol w:w="1882"/>
        <w:gridCol w:w="1877"/>
        <w:gridCol w:w="1891"/>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6,979,281.35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6,979,281.35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18,449,911.14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18,449,911.14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195,726,677.34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4,517,876,006.50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4,517,876,006.50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归属于母公司股东权益合计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13,011,838,119.96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13,011,838,119.96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8,184,696,990.03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8,184,696,990.03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21,196,535,109.99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21,196,535,109.99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78,587,641,010.31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78,673,927,803.87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86,286,793.56</w:t>
            </w:r>
          </w:p>
        </w:tc>
      </w:tr>
    </w:tbl>
    <w:p>
      <w:pPr>
        <w:widowControl w:val="0"/>
        <w:spacing w:after="219" w:line="1" w:lineRule="exact"/>
      </w:pPr>
    </w:p>
    <w:p>
      <w:pPr>
        <w:pStyle w:val="Style7"/>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各项目调整情况的说明:</w:t>
      </w:r>
    </w:p>
    <w:p>
      <w:pPr>
        <w:pStyle w:val="Style7"/>
        <w:keepNext w:val="0"/>
        <w:keepLines w:val="0"/>
        <w:widowControl w:val="0"/>
        <w:shd w:val="clear" w:color="auto" w:fill="auto"/>
        <w:bidi w:val="0"/>
        <w:spacing w:before="0" w:after="120" w:line="365" w:lineRule="exact"/>
        <w:ind w:left="0" w:right="0" w:firstLine="440"/>
        <w:jc w:val="both"/>
      </w:pPr>
      <w:r>
        <w:rPr>
          <w:color w:val="000000"/>
          <w:spacing w:val="0"/>
          <w:w w:val="100"/>
          <w:position w:val="0"/>
        </w:rPr>
        <w:t>本集团自</w:t>
      </w:r>
      <w:r>
        <w:rPr>
          <w:rFonts w:ascii="Arial Narrow" w:eastAsia="Arial Narrow" w:hAnsi="Arial Narrow" w:cs="Arial Narrow"/>
          <w:color w:val="000000"/>
          <w:spacing w:val="0"/>
          <w:w w:val="100"/>
          <w:position w:val="0"/>
          <w:sz w:val="22"/>
          <w:szCs w:val="22"/>
        </w:rPr>
        <w:t>2021</w:t>
      </w:r>
      <w:r>
        <w:rPr>
          <w:color w:val="000000"/>
          <w:spacing w:val="0"/>
          <w:w w:val="100"/>
          <w:position w:val="0"/>
        </w:rPr>
        <w:t>年</w:t>
      </w:r>
      <w:r>
        <w:rPr>
          <w:rFonts w:ascii="Arial Narrow" w:eastAsia="Arial Narrow" w:hAnsi="Arial Narrow" w:cs="Arial Narrow"/>
          <w:color w:val="000000"/>
          <w:spacing w:val="0"/>
          <w:w w:val="100"/>
          <w:position w:val="0"/>
          <w:sz w:val="22"/>
          <w:szCs w:val="22"/>
        </w:rPr>
        <w:t>1</w:t>
      </w:r>
      <w:r>
        <w:rPr>
          <w:color w:val="000000"/>
          <w:spacing w:val="0"/>
          <w:w w:val="100"/>
          <w:position w:val="0"/>
        </w:rPr>
        <w:t>月</w:t>
      </w:r>
      <w:r>
        <w:rPr>
          <w:rFonts w:ascii="Arial Narrow" w:eastAsia="Arial Narrow" w:hAnsi="Arial Narrow" w:cs="Arial Narrow"/>
          <w:color w:val="000000"/>
          <w:spacing w:val="0"/>
          <w:w w:val="100"/>
          <w:position w:val="0"/>
          <w:sz w:val="22"/>
          <w:szCs w:val="22"/>
        </w:rPr>
        <w:t>1</w:t>
      </w:r>
      <w:r>
        <w:rPr>
          <w:color w:val="000000"/>
          <w:spacing w:val="0"/>
          <w:w w:val="100"/>
          <w:position w:val="0"/>
        </w:rPr>
        <w:t>日开始执行新租赁准则，根据新旧准则衔接规定，公司选择根据 首次执行本准则的累积影响数，调整首次执行本准则当年年初财务报表相关项目金额，对可 比期间信息不予调整。</w:t>
      </w:r>
    </w:p>
    <w:p>
      <w:pPr>
        <w:pStyle w:val="Style57"/>
        <w:keepNext w:val="0"/>
        <w:keepLines w:val="0"/>
        <w:widowControl w:val="0"/>
        <w:shd w:val="clear" w:color="auto" w:fill="auto"/>
        <w:bidi w:val="0"/>
        <w:spacing w:before="0" w:after="220" w:line="365" w:lineRule="exact"/>
        <w:ind w:left="0" w:right="0" w:firstLine="0"/>
        <w:jc w:val="center"/>
      </w:pPr>
      <w:r>
        <w:rPr>
          <w:color w:val="000000"/>
          <w:spacing w:val="0"/>
          <w:w w:val="100"/>
          <w:position w:val="0"/>
          <w:sz w:val="24"/>
          <w:szCs w:val="24"/>
        </w:rPr>
        <w:t>母公司资产负债表</w:t>
      </w: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sz w:val="22"/>
          <w:szCs w:val="22"/>
        </w:rPr>
        <w:t>:</w:t>
      </w:r>
      <w:r>
        <w:rPr>
          <w:color w:val="000000"/>
          <w:spacing w:val="0"/>
          <w:w w:val="100"/>
          <w:position w:val="0"/>
        </w:rPr>
        <w:t>元币种</w:t>
      </w:r>
      <w:r>
        <w:rPr>
          <w:rFonts w:ascii="Arial Narrow" w:eastAsia="Arial Narrow" w:hAnsi="Arial Narrow" w:cs="Arial Narrow"/>
          <w:color w:val="000000"/>
          <w:spacing w:val="0"/>
          <w:w w:val="100"/>
          <w:position w:val="0"/>
          <w:sz w:val="22"/>
          <w:szCs w:val="22"/>
        </w:rPr>
        <w:t>:</w:t>
      </w:r>
      <w:r>
        <w:rPr>
          <w:color w:val="000000"/>
          <w:spacing w:val="0"/>
          <w:w w:val="100"/>
          <w:position w:val="0"/>
        </w:rPr>
        <w:t>人民币</w:t>
      </w:r>
    </w:p>
    <w:tbl>
      <w:tblPr>
        <w:tblOverlap w:val="never"/>
        <w:jc w:val="center"/>
        <w:tblLayout w:type="fixed"/>
      </w:tblPr>
      <w:tblGrid>
        <w:gridCol w:w="3197"/>
        <w:gridCol w:w="1949"/>
        <w:gridCol w:w="1944"/>
        <w:gridCol w:w="1747"/>
      </w:tblGrid>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2021-1-1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调整数</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1,110,260,243.71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1,110,260,243.71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435,756.21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435,756.21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29,154,538.80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29,154,538.80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808,868,354.75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808,868,354.75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209,277,588.46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209,277,588.46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304,324,394.80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304,203,474.49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-120,920.31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6,343,740,192.59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6,343,740,192.59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593,630,905.25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593,630,905.25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6,907,467,991.84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6,907,467,991.84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8,183,839.76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8,183,839.76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15,721,712,900.92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15,721,591,980.61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-120,920.31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7,340,945.98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7,340,945.98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10,184,413,748.43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10,184,413,748.43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165,918,175.19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165,918,175.19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933,997,523.84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933,997,523.84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991,387,606.71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871,578,753.60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-119,808,853.11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122,369,235.26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112,709,235.26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-9,660,000.00</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949"/>
        <w:gridCol w:w="1944"/>
        <w:gridCol w:w="174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130,948,170.00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130,948,170.00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2,059,760,071.75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2,059,760,071.75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75,544,062.00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75,544,062.00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750,713.92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750,713.92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14,541,482,083.08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14,542,961,399.97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1,479,316.89</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30,263,194,984.00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30,264,553,380.58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1,358,396.58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5,913,541,038.31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5,913,541,038.31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98,733,035.14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98,733,035.14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1,025,011,342.48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1,025,011,342.48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3,601,525,381.86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3,601,525,381.86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869,570,692.69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869,570,692.69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30,697,256.07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30,697,256.07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50,588,138.97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50,588,138.97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6,591,581,086.16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6,591,581,086.16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2,600,848.09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2,600,848.09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202,578,422.09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247,759,167.38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45,180,745.29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280,585,365.79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280,585,365.79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18,664,411,759.56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18,709,592,504.85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45,180,745.29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1,226,245,000.00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1,226,245,000.00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48,724,633.49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48,724,633.49</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92,546,982.20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-92,546,982.20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152,692,670.78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152,692,670.78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229,060,500.79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229,060,500.79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86,448,130.99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86,448,130.99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1,786,993,284.76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1,743,170,936.05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-43,822,348.71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20,451,405,044.32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20,452,763,440.90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1,358,396.58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1949"/>
        <w:gridCol w:w="1944"/>
        <w:gridCol w:w="174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3,854,243,988.66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3,854,243,988.66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3,488,357.18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3,488,357.18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1,142,086,694.50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1,142,086,694.50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9,811,789,939.68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9,811,789,939.68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30,263,194,984.00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30,264,553,380.58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1,358,396.58</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各项目调整情况的说明:</w:t>
      </w:r>
    </w:p>
    <w:p>
      <w:pPr>
        <w:widowControl w:val="0"/>
        <w:spacing w:after="99" w:line="1" w:lineRule="exact"/>
      </w:pPr>
    </w:p>
    <w:p>
      <w:pPr>
        <w:pStyle w:val="Style7"/>
        <w:keepNext w:val="0"/>
        <w:keepLines w:val="0"/>
        <w:widowControl w:val="0"/>
        <w:shd w:val="clear" w:color="auto" w:fill="auto"/>
        <w:bidi w:val="0"/>
        <w:spacing w:before="0" w:after="500" w:line="365" w:lineRule="exact"/>
        <w:ind w:left="0" w:right="0" w:firstLine="460"/>
        <w:jc w:val="both"/>
      </w:pPr>
      <w:r>
        <w:rPr>
          <w:color w:val="000000"/>
          <w:spacing w:val="0"/>
          <w:w w:val="100"/>
          <w:position w:val="0"/>
        </w:rPr>
        <w:t>本集团自</w:t>
      </w:r>
      <w:r>
        <w:rPr>
          <w:rFonts w:ascii="Arial Narrow" w:eastAsia="Arial Narrow" w:hAnsi="Arial Narrow" w:cs="Arial Narrow"/>
          <w:color w:val="000000"/>
          <w:spacing w:val="0"/>
          <w:w w:val="100"/>
          <w:position w:val="0"/>
          <w:sz w:val="22"/>
          <w:szCs w:val="22"/>
        </w:rPr>
        <w:t>2021</w:t>
      </w:r>
      <w:r>
        <w:rPr>
          <w:color w:val="000000"/>
          <w:spacing w:val="0"/>
          <w:w w:val="100"/>
          <w:position w:val="0"/>
        </w:rPr>
        <w:t>年</w:t>
      </w:r>
      <w:r>
        <w:rPr>
          <w:rFonts w:ascii="Arial Narrow" w:eastAsia="Arial Narrow" w:hAnsi="Arial Narrow" w:cs="Arial Narrow"/>
          <w:color w:val="000000"/>
          <w:spacing w:val="0"/>
          <w:w w:val="100"/>
          <w:position w:val="0"/>
          <w:sz w:val="22"/>
          <w:szCs w:val="22"/>
        </w:rPr>
        <w:t>1</w:t>
      </w:r>
      <w:r>
        <w:rPr>
          <w:color w:val="000000"/>
          <w:spacing w:val="0"/>
          <w:w w:val="100"/>
          <w:position w:val="0"/>
        </w:rPr>
        <w:t>月</w:t>
      </w:r>
      <w:r>
        <w:rPr>
          <w:rFonts w:ascii="Arial Narrow" w:eastAsia="Arial Narrow" w:hAnsi="Arial Narrow" w:cs="Arial Narrow"/>
          <w:color w:val="000000"/>
          <w:spacing w:val="0"/>
          <w:w w:val="100"/>
          <w:position w:val="0"/>
          <w:sz w:val="22"/>
          <w:szCs w:val="22"/>
        </w:rPr>
        <w:t>1</w:t>
      </w:r>
      <w:r>
        <w:rPr>
          <w:color w:val="000000"/>
          <w:spacing w:val="0"/>
          <w:w w:val="100"/>
          <w:position w:val="0"/>
        </w:rPr>
        <w:t>日开始执行新租赁准则，根据新旧准则衔接规定，公司选择根据 首次执行本准则的累积影响数，调整首次执行本准则当年年初财务报表相关项目金额，对可 比期间信息不予调整。</w:t>
      </w:r>
    </w:p>
    <w:p>
      <w:pPr>
        <w:pStyle w:val="Style16"/>
        <w:keepNext/>
        <w:keepLines/>
        <w:widowControl w:val="0"/>
        <w:shd w:val="clear" w:color="auto" w:fill="auto"/>
        <w:tabs>
          <w:tab w:pos="594" w:val="left"/>
        </w:tabs>
        <w:bidi w:val="0"/>
        <w:spacing w:before="0" w:after="0" w:line="365" w:lineRule="exact"/>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二）</w:t>
        <w:tab/>
        <w:t>公司对重大会计差错更正原因及影响的分析说明</w:t>
      </w:r>
      <w:bookmarkEnd w:id="463"/>
      <w:bookmarkEnd w:id="464"/>
      <w:bookmarkEnd w:id="466"/>
    </w:p>
    <w:p>
      <w:pPr>
        <w:pStyle w:val="Style7"/>
        <w:keepNext w:val="0"/>
        <w:keepLines w:val="0"/>
        <w:widowControl w:val="0"/>
        <w:shd w:val="clear" w:color="auto" w:fill="auto"/>
        <w:bidi w:val="0"/>
        <w:spacing w:before="0" w:after="360" w:line="36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94" w:val="left"/>
        </w:tabs>
        <w:bidi w:val="0"/>
        <w:spacing w:before="0" w:after="10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color w:val="000000"/>
          <w:spacing w:val="0"/>
          <w:w w:val="100"/>
          <w:position w:val="0"/>
        </w:rPr>
        <w:t>三）</w:t>
        <w:tab/>
        <w:t>与前任会计师事务所进行的沟通情况</w:t>
      </w:r>
      <w:bookmarkEnd w:id="467"/>
      <w:bookmarkEnd w:id="468"/>
      <w:bookmarkEnd w:id="470"/>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94" w:val="left"/>
        </w:tabs>
        <w:bidi w:val="0"/>
        <w:spacing w:before="0" w:after="10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w:t>
      </w:r>
      <w:bookmarkEnd w:id="473"/>
      <w:r>
        <w:rPr>
          <w:color w:val="000000"/>
          <w:spacing w:val="0"/>
          <w:w w:val="100"/>
          <w:position w:val="0"/>
        </w:rPr>
        <w:t>四）</w:t>
        <w:tab/>
        <w:t>其他说明</w:t>
      </w:r>
      <w:bookmarkEnd w:id="471"/>
      <w:bookmarkEnd w:id="472"/>
      <w:bookmarkEnd w:id="474"/>
    </w:p>
    <w:p>
      <w:pPr>
        <w:pStyle w:val="Style7"/>
        <w:keepNext w:val="0"/>
        <w:keepLines w:val="0"/>
        <w:widowControl w:val="0"/>
        <w:shd w:val="clear" w:color="auto" w:fill="auto"/>
        <w:tabs>
          <w:tab w:pos="854" w:val="left"/>
        </w:tabs>
        <w:bidi w:val="0"/>
        <w:spacing w:before="0" w:after="2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365" w:lineRule="exact"/>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六</w:t>
      </w:r>
      <w:bookmarkEnd w:id="477"/>
      <w:r>
        <w:rPr>
          <w:color w:val="000000"/>
          <w:spacing w:val="0"/>
          <w:w w:val="100"/>
          <w:position w:val="0"/>
        </w:rPr>
        <w:t>、聘任、解聘会计师事务所情况</w:t>
      </w:r>
      <w:bookmarkEnd w:id="475"/>
      <w:bookmarkEnd w:id="476"/>
      <w:bookmarkEnd w:id="478"/>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年</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4411"/>
        <w:gridCol w:w="14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350,000.00</w:t>
            </w:r>
          </w:p>
        </w:tc>
      </w:tr>
    </w:tbl>
    <w:p>
      <w:pPr>
        <w:widowControl w:val="0"/>
        <w:spacing w:after="239" w:line="1" w:lineRule="exact"/>
      </w:pP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聘任、解聘会计师事务所的情况说明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审计期间改聘会计师事务所的情况说明</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0"/>
        <w:jc w:val="left"/>
      </w:pPr>
      <w:bookmarkStart w:id="479" w:name="bookmark479"/>
      <w:r>
        <w:rPr>
          <w:b/>
          <w:bCs/>
          <w:color w:val="000000"/>
          <w:spacing w:val="0"/>
          <w:w w:val="100"/>
          <w:position w:val="0"/>
        </w:rPr>
        <w:t>七</w:t>
      </w:r>
      <w:bookmarkEnd w:id="479"/>
      <w:r>
        <w:rPr>
          <w:b/>
          <w:bCs/>
          <w:color w:val="000000"/>
          <w:spacing w:val="0"/>
          <w:w w:val="100"/>
          <w:position w:val="0"/>
        </w:rPr>
        <w:t>、面临退市风险的情况</w:t>
      </w:r>
    </w:p>
    <w:p>
      <w:pPr>
        <w:pStyle w:val="Style7"/>
        <w:keepNext w:val="0"/>
        <w:keepLines w:val="0"/>
        <w:widowControl w:val="0"/>
        <w:shd w:val="clear" w:color="auto" w:fill="auto"/>
        <w:bidi w:val="0"/>
        <w:spacing w:before="0" w:line="240" w:lineRule="auto"/>
        <w:ind w:left="0" w:right="0" w:firstLine="0"/>
        <w:jc w:val="left"/>
      </w:pPr>
      <w:bookmarkStart w:id="480" w:name="bookmark480"/>
      <w:r>
        <w:rPr>
          <w:b/>
          <w:bCs/>
          <w:color w:val="000000"/>
          <w:spacing w:val="0"/>
          <w:w w:val="100"/>
          <w:position w:val="0"/>
        </w:rPr>
        <w:t>（</w:t>
      </w:r>
      <w:bookmarkEnd w:id="480"/>
      <w:r>
        <w:rPr>
          <w:b/>
          <w:bCs/>
          <w:color w:val="000000"/>
          <w:spacing w:val="0"/>
          <w:w w:val="100"/>
          <w:position w:val="0"/>
        </w:rPr>
        <w:t>一）导致退市风险警示的原因</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w:t>
      </w:r>
      <w:bookmarkEnd w:id="483"/>
      <w:r>
        <w:rPr>
          <w:color w:val="000000"/>
          <w:spacing w:val="0"/>
          <w:w w:val="100"/>
          <w:position w:val="0"/>
        </w:rPr>
        <w:t>二）公司拟采取的应对措施</w:t>
      </w:r>
      <w:bookmarkEnd w:id="481"/>
      <w:bookmarkEnd w:id="482"/>
      <w:bookmarkEnd w:id="484"/>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color w:val="000000"/>
          <w:spacing w:val="0"/>
          <w:w w:val="100"/>
          <w:position w:val="0"/>
        </w:rPr>
        <w:t>三）面临终止上市的情况和原因</w:t>
      </w:r>
      <w:bookmarkEnd w:id="485"/>
      <w:bookmarkEnd w:id="486"/>
      <w:bookmarkEnd w:id="488"/>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78"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八</w:t>
      </w:r>
      <w:bookmarkEnd w:id="491"/>
      <w:r>
        <w:rPr>
          <w:color w:val="000000"/>
          <w:spacing w:val="0"/>
          <w:w w:val="100"/>
          <w:position w:val="0"/>
        </w:rPr>
        <w:t>、</w:t>
        <w:tab/>
        <w:t>破产重整相关事项</w:t>
      </w:r>
      <w:bookmarkEnd w:id="489"/>
      <w:bookmarkEnd w:id="490"/>
      <w:bookmarkEnd w:id="492"/>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78" w:val="left"/>
        </w:tabs>
        <w:bidi w:val="0"/>
        <w:spacing w:before="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九</w:t>
      </w:r>
      <w:bookmarkEnd w:id="495"/>
      <w:r>
        <w:rPr>
          <w:color w:val="000000"/>
          <w:spacing w:val="0"/>
          <w:w w:val="100"/>
          <w:position w:val="0"/>
        </w:rPr>
        <w:t>、</w:t>
        <w:tab/>
        <w:t>重大诉讼、仲裁事项</w:t>
      </w:r>
      <w:bookmarkEnd w:id="493"/>
      <w:bookmarkEnd w:id="494"/>
      <w:bookmarkEnd w:id="496"/>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本年度公司有重大诉讼、仲裁事项□本年度公司无重大诉讼、仲裁事项</w:t>
      </w:r>
    </w:p>
    <w:p>
      <w:pPr>
        <w:pStyle w:val="Style7"/>
        <w:keepNext w:val="0"/>
        <w:keepLines w:val="0"/>
        <w:widowControl w:val="0"/>
        <w:shd w:val="clear" w:color="auto" w:fill="auto"/>
        <w:bidi w:val="0"/>
        <w:spacing w:before="0" w:after="80" w:line="240" w:lineRule="auto"/>
        <w:ind w:left="0" w:right="0" w:firstLine="0"/>
        <w:jc w:val="left"/>
      </w:pPr>
      <w:bookmarkStart w:id="497" w:name="bookmark497"/>
      <w:r>
        <w:rPr>
          <w:rFonts w:ascii="Calibri" w:eastAsia="Calibri" w:hAnsi="Calibri" w:cs="Calibri"/>
          <w:b/>
          <w:bCs/>
          <w:color w:val="000000"/>
          <w:spacing w:val="0"/>
          <w:w w:val="100"/>
          <w:position w:val="0"/>
          <w:sz w:val="20"/>
          <w:szCs w:val="20"/>
        </w:rPr>
        <w:t>（</w:t>
      </w:r>
      <w:bookmarkEnd w:id="49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3"/>
        <w:gridCol w:w="302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73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公司下属控股子公司长虹顺达通科技发展有限公司（以 下简称“顺达通”）于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月收到福建省莆田市中级人 民法院送达的《应诉通知书》等相关法律文件。原告福建省 建投集团有限公司（以下简称“建投公司”）诉请判决顺达 通等被告支付货款本金、逾期付款违约金及律师代理费，预 估金额合计</w:t>
            </w:r>
            <w:r>
              <w:rPr>
                <w:color w:val="000000"/>
                <w:spacing w:val="0"/>
                <w:w w:val="100"/>
                <w:position w:val="0"/>
              </w:rPr>
              <w:t xml:space="preserve">141,471,222. </w:t>
            </w:r>
            <w:r>
              <w:rPr>
                <w:color w:val="000000"/>
                <w:spacing w:val="0"/>
                <w:w w:val="100"/>
                <w:position w:val="0"/>
              </w:rPr>
              <w:t>05</w:t>
            </w:r>
            <w:r>
              <w:rPr>
                <w:color w:val="000000"/>
                <w:spacing w:val="0"/>
                <w:w w:val="100"/>
                <w:position w:val="0"/>
              </w:rPr>
              <w:t>元，并承担相关诉讼费用、财产 保全担保费用；原告莆田市国投森通贸易有限公司（以下简 称“森通公司”）诉请判决顺达通等被告支付货款本金、逾 期付款违约金及律师代理费，预估金额合计</w:t>
            </w:r>
            <w:r>
              <w:rPr>
                <w:color w:val="000000"/>
                <w:spacing w:val="0"/>
                <w:w w:val="100"/>
                <w:position w:val="0"/>
              </w:rPr>
              <w:t xml:space="preserve">209,576,073. </w:t>
            </w:r>
            <w:r>
              <w:rPr>
                <w:color w:val="000000"/>
                <w:spacing w:val="0"/>
                <w:w w:val="100"/>
                <w:position w:val="0"/>
              </w:rPr>
              <w:t xml:space="preserve">24 </w:t>
            </w:r>
            <w:r>
              <w:rPr>
                <w:color w:val="000000"/>
                <w:spacing w:val="0"/>
                <w:w w:val="100"/>
                <w:position w:val="0"/>
              </w:rPr>
              <w:t>元，并承担相关诉讼费用、财产保全担保费用。</w:t>
            </w:r>
          </w:p>
          <w:p>
            <w:pPr>
              <w:pStyle w:val="Style2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建投公司、森通公司分别起诉称：顺达通等被告与建投 公司、森通公司签订《购销合同》，建投公司、森通公司以 其已按《购销合同》供货，而顺达通等被告未能依约向建投 公司、森通公司履行货款支付义务为由，分别向福建省莆田 市中级人民法院提起诉讼。</w:t>
            </w:r>
          </w:p>
          <w:p>
            <w:pPr>
              <w:pStyle w:val="Style2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日，顺达通收到福建省莆田市中级人民法 院送达的关于上述</w:t>
            </w:r>
            <w:r>
              <w:rPr>
                <w:color w:val="000000"/>
                <w:spacing w:val="0"/>
                <w:w w:val="100"/>
                <w:position w:val="0"/>
              </w:rPr>
              <w:t>2</w:t>
            </w:r>
            <w:r>
              <w:rPr>
                <w:color w:val="000000"/>
                <w:spacing w:val="0"/>
                <w:w w:val="100"/>
                <w:position w:val="0"/>
              </w:rPr>
              <w:t>个案件的判决书。据上述</w:t>
            </w:r>
            <w:r>
              <w:rPr>
                <w:color w:val="000000"/>
                <w:spacing w:val="0"/>
                <w:w w:val="100"/>
                <w:position w:val="0"/>
              </w:rPr>
              <w:t>2</w:t>
            </w:r>
            <w:r>
              <w:rPr>
                <w:color w:val="000000"/>
                <w:spacing w:val="0"/>
                <w:w w:val="100"/>
                <w:position w:val="0"/>
              </w:rPr>
              <w:t>个案件一审 判决结果及《企业会计准则第</w:t>
            </w:r>
            <w:r>
              <w:rPr>
                <w:color w:val="000000"/>
                <w:spacing w:val="0"/>
                <w:w w:val="100"/>
                <w:position w:val="0"/>
              </w:rPr>
              <w:t>13</w:t>
            </w:r>
            <w:r>
              <w:rPr>
                <w:color w:val="000000"/>
                <w:spacing w:val="0"/>
                <w:w w:val="100"/>
                <w:position w:val="0"/>
              </w:rPr>
              <w:t>号-或有事项》预计负债的 判断条件，初步测算预计负债金额为</w:t>
            </w:r>
            <w:r>
              <w:rPr>
                <w:color w:val="000000"/>
                <w:spacing w:val="0"/>
                <w:w w:val="100"/>
                <w:position w:val="0"/>
              </w:rPr>
              <w:t>2,787.60</w:t>
            </w:r>
            <w:r>
              <w:rPr>
                <w:color w:val="000000"/>
                <w:spacing w:val="0"/>
                <w:w w:val="100"/>
                <w:position w:val="0"/>
              </w:rPr>
              <w:t>万元，将作为 期后调整事项影响</w:t>
            </w:r>
            <w:r>
              <w:rPr>
                <w:color w:val="000000"/>
                <w:spacing w:val="0"/>
                <w:w w:val="100"/>
                <w:position w:val="0"/>
              </w:rPr>
              <w:t>2021</w:t>
            </w:r>
            <w:r>
              <w:rPr>
                <w:color w:val="000000"/>
                <w:spacing w:val="0"/>
                <w:w w:val="100"/>
                <w:position w:val="0"/>
              </w:rPr>
              <w:t>年度归属上市公司净利润</w:t>
            </w:r>
            <w:r>
              <w:rPr>
                <w:color w:val="000000"/>
                <w:spacing w:val="0"/>
                <w:w w:val="100"/>
                <w:position w:val="0"/>
              </w:rPr>
              <w:t>2,780.63</w:t>
            </w:r>
            <w:r>
              <w:rPr>
                <w:color w:val="000000"/>
                <w:spacing w:val="0"/>
                <w:w w:val="100"/>
                <w:position w:val="0"/>
              </w:rPr>
              <w:t>万 元（最终以年审会计师审计后的财务数据为准）。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 xml:space="preserve">日、 </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 xml:space="preserve">日披露的临 </w:t>
            </w:r>
            <w:r>
              <w:rPr>
                <w:color w:val="000000"/>
                <w:spacing w:val="0"/>
                <w:w w:val="100"/>
                <w:position w:val="0"/>
              </w:rPr>
              <w:t>2021-038</w:t>
            </w:r>
            <w:r>
              <w:rPr>
                <w:color w:val="000000"/>
                <w:spacing w:val="0"/>
                <w:w w:val="100"/>
                <w:position w:val="0"/>
              </w:rPr>
              <w:t>、</w:t>
            </w:r>
            <w:r>
              <w:rPr>
                <w:color w:val="000000"/>
                <w:spacing w:val="0"/>
                <w:w w:val="100"/>
                <w:position w:val="0"/>
              </w:rPr>
              <w:t xml:space="preserve">2022-010 </w:t>
            </w:r>
            <w:r>
              <w:rPr>
                <w:color w:val="000000"/>
                <w:spacing w:val="0"/>
                <w:w w:val="100"/>
                <w:position w:val="0"/>
              </w:rPr>
              <w:t>号公告。</w:t>
            </w:r>
          </w:p>
        </w:tc>
      </w:tr>
      <w:tr>
        <w:trPr>
          <w:trHeight w:val="464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公司下属控股子公司顺达通分别于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月 收到泉州市丰泽区人民法院、福建省泉州市中级人民法院送 达的应诉通知书及民事起诉状。原告泉州物资贸易有限公司 （以下简称“泉州物资”）诉请判决顺达通等被告支付金额 合计人民币</w:t>
            </w:r>
            <w:r>
              <w:rPr>
                <w:color w:val="000000"/>
                <w:spacing w:val="0"/>
                <w:w w:val="100"/>
                <w:position w:val="0"/>
              </w:rPr>
              <w:t>29,959,403.03</w:t>
            </w:r>
            <w:r>
              <w:rPr>
                <w:color w:val="000000"/>
                <w:spacing w:val="0"/>
                <w:w w:val="100"/>
                <w:position w:val="0"/>
              </w:rPr>
              <w:t>元，并承担相关诉讼费用；原告 泉州市交发工程物资有限公司（以下简称“泉州交发”）诉 请判决顺达通等被告支付金额合计人民币</w:t>
            </w:r>
            <w:r>
              <w:rPr>
                <w:color w:val="000000"/>
                <w:spacing w:val="0"/>
                <w:w w:val="100"/>
                <w:position w:val="0"/>
              </w:rPr>
              <w:t xml:space="preserve">101,495,822.27 </w:t>
            </w:r>
            <w:r>
              <w:rPr>
                <w:color w:val="000000"/>
                <w:spacing w:val="0"/>
                <w:w w:val="100"/>
                <w:position w:val="0"/>
              </w:rPr>
              <w:t>元，并承担相关诉讼费用。</w:t>
            </w:r>
          </w:p>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泉州物资、泉州交发分别起诉称：顺达通等被告分别与 泉州物资、泉州交发签订《购销合同》，采购化工材料，泉 州物资、泉州交发以其已按《购销合同》供货，而顺达通等 被告未能依约向泉州物资、泉州交发履行货款支付义务为 由，分别向泉州市丰泽区人民法院、福建省泉州市中级人民 法院提起诉讼。</w:t>
            </w:r>
          </w:p>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因上述诉讼尚未开庭审理，公司下属控股子公司顺达通 并不认同其诉讼事实及理由，正在积极依法应诉。目前暂无 法预计对公司本期或期后利润的影响。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28 </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 xml:space="preserve">日披露的 临 </w:t>
            </w:r>
            <w:r>
              <w:rPr>
                <w:color w:val="000000"/>
                <w:spacing w:val="0"/>
                <w:w w:val="100"/>
                <w:position w:val="0"/>
              </w:rPr>
              <w:t>2021-048</w:t>
            </w:r>
            <w:r>
              <w:rPr>
                <w:color w:val="000000"/>
                <w:spacing w:val="0"/>
                <w:w w:val="100"/>
                <w:position w:val="0"/>
              </w:rPr>
              <w:t>、</w:t>
            </w:r>
            <w:r>
              <w:rPr>
                <w:color w:val="000000"/>
                <w:spacing w:val="0"/>
                <w:w w:val="100"/>
                <w:position w:val="0"/>
              </w:rPr>
              <w:t xml:space="preserve">2021-050 </w:t>
            </w:r>
            <w:r>
              <w:rPr>
                <w:color w:val="000000"/>
                <w:spacing w:val="0"/>
                <w:w w:val="100"/>
                <w:position w:val="0"/>
              </w:rPr>
              <w:t>号公 告。</w:t>
            </w:r>
          </w:p>
        </w:tc>
      </w:tr>
    </w:tbl>
    <w:p>
      <w:pPr>
        <w:spacing w:lineRule="exact" w:line="1"/>
        <w:rPr>
          <w:sz w:val="2"/>
          <w:szCs w:val="2"/>
        </w:rPr>
      </w:pPr>
      <w:r>
        <w:br w:type="page"/>
      </w:r>
    </w:p>
    <w:tbl>
      <w:tblPr>
        <w:tblOverlap w:val="never"/>
        <w:jc w:val="center"/>
        <w:tblLayout w:type="fixed"/>
      </w:tblPr>
      <w:tblGrid>
        <w:gridCol w:w="5813"/>
        <w:gridCol w:w="3024"/>
      </w:tblGrid>
      <w:tr>
        <w:trPr>
          <w:trHeight w:val="6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日收到海南省 第一中级人民法院送达的共</w:t>
            </w:r>
            <w:r>
              <w:rPr>
                <w:color w:val="000000"/>
                <w:spacing w:val="0"/>
                <w:w w:val="100"/>
                <w:position w:val="0"/>
              </w:rPr>
              <w:t>9</w:t>
            </w:r>
            <w:r>
              <w:rPr>
                <w:color w:val="000000"/>
                <w:spacing w:val="0"/>
                <w:w w:val="100"/>
                <w:position w:val="0"/>
              </w:rPr>
              <w:t>份应诉通知书及民事起诉状等 法律文书。原告鞍钢股份有限公司诉海航集团财务有限公 司、海航集团有限公司、四川长虹电器股份有限公司等公司 票据追索权纠纷，涉案金额合计人民币</w:t>
            </w:r>
            <w:r>
              <w:rPr>
                <w:color w:val="000000"/>
                <w:spacing w:val="0"/>
                <w:w w:val="100"/>
                <w:position w:val="0"/>
              </w:rPr>
              <w:t>16, 058, 000</w:t>
            </w:r>
            <w:r>
              <w:rPr>
                <w:color w:val="000000"/>
                <w:spacing w:val="0"/>
                <w:w w:val="100"/>
                <w:position w:val="0"/>
              </w:rPr>
              <w:t>元及延期 履行期间的债务利息。</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日，公司就上述</w:t>
            </w:r>
            <w:r>
              <w:rPr>
                <w:color w:val="000000"/>
                <w:spacing w:val="0"/>
                <w:w w:val="100"/>
                <w:position w:val="0"/>
              </w:rPr>
              <w:t>9</w:t>
            </w:r>
            <w:r>
              <w:rPr>
                <w:color w:val="000000"/>
                <w:spacing w:val="0"/>
                <w:w w:val="100"/>
                <w:position w:val="0"/>
              </w:rPr>
              <w:t>个案 件均向海南省高级人民法院提起上诉；截至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17 </w:t>
            </w:r>
            <w:r>
              <w:rPr>
                <w:color w:val="000000"/>
                <w:spacing w:val="0"/>
                <w:w w:val="100"/>
                <w:position w:val="0"/>
              </w:rPr>
              <w:t>日，公司收到法院作出的上述</w:t>
            </w:r>
            <w:r>
              <w:rPr>
                <w:color w:val="000000"/>
                <w:spacing w:val="0"/>
                <w:w w:val="100"/>
                <w:position w:val="0"/>
              </w:rPr>
              <w:t>9</w:t>
            </w:r>
            <w:r>
              <w:rPr>
                <w:color w:val="000000"/>
                <w:spacing w:val="0"/>
                <w:w w:val="100"/>
                <w:position w:val="0"/>
              </w:rPr>
              <w:t>个案件的二审判决书，判决 结果均如下：</w:t>
            </w:r>
            <w:r>
              <w:rPr>
                <w:color w:val="000000"/>
                <w:spacing w:val="0"/>
                <w:w w:val="100"/>
                <w:position w:val="0"/>
              </w:rPr>
              <w:t>1</w:t>
            </w:r>
            <w:r>
              <w:rPr>
                <w:color w:val="000000"/>
                <w:spacing w:val="0"/>
                <w:w w:val="100"/>
                <w:position w:val="0"/>
              </w:rPr>
              <w:t>、驳回上诉，维持原判；</w:t>
            </w:r>
            <w:r>
              <w:rPr>
                <w:color w:val="000000"/>
                <w:spacing w:val="0"/>
                <w:w w:val="100"/>
                <w:position w:val="0"/>
              </w:rPr>
              <w:t>2</w:t>
            </w:r>
            <w:r>
              <w:rPr>
                <w:color w:val="000000"/>
                <w:spacing w:val="0"/>
                <w:w w:val="100"/>
                <w:position w:val="0"/>
              </w:rPr>
              <w:t>、本案二审案件受 理费由上诉人四川长虹电器股份有限公司负担；</w:t>
            </w:r>
            <w:r>
              <w:rPr>
                <w:color w:val="000000"/>
                <w:spacing w:val="0"/>
                <w:w w:val="100"/>
                <w:position w:val="0"/>
              </w:rPr>
              <w:t>3</w:t>
            </w:r>
            <w:r>
              <w:rPr>
                <w:color w:val="000000"/>
                <w:spacing w:val="0"/>
                <w:w w:val="100"/>
                <w:position w:val="0"/>
              </w:rPr>
              <w:t>、本判决为 终审判决。</w:t>
            </w:r>
          </w:p>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截至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日，公司已收到上述</w:t>
            </w:r>
            <w:r>
              <w:rPr>
                <w:color w:val="000000"/>
                <w:spacing w:val="0"/>
                <w:w w:val="100"/>
                <w:position w:val="0"/>
              </w:rPr>
              <w:t>9</w:t>
            </w:r>
            <w:r>
              <w:rPr>
                <w:color w:val="000000"/>
                <w:spacing w:val="0"/>
                <w:w w:val="100"/>
                <w:position w:val="0"/>
              </w:rPr>
              <w:t>个票据案件 的执行通知书，执行金额合计</w:t>
            </w:r>
            <w:r>
              <w:rPr>
                <w:color w:val="000000"/>
                <w:spacing w:val="0"/>
                <w:w w:val="100"/>
                <w:position w:val="0"/>
              </w:rPr>
              <w:t>17, 033, 058</w:t>
            </w:r>
            <w:r>
              <w:rPr>
                <w:color w:val="000000"/>
                <w:spacing w:val="0"/>
                <w:w w:val="100"/>
                <w:position w:val="0"/>
              </w:rPr>
              <w:t>元及延期履行期间 的债务利息等（最终以法院通知的执行金额为准），公司共 有</w:t>
            </w:r>
            <w:r>
              <w:rPr>
                <w:color w:val="000000"/>
                <w:spacing w:val="0"/>
                <w:w w:val="100"/>
                <w:position w:val="0"/>
              </w:rPr>
              <w:t>3</w:t>
            </w:r>
            <w:r>
              <w:rPr>
                <w:color w:val="000000"/>
                <w:spacing w:val="0"/>
                <w:w w:val="100"/>
                <w:position w:val="0"/>
              </w:rPr>
              <w:t>个银行账户被绵阳中院冻结，冻结金额合计</w:t>
            </w:r>
            <w:r>
              <w:rPr>
                <w:color w:val="000000"/>
                <w:spacing w:val="0"/>
                <w:w w:val="100"/>
                <w:position w:val="0"/>
              </w:rPr>
              <w:t xml:space="preserve">15,828,399 </w:t>
            </w:r>
            <w:r>
              <w:rPr>
                <w:color w:val="000000"/>
                <w:spacing w:val="0"/>
                <w:w w:val="100"/>
                <w:position w:val="0"/>
              </w:rPr>
              <w:t>元占公司</w:t>
            </w:r>
            <w:r>
              <w:rPr>
                <w:color w:val="000000"/>
                <w:spacing w:val="0"/>
                <w:w w:val="100"/>
                <w:position w:val="0"/>
              </w:rPr>
              <w:t>2020</w:t>
            </w:r>
            <w:r>
              <w:rPr>
                <w:color w:val="000000"/>
                <w:spacing w:val="0"/>
                <w:w w:val="100"/>
                <w:position w:val="0"/>
              </w:rPr>
              <w:t xml:space="preserve">年经审计的合并财务报表货币资金余额的 </w:t>
            </w:r>
            <w:r>
              <w:rPr>
                <w:color w:val="000000"/>
                <w:spacing w:val="0"/>
                <w:w w:val="100"/>
                <w:position w:val="0"/>
              </w:rPr>
              <w:t>0.08%，</w:t>
            </w:r>
            <w:r>
              <w:rPr>
                <w:color w:val="000000"/>
                <w:spacing w:val="0"/>
                <w:w w:val="100"/>
                <w:position w:val="0"/>
              </w:rPr>
              <w:t>占比较小，不会对公司正常生产经营造成重大影响。 本公司履行清偿义务后将根据《票据法》等法律法规的相关 规定，依法对出票人、承兑人及前手进行追索。公司目前暂 无法预计对公司本年</w:t>
            </w:r>
            <w:r>
              <w:rPr>
                <w:color w:val="000000"/>
                <w:spacing w:val="0"/>
                <w:w w:val="100"/>
                <w:position w:val="0"/>
              </w:rPr>
              <w:t>（2022</w:t>
            </w:r>
            <w:r>
              <w:rPr>
                <w:color w:val="000000"/>
                <w:spacing w:val="0"/>
                <w:w w:val="100"/>
                <w:position w:val="0"/>
              </w:rPr>
              <w:t>年）利润的影响。公司将依法主 张自身合法权益，积极采取相关法律措施维护公司及股东合 法权益。公司将按照有关规定，对本次公告诉讼事项的进展 情况及时履行信息披露义务。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1651" w:val="left"/>
              </w:tabs>
              <w:bidi w:val="0"/>
              <w:spacing w:before="0" w:after="0" w:line="273"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27 </w:t>
            </w:r>
            <w:r>
              <w:rPr>
                <w:color w:val="000000"/>
                <w:spacing w:val="0"/>
                <w:w w:val="100"/>
                <w:position w:val="0"/>
              </w:rPr>
              <w:t>日、</w:t>
            </w: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29 </w:t>
            </w:r>
            <w:r>
              <w:rPr>
                <w:color w:val="000000"/>
                <w:spacing w:val="0"/>
                <w:w w:val="100"/>
                <w:position w:val="0"/>
              </w:rPr>
              <w:t>日、</w:t>
            </w:r>
            <w:r>
              <w:rPr>
                <w:color w:val="000000"/>
                <w:spacing w:val="0"/>
                <w:w w:val="100"/>
                <w:position w:val="0"/>
              </w:rPr>
              <w:t xml:space="preserve">2022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19 </w:t>
            </w:r>
            <w:r>
              <w:rPr>
                <w:color w:val="000000"/>
                <w:spacing w:val="0"/>
                <w:w w:val="100"/>
                <w:position w:val="0"/>
              </w:rPr>
              <w:t>日及</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 xml:space="preserve">日披露的 临 </w:t>
            </w:r>
            <w:r>
              <w:rPr>
                <w:color w:val="000000"/>
                <w:spacing w:val="0"/>
                <w:w w:val="100"/>
                <w:position w:val="0"/>
              </w:rPr>
              <w:t xml:space="preserve">2021-060 </w:t>
            </w:r>
            <w:r>
              <w:rPr>
                <w:color w:val="000000"/>
                <w:spacing w:val="0"/>
                <w:w w:val="100"/>
                <w:position w:val="0"/>
              </w:rPr>
              <w:t>、</w:t>
              <w:tab/>
            </w:r>
            <w:r>
              <w:rPr>
                <w:color w:val="000000"/>
                <w:spacing w:val="0"/>
                <w:w w:val="100"/>
                <w:position w:val="0"/>
              </w:rPr>
              <w:t xml:space="preserve">2021-061 </w:t>
            </w:r>
            <w:r>
              <w:rPr>
                <w:color w:val="000000"/>
                <w:spacing w:val="0"/>
                <w:w w:val="100"/>
                <w:position w:val="0"/>
              </w:rPr>
              <w:t>、</w:t>
            </w:r>
          </w:p>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2022-003</w:t>
            </w:r>
            <w:r>
              <w:rPr>
                <w:color w:val="000000"/>
                <w:spacing w:val="0"/>
                <w:w w:val="100"/>
                <w:position w:val="0"/>
              </w:rPr>
              <w:t>、</w:t>
            </w:r>
            <w:r>
              <w:rPr>
                <w:color w:val="000000"/>
                <w:spacing w:val="0"/>
                <w:w w:val="100"/>
                <w:position w:val="0"/>
              </w:rPr>
              <w:t>2022-011</w:t>
            </w:r>
            <w:r>
              <w:rPr>
                <w:color w:val="000000"/>
                <w:spacing w:val="0"/>
                <w:w w:val="100"/>
                <w:position w:val="0"/>
              </w:rPr>
              <w:t>、</w:t>
            </w:r>
            <w:r>
              <w:rPr>
                <w:color w:val="000000"/>
                <w:spacing w:val="0"/>
                <w:w w:val="100"/>
                <w:position w:val="0"/>
              </w:rPr>
              <w:t xml:space="preserve">2022- </w:t>
            </w:r>
            <w:r>
              <w:rPr>
                <w:color w:val="000000"/>
                <w:spacing w:val="0"/>
                <w:w w:val="100"/>
                <w:position w:val="0"/>
              </w:rPr>
              <w:t>013</w:t>
            </w:r>
            <w:r>
              <w:rPr>
                <w:color w:val="000000"/>
                <w:spacing w:val="0"/>
                <w:w w:val="100"/>
                <w:position w:val="0"/>
              </w:rPr>
              <w:t>号公告。</w:t>
            </w:r>
          </w:p>
        </w:tc>
      </w:tr>
    </w:tbl>
    <w:p>
      <w:pPr>
        <w:widowControl w:val="0"/>
        <w:spacing w:after="319" w:line="1" w:lineRule="exact"/>
      </w:pPr>
    </w:p>
    <w:p>
      <w:pPr>
        <w:pStyle w:val="Style16"/>
        <w:keepNext/>
        <w:keepLines/>
        <w:widowControl w:val="0"/>
        <w:shd w:val="clear" w:color="auto" w:fill="auto"/>
        <w:tabs>
          <w:tab w:pos="526" w:val="left"/>
        </w:tabs>
        <w:bidi w:val="0"/>
        <w:spacing w:before="0" w:after="40" w:line="278" w:lineRule="exact"/>
        <w:ind w:left="0" w:right="0" w:firstLine="0"/>
        <w:jc w:val="left"/>
      </w:pPr>
      <w:bookmarkStart w:id="498" w:name="bookmark498"/>
      <w:bookmarkStart w:id="499" w:name="bookmark499"/>
      <w:bookmarkStart w:id="500" w:name="bookmark500"/>
      <w:bookmarkStart w:id="501" w:name="bookmark501"/>
      <w:r>
        <w:rPr>
          <w:rFonts w:ascii="Calibri" w:eastAsia="Calibri" w:hAnsi="Calibri" w:cs="Calibri"/>
          <w:color w:val="000000"/>
          <w:spacing w:val="0"/>
          <w:w w:val="100"/>
          <w:position w:val="0"/>
          <w:sz w:val="20"/>
          <w:szCs w:val="20"/>
        </w:rPr>
        <w:t>（</w:t>
      </w:r>
      <w:bookmarkEnd w:id="50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498"/>
      <w:bookmarkEnd w:id="499"/>
      <w:bookmarkEnd w:id="501"/>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26" w:val="left"/>
        </w:tabs>
        <w:bidi w:val="0"/>
        <w:spacing w:before="0" w:after="40" w:line="278" w:lineRule="exact"/>
        <w:ind w:left="0" w:right="0" w:firstLine="0"/>
        <w:jc w:val="left"/>
      </w:pPr>
      <w:bookmarkStart w:id="502" w:name="bookmark502"/>
      <w:bookmarkStart w:id="503" w:name="bookmark503"/>
      <w:bookmarkStart w:id="504" w:name="bookmark504"/>
      <w:bookmarkStart w:id="505" w:name="bookmark505"/>
      <w:r>
        <w:rPr>
          <w:rFonts w:ascii="Calibri" w:eastAsia="Calibri" w:hAnsi="Calibri" w:cs="Calibri"/>
          <w:color w:val="000000"/>
          <w:spacing w:val="0"/>
          <w:w w:val="100"/>
          <w:position w:val="0"/>
          <w:sz w:val="20"/>
          <w:szCs w:val="20"/>
        </w:rPr>
        <w:t>（</w:t>
      </w:r>
      <w:bookmarkEnd w:id="50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502"/>
      <w:bookmarkEnd w:id="503"/>
      <w:bookmarkEnd w:id="505"/>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278" w:lineRule="exact"/>
        <w:ind w:left="440" w:right="0" w:hanging="440"/>
        <w:jc w:val="left"/>
      </w:pPr>
      <w:bookmarkStart w:id="506" w:name="bookmark506"/>
      <w:bookmarkStart w:id="507" w:name="bookmark507"/>
      <w:bookmarkStart w:id="508" w:name="bookmark508"/>
      <w:r>
        <w:rPr>
          <w:color w:val="000000"/>
          <w:spacing w:val="0"/>
          <w:w w:val="100"/>
          <w:position w:val="0"/>
        </w:rPr>
        <w:t>十、上市公司及其董事、监事、高级管理人员、控股股东、实际控制人涉嫌违法违规、受到处 罚及整改情况</w:t>
      </w:r>
      <w:bookmarkEnd w:id="506"/>
      <w:bookmarkEnd w:id="507"/>
      <w:bookmarkEnd w:id="508"/>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278" w:lineRule="exact"/>
        <w:ind w:left="0" w:right="0" w:firstLine="0"/>
        <w:jc w:val="left"/>
      </w:pPr>
      <w:bookmarkStart w:id="509" w:name="bookmark509"/>
      <w:bookmarkStart w:id="510" w:name="bookmark510"/>
      <w:bookmarkStart w:id="511" w:name="bookmark511"/>
      <w:r>
        <w:rPr>
          <w:color w:val="000000"/>
          <w:spacing w:val="0"/>
          <w:w w:val="100"/>
          <w:position w:val="0"/>
        </w:rPr>
        <w:t>十一、报告期内公司及其控股股东、实际控制人诚信状况的说明</w:t>
      </w:r>
      <w:bookmarkEnd w:id="509"/>
      <w:bookmarkEnd w:id="510"/>
      <w:bookmarkEnd w:id="511"/>
    </w:p>
    <w:p>
      <w:pPr>
        <w:pStyle w:val="Style7"/>
        <w:keepNext w:val="0"/>
        <w:keepLines w:val="0"/>
        <w:widowControl w:val="0"/>
        <w:shd w:val="clear" w:color="auto" w:fill="auto"/>
        <w:bidi w:val="0"/>
        <w:spacing w:before="0" w:after="8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80" w:line="278" w:lineRule="exact"/>
        <w:ind w:left="0" w:right="0" w:firstLine="440"/>
        <w:jc w:val="both"/>
      </w:pPr>
      <w:r>
        <w:rPr>
          <w:color w:val="000000"/>
          <w:spacing w:val="0"/>
          <w:w w:val="100"/>
          <w:position w:val="0"/>
        </w:rPr>
        <w:t>报告期内，公司及公司控股股东、实际控制人的诚信状况良好，不存在未履行法院生效判决、</w:t>
      </w:r>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所负数额较大的债务到期未清偿等情况。</w:t>
      </w:r>
    </w:p>
    <w:p>
      <w:pPr>
        <w:pStyle w:val="Style7"/>
        <w:keepNext w:val="0"/>
        <w:keepLines w:val="0"/>
        <w:widowControl w:val="0"/>
        <w:shd w:val="clear" w:color="auto" w:fill="auto"/>
        <w:bidi w:val="0"/>
        <w:spacing w:before="0" w:after="80" w:line="278" w:lineRule="exact"/>
        <w:ind w:left="0" w:right="0" w:firstLine="0"/>
        <w:jc w:val="left"/>
      </w:pPr>
      <w:r>
        <w:rPr>
          <w:b/>
          <w:bCs/>
          <w:color w:val="000000"/>
          <w:spacing w:val="0"/>
          <w:w w:val="100"/>
          <w:position w:val="0"/>
        </w:rPr>
        <w:t>十二、重大关联交易</w:t>
      </w:r>
    </w:p>
    <w:p>
      <w:pPr>
        <w:pStyle w:val="Style7"/>
        <w:keepNext w:val="0"/>
        <w:keepLines w:val="0"/>
        <w:widowControl w:val="0"/>
        <w:shd w:val="clear" w:color="auto" w:fill="auto"/>
        <w:bidi w:val="0"/>
        <w:spacing w:before="0" w:after="40" w:line="278" w:lineRule="exact"/>
        <w:ind w:left="0" w:right="0" w:firstLine="0"/>
        <w:jc w:val="left"/>
      </w:pPr>
      <w:bookmarkStart w:id="512" w:name="bookmark512"/>
      <w:r>
        <w:rPr>
          <w:rFonts w:ascii="Calibri" w:eastAsia="Calibri" w:hAnsi="Calibri" w:cs="Calibri"/>
          <w:b/>
          <w:bCs/>
          <w:color w:val="000000"/>
          <w:spacing w:val="0"/>
          <w:w w:val="100"/>
          <w:position w:val="0"/>
          <w:sz w:val="20"/>
          <w:szCs w:val="20"/>
        </w:rPr>
        <w:t>（</w:t>
      </w:r>
      <w:bookmarkEnd w:id="512"/>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7"/>
        <w:keepNext w:val="0"/>
        <w:keepLines w:val="0"/>
        <w:widowControl w:val="0"/>
        <w:shd w:val="clear" w:color="auto" w:fill="auto"/>
        <w:bidi w:val="0"/>
        <w:spacing w:before="0" w:after="40" w:line="278" w:lineRule="exact"/>
        <w:ind w:left="0" w:right="0" w:firstLine="0"/>
        <w:jc w:val="left"/>
      </w:pPr>
      <w:bookmarkStart w:id="513" w:name="bookmark513"/>
      <w:r>
        <w:rPr>
          <w:b/>
          <w:bCs/>
          <w:color w:val="000000"/>
          <w:spacing w:val="0"/>
          <w:w w:val="100"/>
          <w:position w:val="0"/>
        </w:rPr>
        <w:t>1</w:t>
      </w:r>
      <w:bookmarkEnd w:id="513"/>
      <w:r>
        <w:rPr>
          <w:b/>
          <w:bCs/>
          <w:color w:val="000000"/>
          <w:spacing w:val="0"/>
          <w:w w:val="100"/>
          <w:position w:val="0"/>
        </w:rPr>
        <w:t>、已在临时公告披露且后续实施无进展或变化的事项</w:t>
      </w:r>
    </w:p>
    <w:p>
      <w:pPr>
        <w:pStyle w:val="Style7"/>
        <w:keepNext w:val="0"/>
        <w:keepLines w:val="0"/>
        <w:widowControl w:val="0"/>
        <w:shd w:val="clear" w:color="auto" w:fill="auto"/>
        <w:bidi w:val="0"/>
        <w:spacing w:before="0" w:after="40" w:line="278"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52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 xml:space="preserve">日，公司召开第十一届董 事会第八次会议，审议通过了《关于预计 </w:t>
            </w:r>
            <w:r>
              <w:rPr>
                <w:color w:val="000000"/>
                <w:spacing w:val="0"/>
                <w:w w:val="100"/>
                <w:position w:val="0"/>
              </w:rPr>
              <w:t>2021</w:t>
            </w:r>
            <w:r>
              <w:rPr>
                <w:color w:val="000000"/>
                <w:spacing w:val="0"/>
                <w:w w:val="100"/>
                <w:position w:val="0"/>
              </w:rPr>
              <w:t>年度日常关联交易的议案》，以上议案于</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详见公司于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w:t>
            </w:r>
            <w:r>
              <w:rPr>
                <w:color w:val="000000"/>
                <w:spacing w:val="0"/>
                <w:w w:val="100"/>
                <w:position w:val="0"/>
              </w:rPr>
              <w:t>12</w:t>
            </w:r>
            <w:r>
              <w:rPr>
                <w:color w:val="000000"/>
                <w:spacing w:val="0"/>
                <w:w w:val="100"/>
                <w:position w:val="0"/>
              </w:rPr>
              <w:t>月</w:t>
            </w:r>
            <w:r>
              <w:rPr>
                <w:color w:val="000000"/>
                <w:spacing w:val="0"/>
                <w:w w:val="100"/>
                <w:position w:val="0"/>
              </w:rPr>
              <w:t xml:space="preserve">22 </w:t>
            </w:r>
            <w:r>
              <w:rPr>
                <w:color w:val="000000"/>
                <w:spacing w:val="0"/>
                <w:w w:val="100"/>
                <w:position w:val="0"/>
              </w:rPr>
              <w:t xml:space="preserve">日披露的临 </w:t>
            </w:r>
            <w:r>
              <w:rPr>
                <w:color w:val="000000"/>
                <w:spacing w:val="0"/>
                <w:w w:val="100"/>
                <w:position w:val="0"/>
              </w:rPr>
              <w:t>2020-065</w:t>
            </w:r>
            <w:r>
              <w:rPr>
                <w:color w:val="000000"/>
                <w:spacing w:val="0"/>
                <w:w w:val="100"/>
                <w:position w:val="0"/>
              </w:rPr>
              <w:t>、</w:t>
            </w:r>
            <w:r>
              <w:rPr>
                <w:color w:val="000000"/>
                <w:spacing w:val="0"/>
                <w:w w:val="100"/>
                <w:position w:val="0"/>
              </w:rPr>
              <w:t>2020-066</w:t>
            </w:r>
            <w:r>
              <w:rPr>
                <w:color w:val="000000"/>
                <w:spacing w:val="0"/>
                <w:w w:val="100"/>
                <w:position w:val="0"/>
              </w:rPr>
              <w:t>、</w:t>
            </w:r>
            <w:r>
              <w:rPr>
                <w:color w:val="000000"/>
                <w:spacing w:val="0"/>
                <w:w w:val="100"/>
                <w:position w:val="0"/>
              </w:rPr>
              <w:t xml:space="preserve">2020- </w:t>
            </w:r>
            <w:r>
              <w:rPr>
                <w:color w:val="000000"/>
                <w:spacing w:val="0"/>
                <w:w w:val="100"/>
                <w:position w:val="0"/>
              </w:rPr>
              <w:t>067</w:t>
            </w:r>
            <w:r>
              <w:rPr>
                <w:color w:val="000000"/>
                <w:spacing w:val="0"/>
                <w:w w:val="100"/>
                <w:position w:val="0"/>
              </w:rPr>
              <w:t>、</w:t>
            </w:r>
            <w:r>
              <w:rPr>
                <w:color w:val="000000"/>
                <w:spacing w:val="0"/>
                <w:w w:val="100"/>
                <w:position w:val="0"/>
              </w:rPr>
              <w:t xml:space="preserve">2020-073 </w:t>
            </w:r>
            <w:r>
              <w:rPr>
                <w:color w:val="000000"/>
                <w:spacing w:val="0"/>
                <w:w w:val="100"/>
                <w:position w:val="0"/>
              </w:rPr>
              <w:t>号公告。</w:t>
            </w:r>
          </w:p>
        </w:tc>
      </w:tr>
    </w:tbl>
    <w:p>
      <w:pPr>
        <w:spacing w:lineRule="exact" w:line="1"/>
        <w:rPr>
          <w:sz w:val="2"/>
          <w:szCs w:val="2"/>
        </w:rPr>
      </w:pPr>
      <w:r>
        <w:br w:type="page"/>
      </w:r>
    </w:p>
    <w:tbl>
      <w:tblPr>
        <w:tblOverlap w:val="never"/>
        <w:jc w:val="center"/>
        <w:tblLayout w:type="fixed"/>
      </w:tblPr>
      <w:tblGrid>
        <w:gridCol w:w="4421"/>
        <w:gridCol w:w="4416"/>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日经公司</w:t>
            </w:r>
            <w:r>
              <w:rPr>
                <w:color w:val="000000"/>
                <w:spacing w:val="0"/>
                <w:w w:val="100"/>
                <w:position w:val="0"/>
              </w:rPr>
              <w:t>2020</w:t>
            </w:r>
            <w:r>
              <w:rPr>
                <w:color w:val="000000"/>
                <w:spacing w:val="0"/>
                <w:w w:val="100"/>
                <w:position w:val="0"/>
              </w:rPr>
              <w:t>年第三次临时 股东大会审议通过。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日，公司召开第十一届董 事会第十次会议，审议通过了《关于四川长 虹电器股份有限公司与四川长虹集团财务有 限公司签署金融服务协议的议案》，本次签 署《金融服务协议》无需提交股东大会审 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 xml:space="preserve">日披露的临 </w:t>
            </w:r>
            <w:r>
              <w:rPr>
                <w:color w:val="000000"/>
                <w:spacing w:val="0"/>
                <w:w w:val="100"/>
                <w:position w:val="0"/>
              </w:rPr>
              <w:t>2021-003</w:t>
            </w:r>
            <w:r>
              <w:rPr>
                <w:color w:val="000000"/>
                <w:spacing w:val="0"/>
                <w:w w:val="100"/>
                <w:position w:val="0"/>
              </w:rPr>
              <w:t>、</w:t>
            </w:r>
            <w:r>
              <w:rPr>
                <w:color w:val="000000"/>
                <w:spacing w:val="0"/>
                <w:w w:val="100"/>
                <w:position w:val="0"/>
              </w:rPr>
              <w:t>2021-004</w:t>
            </w:r>
            <w:r>
              <w:rPr>
                <w:color w:val="000000"/>
                <w:spacing w:val="0"/>
                <w:w w:val="100"/>
                <w:position w:val="0"/>
              </w:rPr>
              <w:t>、</w:t>
            </w:r>
            <w:r>
              <w:rPr>
                <w:color w:val="000000"/>
                <w:spacing w:val="0"/>
                <w:w w:val="100"/>
                <w:position w:val="0"/>
              </w:rPr>
              <w:t xml:space="preserve">2021-005 </w:t>
            </w:r>
            <w:r>
              <w:rPr>
                <w:color w:val="000000"/>
                <w:spacing w:val="0"/>
                <w:w w:val="100"/>
                <w:position w:val="0"/>
              </w:rPr>
              <w:t>号公告。</w:t>
            </w:r>
          </w:p>
        </w:tc>
      </w:tr>
      <w:tr>
        <w:trPr>
          <w:trHeight w:val="273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 xml:space="preserve">日，公司召开第十一届董事 会第十七次会议，审议通过了《关于增加 </w:t>
            </w:r>
            <w:r>
              <w:rPr>
                <w:color w:val="000000"/>
                <w:spacing w:val="0"/>
                <w:w w:val="100"/>
                <w:position w:val="0"/>
              </w:rPr>
              <w:t>2021</w:t>
            </w:r>
            <w:r>
              <w:rPr>
                <w:color w:val="000000"/>
                <w:spacing w:val="0"/>
                <w:w w:val="100"/>
                <w:position w:val="0"/>
              </w:rPr>
              <w:t>年度日常关联交易额度的议案》，会议同 意公司下属子公司增加</w:t>
            </w:r>
            <w:r>
              <w:rPr>
                <w:color w:val="000000"/>
                <w:spacing w:val="0"/>
                <w:w w:val="100"/>
                <w:position w:val="0"/>
              </w:rPr>
              <w:t>2021</w:t>
            </w:r>
            <w:r>
              <w:rPr>
                <w:color w:val="000000"/>
                <w:spacing w:val="0"/>
                <w:w w:val="100"/>
                <w:position w:val="0"/>
              </w:rPr>
              <w:t>年度与控股股东 长虹控股日常关联交易额度</w:t>
            </w:r>
            <w:r>
              <w:rPr>
                <w:color w:val="000000"/>
                <w:spacing w:val="0"/>
                <w:w w:val="100"/>
                <w:position w:val="0"/>
              </w:rPr>
              <w:t>190,000</w:t>
            </w:r>
            <w:r>
              <w:rPr>
                <w:color w:val="000000"/>
                <w:spacing w:val="0"/>
                <w:w w:val="100"/>
                <w:position w:val="0"/>
              </w:rPr>
              <w:t>万元人民 币，同意公司下属子公司增加</w:t>
            </w:r>
            <w:r>
              <w:rPr>
                <w:color w:val="000000"/>
                <w:spacing w:val="0"/>
                <w:w w:val="100"/>
                <w:position w:val="0"/>
              </w:rPr>
              <w:t>2021</w:t>
            </w:r>
            <w:r>
              <w:rPr>
                <w:color w:val="000000"/>
                <w:spacing w:val="0"/>
                <w:w w:val="100"/>
                <w:position w:val="0"/>
              </w:rPr>
              <w:t>年度与关 联人四川华鲲振宇智能科技有限责任公司之 间的日常关联交易额度</w:t>
            </w:r>
            <w:r>
              <w:rPr>
                <w:color w:val="000000"/>
                <w:spacing w:val="0"/>
                <w:w w:val="100"/>
                <w:position w:val="0"/>
              </w:rPr>
              <w:t>100,000</w:t>
            </w:r>
            <w:r>
              <w:rPr>
                <w:color w:val="000000"/>
                <w:spacing w:val="0"/>
                <w:w w:val="100"/>
                <w:position w:val="0"/>
              </w:rPr>
              <w:t>万元人民币， 以上议案于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日经公司</w:t>
            </w:r>
            <w:r>
              <w:rPr>
                <w:color w:val="000000"/>
                <w:spacing w:val="0"/>
                <w:w w:val="100"/>
                <w:position w:val="0"/>
              </w:rPr>
              <w:t>2020</w:t>
            </w:r>
            <w:r>
              <w:rPr>
                <w:color w:val="000000"/>
                <w:spacing w:val="0"/>
                <w:w w:val="100"/>
                <w:position w:val="0"/>
              </w:rPr>
              <w:t>年 年度股东大会审议通过。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 xml:space="preserve">日 披露的临 </w:t>
            </w:r>
            <w:r>
              <w:rPr>
                <w:color w:val="000000"/>
                <w:spacing w:val="0"/>
                <w:w w:val="100"/>
                <w:position w:val="0"/>
              </w:rPr>
              <w:t>2021-027</w:t>
            </w:r>
            <w:r>
              <w:rPr>
                <w:color w:val="000000"/>
                <w:spacing w:val="0"/>
                <w:w w:val="100"/>
                <w:position w:val="0"/>
              </w:rPr>
              <w:t>、</w:t>
            </w:r>
            <w:r>
              <w:rPr>
                <w:color w:val="000000"/>
                <w:spacing w:val="0"/>
                <w:w w:val="100"/>
                <w:position w:val="0"/>
              </w:rPr>
              <w:t>2021-028</w:t>
            </w:r>
            <w:r>
              <w:rPr>
                <w:color w:val="000000"/>
                <w:spacing w:val="0"/>
                <w:w w:val="100"/>
                <w:position w:val="0"/>
              </w:rPr>
              <w:t>、</w:t>
            </w:r>
            <w:r>
              <w:rPr>
                <w:color w:val="000000"/>
                <w:spacing w:val="0"/>
                <w:w w:val="100"/>
                <w:position w:val="0"/>
              </w:rPr>
              <w:t>2021-029</w:t>
            </w:r>
            <w:r>
              <w:rPr>
                <w:color w:val="000000"/>
                <w:spacing w:val="0"/>
                <w:w w:val="100"/>
                <w:position w:val="0"/>
              </w:rPr>
              <w:t xml:space="preserve">、 </w:t>
            </w:r>
            <w:r>
              <w:rPr>
                <w:color w:val="000000"/>
                <w:spacing w:val="0"/>
                <w:w w:val="100"/>
                <w:position w:val="0"/>
              </w:rPr>
              <w:t>2021-032</w:t>
            </w:r>
            <w:r>
              <w:rPr>
                <w:color w:val="000000"/>
                <w:spacing w:val="0"/>
                <w:w w:val="100"/>
                <w:position w:val="0"/>
              </w:rPr>
              <w:t>号公告。</w:t>
            </w:r>
          </w:p>
        </w:tc>
      </w:tr>
      <w:tr>
        <w:trPr>
          <w:trHeight w:val="273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日，公司召开第十一届董事 会第二十次会议，审议通过了《关于增加预 计</w:t>
            </w:r>
            <w:r>
              <w:rPr>
                <w:color w:val="000000"/>
                <w:spacing w:val="0"/>
                <w:w w:val="100"/>
                <w:position w:val="0"/>
              </w:rPr>
              <w:t>2021</w:t>
            </w:r>
            <w:r>
              <w:rPr>
                <w:color w:val="000000"/>
                <w:spacing w:val="0"/>
                <w:w w:val="100"/>
                <w:position w:val="0"/>
              </w:rPr>
              <w:t>年度日常关联交易额度的议案》，会议 同意公司及下属子公司增加</w:t>
            </w:r>
            <w:r>
              <w:rPr>
                <w:color w:val="000000"/>
                <w:spacing w:val="0"/>
                <w:w w:val="100"/>
                <w:position w:val="0"/>
              </w:rPr>
              <w:t>2021</w:t>
            </w:r>
            <w:r>
              <w:rPr>
                <w:color w:val="000000"/>
                <w:spacing w:val="0"/>
                <w:w w:val="100"/>
                <w:position w:val="0"/>
              </w:rPr>
              <w:t xml:space="preserve">年度与控股 股东长虹控股之下属全资子公司四川启睿克 科技有限公司之间的日常关联交易额度 </w:t>
            </w:r>
            <w:r>
              <w:rPr>
                <w:color w:val="000000"/>
                <w:spacing w:val="0"/>
                <w:w w:val="100"/>
                <w:position w:val="0"/>
              </w:rPr>
              <w:t>13,741</w:t>
            </w:r>
            <w:r>
              <w:rPr>
                <w:color w:val="000000"/>
                <w:spacing w:val="0"/>
                <w:w w:val="100"/>
                <w:position w:val="0"/>
              </w:rPr>
              <w:t>万元人民币，根据《上海证券交易所 股票上市规则》和本公司章程相关规定，本 次增加关联交易额度事项无需提交公司股东 大会审议。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 xml:space="preserve">日披露的临 </w:t>
            </w:r>
            <w:r>
              <w:rPr>
                <w:color w:val="000000"/>
                <w:spacing w:val="0"/>
                <w:w w:val="100"/>
                <w:position w:val="0"/>
              </w:rPr>
              <w:t>2021-034</w:t>
            </w:r>
            <w:r>
              <w:rPr>
                <w:color w:val="000000"/>
                <w:spacing w:val="0"/>
                <w:w w:val="100"/>
                <w:position w:val="0"/>
              </w:rPr>
              <w:t>、</w:t>
            </w:r>
            <w:r>
              <w:rPr>
                <w:color w:val="000000"/>
                <w:spacing w:val="0"/>
                <w:w w:val="100"/>
                <w:position w:val="0"/>
              </w:rPr>
              <w:t>2021-035</w:t>
            </w:r>
            <w:r>
              <w:rPr>
                <w:color w:val="000000"/>
                <w:spacing w:val="0"/>
                <w:w w:val="100"/>
                <w:position w:val="0"/>
              </w:rPr>
              <w:t>、</w:t>
            </w:r>
            <w:r>
              <w:rPr>
                <w:color w:val="000000"/>
                <w:spacing w:val="0"/>
                <w:w w:val="100"/>
                <w:position w:val="0"/>
              </w:rPr>
              <w:t xml:space="preserve">2021-036 </w:t>
            </w:r>
            <w:r>
              <w:rPr>
                <w:color w:val="000000"/>
                <w:spacing w:val="0"/>
                <w:w w:val="100"/>
                <w:position w:val="0"/>
              </w:rPr>
              <w:t>号公告。</w:t>
            </w:r>
          </w:p>
        </w:tc>
      </w:tr>
      <w:tr>
        <w:trPr>
          <w:trHeight w:val="24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日，公司召开第十一届董 事会第二十四次会议，审议通过了《关于增 加</w:t>
            </w:r>
            <w:r>
              <w:rPr>
                <w:color w:val="000000"/>
                <w:spacing w:val="0"/>
                <w:w w:val="100"/>
                <w:position w:val="0"/>
              </w:rPr>
              <w:t>2021</w:t>
            </w:r>
            <w:r>
              <w:rPr>
                <w:color w:val="000000"/>
                <w:spacing w:val="0"/>
                <w:w w:val="100"/>
                <w:position w:val="0"/>
              </w:rPr>
              <w:t xml:space="preserve">年度日常关联交易额度的议案》，会议 同意公司及下属子公司增加 </w:t>
            </w:r>
            <w:r>
              <w:rPr>
                <w:color w:val="000000"/>
                <w:spacing w:val="0"/>
                <w:w w:val="100"/>
                <w:position w:val="0"/>
              </w:rPr>
              <w:t xml:space="preserve">2021 </w:t>
            </w:r>
            <w:r>
              <w:rPr>
                <w:color w:val="000000"/>
                <w:spacing w:val="0"/>
                <w:w w:val="100"/>
                <w:position w:val="0"/>
              </w:rPr>
              <w:t>年度与控股 股东长虹控股下属子公司之间的日常关联交 易额度</w:t>
            </w:r>
            <w:r>
              <w:rPr>
                <w:color w:val="000000"/>
                <w:spacing w:val="0"/>
                <w:w w:val="100"/>
                <w:position w:val="0"/>
              </w:rPr>
              <w:t>5,312</w:t>
            </w:r>
            <w:r>
              <w:rPr>
                <w:color w:val="000000"/>
                <w:spacing w:val="0"/>
                <w:w w:val="100"/>
                <w:position w:val="0"/>
              </w:rPr>
              <w:t>万元人民币，根据《上海证券交 易所股票上市规则》和本公司章程相关规 定，本次增加关联交易额度事项无需提交公 司股东大会审议。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 xml:space="preserve">日披露的临 </w:t>
            </w:r>
            <w:r>
              <w:rPr>
                <w:color w:val="000000"/>
                <w:spacing w:val="0"/>
                <w:w w:val="100"/>
                <w:position w:val="0"/>
              </w:rPr>
              <w:t>2021-044</w:t>
            </w:r>
            <w:r>
              <w:rPr>
                <w:color w:val="000000"/>
                <w:spacing w:val="0"/>
                <w:w w:val="100"/>
                <w:position w:val="0"/>
              </w:rPr>
              <w:t>、</w:t>
            </w:r>
            <w:r>
              <w:rPr>
                <w:color w:val="000000"/>
                <w:spacing w:val="0"/>
                <w:w w:val="100"/>
                <w:position w:val="0"/>
              </w:rPr>
              <w:t>2021-045</w:t>
            </w:r>
            <w:r>
              <w:rPr>
                <w:color w:val="000000"/>
                <w:spacing w:val="0"/>
                <w:w w:val="100"/>
                <w:position w:val="0"/>
              </w:rPr>
              <w:t>、</w:t>
            </w:r>
            <w:r>
              <w:rPr>
                <w:color w:val="000000"/>
                <w:spacing w:val="0"/>
                <w:w w:val="100"/>
                <w:position w:val="0"/>
              </w:rPr>
              <w:t xml:space="preserve">2021-046 </w:t>
            </w:r>
            <w:r>
              <w:rPr>
                <w:color w:val="000000"/>
                <w:spacing w:val="0"/>
                <w:w w:val="100"/>
                <w:position w:val="0"/>
              </w:rPr>
              <w:t>号公告。</w:t>
            </w:r>
          </w:p>
        </w:tc>
      </w:tr>
      <w:tr>
        <w:trPr>
          <w:trHeight w:val="3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日，公司召开第十一届董 事会第二十六次会议，审议通过了《关于增 加</w:t>
            </w:r>
            <w:r>
              <w:rPr>
                <w:color w:val="000000"/>
                <w:spacing w:val="0"/>
                <w:w w:val="100"/>
                <w:position w:val="0"/>
              </w:rPr>
              <w:t>2021</w:t>
            </w:r>
            <w:r>
              <w:rPr>
                <w:color w:val="000000"/>
                <w:spacing w:val="0"/>
                <w:w w:val="100"/>
                <w:position w:val="0"/>
              </w:rPr>
              <w:t>年度日常关联交易额度的议案》，会议 同意公司下属子公司增加</w:t>
            </w:r>
            <w:r>
              <w:rPr>
                <w:color w:val="000000"/>
                <w:spacing w:val="0"/>
                <w:w w:val="100"/>
                <w:position w:val="0"/>
              </w:rPr>
              <w:t>2021</w:t>
            </w:r>
            <w:r>
              <w:rPr>
                <w:color w:val="000000"/>
                <w:spacing w:val="0"/>
                <w:w w:val="100"/>
                <w:position w:val="0"/>
              </w:rPr>
              <w:t>年度向关联人 四川华鲲振宇智能科技有限责任公司销售商 品的日常关联交易额度</w:t>
            </w:r>
            <w:r>
              <w:rPr>
                <w:color w:val="000000"/>
                <w:spacing w:val="0"/>
                <w:w w:val="100"/>
                <w:position w:val="0"/>
              </w:rPr>
              <w:t>15,040</w:t>
            </w:r>
            <w:r>
              <w:rPr>
                <w:color w:val="000000"/>
                <w:spacing w:val="0"/>
                <w:w w:val="100"/>
                <w:position w:val="0"/>
              </w:rPr>
              <w:t>万元人民币， 根据《上海证券交易所股票上市规则》和本 公司章程相关规定，本次增加日常关联交易 额度事项无需提交公司股东大会审议；审议 通过了《关于预计</w:t>
            </w:r>
            <w:r>
              <w:rPr>
                <w:color w:val="000000"/>
                <w:spacing w:val="0"/>
                <w:w w:val="100"/>
                <w:position w:val="0"/>
              </w:rPr>
              <w:t>2022</w:t>
            </w:r>
            <w:r>
              <w:rPr>
                <w:color w:val="000000"/>
                <w:spacing w:val="0"/>
                <w:w w:val="100"/>
                <w:position w:val="0"/>
              </w:rPr>
              <w:t>年度日常关联交易的 议案》，该议案已于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 xml:space="preserve">日经公司 </w:t>
            </w:r>
            <w:r>
              <w:rPr>
                <w:color w:val="000000"/>
                <w:spacing w:val="0"/>
                <w:w w:val="100"/>
                <w:position w:val="0"/>
              </w:rPr>
              <w:t>2021</w:t>
            </w:r>
            <w:r>
              <w:rPr>
                <w:color w:val="000000"/>
                <w:spacing w:val="0"/>
                <w:w w:val="100"/>
                <w:position w:val="0"/>
              </w:rPr>
              <w:t>年第一次临时股东大会审议通过。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w:t>
            </w:r>
            <w:r>
              <w:rPr>
                <w:color w:val="000000"/>
                <w:spacing w:val="0"/>
                <w:w w:val="100"/>
                <w:position w:val="0"/>
              </w:rPr>
              <w:t>12</w:t>
            </w:r>
            <w:r>
              <w:rPr>
                <w:color w:val="000000"/>
                <w:spacing w:val="0"/>
                <w:w w:val="100"/>
                <w:position w:val="0"/>
              </w:rPr>
              <w:t>月</w:t>
            </w:r>
            <w:r>
              <w:rPr>
                <w:color w:val="000000"/>
                <w:spacing w:val="0"/>
                <w:w w:val="100"/>
                <w:position w:val="0"/>
              </w:rPr>
              <w:t xml:space="preserve">21 </w:t>
            </w:r>
            <w:r>
              <w:rPr>
                <w:color w:val="000000"/>
                <w:spacing w:val="0"/>
                <w:w w:val="100"/>
                <w:position w:val="0"/>
              </w:rPr>
              <w:t xml:space="preserve">日披露的临 </w:t>
            </w:r>
            <w:r>
              <w:rPr>
                <w:color w:val="000000"/>
                <w:spacing w:val="0"/>
                <w:w w:val="100"/>
                <w:position w:val="0"/>
              </w:rPr>
              <w:t>2021-052</w:t>
            </w:r>
            <w:r>
              <w:rPr>
                <w:color w:val="000000"/>
                <w:spacing w:val="0"/>
                <w:w w:val="100"/>
                <w:position w:val="0"/>
              </w:rPr>
              <w:t>、</w:t>
            </w:r>
            <w:r>
              <w:rPr>
                <w:color w:val="000000"/>
                <w:spacing w:val="0"/>
                <w:w w:val="100"/>
                <w:position w:val="0"/>
              </w:rPr>
              <w:t>2021-053</w:t>
            </w:r>
            <w:r>
              <w:rPr>
                <w:color w:val="000000"/>
                <w:spacing w:val="0"/>
                <w:w w:val="100"/>
                <w:position w:val="0"/>
              </w:rPr>
              <w:t>、</w:t>
            </w:r>
            <w:r>
              <w:rPr>
                <w:color w:val="000000"/>
                <w:spacing w:val="0"/>
                <w:w w:val="100"/>
                <w:position w:val="0"/>
              </w:rPr>
              <w:t xml:space="preserve">2021- </w:t>
            </w:r>
            <w:r>
              <w:rPr>
                <w:color w:val="000000"/>
                <w:spacing w:val="0"/>
                <w:w w:val="100"/>
                <w:position w:val="0"/>
              </w:rPr>
              <w:t>056</w:t>
            </w:r>
            <w:r>
              <w:rPr>
                <w:color w:val="000000"/>
                <w:spacing w:val="0"/>
                <w:w w:val="100"/>
                <w:position w:val="0"/>
              </w:rPr>
              <w:t>、</w:t>
            </w:r>
            <w:r>
              <w:rPr>
                <w:color w:val="000000"/>
                <w:spacing w:val="0"/>
                <w:w w:val="100"/>
                <w:position w:val="0"/>
              </w:rPr>
              <w:t>2021-057</w:t>
            </w:r>
            <w:r>
              <w:rPr>
                <w:color w:val="000000"/>
                <w:spacing w:val="0"/>
                <w:w w:val="100"/>
                <w:position w:val="0"/>
              </w:rPr>
              <w:t>、</w:t>
            </w:r>
            <w:r>
              <w:rPr>
                <w:color w:val="000000"/>
                <w:spacing w:val="0"/>
                <w:w w:val="100"/>
                <w:position w:val="0"/>
              </w:rPr>
              <w:t xml:space="preserve">2021-059 </w:t>
            </w:r>
            <w:r>
              <w:rPr>
                <w:color w:val="000000"/>
                <w:spacing w:val="0"/>
                <w:w w:val="100"/>
                <w:position w:val="0"/>
              </w:rPr>
              <w:t>号公告。</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日，公司召开第十一届董</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详见公司于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日披露的临</w:t>
            </w:r>
          </w:p>
        </w:tc>
      </w:tr>
    </w:tbl>
    <w:tbl>
      <w:tblPr>
        <w:tblOverlap w:val="never"/>
        <w:jc w:val="center"/>
        <w:tblLayout w:type="fixed"/>
      </w:tblPr>
      <w:tblGrid>
        <w:gridCol w:w="4450"/>
        <w:gridCol w:w="4426"/>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140" w:right="0" w:firstLine="0"/>
              <w:jc w:val="both"/>
            </w:pPr>
            <w:r>
              <w:rPr>
                <w:color w:val="000000"/>
                <w:spacing w:val="0"/>
                <w:w w:val="100"/>
                <w:position w:val="0"/>
              </w:rPr>
              <w:t>事会第二十七次会议，审议通过了《关于四 川长虹电器股份有限公司与四川长虹集团财 务有限公司签署金融服务协议的议案》，本次 签署《金融服务协议》无需提交股东大会审 议。</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2021-062</w:t>
            </w:r>
            <w:r>
              <w:rPr>
                <w:color w:val="000000"/>
                <w:spacing w:val="0"/>
                <w:w w:val="100"/>
                <w:position w:val="0"/>
              </w:rPr>
              <w:t>、</w:t>
            </w:r>
            <w:r>
              <w:rPr>
                <w:color w:val="000000"/>
                <w:spacing w:val="0"/>
                <w:w w:val="100"/>
                <w:position w:val="0"/>
              </w:rPr>
              <w:t>2021-063</w:t>
            </w:r>
            <w:r>
              <w:rPr>
                <w:color w:val="000000"/>
                <w:spacing w:val="0"/>
                <w:w w:val="100"/>
                <w:position w:val="0"/>
              </w:rPr>
              <w:t>、</w:t>
            </w:r>
            <w:r>
              <w:rPr>
                <w:color w:val="000000"/>
                <w:spacing w:val="0"/>
                <w:w w:val="100"/>
                <w:position w:val="0"/>
              </w:rPr>
              <w:t xml:space="preserve">2021-064 </w:t>
            </w:r>
            <w:r>
              <w:rPr>
                <w:color w:val="000000"/>
                <w:spacing w:val="0"/>
                <w:w w:val="100"/>
                <w:position w:val="0"/>
              </w:rPr>
              <w:t>号公告。</w:t>
            </w:r>
          </w:p>
        </w:tc>
      </w:tr>
    </w:tbl>
    <w:p>
      <w:pPr>
        <w:widowControl w:val="0"/>
        <w:spacing w:after="499" w:line="1" w:lineRule="exact"/>
      </w:pPr>
    </w:p>
    <w:p>
      <w:pPr>
        <w:pStyle w:val="Style7"/>
        <w:keepNext w:val="0"/>
        <w:keepLines w:val="0"/>
        <w:widowControl w:val="0"/>
        <w:shd w:val="clear" w:color="auto" w:fill="auto"/>
        <w:tabs>
          <w:tab w:pos="417" w:val="left"/>
        </w:tabs>
        <w:bidi w:val="0"/>
        <w:spacing w:before="0" w:after="260" w:line="336" w:lineRule="exact"/>
        <w:ind w:left="0" w:right="0" w:firstLine="0"/>
        <w:jc w:val="left"/>
      </w:pPr>
      <w:bookmarkStart w:id="514" w:name="bookmark514"/>
      <w:r>
        <w:rPr>
          <w:b/>
          <w:bCs/>
          <w:color w:val="000000"/>
          <w:spacing w:val="0"/>
          <w:w w:val="100"/>
          <w:position w:val="0"/>
        </w:rPr>
        <w:t>2</w:t>
      </w:r>
      <w:bookmarkEnd w:id="514"/>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15" w:name="bookmark515"/>
      <w:r>
        <w:rPr>
          <w:b/>
          <w:bCs/>
          <w:color w:val="000000"/>
          <w:spacing w:val="0"/>
          <w:w w:val="100"/>
          <w:position w:val="0"/>
        </w:rPr>
        <w:t>3</w:t>
      </w:r>
      <w:bookmarkEnd w:id="515"/>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36" w:val="left"/>
        </w:tabs>
        <w:bidi w:val="0"/>
        <w:spacing w:before="0" w:after="0" w:line="336" w:lineRule="exact"/>
        <w:ind w:left="0" w:right="0" w:firstLine="0"/>
        <w:jc w:val="left"/>
      </w:pPr>
      <w:bookmarkStart w:id="516" w:name="bookmark516"/>
      <w:r>
        <w:rPr>
          <w:b/>
          <w:bCs/>
          <w:color w:val="000000"/>
          <w:spacing w:val="0"/>
          <w:w w:val="100"/>
          <w:position w:val="0"/>
        </w:rPr>
        <w:t>（</w:t>
      </w:r>
      <w:bookmarkEnd w:id="516"/>
      <w:r>
        <w:rPr>
          <w:b/>
          <w:bCs/>
          <w:color w:val="000000"/>
          <w:spacing w:val="0"/>
          <w:w w:val="100"/>
          <w:position w:val="0"/>
        </w:rPr>
        <w:t>二）</w:t>
        <w:tab/>
        <w:t>资产或股权收购、出售发生的关联交易</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17" w:name="bookmark517"/>
      <w:r>
        <w:rPr>
          <w:b/>
          <w:bCs/>
          <w:color w:val="000000"/>
          <w:spacing w:val="0"/>
          <w:w w:val="100"/>
          <w:position w:val="0"/>
        </w:rPr>
        <w:t>1</w:t>
      </w:r>
      <w:bookmarkEnd w:id="517"/>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18" w:name="bookmark518"/>
      <w:r>
        <w:rPr>
          <w:b/>
          <w:bCs/>
          <w:color w:val="000000"/>
          <w:spacing w:val="0"/>
          <w:w w:val="100"/>
          <w:position w:val="0"/>
        </w:rPr>
        <w:t>2</w:t>
      </w:r>
      <w:bookmarkEnd w:id="518"/>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19" w:name="bookmark519"/>
      <w:r>
        <w:rPr>
          <w:b/>
          <w:bCs/>
          <w:color w:val="000000"/>
          <w:spacing w:val="0"/>
          <w:w w:val="100"/>
          <w:position w:val="0"/>
        </w:rPr>
        <w:t>3</w:t>
      </w:r>
      <w:bookmarkEnd w:id="519"/>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0" w:name="bookmark520"/>
      <w:r>
        <w:rPr>
          <w:b/>
          <w:bCs/>
          <w:color w:val="000000"/>
          <w:spacing w:val="0"/>
          <w:w w:val="100"/>
          <w:position w:val="0"/>
        </w:rPr>
        <w:t>4</w:t>
      </w:r>
      <w:bookmarkEnd w:id="520"/>
      <w:r>
        <w:rPr>
          <w:b/>
          <w:bCs/>
          <w:color w:val="000000"/>
          <w:spacing w:val="0"/>
          <w:w w:val="100"/>
          <w:position w:val="0"/>
        </w:rPr>
        <w:t>、</w:t>
        <w:tab/>
        <w:t>涉及业绩约定的，应当披露报告期内的业绩实现情况</w:t>
      </w:r>
    </w:p>
    <w:p>
      <w:pPr>
        <w:pStyle w:val="Style7"/>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36" w:val="left"/>
        </w:tabs>
        <w:bidi w:val="0"/>
        <w:spacing w:before="0" w:after="0" w:line="326" w:lineRule="auto"/>
        <w:ind w:left="0" w:right="0" w:firstLine="0"/>
        <w:jc w:val="left"/>
      </w:pPr>
      <w:bookmarkStart w:id="521" w:name="bookmark521"/>
      <w:r>
        <w:rPr>
          <w:rFonts w:ascii="Calibri" w:eastAsia="Calibri" w:hAnsi="Calibri" w:cs="Calibri"/>
          <w:b/>
          <w:bCs/>
          <w:color w:val="000000"/>
          <w:spacing w:val="0"/>
          <w:w w:val="100"/>
          <w:position w:val="0"/>
          <w:sz w:val="20"/>
          <w:szCs w:val="20"/>
        </w:rPr>
        <w:t>（</w:t>
      </w:r>
      <w:bookmarkEnd w:id="521"/>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2" w:name="bookmark522"/>
      <w:r>
        <w:rPr>
          <w:b/>
          <w:bCs/>
          <w:color w:val="000000"/>
          <w:spacing w:val="0"/>
          <w:w w:val="100"/>
          <w:position w:val="0"/>
        </w:rPr>
        <w:t>1</w:t>
      </w:r>
      <w:bookmarkEnd w:id="522"/>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3" w:name="bookmark523"/>
      <w:r>
        <w:rPr>
          <w:b/>
          <w:bCs/>
          <w:color w:val="000000"/>
          <w:spacing w:val="0"/>
          <w:w w:val="100"/>
          <w:position w:val="0"/>
        </w:rPr>
        <w:t>2</w:t>
      </w:r>
      <w:bookmarkEnd w:id="523"/>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4" w:name="bookmark524"/>
      <w:r>
        <w:rPr>
          <w:b/>
          <w:bCs/>
          <w:color w:val="000000"/>
          <w:spacing w:val="0"/>
          <w:w w:val="100"/>
          <w:position w:val="0"/>
        </w:rPr>
        <w:t>3</w:t>
      </w:r>
      <w:bookmarkEnd w:id="524"/>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0" w:line="326" w:lineRule="auto"/>
        <w:ind w:left="0" w:right="0" w:firstLine="0"/>
        <w:jc w:val="left"/>
      </w:pPr>
      <w:bookmarkStart w:id="525" w:name="bookmark525"/>
      <w:r>
        <w:rPr>
          <w:rFonts w:ascii="Calibri" w:eastAsia="Calibri" w:hAnsi="Calibri" w:cs="Calibri"/>
          <w:b/>
          <w:bCs/>
          <w:color w:val="000000"/>
          <w:spacing w:val="0"/>
          <w:w w:val="100"/>
          <w:position w:val="0"/>
          <w:sz w:val="20"/>
          <w:szCs w:val="20"/>
        </w:rPr>
        <w:t>（</w:t>
      </w:r>
      <w:bookmarkEnd w:id="525"/>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6" w:name="bookmark526"/>
      <w:r>
        <w:rPr>
          <w:b/>
          <w:bCs/>
          <w:color w:val="000000"/>
          <w:spacing w:val="0"/>
          <w:w w:val="100"/>
          <w:position w:val="0"/>
        </w:rPr>
        <w:t>1</w:t>
      </w:r>
      <w:bookmarkEnd w:id="526"/>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7" w:name="bookmark527"/>
      <w:r>
        <w:rPr>
          <w:b/>
          <w:bCs/>
          <w:color w:val="000000"/>
          <w:spacing w:val="0"/>
          <w:w w:val="100"/>
          <w:position w:val="0"/>
        </w:rPr>
        <w:t>2</w:t>
      </w:r>
      <w:bookmarkEnd w:id="527"/>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7" w:val="left"/>
        </w:tabs>
        <w:bidi w:val="0"/>
        <w:spacing w:before="0" w:after="0" w:line="336" w:lineRule="exact"/>
        <w:ind w:left="0" w:right="0" w:firstLine="0"/>
        <w:jc w:val="left"/>
      </w:pPr>
      <w:bookmarkStart w:id="528" w:name="bookmark528"/>
      <w:r>
        <w:rPr>
          <w:b/>
          <w:bCs/>
          <w:color w:val="000000"/>
          <w:spacing w:val="0"/>
          <w:w w:val="100"/>
          <w:position w:val="0"/>
        </w:rPr>
        <w:t>3</w:t>
      </w:r>
      <w:bookmarkEnd w:id="528"/>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120" w:line="336" w:lineRule="exact"/>
        <w:ind w:left="0" w:right="0" w:firstLine="0"/>
        <w:jc w:val="left"/>
        <w:sectPr>
          <w:footnotePr>
            <w:pos w:val="pageBottom"/>
            <w:numFmt w:val="decimal"/>
            <w:numStart w:val="3"/>
            <w:numRestart w:val="continuous"/>
            <w15:footnoteColumns w:val="1"/>
          </w:footnotePr>
          <w:pgSz w:w="11900" w:h="16840"/>
          <w:pgMar w:top="1125" w:right="1130" w:bottom="1464" w:left="168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color w:val="000000"/>
          <w:spacing w:val="0"/>
          <w:w w:val="100"/>
          <w:position w:val="0"/>
        </w:rPr>
        <w:t>五）公司与存在关联关系的财务公司、公司控股财务公司与关联方之间的金融业务</w:t>
      </w:r>
      <w:bookmarkEnd w:id="529"/>
      <w:bookmarkEnd w:id="530"/>
      <w:bookmarkEnd w:id="53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0"/>
        <w:jc w:val="left"/>
        <w:rPr>
          <w:sz w:val="19"/>
          <w:szCs w:val="19"/>
        </w:rPr>
      </w:pPr>
      <w:bookmarkStart w:id="533" w:name="bookmark533"/>
      <w:r>
        <w:rPr>
          <w:b/>
          <w:bCs/>
          <w:color w:val="000000"/>
          <w:spacing w:val="0"/>
          <w:w w:val="100"/>
          <w:position w:val="0"/>
          <w:sz w:val="19"/>
          <w:szCs w:val="19"/>
        </w:rPr>
        <w:t>一</w:t>
      </w:r>
      <w:bookmarkEnd w:id="533"/>
      <w:r>
        <w:rPr>
          <w:b/>
          <w:bCs/>
          <w:color w:val="000000"/>
          <w:spacing w:val="0"/>
          <w:w w:val="100"/>
          <w:position w:val="0"/>
          <w:sz w:val="19"/>
          <w:szCs w:val="19"/>
        </w:rPr>
        <w:t>、存放于长虹财务公司存款</w:t>
      </w:r>
    </w:p>
    <w:p>
      <w:pPr>
        <w:pStyle w:val="Style7"/>
        <w:keepNext w:val="0"/>
        <w:keepLines w:val="0"/>
        <w:widowControl w:val="0"/>
        <w:shd w:val="clear" w:color="auto" w:fill="auto"/>
        <w:bidi w:val="0"/>
        <w:spacing w:before="0" w:after="140" w:line="240" w:lineRule="auto"/>
        <w:ind w:left="0" w:right="180" w:firstLine="0"/>
        <w:jc w:val="right"/>
      </w:pPr>
      <w:r>
        <w:rPr>
          <w:color w:val="000000"/>
          <w:spacing w:val="0"/>
          <w:w w:val="100"/>
          <w:position w:val="0"/>
        </w:rPr>
        <w:t>单位：元币种：人民币</w:t>
      </w:r>
    </w:p>
    <w:tbl>
      <w:tblPr>
        <w:tblOverlap w:val="never"/>
        <w:jc w:val="center"/>
        <w:tblLayout w:type="fixed"/>
      </w:tblPr>
      <w:tblGrid>
        <w:gridCol w:w="2438"/>
        <w:gridCol w:w="1200"/>
        <w:gridCol w:w="1262"/>
        <w:gridCol w:w="1032"/>
        <w:gridCol w:w="1526"/>
        <w:gridCol w:w="1805"/>
        <w:gridCol w:w="1747"/>
        <w:gridCol w:w="1656"/>
        <w:gridCol w:w="1402"/>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每日最高存 款限额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存款利率 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本年借方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本年贷方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存款利息收入</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江西美菱电器有限责任公 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根据金融服 务协议， </w:t>
            </w:r>
            <w:r>
              <w:rPr>
                <w:rFonts w:ascii="Times New Roman" w:eastAsia="Times New Roman" w:hAnsi="Times New Roman" w:cs="Times New Roman"/>
                <w:color w:val="000000"/>
                <w:spacing w:val="0"/>
                <w:w w:val="100"/>
                <w:position w:val="0"/>
              </w:rPr>
              <w:t>2021</w:t>
            </w:r>
            <w:r>
              <w:rPr>
                <w:color w:val="000000"/>
                <w:spacing w:val="0"/>
                <w:w w:val="100"/>
                <w:position w:val="0"/>
              </w:rPr>
              <w:t>年长虹 美菱及其子 公司在长虹 财务公司每 日最高存款 余额不超过 人民币</w:t>
            </w:r>
            <w:r>
              <w:rPr>
                <w:rFonts w:ascii="Times New Roman" w:eastAsia="Times New Roman" w:hAnsi="Times New Roman" w:cs="Times New Roman"/>
                <w:color w:val="000000"/>
                <w:spacing w:val="0"/>
                <w:w w:val="100"/>
                <w:position w:val="0"/>
              </w:rPr>
              <w:t>45</w:t>
            </w:r>
            <w:r>
              <w:rPr>
                <w:color w:val="000000"/>
                <w:spacing w:val="0"/>
                <w:w w:val="100"/>
                <w:position w:val="0"/>
              </w:rPr>
              <w:t xml:space="preserve">亿 元且占长虹 财务公司吸 收存款的比 例不超过 </w:t>
            </w:r>
            <w:r>
              <w:rPr>
                <w:rFonts w:ascii="Times New Roman" w:eastAsia="Times New Roman" w:hAnsi="Times New Roman" w:cs="Times New Roman"/>
                <w:color w:val="000000"/>
                <w:spacing w:val="0"/>
                <w:w w:val="100"/>
                <w:position w:val="0"/>
              </w:rPr>
              <w:t>30%</w:t>
            </w:r>
            <w:r>
              <w:rPr>
                <w:color w:val="000000"/>
                <w:spacing w:val="0"/>
                <w:w w:val="100"/>
                <w:position w:val="0"/>
              </w:rPr>
              <w:t>；且其 中中科美菱 低温科技股 份有限公司 及其子公司 在长虹财务 公司每日最 高存款余额 不超过人民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宏源地能热泵科技有限公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114,826.06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95,382.56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绵阳美菱制冷有限责任公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安徽拓兴科技有限责任公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10243,055.56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66^8,333.29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77,112,950.71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212,621.45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合肥美菱集团控股有限公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43,533,979.34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43,310,325.04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227,39651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3,661.47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河北虹茂日用电器科技有 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15,657,36037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200,541,409.02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212,013,287.42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4,185,481.97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97^1.49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长虹美菱日电科技有限公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162,196,324.57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1,757,088^1.56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1,840,414,712.73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78,870573.40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1^5,61030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中科美菱低温科技股份有 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0.42-3.4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141,336,330.05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1,120,186,737.54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1,172,286,249.38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89,236,818.21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6*8,129.96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宏源地能热泵科技（中 山）有限公司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0.42-3.5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69211,263.89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1,026</w:t>
            </w:r>
            <w:r>
              <w:rPr>
                <w:b/>
                <w:bCs/>
                <w:color w:val="000000"/>
                <w:spacing w:val="0"/>
                <w:w w:val="100"/>
                <w:position w:val="0"/>
              </w:rPr>
              <w:t>判</w:t>
            </w:r>
            <w:r>
              <w:rPr>
                <w:rFonts w:ascii="Times New Roman" w:eastAsia="Times New Roman" w:hAnsi="Times New Roman" w:cs="Times New Roman"/>
                <w:color w:val="000000"/>
                <w:spacing w:val="0"/>
                <w:w w:val="100"/>
                <w:position w:val="0"/>
              </w:rPr>
              <w:t>2,388.20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978,724,998.27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117,428,653.82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1,499,624.73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合肥长虹美菱生活电器有 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2,320,856,648.57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2,116,427,034.62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204,429,613.95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2,546,549.89</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中山长虹电器有限公司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404,582,475.32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9^,870,445.59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9^905,974,656.42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472,478264.49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8,789,35629</w:t>
            </w: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四川长虹空调有限公司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币</w:t>
            </w:r>
            <w:r>
              <w:rPr>
                <w:rFonts w:ascii="Times New Roman" w:eastAsia="Times New Roman" w:hAnsi="Times New Roman" w:cs="Times New Roman"/>
                <w:color w:val="000000"/>
                <w:spacing w:val="0"/>
                <w:w w:val="100"/>
                <w:position w:val="0"/>
              </w:rPr>
              <w:t>5</w:t>
            </w:r>
            <w:r>
              <w:rPr>
                <w:color w:val="000000"/>
                <w:spacing w:val="0"/>
                <w:w w:val="100"/>
                <w:position w:val="0"/>
              </w:rPr>
              <w:t>亿元且 占长虹财务 公司吸收存 款的比例不 超过</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134,802,966.64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9,898,673,128.85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9,366,101,804.30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667374291.19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13,348,429.15</w:t>
            </w:r>
          </w:p>
        </w:tc>
      </w:tr>
      <w:tr>
        <w:trPr>
          <w:trHeight w:val="8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长虹美菱殳份有限公司</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0.424805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1,860,047247.52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15,295,479,570.84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15,404,784,859.97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1,750,741,958.39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46,128,464.25</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加西贝拉压缩机有限公司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根据金融服 务协议，</w:t>
            </w:r>
          </w:p>
          <w:p>
            <w:pPr>
              <w:pStyle w:val="Style2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年长虹 华意及其子 公司在长虹 财务公司每 日最高存款 不超过人民 币</w:t>
            </w:r>
            <w:r>
              <w:rPr>
                <w:rFonts w:ascii="Times New Roman" w:eastAsia="Times New Roman" w:hAnsi="Times New Roman" w:cs="Times New Roman"/>
                <w:color w:val="000000"/>
                <w:spacing w:val="0"/>
                <w:w w:val="100"/>
                <w:position w:val="0"/>
              </w:rPr>
              <w:t>30</w:t>
            </w:r>
            <w:r>
              <w:rPr>
                <w:color w:val="000000"/>
                <w:spacing w:val="0"/>
                <w:w w:val="100"/>
                <w:position w:val="0"/>
              </w:rPr>
              <w:t>亿元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景德镇华意科技服务有限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1208,939.64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9,446,787.80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9,416,160.26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29,034.94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长虹格兰博科技股份有限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53,367,464.17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2,817,503,060.20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2,851,711,060.47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19,159,463.90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320321121</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华意压缩机</w:t>
            </w:r>
            <w:r>
              <w:rPr>
                <w:rFonts w:ascii="Times New Roman" w:eastAsia="Times New Roman" w:hAnsi="Times New Roman" w:cs="Times New Roman"/>
                <w:color w:val="000000"/>
                <w:spacing w:val="0"/>
                <w:w w:val="100"/>
                <w:position w:val="0"/>
              </w:rPr>
              <w:t>（</w:t>
            </w:r>
            <w:r>
              <w:rPr>
                <w:color w:val="000000"/>
                <w:spacing w:val="0"/>
                <w:w w:val="100"/>
                <w:position w:val="0"/>
              </w:rPr>
              <w:t>荆州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134,483,385.46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2304,496215.48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2,199,165,968.79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239,813,632.15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3,159,226.58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长虹华意压缩机股份有限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1,085,527248.21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10267,555,050.91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9,967,471,920.35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1385,610378.77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36,070,456.47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湖南格兰博智能科技有限 责任公司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42,086,11932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1269,085,582.43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1,268,133,862.50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43,037,839.25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590,71430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景德镇虹华家电部件有限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4,100,840.69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10,582,194.18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14,683,034.87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969.24</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四川长虹云计算有限公司</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根据金融服 务协议，</w:t>
            </w:r>
          </w:p>
          <w:p>
            <w:pPr>
              <w:pStyle w:val="Style2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年四川 长虹佳华信 息产品有限 责任公司及 其子公司在 长虹财务公 司每日最高 存款余额不 超过人民币 </w:t>
            </w:r>
            <w:r>
              <w:rPr>
                <w:rFonts w:ascii="Times New Roman" w:eastAsia="Times New Roman" w:hAnsi="Times New Roman" w:cs="Times New Roman"/>
                <w:color w:val="000000"/>
                <w:spacing w:val="0"/>
                <w:w w:val="100"/>
                <w:position w:val="0"/>
              </w:rPr>
              <w:t>15</w:t>
            </w:r>
            <w:r>
              <w:rPr>
                <w:color w:val="000000"/>
                <w:spacing w:val="0"/>
                <w:w w:val="100"/>
                <w:position w:val="0"/>
              </w:rPr>
              <w:t>亿元且占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四川长虹佳华信息产品有 限责任公司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0.42-2.9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100,001,493.02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5,497388305.70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5,497,386,239.45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100,003,559.27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4,642,781.68</w:t>
            </w:r>
          </w:p>
        </w:tc>
      </w:tr>
      <w:tr>
        <w:trPr>
          <w:trHeight w:val="21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四川长虹佳华数字技术有 限公司</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0.42-2.35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452,673,695.40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252,676,242.54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200,001,002.44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14,215.31</w:t>
            </w: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长虹财务公 司吸收存款 的比例不超</w:t>
            </w:r>
          </w:p>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过</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四川虹海物流有限公司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根据金融服 务协议，</w:t>
            </w:r>
          </w:p>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年四川 长虹民生物 流股份有限 公司及其子 公司在长虹 财务公司每 日最高存款 余额不超过 人民币</w:t>
            </w:r>
            <w:r>
              <w:rPr>
                <w:rFonts w:ascii="Times New Roman" w:eastAsia="Times New Roman" w:hAnsi="Times New Roman" w:cs="Times New Roman"/>
                <w:color w:val="000000"/>
                <w:spacing w:val="0"/>
                <w:w w:val="100"/>
                <w:position w:val="0"/>
              </w:rPr>
              <w:t>5</w:t>
            </w:r>
            <w:r>
              <w:rPr>
                <w:color w:val="000000"/>
                <w:spacing w:val="0"/>
                <w:w w:val="100"/>
                <w:position w:val="0"/>
              </w:rPr>
              <w:t>亿</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9,111,949.07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102,(X6,61228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99,680</w:t>
            </w:r>
            <w:r>
              <w:rPr>
                <w:color w:val="000000"/>
                <w:spacing w:val="0"/>
                <w:w w:val="100"/>
                <w:position w:val="0"/>
              </w:rPr>
              <w:t>以</w:t>
            </w:r>
            <w:r>
              <w:rPr>
                <w:rFonts w:ascii="Times New Roman" w:eastAsia="Times New Roman" w:hAnsi="Times New Roman" w:cs="Times New Roman"/>
                <w:color w:val="000000"/>
                <w:spacing w:val="0"/>
                <w:w w:val="100"/>
                <w:position w:val="0"/>
              </w:rPr>
              <w:t>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11,477,633.37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16,485.81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成都长虹民生物流有限公 司</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7970951.75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332,685</w:t>
            </w:r>
            <w:r>
              <w:rPr>
                <w:color w:val="000000"/>
                <w:spacing w:val="0"/>
                <w:w w:val="100"/>
                <w:position w:val="0"/>
              </w:rPr>
              <w:t>以</w:t>
            </w: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327955,530.94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12,701,345.91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204,416.51</w:t>
            </w:r>
          </w:p>
        </w:tc>
      </w:tr>
      <w:tr>
        <w:trPr>
          <w:trHeight w:val="21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四川长虹民生物流股份有 限公司</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76,079,43763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2,334,701,048.69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2,324,380,879.54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86,399,606.78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540,262.30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绵阳安州长虹置业有限公 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根据金融服 务协议，本 公司及其子 公司，不包 括长虹美菱 及其子公 司、长虹华 意及其子公 司、长虹佳 华及其下属 子公司、四 川长虹民生 物流股份有 限公司及其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636,695,616.87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636,695,616.95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1,796.69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绵阳快益点电器服务连锁 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357,519251.10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357,519,328.75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四川虹尚建筑工程有限公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170,717.49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450,717,592.13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450,888,309.62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1,544.90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四川智远乐享软件有限公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1,229,326.95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182,170,622.26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183,39^949.16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9,721.95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四川长虹云数信息技术有 限公司</w:t>
            </w: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85,999363.34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85,999,36328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长虹顺达通科技发展有限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5204,151.89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3214,849,717.31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3,220,053,836.83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22937.21</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四川长虹集能阳光科技有 限公司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9,893,761.83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9,893,75975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四川虹微技术有限公司</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子公司， </w:t>
            </w:r>
            <w:r>
              <w:rPr>
                <w:rFonts w:ascii="Times New Roman" w:eastAsia="Times New Roman" w:hAnsi="Times New Roman" w:cs="Times New Roman"/>
                <w:color w:val="000000"/>
                <w:spacing w:val="0"/>
                <w:w w:val="100"/>
                <w:position w:val="0"/>
              </w:rPr>
              <w:t>2021</w:t>
            </w:r>
            <w:r>
              <w:rPr>
                <w:color w:val="000000"/>
                <w:spacing w:val="0"/>
                <w:w w:val="100"/>
                <w:position w:val="0"/>
              </w:rPr>
              <w:t>年每日 最高存款余 额不超过人 民币</w:t>
            </w:r>
            <w:r>
              <w:rPr>
                <w:rFonts w:ascii="Times New Roman" w:eastAsia="Times New Roman" w:hAnsi="Times New Roman" w:cs="Times New Roman"/>
                <w:color w:val="000000"/>
                <w:spacing w:val="0"/>
                <w:w w:val="100"/>
                <w:position w:val="0"/>
              </w:rPr>
              <w:t>80</w:t>
            </w:r>
            <w:r>
              <w:rPr>
                <w:color w:val="000000"/>
                <w:spacing w:val="0"/>
                <w:w w:val="100"/>
                <w:position w:val="0"/>
              </w:rPr>
              <w:t>亿 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924,659,663.34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924,656,163.34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3,500.45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广元长虹模塑科技有限公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23,430,423.08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23,279,46036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3,047.44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广东长虹器件科技有限公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991,834.16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237204395.07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237970,559.59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225,66964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14,694.51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零八一电子集团四川红轮 机械有限公司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168,489,531.52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167,684,409.02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805,122.50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2,671.17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重庆津虹云科技有限公司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4,325,174.17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14,169575.60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17,165,441.69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1329308.08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86573.75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四川长虹联合发展包装有 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980</w:t>
            </w:r>
            <w:r>
              <w:rPr>
                <w:color w:val="000000"/>
                <w:spacing w:val="0"/>
                <w:w w:val="100"/>
                <w:position w:val="0"/>
              </w:rPr>
              <w:t>急</w:t>
            </w: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271^29,850.87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270,638,666.86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1,572,117.65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16,676.72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零八一电子集团四川力源 电子有限公司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277,677^.71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274,977,421.07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2,790,605.14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26292.90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四川虹林包装科技有限公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239,610,185.48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236,108,643.93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3,501,541.55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4,322.66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四川长虹智慧健康科技有 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542,679,697.40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538,968,297.40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3,711,40001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18,705.46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四川长虹电子系统有限公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6,594,396.29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314</w:t>
            </w:r>
            <w:r>
              <w:rPr>
                <w:b/>
                <w:bCs/>
                <w:color w:val="000000"/>
                <w:spacing w:val="0"/>
                <w:w w:val="100"/>
                <w:position w:val="0"/>
                <w:sz w:val="19"/>
                <w:szCs w:val="19"/>
              </w:rPr>
              <w:t>密</w:t>
            </w:r>
            <w:r>
              <w:rPr>
                <w:rFonts w:ascii="Times New Roman" w:eastAsia="Times New Roman" w:hAnsi="Times New Roman" w:cs="Times New Roman"/>
                <w:color w:val="000000"/>
                <w:spacing w:val="0"/>
                <w:w w:val="100"/>
                <w:position w:val="0"/>
              </w:rPr>
              <w:t>723.94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317,756,169.54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3,766,45069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9,466.38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四川长虹包装印务有限公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6,812,226.28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1,057205,477.92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1,059,038,308.70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sz w:val="19"/>
                <w:szCs w:val="19"/>
              </w:rPr>
              <w:t>切</w:t>
            </w:r>
            <w:r>
              <w:rPr>
                <w:rFonts w:ascii="Times New Roman" w:eastAsia="Times New Roman" w:hAnsi="Times New Roman" w:cs="Times New Roman"/>
                <w:color w:val="000000"/>
                <w:spacing w:val="0"/>
                <w:w w:val="100"/>
                <w:position w:val="0"/>
              </w:rPr>
              <w:t>9395.50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741354.42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四川虹锐电工有限责任公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12,835,66628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212,808,691.43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220,577225.57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5,067,132.14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3289.46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长虹国际控股（香港）有 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35,297,572.16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821,533,49778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851,752,800.86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5,078269.08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53,184.39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零八一电子集团有限公司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4,422,649.98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1,762*0351.28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1,759,247,063.02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8,075</w:t>
            </w:r>
            <w:r>
              <w:rPr>
                <w:b/>
                <w:bCs/>
                <w:color w:val="000000"/>
                <w:spacing w:val="0"/>
                <w:w w:val="100"/>
                <w:position w:val="0"/>
                <w:sz w:val="19"/>
                <w:szCs w:val="19"/>
              </w:rPr>
              <w:t>羽</w:t>
            </w: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123,49615</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四川虹信软件股份有限公 司</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0.42-2.1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14,992,54720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1,856,006,746.93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1,860,538,235.19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10,461,058.94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r>
              <w:rPr>
                <w:color w:val="000000"/>
                <w:spacing w:val="0"/>
                <w:w w:val="100"/>
                <w:position w:val="0"/>
              </w:rPr>
              <w:t>以</w:t>
            </w:r>
            <w:r>
              <w:rPr>
                <w:rFonts w:ascii="Times New Roman" w:eastAsia="Times New Roman" w:hAnsi="Times New Roman" w:cs="Times New Roman"/>
                <w:color w:val="000000"/>
                <w:spacing w:val="0"/>
                <w:w w:val="100"/>
                <w:position w:val="0"/>
              </w:rPr>
              <w:t>627</w:t>
            </w: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零八一电子集团四川天源 机械有限公司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1,196,593.63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401389,050.73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391,478,562.15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11,107,082.21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32,348.81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四川长虹电子部品有限公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13,027,738.59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969,153,092.24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968,909,478.55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13271,352.28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178,(X639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四川长虹器件科技有限公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6253,736.52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899,148^1.16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889,547,451.15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15,855246.53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232,40924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四川瑞虹云信息技术有限 责任公司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24,140</w:t>
            </w:r>
            <w:r>
              <w:rPr>
                <w:b/>
                <w:bCs/>
                <w:color w:val="000000"/>
                <w:spacing w:val="0"/>
                <w:w w:val="100"/>
                <w:position w:val="0"/>
                <w:sz w:val="19"/>
                <w:szCs w:val="19"/>
              </w:rPr>
              <w:t>切</w:t>
            </w:r>
            <w:r>
              <w:rPr>
                <w:rFonts w:ascii="Times New Roman" w:eastAsia="Times New Roman" w:hAnsi="Times New Roman" w:cs="Times New Roman"/>
                <w:color w:val="000000"/>
                <w:spacing w:val="0"/>
                <w:w w:val="100"/>
                <w:position w:val="0"/>
              </w:rPr>
              <w:t>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192978,03274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186,299,892.00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30,819,117.69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979,524.47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四川长虹技佳精工有限公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042-3.68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4,3182</w:t>
            </w:r>
            <w:r>
              <w:rPr>
                <w:b/>
                <w:bCs/>
                <w:color w:val="000000"/>
                <w:spacing w:val="0"/>
                <w:w w:val="100"/>
                <w:position w:val="0"/>
                <w:sz w:val="19"/>
                <w:szCs w:val="19"/>
              </w:rPr>
              <w:t>泌</w:t>
            </w: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1,643337293.31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1,615,934,382.18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31,721,195.20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399,365.46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长虹（香港）贸易有限公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0.05-0.05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13,083,226.54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8,616,121209.72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8,597250,500.00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w:t>
            </w:r>
            <w:r>
              <w:rPr>
                <w:b/>
                <w:bCs/>
                <w:color w:val="000000"/>
                <w:spacing w:val="0"/>
                <w:w w:val="100"/>
                <w:position w:val="0"/>
                <w:sz w:val="19"/>
                <w:szCs w:val="19"/>
              </w:rPr>
              <w:t>遂</w:t>
            </w:r>
            <w:r>
              <w:rPr>
                <w:rFonts w:ascii="Times New Roman" w:eastAsia="Times New Roman" w:hAnsi="Times New Roman" w:cs="Times New Roman"/>
                <w:color w:val="000000"/>
                <w:spacing w:val="0"/>
                <w:w w:val="100"/>
                <w:position w:val="0"/>
              </w:rPr>
              <w:t>936.26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42,385.52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四川长虹电源有限责任公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005-3.68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403,721,112.02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2,762360,840.43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3,126,540,295.26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39541,657.19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广东长虹电子有限公司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0.05-1.82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32,307,340.00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8,680,762388.30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8,^,069,989.32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64,999,738.98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376,13901</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合肥长虹实业有限公司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155,193,988.45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1,039311,703.42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1,123,075,103.56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71,430588.31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2,065,61042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中山广虹模塑科技有限公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17,417,05334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891,555,121.77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824251,917.99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84,720257.12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1,490673.83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四川长虹模塑科技有限公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2,910,510.80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1,699,743,191.82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1,617,454,555.18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85,199,147.44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995218.51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成都长虹电子科技有限责 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932324,515.62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835,324,515.62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29,769.99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四川长虹精密电子科技有 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042-3.68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6,883,184.00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1205,863,061.41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1,032,403,912.84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180342332.57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70,582.34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四川长虹网络科技有限责 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518,789,821.45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5,001375,172.33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5261,228,220.23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258</w:t>
            </w:r>
            <w:r>
              <w:rPr>
                <w:b/>
                <w:bCs/>
                <w:color w:val="000000"/>
                <w:spacing w:val="0"/>
                <w:w w:val="100"/>
                <w:position w:val="0"/>
                <w:sz w:val="19"/>
                <w:szCs w:val="19"/>
              </w:rPr>
              <w:t>羽</w:t>
            </w:r>
            <w:r>
              <w:rPr>
                <w:rFonts w:ascii="Times New Roman" w:eastAsia="Times New Roman" w:hAnsi="Times New Roman" w:cs="Times New Roman"/>
                <w:color w:val="000000"/>
                <w:spacing w:val="0"/>
                <w:w w:val="100"/>
                <w:position w:val="0"/>
              </w:rPr>
              <w:t>6,773.55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2913,191.65</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广元长虹电子科技有限公 司</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042-4.905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756,751,748.77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5,604,221,677.42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5,841,416,593.79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519,556,832.40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16,516,746.90</w:t>
            </w: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四川智易家网络科技有限 公司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0.42-3.589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2,551,019,098.36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13,041,545,010.69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13,864,564,109.05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1,728,000,000.00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51,315,922.34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四川长虹电器股份有限公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262,101,143.25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136265374,152.40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133,355,464,368.45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3,172,010</w:t>
            </w:r>
            <w:r>
              <w:rPr>
                <w:b/>
                <w:bCs/>
                <w:color w:val="000000"/>
                <w:spacing w:val="0"/>
                <w:w w:val="100"/>
                <w:position w:val="0"/>
                <w:sz w:val="19"/>
                <w:szCs w:val="19"/>
              </w:rPr>
              <w:t>以</w:t>
            </w: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17,235,428.10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成都锦成置业有限公司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1,457,604,195.91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1,457,604,195.91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成都长虹融资租赁有限责 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1,020,653,130.17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1,020,653,130.17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成都长虹网络科技有限责 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210,178,020.02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210,178,020.02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成都长虹医疗科技有限公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74266,691.69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74,266,691.69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成都长虹置业有限公司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32,734,081.73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32,734,081.73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东莞长虹置业有限公司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13,653,533.47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13,653,533.47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广元长虹精密电子科技有 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18,137</w:t>
            </w:r>
            <w:r>
              <w:rPr>
                <w:b/>
                <w:bCs/>
                <w:color w:val="000000"/>
                <w:spacing w:val="0"/>
                <w:w w:val="100"/>
                <w:position w:val="0"/>
                <w:sz w:val="19"/>
                <w:szCs w:val="19"/>
              </w:rPr>
              <w:t>四</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18,137^1.18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广州启赛贸易有限公司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47,535,156.65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47,535,156.65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合肥长虹新能源科技有限 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21,550,003.50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21,550,003.50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景德镇长虹置业有限公司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507345,620.32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507,345,620.32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乐家易连锁管理有限公司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35,039,117.09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35,039,117.09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绵阳虹盛泰置业有限公司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1915,836281.78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1,915,836,281.78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6,667.87</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绵阳科技城大数据技术有 限公司</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12986,667.92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12,986,667.92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绵阳乐家易商贸连锁有限 公司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7,537,30824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7,537,308.24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深圳易嘉恩科技有限公司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10,136,032.51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10,136,032.51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四川东虹安防科技有限公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15,888.71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四川虹电数字家庭产业技 术研究院有限公司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w:t>
            </w:r>
            <w:r>
              <w:rPr>
                <w:color w:val="000000"/>
                <w:spacing w:val="0"/>
                <w:w w:val="100"/>
                <w:position w:val="0"/>
              </w:rPr>
              <w:t>条</w:t>
            </w: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2,026,35671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四川虹慧云池大数据科技 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90,018.52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90,018.52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四川虹慧云商科技有限公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四川虹魔方网络科技有限 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202,738,759.32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202,738,759.32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四川虹视显示技术有限公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1,596375.00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1,596,375.00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四川虹视显示器件有限公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1,659,158.88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1,659,158.88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四川快益点电器服务连锁 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537,003</w:t>
            </w:r>
            <w:r>
              <w:rPr>
                <w:color w:val="000000"/>
                <w:spacing w:val="0"/>
                <w:w w:val="100"/>
                <w:position w:val="0"/>
              </w:rPr>
              <w:t>刀</w:t>
            </w: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537,003,232.72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四川长虹缤纷时代商业管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16,875,854.87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16,875,854.87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四川长虹创新投资有限公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52,544,734.66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52,544,734.66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四川长虹点点帮科技有限 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22,151.03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四川长虹股权投资管理有 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1,817,67908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1,817,679.08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四川长虹虹佳科技有限公 司</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23,684,254.75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23,684,254.75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3,688.91</w:t>
            </w:r>
          </w:p>
        </w:tc>
      </w:tr>
    </w:tbl>
    <w:p>
      <w:pPr>
        <w:spacing w:lineRule="exact" w:line="1"/>
        <w:rPr>
          <w:sz w:val="2"/>
          <w:szCs w:val="2"/>
        </w:rPr>
      </w:pPr>
      <w:r>
        <w:br w:type="page"/>
      </w:r>
    </w:p>
    <w:tbl>
      <w:tblPr>
        <w:tblOverlap w:val="never"/>
        <w:jc w:val="center"/>
        <w:tblLayout w:type="fixed"/>
      </w:tblPr>
      <w:tblGrid>
        <w:gridCol w:w="2438"/>
        <w:gridCol w:w="1200"/>
        <w:gridCol w:w="1262"/>
        <w:gridCol w:w="1032"/>
        <w:gridCol w:w="1526"/>
        <w:gridCol w:w="1805"/>
        <w:gridCol w:w="1747"/>
        <w:gridCol w:w="1656"/>
        <w:gridCol w:w="140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四川长虹节能科技有限公 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四川长虹通信科技有限公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268248.67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四川长虹置业有限公司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846,666,718.81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846,666,718.81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四川卓尔检测技术有限公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27,4832</w:t>
            </w:r>
            <w:r>
              <w:rPr>
                <w:b/>
                <w:bCs/>
                <w:color w:val="000000"/>
                <w:spacing w:val="0"/>
                <w:w w:val="100"/>
                <w:position w:val="0"/>
                <w:sz w:val="19"/>
                <w:szCs w:val="19"/>
              </w:rPr>
              <w:t>泌</w:t>
            </w: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27,483,284.09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遂宁乐家易商贸有限公司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6,512,789.63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6,512,789.63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盐亭长虹电子系统有限公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2,187,573.60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2,187,573.60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远信融资租赁有限公司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10,762,799,783.25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10,762,799,78325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7,379.90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绵阳虹坤电子科技有限公 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14,750451.76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14,750,451.76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绵阳长虹科技有限公司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四川长虹控 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80,834,681.79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80,834,681.79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四川长虹信息技术有限责 任公司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四川长虹控 股孙公司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9,175,289,768.07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288,578,102,850.99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285,780,847,057.28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11,972,545,561.78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226367368.56</w:t>
            </w:r>
          </w:p>
        </w:tc>
      </w:tr>
    </w:tbl>
    <w:p>
      <w:pPr>
        <w:widowControl w:val="0"/>
        <w:spacing w:after="219" w:line="1" w:lineRule="exact"/>
      </w:pPr>
    </w:p>
    <w:p>
      <w:pPr>
        <w:pStyle w:val="Style7"/>
        <w:keepNext w:val="0"/>
        <w:keepLines w:val="0"/>
        <w:widowControl w:val="0"/>
        <w:shd w:val="clear" w:color="auto" w:fill="auto"/>
        <w:bidi w:val="0"/>
        <w:spacing w:before="0" w:after="480" w:line="240" w:lineRule="auto"/>
        <w:ind w:left="0" w:right="0" w:firstLine="460"/>
        <w:jc w:val="left"/>
      </w:pPr>
      <w:r>
        <w:rPr>
          <w:rFonts w:ascii="Arial" w:eastAsia="Arial" w:hAnsi="Arial" w:cs="Arial"/>
          <w:color w:val="000000"/>
          <w:spacing w:val="0"/>
          <w:w w:val="100"/>
          <w:position w:val="0"/>
          <w:sz w:val="22"/>
          <w:szCs w:val="22"/>
        </w:rPr>
        <w:t>*1</w:t>
      </w:r>
      <w:r>
        <w:rPr>
          <w:color w:val="000000"/>
          <w:spacing w:val="0"/>
          <w:w w:val="100"/>
          <w:position w:val="0"/>
        </w:rPr>
        <w:t>：</w:t>
      </w:r>
      <w:r>
        <w:rPr>
          <w:color w:val="000000"/>
          <w:spacing w:val="0"/>
          <w:w w:val="100"/>
          <w:position w:val="0"/>
        </w:rPr>
        <w:t>孙公司四川智泽韬略信息技术有限公司本年更名四川长虹云数信息技术有限公司。</w:t>
      </w:r>
    </w:p>
    <w:p>
      <w:pPr>
        <w:pStyle w:val="Style16"/>
        <w:keepNext/>
        <w:keepLines/>
        <w:widowControl w:val="0"/>
        <w:shd w:val="clear" w:color="auto" w:fill="auto"/>
        <w:bidi w:val="0"/>
        <w:spacing w:before="0" w:after="220" w:line="240" w:lineRule="auto"/>
        <w:ind w:left="0" w:right="0" w:firstLine="0"/>
        <w:jc w:val="left"/>
        <w:rPr>
          <w:sz w:val="19"/>
          <w:szCs w:val="19"/>
        </w:rPr>
      </w:pPr>
      <w:bookmarkStart w:id="534" w:name="bookmark534"/>
      <w:bookmarkStart w:id="535" w:name="bookmark535"/>
      <w:bookmarkStart w:id="536" w:name="bookmark536"/>
      <w:bookmarkStart w:id="537" w:name="bookmark537"/>
      <w:r>
        <w:rPr>
          <w:color w:val="000000"/>
          <w:spacing w:val="0"/>
          <w:w w:val="100"/>
          <w:position w:val="0"/>
          <w:sz w:val="19"/>
          <w:szCs w:val="19"/>
        </w:rPr>
        <w:t>二</w:t>
      </w:r>
      <w:bookmarkEnd w:id="536"/>
      <w:r>
        <w:rPr>
          <w:color w:val="000000"/>
          <w:spacing w:val="0"/>
          <w:w w:val="100"/>
          <w:position w:val="0"/>
          <w:sz w:val="19"/>
          <w:szCs w:val="19"/>
        </w:rPr>
        <w:t>、向长虹财务公司借款</w:t>
      </w:r>
      <w:bookmarkEnd w:id="534"/>
      <w:bookmarkEnd w:id="535"/>
      <w:bookmarkEnd w:id="537"/>
    </w:p>
    <w:p>
      <w:pPr>
        <w:pStyle w:val="Style7"/>
        <w:keepNext w:val="0"/>
        <w:keepLines w:val="0"/>
        <w:widowControl w:val="0"/>
        <w:numPr>
          <w:ilvl w:val="0"/>
          <w:numId w:val="69"/>
        </w:numPr>
        <w:shd w:val="clear" w:color="auto" w:fill="auto"/>
        <w:bidi w:val="0"/>
        <w:spacing w:before="0" w:after="220" w:line="240" w:lineRule="auto"/>
        <w:ind w:left="0" w:right="0" w:firstLine="460"/>
        <w:jc w:val="left"/>
      </w:pPr>
      <w:bookmarkStart w:id="538" w:name="bookmark538"/>
      <w:bookmarkEnd w:id="538"/>
      <w:r>
        <w:rPr>
          <w:color w:val="000000"/>
          <w:spacing w:val="0"/>
          <w:w w:val="100"/>
          <w:position w:val="0"/>
        </w:rPr>
        <w:t>短期借款</w:t>
      </w:r>
    </w:p>
    <w:p>
      <w:pPr>
        <w:pStyle w:val="Style7"/>
        <w:keepNext w:val="0"/>
        <w:keepLines w:val="0"/>
        <w:widowControl w:val="0"/>
        <w:shd w:val="clear" w:color="auto" w:fill="auto"/>
        <w:bidi w:val="0"/>
        <w:spacing w:before="0" w:after="220" w:line="240" w:lineRule="auto"/>
        <w:ind w:left="0" w:right="280" w:firstLine="0"/>
        <w:jc w:val="right"/>
      </w:pPr>
      <w:r>
        <w:rPr>
          <w:color w:val="000000"/>
          <w:spacing w:val="0"/>
          <w:w w:val="100"/>
          <w:position w:val="0"/>
        </w:rPr>
        <w:t>单位：元币种：人民币</w:t>
      </w:r>
      <w:r>
        <w:br w:type="page"/>
      </w:r>
    </w:p>
    <w:tbl>
      <w:tblPr>
        <w:tblOverlap w:val="never"/>
        <w:jc w:val="center"/>
        <w:tblLayout w:type="fixed"/>
      </w:tblPr>
      <w:tblGrid>
        <w:gridCol w:w="3106"/>
        <w:gridCol w:w="2074"/>
        <w:gridCol w:w="1464"/>
        <w:gridCol w:w="1469"/>
        <w:gridCol w:w="1474"/>
        <w:gridCol w:w="1474"/>
        <w:gridCol w:w="1469"/>
        <w:gridCol w:w="1354"/>
      </w:tblGrid>
      <w:tr>
        <w:trPr>
          <w:trHeight w:val="5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贷款利率范围</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利息支出</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3.554595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11,136,454.40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3.684653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3275,437.63</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3.684539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423,000,000.00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423,000,000.00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9,397,846.01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3.68-3.711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10,623,86782</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4.484664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110,450,000.00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110,450,000.00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4,393,188.73</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w:t>
            </w:r>
            <w:r>
              <w:rPr>
                <w:color w:val="000000"/>
                <w:spacing w:val="0"/>
                <w:w w:val="100"/>
                <w:position w:val="0"/>
              </w:rPr>
              <w:t>E</w:t>
            </w:r>
            <w:r>
              <w:rPr>
                <w:color w:val="000000"/>
                <w:spacing w:val="0"/>
                <w:w w:val="100"/>
                <w:position w:val="0"/>
              </w:rPr>
              <w:t>印务有限公司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3.55-3</w:t>
            </w:r>
            <w:r>
              <w:rPr>
                <w:b/>
                <w:bCs/>
                <w:color w:val="000000"/>
                <w:spacing w:val="0"/>
                <w:w w:val="100"/>
                <w:position w:val="0"/>
                <w:sz w:val="19"/>
                <w:szCs w:val="19"/>
              </w:rPr>
              <w:t>.泌</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1,778,734.24</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3.55-3.853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10,516,932.91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四川长虹电子部品有限公司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四川长虹控股孙公司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433-5.215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4,231,298.07</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3.68-5.41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7209,457.60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3.684625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1,995,075.71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3.684703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5,621,1</w:t>
            </w:r>
            <w:r>
              <w:rPr>
                <w:b/>
                <w:bCs/>
                <w:color w:val="000000"/>
                <w:spacing w:val="0"/>
                <w:w w:val="100"/>
                <w:position w:val="0"/>
                <w:sz w:val="19"/>
                <w:szCs w:val="19"/>
              </w:rPr>
              <w:t>泌</w:t>
            </w:r>
            <w:r>
              <w:rPr>
                <w:rFonts w:ascii="Times New Roman" w:eastAsia="Times New Roman" w:hAnsi="Times New Roman" w:cs="Times New Roman"/>
                <w:color w:val="000000"/>
                <w:spacing w:val="0"/>
                <w:w w:val="100"/>
                <w:position w:val="0"/>
              </w:rPr>
              <w:t>.22</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2,561,0</w:t>
            </w:r>
            <w:r>
              <w:rPr>
                <w:b/>
                <w:bCs/>
                <w:color w:val="000000"/>
                <w:spacing w:val="0"/>
                <w:w w:val="100"/>
                <w:position w:val="0"/>
                <w:sz w:val="19"/>
                <w:szCs w:val="19"/>
              </w:rPr>
              <w:t>泌</w:t>
            </w:r>
            <w:r>
              <w:rPr>
                <w:rFonts w:ascii="Times New Roman" w:eastAsia="Times New Roman" w:hAnsi="Times New Roman" w:cs="Times New Roman"/>
                <w:color w:val="000000"/>
                <w:spacing w:val="0"/>
                <w:w w:val="100"/>
                <w:position w:val="0"/>
              </w:rPr>
              <w:t>.90</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成都长虹电子科技有限责任公司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96,000,000.00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96,000,000.00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4,830,789.75</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435491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8,041,103.31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3.68-3.711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3,186,891.48</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4.5114511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3,103,085.69</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长虹顺达通科技发展有限公司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5.012-5.012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2,356270.48</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四川长虹控股子公司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3.55409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943,000,000.00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1,143,000,000.00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24,803,72665</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3,769,450,000.00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3,905,000,000.00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4,134,450,000.00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119,062,429.60</w:t>
            </w:r>
          </w:p>
        </w:tc>
      </w:tr>
    </w:tbl>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三、其他金融业务</w:t>
      </w:r>
    </w:p>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0"/>
        <w:jc w:val="left"/>
      </w:pPr>
      <w:bookmarkStart w:id="539" w:name="bookmark539"/>
      <w:r>
        <w:rPr>
          <w:color w:val="000000"/>
          <w:spacing w:val="0"/>
          <w:w w:val="100"/>
          <w:position w:val="0"/>
        </w:rPr>
        <w:t>1</w:t>
      </w:r>
      <w:bookmarkEnd w:id="539"/>
      <w:r>
        <w:rPr>
          <w:color w:val="000000"/>
          <w:spacing w:val="0"/>
          <w:w w:val="100"/>
          <w:position w:val="0"/>
        </w:rPr>
        <w:t>、应收票据的承兑和贴现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22"/>
        <w:gridCol w:w="2774"/>
        <w:gridCol w:w="2246"/>
        <w:gridCol w:w="2246"/>
        <w:gridCol w:w="1992"/>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承兑汇票贴现票面金额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承兑汇票贴现金额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贴现费用支出金额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未确认贴现费用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1,070,080,080.00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1,052,428,531.79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17,651,548.21</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717,895,322.83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710,633,931.03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7,261,391.80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22"/>
        <w:gridCol w:w="2774"/>
        <w:gridCol w:w="2246"/>
        <w:gridCol w:w="2246"/>
        <w:gridCol w:w="1992"/>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四川长虹空调有限公司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705,893,271.26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697,071,665.96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8,821,605.30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444,519,312.23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437,951,965.50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6,567,346.73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271,274,676.33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268,078,278.23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3,196,398.10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184,285,484.48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182,292,911.02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1,992,573.46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中山广虹模塑科技有限公司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146,090,108.64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144,280,553.20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1,809,555.44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137,579,590.06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136,135,400.63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1,444,189.43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四川智易家网络科技有限公司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129,992,246.16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128,823,176.03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1,169,070.13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115,423,441.52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114,376,108.45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1,047,333.07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长虹华意压缩机股份有限公司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102,637,526.99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101,602,138.27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1,035,388.72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长虹顺达通科技发展有限公司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84,876,147.11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83,792,219.37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1,083,927.74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67,407,094.72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66,727,836.13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679,258.59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成都长虹网络科技有限责任公司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63,712,308.50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63,712,308.50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53,145,963.80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52,672,535.31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473,428.49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合肥长虹美菱生活电器有限公司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39,073,382.76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38,849,602.17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223,780.59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华意压缩机（荆州）有限公司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30,041,681.11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29,871,607.94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170,073.17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23,765,269.59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23,422,297.77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342,971.82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19,807,637.93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19,642,110.55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165,527.38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13,190,051.30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13,032,937.47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157,113.83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四川长虹云数信息技术有限公司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12,594,326.25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12,407,510.41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186,815.84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9,278,332.00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9,113,832.88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164,499.12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四川智远乐享软件有限公司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8,621,589.03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178,410.97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零八一电子集团四川天源机械有限公司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8,528,809.75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8,362,603.21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166,206.54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零八一电子集团四川红轮机械有限公司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7,812,836.00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7,689,781.12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123,054.88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宏源地能热泵科技（中山）有限公司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6,435,216.67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64,783.33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3,416,170,799.45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3,362,412,985.62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53,757,813.83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7,890,375,700.77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7,780,441,634.26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109,934,066.51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7"/>
        <w:keepNext w:val="0"/>
        <w:keepLines w:val="0"/>
        <w:widowControl w:val="0"/>
        <w:shd w:val="clear" w:color="auto" w:fill="auto"/>
        <w:bidi w:val="0"/>
        <w:spacing w:before="0" w:after="240" w:line="240" w:lineRule="auto"/>
        <w:ind w:left="0" w:right="0" w:firstLine="0"/>
        <w:jc w:val="left"/>
      </w:pPr>
      <w:bookmarkStart w:id="540" w:name="bookmark540"/>
      <w:r>
        <w:rPr>
          <w:color w:val="000000"/>
          <w:spacing w:val="0"/>
          <w:w w:val="100"/>
          <w:position w:val="0"/>
          <w:sz w:val="22"/>
          <w:szCs w:val="22"/>
        </w:rPr>
        <w:t>2</w:t>
      </w:r>
      <w:bookmarkEnd w:id="540"/>
      <w:r>
        <w:rPr>
          <w:color w:val="000000"/>
          <w:spacing w:val="0"/>
          <w:w w:val="100"/>
          <w:position w:val="0"/>
        </w:rPr>
        <w:t>、应付票据的承兑</w:t>
      </w:r>
    </w:p>
    <w:p>
      <w:pPr>
        <w:pStyle w:val="Style7"/>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802"/>
        <w:gridCol w:w="1987"/>
        <w:gridCol w:w="1958"/>
        <w:gridCol w:w="1814"/>
        <w:gridCol w:w="1954"/>
        <w:gridCol w:w="2366"/>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安徽拓兴科技有限责任公司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913,163.89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483,123.18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430,040.71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成都长虹民生物流有限公司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3,103,883.22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4,225,661.59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5,562,432.44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1,767,112.37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444,552,064.78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626,128,158.84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780,624,820.88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290,055,402.74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广东长虹器件科技有限公司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6,750,589.03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14,517,331.40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19,763,456.10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1,504,464.33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370,857,973.30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853,481,129.49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704,782,270.39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519,556,832.40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广元长虹模塑科技有限公司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2,571,959.84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1,565,541.76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1,006,418.08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合肥美菱集团控股有限公司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99,681,650.62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43,260,414.54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56,421,236.08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合肥长虹美菱生活电器有限公司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78,926,748.54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32,467,684.76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46,459,063.78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22,796,032.23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23,800,594.54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31,344,149.45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15,252,477.32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河北虹茂日用电器科技有限公司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27,391,948.16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15,497,409.97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29,015,478.08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13,873,880.05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宏源地能热泵科技（中山）有限公司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60,121,424.41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71,379,189.30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73,834,726.78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57,665,886.93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华意压缩机（荆州）有限公司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70,278,186.05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105,631,000.00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126,690,186.05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49,219,000.00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零八一电子集团四川红轮机械有限公司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2,235,472.81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2,235,472.81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零八一电子集团四川力源电子有限公司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300,198.35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9,528,022.13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526,203.35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9,302,017.13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零八一电子集团四川天源机械有限公司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3,988,645.43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27,158,863.50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22,065,147.13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9,082,361.80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12,212,833.00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47,922,049.91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33,319,790.47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26,815,092.44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四川虹林包装科技有限公司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35,015,415.57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35,015,415.57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四川虹锐电工有限责任公司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111,507.38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644,065.29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331,885.58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423,687.09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68,513,209.19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63,851,672.53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70,242,439.19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62,122,442.53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68,122,262.51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106,391,323.32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124,719,630.97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49,793,954.86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297,646,674.33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685,380,936.50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630,570,533.27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352,457,077.56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26,326,018.56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71,364,182.58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54,800,028.42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42,890,172.72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四川长虹电子部品有限公司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50,556,688.05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92,547,572.71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102,869,746.83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40,234,513.93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43,335,922.71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260,592,621.11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208,716,591.51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95,211,952.31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3,331,840.21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7,185,358.37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7,093,873.10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3,423,325.48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四川长虹空调有限公司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662,263,054.41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2,133,706,962.06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1,754,619,149.05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1,041,350,867.42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四川长虹联合发展包装有限公司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3,269,778.82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5,240,392.16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3,269,778.82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5,240,392.16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bl>
    <w:p>
      <w:pPr>
        <w:spacing w:lineRule="exact" w:line="1"/>
        <w:rPr>
          <w:sz w:val="2"/>
          <w:szCs w:val="2"/>
        </w:rPr>
      </w:pPr>
      <w:r>
        <w:br w:type="page"/>
      </w:r>
    </w:p>
    <w:tbl>
      <w:tblPr>
        <w:tblOverlap w:val="never"/>
        <w:jc w:val="center"/>
        <w:tblLayout w:type="fixed"/>
      </w:tblPr>
      <w:tblGrid>
        <w:gridCol w:w="3802"/>
        <w:gridCol w:w="1987"/>
        <w:gridCol w:w="1958"/>
        <w:gridCol w:w="1814"/>
        <w:gridCol w:w="1954"/>
        <w:gridCol w:w="2366"/>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2,618,997.30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144,133,240.24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94,760,762.92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51,991,474.62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19,294,189.22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43,968,471.00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41,134,185.28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22,128,474.94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155,531,491.36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480,734,423.23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359,639,279.57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276,626,635.02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长虹格兰博科技股份有限公司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长虹华意压缩机股份有限公司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258,912,639.93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709,841,129.26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588,157,899.94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380,595,869.25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613,105,080.67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741,649,773.81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1,036,002,195.84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318,752,658.64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长虹美菱日电科技有限公司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44,623,849.40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48,666,158.90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87,861,274.28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5,428,734.02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长虹顺达通科技发展有限公司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17,346,704.64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31,112,594.65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39,622,391.08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8,836,908.21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中科美菱低温科技股份有限公司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19,611,604.92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75,218,800.86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69,948,224.55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24,882,181.23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中山广虹模塑科技有限公司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3,207,172.23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107,170,260.16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50,339,130.25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60,038,302.14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中山长虹电器有限公司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88,402,010.28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522,970,416.38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433,599,072.53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177,773,354.13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四川虹尚建筑工程有限公司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四川智易家网络科技有限公司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153,377,515.23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153,377,515.23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四川智远乐享软件有限公司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8,195,513.00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8,195,513.00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3,650,626,560.62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8,387,682,177.06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7,846,594,584.88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4,191,714,152.80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7"/>
        <w:keepNext w:val="0"/>
        <w:keepLines w:val="0"/>
        <w:widowControl w:val="0"/>
        <w:shd w:val="clear" w:color="auto" w:fill="auto"/>
        <w:bidi w:val="0"/>
        <w:spacing w:before="0" w:after="240" w:line="240" w:lineRule="auto"/>
        <w:ind w:left="0" w:right="0" w:firstLine="0"/>
        <w:jc w:val="left"/>
      </w:pPr>
      <w:bookmarkStart w:id="541" w:name="bookmark541"/>
      <w:r>
        <w:rPr>
          <w:color w:val="000000"/>
          <w:spacing w:val="0"/>
          <w:w w:val="100"/>
          <w:position w:val="0"/>
          <w:sz w:val="22"/>
          <w:szCs w:val="22"/>
        </w:rPr>
        <w:t>3</w:t>
      </w:r>
      <w:bookmarkEnd w:id="541"/>
      <w:r>
        <w:rPr>
          <w:color w:val="000000"/>
          <w:spacing w:val="0"/>
          <w:w w:val="100"/>
          <w:position w:val="0"/>
        </w:rPr>
        <w:t>、保理</w:t>
      </w:r>
    </w:p>
    <w:p>
      <w:pPr>
        <w:pStyle w:val="Style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54"/>
        <w:gridCol w:w="1944"/>
        <w:gridCol w:w="1944"/>
        <w:gridCol w:w="1800"/>
        <w:gridCol w:w="1944"/>
        <w:gridCol w:w="2395"/>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203,261,139.50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203,261,139.50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2,579,115.41</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203,261,139.50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203,261,139.50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2,579,115.41</w:t>
            </w:r>
          </w:p>
        </w:tc>
      </w:tr>
    </w:tbl>
    <w:p>
      <w:pPr>
        <w:widowControl w:val="0"/>
        <w:spacing w:after="159" w:line="1" w:lineRule="exact"/>
      </w:pPr>
    </w:p>
    <w:p>
      <w:pPr>
        <w:pStyle w:val="Style7"/>
        <w:keepNext w:val="0"/>
        <w:keepLines w:val="0"/>
        <w:widowControl w:val="0"/>
        <w:shd w:val="clear" w:color="auto" w:fill="auto"/>
        <w:bidi w:val="0"/>
        <w:spacing w:before="0" w:after="240" w:line="240" w:lineRule="auto"/>
        <w:ind w:left="0" w:right="0" w:firstLine="0"/>
        <w:jc w:val="left"/>
      </w:pPr>
      <w:bookmarkStart w:id="542" w:name="bookmark542"/>
      <w:r>
        <w:rPr>
          <w:color w:val="000000"/>
          <w:spacing w:val="0"/>
          <w:w w:val="100"/>
          <w:position w:val="0"/>
          <w:sz w:val="22"/>
          <w:szCs w:val="22"/>
        </w:rPr>
        <w:t>4</w:t>
      </w:r>
      <w:bookmarkEnd w:id="542"/>
      <w:r>
        <w:rPr>
          <w:color w:val="000000"/>
          <w:spacing w:val="0"/>
          <w:w w:val="100"/>
          <w:position w:val="0"/>
        </w:rPr>
        <w:t>、授信</w:t>
      </w:r>
    </w:p>
    <w:p>
      <w:pPr>
        <w:pStyle w:val="Style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59"/>
        <w:gridCol w:w="2078"/>
        <w:gridCol w:w="2774"/>
        <w:gridCol w:w="2774"/>
        <w:gridCol w:w="2395"/>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授信总额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实际发生额</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代开国内信用证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102,540,000.00</w:t>
            </w:r>
          </w:p>
        </w:tc>
      </w:tr>
    </w:tbl>
    <w:tbl>
      <w:tblPr>
        <w:tblOverlap w:val="never"/>
        <w:jc w:val="center"/>
        <w:tblLayout w:type="fixed"/>
      </w:tblPr>
      <w:tblGrid>
        <w:gridCol w:w="3859"/>
        <w:gridCol w:w="2078"/>
        <w:gridCol w:w="2774"/>
        <w:gridCol w:w="2774"/>
        <w:gridCol w:w="2395"/>
      </w:tblGrid>
      <w:tr>
        <w:trPr>
          <w:trHeight w:val="3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代开国内信用证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141,443,000.00</w:t>
            </w: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零八一电子集团四川红轮机械有限公司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59,551,731.15</w:t>
            </w:r>
          </w:p>
        </w:tc>
      </w:tr>
      <w:tr>
        <w:trPr>
          <w:trHeight w:val="37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303,534,731.15</w:t>
            </w:r>
          </w:p>
        </w:tc>
      </w:tr>
    </w:tbl>
    <w:p>
      <w:pPr>
        <w:widowControl w:val="0"/>
        <w:spacing w:after="339" w:line="1" w:lineRule="exact"/>
      </w:pPr>
    </w:p>
    <w:p>
      <w:pPr>
        <w:pStyle w:val="Style16"/>
        <w:keepNext/>
        <w:keepLines/>
        <w:widowControl w:val="0"/>
        <w:numPr>
          <w:ilvl w:val="0"/>
          <w:numId w:val="71"/>
        </w:numPr>
        <w:shd w:val="clear" w:color="auto" w:fill="auto"/>
        <w:tabs>
          <w:tab w:pos="415" w:val="left"/>
        </w:tabs>
        <w:bidi w:val="0"/>
        <w:spacing w:before="0" w:after="10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授信业务或其他金融业务</w:t>
      </w:r>
      <w:bookmarkEnd w:id="543"/>
      <w:bookmarkEnd w:id="544"/>
      <w:bookmarkEnd w:id="54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1"/>
        </w:numPr>
        <w:shd w:val="clear" w:color="auto" w:fill="auto"/>
        <w:tabs>
          <w:tab w:pos="415" w:val="left"/>
        </w:tabs>
        <w:bidi w:val="0"/>
        <w:spacing w:before="0" w:after="100" w:line="240" w:lineRule="auto"/>
        <w:ind w:left="0" w:right="0" w:firstLine="0"/>
        <w:jc w:val="left"/>
      </w:pPr>
      <w:bookmarkStart w:id="547" w:name="bookmark547"/>
      <w:bookmarkStart w:id="548" w:name="bookmark548"/>
      <w:bookmarkStart w:id="549" w:name="bookmark549"/>
      <w:bookmarkStart w:id="550" w:name="bookmark550"/>
      <w:bookmarkEnd w:id="549"/>
      <w:r>
        <w:rPr>
          <w:color w:val="000000"/>
          <w:spacing w:val="0"/>
          <w:w w:val="100"/>
          <w:position w:val="0"/>
        </w:rPr>
        <w:t>其他说明</w:t>
      </w:r>
      <w:bookmarkEnd w:id="547"/>
      <w:bookmarkEnd w:id="548"/>
      <w:bookmarkEnd w:id="550"/>
    </w:p>
    <w:p>
      <w:pPr>
        <w:pStyle w:val="Style7"/>
        <w:keepNext w:val="0"/>
        <w:keepLines w:val="0"/>
        <w:widowControl w:val="0"/>
        <w:shd w:val="clear" w:color="auto" w:fill="auto"/>
        <w:bidi w:val="0"/>
        <w:spacing w:before="0" w:line="240" w:lineRule="auto"/>
        <w:ind w:left="0" w:right="0" w:firstLine="0"/>
        <w:jc w:val="left"/>
        <w:sectPr>
          <w:footnotePr>
            <w:pos w:val="pageBottom"/>
            <w:numFmt w:val="decimal"/>
            <w:numStart w:val="3"/>
            <w:numRestart w:val="continuous"/>
            <w15:footnoteColumns w:val="1"/>
          </w:footnotePr>
          <w:pgSz w:w="16840" w:h="11900" w:orient="landscape"/>
          <w:pgMar w:top="1792" w:right="1365" w:bottom="1522" w:left="139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336" w:lineRule="exact"/>
        <w:ind w:left="0" w:right="0" w:firstLine="0"/>
        <w:jc w:val="left"/>
      </w:pPr>
      <w:bookmarkStart w:id="551" w:name="bookmark551"/>
      <w:r>
        <w:rPr>
          <w:rFonts w:ascii="Calibri" w:eastAsia="Calibri" w:hAnsi="Calibri" w:cs="Calibri"/>
          <w:b/>
          <w:bCs/>
          <w:color w:val="000000"/>
          <w:spacing w:val="0"/>
          <w:w w:val="100"/>
          <w:position w:val="0"/>
          <w:sz w:val="20"/>
          <w:szCs w:val="20"/>
        </w:rPr>
        <w:t>（</w:t>
      </w:r>
      <w:bookmarkEnd w:id="551"/>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336" w:lineRule="exact"/>
        <w:ind w:left="0" w:right="0" w:firstLine="0"/>
        <w:jc w:val="left"/>
      </w:pPr>
      <w:r>
        <w:rPr>
          <w:b/>
          <w:bCs/>
          <w:color w:val="000000"/>
          <w:spacing w:val="0"/>
          <w:w w:val="100"/>
          <w:position w:val="0"/>
          <w:shd w:val="clear" w:color="auto" w:fill="FFFFFF"/>
        </w:rPr>
        <w:t>十三、重大合同及其履行情况</w:t>
      </w:r>
    </w:p>
    <w:p>
      <w:pPr>
        <w:pStyle w:val="Style7"/>
        <w:keepNext w:val="0"/>
        <w:keepLines w:val="0"/>
        <w:widowControl w:val="0"/>
        <w:shd w:val="clear" w:color="auto" w:fill="auto"/>
        <w:bidi w:val="0"/>
        <w:spacing w:before="0" w:after="0" w:line="336" w:lineRule="exact"/>
        <w:ind w:left="0" w:right="0" w:firstLine="0"/>
        <w:jc w:val="left"/>
      </w:pPr>
      <w:bookmarkStart w:id="552" w:name="bookmark552"/>
      <w:r>
        <w:rPr>
          <w:b/>
          <w:bCs/>
          <w:color w:val="000000"/>
          <w:spacing w:val="0"/>
          <w:w w:val="100"/>
          <w:position w:val="0"/>
        </w:rPr>
        <w:t>（</w:t>
      </w:r>
      <w:bookmarkEnd w:id="552"/>
      <w:r>
        <w:rPr>
          <w:b/>
          <w:bCs/>
          <w:color w:val="000000"/>
          <w:spacing w:val="0"/>
          <w:w w:val="100"/>
          <w:position w:val="0"/>
        </w:rPr>
        <w:t>一）托管、承包、租赁事项</w:t>
      </w:r>
    </w:p>
    <w:p>
      <w:pPr>
        <w:pStyle w:val="Style7"/>
        <w:keepNext w:val="0"/>
        <w:keepLines w:val="0"/>
        <w:widowControl w:val="0"/>
        <w:shd w:val="clear" w:color="auto" w:fill="auto"/>
        <w:tabs>
          <w:tab w:pos="413" w:val="left"/>
        </w:tabs>
        <w:bidi w:val="0"/>
        <w:spacing w:before="0" w:after="0" w:line="336" w:lineRule="exact"/>
        <w:ind w:left="0" w:right="0" w:firstLine="0"/>
        <w:jc w:val="left"/>
      </w:pPr>
      <w:bookmarkStart w:id="553" w:name="bookmark553"/>
      <w:r>
        <w:rPr>
          <w:b/>
          <w:bCs/>
          <w:color w:val="000000"/>
          <w:spacing w:val="0"/>
          <w:w w:val="100"/>
          <w:position w:val="0"/>
        </w:rPr>
        <w:t>1</w:t>
      </w:r>
      <w:bookmarkEnd w:id="553"/>
      <w:r>
        <w:rPr>
          <w:b/>
          <w:bCs/>
          <w:color w:val="000000"/>
          <w:spacing w:val="0"/>
          <w:w w:val="100"/>
          <w:position w:val="0"/>
        </w:rPr>
        <w:t>、</w:t>
        <w:tab/>
        <w:t>托管情况</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3" w:val="left"/>
        </w:tabs>
        <w:bidi w:val="0"/>
        <w:spacing w:before="0" w:after="0" w:line="336" w:lineRule="exact"/>
        <w:ind w:left="0" w:right="0" w:firstLine="0"/>
        <w:jc w:val="left"/>
      </w:pPr>
      <w:bookmarkStart w:id="554" w:name="bookmark554"/>
      <w:r>
        <w:rPr>
          <w:b/>
          <w:bCs/>
          <w:color w:val="000000"/>
          <w:spacing w:val="0"/>
          <w:w w:val="100"/>
          <w:position w:val="0"/>
        </w:rPr>
        <w:t>2</w:t>
      </w:r>
      <w:bookmarkEnd w:id="554"/>
      <w:r>
        <w:rPr>
          <w:b/>
          <w:bCs/>
          <w:color w:val="000000"/>
          <w:spacing w:val="0"/>
          <w:w w:val="100"/>
          <w:position w:val="0"/>
        </w:rPr>
        <w:t>、</w:t>
        <w:tab/>
        <w:t>承包情况</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13" w:val="left"/>
        </w:tabs>
        <w:bidi w:val="0"/>
        <w:spacing w:before="0" w:after="0" w:line="336" w:lineRule="exact"/>
        <w:ind w:left="0" w:right="0" w:firstLine="0"/>
        <w:jc w:val="left"/>
      </w:pPr>
      <w:bookmarkStart w:id="555" w:name="bookmark555"/>
      <w:r>
        <w:rPr>
          <w:b/>
          <w:bCs/>
          <w:color w:val="000000"/>
          <w:spacing w:val="0"/>
          <w:w w:val="100"/>
          <w:position w:val="0"/>
        </w:rPr>
        <w:t>3</w:t>
      </w:r>
      <w:bookmarkEnd w:id="555"/>
      <w:r>
        <w:rPr>
          <w:b/>
          <w:bCs/>
          <w:color w:val="000000"/>
          <w:spacing w:val="0"/>
          <w:w w:val="100"/>
          <w:position w:val="0"/>
        </w:rPr>
        <w:t>、</w:t>
        <w:tab/>
        <w:t>租赁情况</w:t>
      </w:r>
    </w:p>
    <w:p>
      <w:pPr>
        <w:pStyle w:val="Style7"/>
        <w:keepNext w:val="0"/>
        <w:keepLines w:val="0"/>
        <w:widowControl w:val="0"/>
        <w:shd w:val="clear" w:color="auto" w:fill="auto"/>
        <w:bidi w:val="0"/>
        <w:spacing w:before="0" w:after="260" w:line="336" w:lineRule="exact"/>
        <w:ind w:left="0" w:right="0" w:firstLine="0"/>
        <w:jc w:val="left"/>
        <w:sectPr>
          <w:footnotePr>
            <w:pos w:val="pageBottom"/>
            <w:numFmt w:val="decimal"/>
            <w:numStart w:val="3"/>
            <w:numRestart w:val="continuous"/>
            <w15:footnoteColumns w:val="1"/>
          </w:footnotePr>
          <w:pgSz w:w="11900" w:h="16840"/>
          <w:pgMar w:top="1537" w:right="7338" w:bottom="1537" w:left="177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80" w:after="10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color w:val="000000"/>
          <w:spacing w:val="0"/>
          <w:w w:val="100"/>
          <w:position w:val="0"/>
        </w:rPr>
        <w:t>二）担保情况</w:t>
      </w:r>
      <w:bookmarkEnd w:id="556"/>
      <w:bookmarkEnd w:id="557"/>
      <w:bookmarkEnd w:id="55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40"/>
        <w:gridCol w:w="869"/>
        <w:gridCol w:w="864"/>
        <w:gridCol w:w="1195"/>
        <w:gridCol w:w="869"/>
        <w:gridCol w:w="1104"/>
        <w:gridCol w:w="475"/>
        <w:gridCol w:w="634"/>
        <w:gridCol w:w="874"/>
        <w:gridCol w:w="869"/>
        <w:gridCol w:w="869"/>
        <w:gridCol w:w="864"/>
        <w:gridCol w:w="970"/>
        <w:gridCol w:w="864"/>
        <w:gridCol w:w="869"/>
        <w:gridCol w:w="854"/>
      </w:tblGrid>
      <w:tr>
        <w:trPr>
          <w:trHeight w:val="307"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也保情况（不</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弋包括对子公司的担保）</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被担保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 生日期 （协议签 署日）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担保物</w:t>
            </w:r>
          </w:p>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（如</w:t>
            </w:r>
          </w:p>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否已经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履行完</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反担保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w:t>
            </w:r>
          </w:p>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关系</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2022/12/21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连带责 任担保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购房客 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连带责 任担保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长虹置</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业及其</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控股子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购房客 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304,100.00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连带责 任担保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广东长 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控股子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购房客 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连带责 任担保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480" w:right="0" w:firstLine="0"/>
              <w:jc w:val="left"/>
            </w:pPr>
            <w:r>
              <w:rPr>
                <w:color w:val="000000"/>
                <w:spacing w:val="0"/>
                <w:w w:val="100"/>
                <w:position w:val="0"/>
              </w:rPr>
              <w:t>407,131.58</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480" w:right="0" w:firstLine="0"/>
              <w:jc w:val="left"/>
            </w:pPr>
            <w:r>
              <w:rPr>
                <w:color w:val="000000"/>
                <w:spacing w:val="0"/>
                <w:w w:val="100"/>
                <w:position w:val="0"/>
              </w:rPr>
              <w:t>372,603.82</w:t>
            </w:r>
          </w:p>
        </w:tc>
      </w:tr>
      <w:tr>
        <w:trPr>
          <w:trHeight w:val="317"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480" w:right="0" w:firstLine="0"/>
              <w:jc w:val="left"/>
            </w:pPr>
            <w:r>
              <w:rPr>
                <w:color w:val="000000"/>
                <w:spacing w:val="0"/>
                <w:w w:val="100"/>
                <w:position w:val="0"/>
              </w:rPr>
              <w:t>851,784.44</w:t>
            </w:r>
          </w:p>
        </w:tc>
      </w:tr>
      <w:tr>
        <w:trPr>
          <w:trHeight w:val="322"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480" w:right="0" w:firstLine="0"/>
              <w:jc w:val="left"/>
            </w:pPr>
            <w:r>
              <w:rPr>
                <w:color w:val="000000"/>
                <w:spacing w:val="0"/>
                <w:w w:val="100"/>
                <w:position w:val="0"/>
              </w:rPr>
              <w:t>692,787.70</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900" w:right="0" w:firstLine="0"/>
              <w:jc w:val="left"/>
            </w:pPr>
            <w:r>
              <w:rPr>
                <w:color w:val="000000"/>
                <w:spacing w:val="0"/>
                <w:w w:val="100"/>
                <w:position w:val="0"/>
              </w:rPr>
              <w:t>公司担保总额，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青况（包括对子公司的担保）</w:t>
            </w:r>
          </w:p>
        </w:tc>
      </w:tr>
      <w:tr>
        <w:trPr>
          <w:trHeight w:val="480"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1,065, </w:t>
            </w:r>
            <w:r>
              <w:rPr>
                <w:color w:val="000000"/>
                <w:spacing w:val="0"/>
                <w:w w:val="100"/>
                <w:position w:val="0"/>
              </w:rPr>
              <w:t>391.52</w:t>
            </w:r>
          </w:p>
        </w:tc>
      </w:tr>
      <w:tr>
        <w:trPr>
          <w:trHeight w:val="317" w:hRule="exact"/>
        </w:trPr>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w:t>
            </w:r>
          </w:p>
        </w:tc>
      </w:tr>
      <w:tr>
        <w:trPr>
          <w:trHeight w:val="317" w:hRule="exact"/>
        </w:trPr>
        <w:tc>
          <w:tcPr>
            <w:gridSpan w:val="1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1" w:hRule="exact"/>
        </w:trPr>
        <w:tc>
          <w:tcPr>
            <w:gridSpan w:val="7"/>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6221"/>
        <w:gridCol w:w="7661"/>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的被担保对象提供的债务担保金 额</w:t>
            </w:r>
            <w:r>
              <w:rPr>
                <w:color w:val="000000"/>
                <w:spacing w:val="0"/>
                <w:w w:val="100"/>
                <w:position w:val="0"/>
              </w:rPr>
              <w:t>（D）</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786,094.64</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r>
              <w:rPr>
                <w:color w:val="000000"/>
                <w:spacing w:val="0"/>
                <w:w w:val="100"/>
                <w:position w:val="0"/>
              </w:rPr>
              <w:t>（E）</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399,675.25</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1,185, </w:t>
            </w:r>
            <w:r>
              <w:rPr>
                <w:color w:val="000000"/>
                <w:spacing w:val="0"/>
                <w:w w:val="100"/>
                <w:position w:val="0"/>
              </w:rPr>
              <w:t xml:space="preserve">769. </w:t>
            </w:r>
            <w:r>
              <w:rPr>
                <w:color w:val="000000"/>
                <w:spacing w:val="0"/>
                <w:w w:val="100"/>
                <w:position w:val="0"/>
              </w:rPr>
              <w:t>89</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tabs>
                <w:tab w:pos="763" w:val="left"/>
              </w:tabs>
              <w:bidi w:val="0"/>
              <w:spacing w:before="0" w:after="0" w:line="276" w:lineRule="exact"/>
              <w:ind w:left="0" w:right="0" w:firstLine="440"/>
              <w:jc w:val="both"/>
            </w:pPr>
            <w:r>
              <w:rPr>
                <w:color w:val="000000"/>
                <w:spacing w:val="0"/>
                <w:w w:val="100"/>
                <w:position w:val="0"/>
              </w:rPr>
              <w:t>1</w:t>
            </w:r>
            <w:r>
              <w:rPr>
                <w:color w:val="000000"/>
                <w:spacing w:val="0"/>
                <w:w w:val="100"/>
                <w:position w:val="0"/>
              </w:rPr>
              <w:t>、</w:t>
              <w:tab/>
              <w:t>四川长虹为经销商提供的担保，公司已制定相应的管理制度和操作规范， 明确风险控制措施，包括要求经销商以资产抵押向公司提供足额的反担保，风险可 控。</w:t>
            </w:r>
          </w:p>
          <w:p>
            <w:pPr>
              <w:pStyle w:val="Style23"/>
              <w:keepNext w:val="0"/>
              <w:keepLines w:val="0"/>
              <w:widowControl w:val="0"/>
              <w:shd w:val="clear" w:color="auto" w:fill="auto"/>
              <w:tabs>
                <w:tab w:pos="763" w:val="left"/>
              </w:tabs>
              <w:bidi w:val="0"/>
              <w:spacing w:before="0" w:after="0" w:line="276" w:lineRule="exact"/>
              <w:ind w:left="0" w:right="0" w:firstLine="440"/>
              <w:jc w:val="both"/>
            </w:pPr>
            <w:r>
              <w:rPr>
                <w:color w:val="000000"/>
                <w:spacing w:val="0"/>
                <w:w w:val="100"/>
                <w:position w:val="0"/>
              </w:rPr>
              <w:t>2</w:t>
            </w:r>
            <w:r>
              <w:rPr>
                <w:color w:val="000000"/>
                <w:spacing w:val="0"/>
                <w:w w:val="100"/>
                <w:position w:val="0"/>
              </w:rPr>
              <w:t>、</w:t>
              <w:tab/>
              <w:t>四川长虹、长虹置业及其子公司、广东长虹对购房客户担保期限自贷款发 放之日起，至借款人取得房地产权属证书，并办妥以贷款人为抵押权人的抵押登记 手续之日止。</w:t>
            </w:r>
          </w:p>
          <w:p>
            <w:pPr>
              <w:pStyle w:val="Style23"/>
              <w:keepNext w:val="0"/>
              <w:keepLines w:val="0"/>
              <w:widowControl w:val="0"/>
              <w:shd w:val="clear" w:color="auto" w:fill="auto"/>
              <w:tabs>
                <w:tab w:pos="744" w:val="left"/>
              </w:tabs>
              <w:bidi w:val="0"/>
              <w:spacing w:before="0" w:after="0" w:line="276" w:lineRule="exact"/>
              <w:ind w:left="0" w:right="0" w:firstLine="440"/>
              <w:jc w:val="both"/>
            </w:pPr>
            <w:r>
              <w:rPr>
                <w:color w:val="000000"/>
                <w:spacing w:val="0"/>
                <w:w w:val="100"/>
                <w:position w:val="0"/>
              </w:rPr>
              <w:t>3</w:t>
            </w:r>
            <w:r>
              <w:rPr>
                <w:color w:val="000000"/>
                <w:spacing w:val="0"/>
                <w:w w:val="100"/>
                <w:position w:val="0"/>
              </w:rPr>
              <w:t>、</w:t>
              <w:tab/>
              <w:t>截止报告期末，长虹置业及其子公司对购房客户的担保余额为</w:t>
            </w:r>
            <w:r>
              <w:rPr>
                <w:color w:val="000000"/>
                <w:spacing w:val="0"/>
                <w:w w:val="100"/>
                <w:position w:val="0"/>
              </w:rPr>
              <w:t xml:space="preserve">376,543.63 </w:t>
            </w:r>
            <w:r>
              <w:rPr>
                <w:color w:val="000000"/>
                <w:spacing w:val="0"/>
                <w:w w:val="100"/>
                <w:position w:val="0"/>
              </w:rPr>
              <w:t>万元。本公司直接持有长虹置业股权比例</w:t>
            </w:r>
            <w:r>
              <w:rPr>
                <w:color w:val="000000"/>
                <w:spacing w:val="0"/>
                <w:w w:val="100"/>
                <w:position w:val="0"/>
              </w:rPr>
              <w:t>69.52%，</w:t>
            </w:r>
            <w:r>
              <w:rPr>
                <w:color w:val="000000"/>
                <w:spacing w:val="0"/>
                <w:w w:val="100"/>
                <w:position w:val="0"/>
              </w:rPr>
              <w:t>通过下属控股子公司四川长虹创 新投资有限公司间接持有长虹置业股权比例</w:t>
            </w:r>
            <w:r>
              <w:rPr>
                <w:color w:val="000000"/>
                <w:spacing w:val="0"/>
                <w:w w:val="100"/>
                <w:position w:val="0"/>
              </w:rPr>
              <w:t>7.62%</w:t>
            </w:r>
            <w:r>
              <w:rPr>
                <w:color w:val="000000"/>
                <w:spacing w:val="0"/>
                <w:w w:val="100"/>
                <w:position w:val="0"/>
              </w:rPr>
              <w:t>。</w:t>
            </w:r>
          </w:p>
          <w:p>
            <w:pPr>
              <w:pStyle w:val="Style23"/>
              <w:keepNext w:val="0"/>
              <w:keepLines w:val="0"/>
              <w:widowControl w:val="0"/>
              <w:shd w:val="clear" w:color="auto" w:fill="auto"/>
              <w:tabs>
                <w:tab w:pos="754" w:val="left"/>
              </w:tabs>
              <w:bidi w:val="0"/>
              <w:spacing w:before="0" w:after="0" w:line="276" w:lineRule="exact"/>
              <w:ind w:left="0" w:right="0" w:firstLine="440"/>
              <w:jc w:val="both"/>
            </w:pPr>
            <w:r>
              <w:rPr>
                <w:color w:val="000000"/>
                <w:spacing w:val="0"/>
                <w:w w:val="100"/>
                <w:position w:val="0"/>
              </w:rPr>
              <w:t>4</w:t>
            </w:r>
            <w:r>
              <w:rPr>
                <w:color w:val="000000"/>
                <w:spacing w:val="0"/>
                <w:w w:val="100"/>
                <w:position w:val="0"/>
              </w:rPr>
              <w:t>、</w:t>
              <w:tab/>
              <w:t>公司及其子公司对子公司的担保情况包含下属上市公司长虹华意、长虹美 菱、长虹佳华对其子公司的担保。</w:t>
            </w:r>
          </w:p>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5</w:t>
            </w:r>
            <w:r>
              <w:rPr>
                <w:color w:val="000000"/>
                <w:spacing w:val="0"/>
                <w:w w:val="100"/>
                <w:position w:val="0"/>
              </w:rPr>
              <w:t>、其他担保对象为本公司全资、控股子公司，担保风险可控。</w:t>
            </w:r>
          </w:p>
        </w:tc>
      </w:tr>
    </w:tbl>
    <w:p>
      <w:pPr>
        <w:sectPr>
          <w:footnotePr>
            <w:pos w:val="pageBottom"/>
            <w:numFmt w:val="decimal"/>
            <w:numStart w:val="3"/>
            <w:numRestart w:val="continuous"/>
            <w15:footnoteColumns w:val="1"/>
          </w:footnotePr>
          <w:pgSz w:w="16840" w:h="11900" w:orient="landscape"/>
          <w:pgMar w:top="1792" w:right="1508" w:bottom="1920" w:left="1431" w:header="0" w:footer="3" w:gutter="0"/>
          <w:cols w:space="720"/>
          <w:noEndnote/>
          <w:rtlGutter w:val="0"/>
          <w:docGrid w:linePitch="360"/>
        </w:sectPr>
      </w:pPr>
    </w:p>
    <w:p>
      <w:pPr>
        <w:pStyle w:val="Style7"/>
        <w:keepNext w:val="0"/>
        <w:keepLines w:val="0"/>
        <w:widowControl w:val="0"/>
        <w:numPr>
          <w:ilvl w:val="0"/>
          <w:numId w:val="73"/>
        </w:numPr>
        <w:shd w:val="clear" w:color="auto" w:fill="auto"/>
        <w:bidi w:val="0"/>
        <w:spacing w:before="160" w:line="240" w:lineRule="auto"/>
        <w:ind w:left="0" w:right="0" w:firstLine="0"/>
        <w:jc w:val="left"/>
      </w:pPr>
      <w:bookmarkStart w:id="560" w:name="bookmark560"/>
      <w:bookmarkEnd w:id="560"/>
      <w:r>
        <w:rPr>
          <w:b/>
          <w:bCs/>
          <w:color w:val="000000"/>
          <w:spacing w:val="0"/>
          <w:w w:val="100"/>
          <w:position w:val="0"/>
        </w:rPr>
        <w:t>委托他人进行现金资产管理的情况</w:t>
      </w:r>
    </w:p>
    <w:p>
      <w:pPr>
        <w:pStyle w:val="Style7"/>
        <w:keepNext w:val="0"/>
        <w:keepLines w:val="0"/>
        <w:widowControl w:val="0"/>
        <w:numPr>
          <w:ilvl w:val="0"/>
          <w:numId w:val="75"/>
        </w:numPr>
        <w:shd w:val="clear" w:color="auto" w:fill="auto"/>
        <w:tabs>
          <w:tab w:pos="356" w:val="left"/>
        </w:tabs>
        <w:bidi w:val="0"/>
        <w:spacing w:before="0" w:line="240" w:lineRule="auto"/>
        <w:ind w:left="0" w:right="0" w:firstLine="0"/>
        <w:jc w:val="left"/>
      </w:pPr>
      <w:bookmarkStart w:id="561" w:name="bookmark561"/>
      <w:bookmarkEnd w:id="561"/>
      <w:r>
        <w:rPr>
          <w:b/>
          <w:bCs/>
          <w:color w:val="000000"/>
          <w:spacing w:val="0"/>
          <w:w w:val="100"/>
          <w:position w:val="0"/>
        </w:rPr>
        <w:t>委托理财情况</w:t>
      </w:r>
    </w:p>
    <w:p>
      <w:pPr>
        <w:pStyle w:val="Style7"/>
        <w:keepNext w:val="0"/>
        <w:keepLines w:val="0"/>
        <w:widowControl w:val="0"/>
        <w:numPr>
          <w:ilvl w:val="0"/>
          <w:numId w:val="77"/>
        </w:numPr>
        <w:shd w:val="clear" w:color="auto" w:fill="auto"/>
        <w:tabs>
          <w:tab w:pos="430" w:val="left"/>
        </w:tabs>
        <w:bidi w:val="0"/>
        <w:spacing w:before="0" w:line="240" w:lineRule="auto"/>
        <w:ind w:left="0" w:right="0" w:firstLine="0"/>
        <w:jc w:val="left"/>
      </w:pPr>
      <w:bookmarkStart w:id="562" w:name="bookmark562"/>
      <w:bookmarkEnd w:id="562"/>
      <w:r>
        <w:rPr>
          <w:b/>
          <w:bCs/>
          <w:color w:val="000000"/>
          <w:spacing w:val="0"/>
          <w:w w:val="100"/>
          <w:position w:val="0"/>
        </w:rPr>
        <w:t>委托理财总体情况</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详见长虹美菱</w:t>
      </w:r>
      <w:r>
        <w:rPr>
          <w:color w:val="000000"/>
          <w:spacing w:val="0"/>
          <w:w w:val="100"/>
          <w:position w:val="0"/>
        </w:rPr>
        <w:t>2021</w:t>
      </w:r>
      <w:r>
        <w:rPr>
          <w:color w:val="000000"/>
          <w:spacing w:val="0"/>
          <w:w w:val="100"/>
          <w:position w:val="0"/>
        </w:rPr>
        <w:t>年年度报告及长虹华意</w:t>
      </w:r>
      <w:r>
        <w:rPr>
          <w:color w:val="000000"/>
          <w:spacing w:val="0"/>
          <w:w w:val="100"/>
          <w:position w:val="0"/>
        </w:rPr>
        <w:t>2021</w:t>
      </w:r>
      <w:r>
        <w:rPr>
          <w:color w:val="000000"/>
          <w:spacing w:val="0"/>
          <w:w w:val="100"/>
          <w:position w:val="0"/>
        </w:rPr>
        <w:t>年年度报告相关内容。</w:t>
      </w:r>
    </w:p>
    <w:p>
      <w:pPr>
        <w:pStyle w:val="Style16"/>
        <w:keepNext/>
        <w:keepLines/>
        <w:widowControl w:val="0"/>
        <w:shd w:val="clear" w:color="auto" w:fill="auto"/>
        <w:bidi w:val="0"/>
        <w:spacing w:before="0" w:after="40" w:line="240" w:lineRule="auto"/>
        <w:ind w:left="0" w:right="0" w:firstLine="0"/>
        <w:jc w:val="left"/>
      </w:pPr>
      <w:bookmarkStart w:id="563" w:name="bookmark563"/>
      <w:bookmarkStart w:id="564" w:name="bookmark564"/>
      <w:bookmarkStart w:id="565" w:name="bookmark565"/>
      <w:r>
        <w:rPr>
          <w:color w:val="000000"/>
          <w:spacing w:val="0"/>
          <w:w w:val="100"/>
          <w:position w:val="0"/>
        </w:rPr>
        <w:t>其他情况</w:t>
      </w:r>
      <w:bookmarkEnd w:id="563"/>
      <w:bookmarkEnd w:id="564"/>
      <w:bookmarkEnd w:id="565"/>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7"/>
        </w:numPr>
        <w:shd w:val="clear" w:color="auto" w:fill="auto"/>
        <w:tabs>
          <w:tab w:pos="430" w:val="left"/>
        </w:tabs>
        <w:bidi w:val="0"/>
        <w:spacing w:before="0" w:after="10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单项委托理财情况</w:t>
      </w:r>
      <w:bookmarkEnd w:id="566"/>
      <w:bookmarkEnd w:id="567"/>
      <w:bookmarkEnd w:id="569"/>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7"/>
        </w:numPr>
        <w:shd w:val="clear" w:color="auto" w:fill="auto"/>
        <w:tabs>
          <w:tab w:pos="430" w:val="left"/>
        </w:tabs>
        <w:bidi w:val="0"/>
        <w:spacing w:before="0" w:after="10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委托理财减值准备</w:t>
      </w:r>
      <w:bookmarkEnd w:id="570"/>
      <w:bookmarkEnd w:id="571"/>
      <w:bookmarkEnd w:id="57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5"/>
        </w:numPr>
        <w:shd w:val="clear" w:color="auto" w:fill="auto"/>
        <w:tabs>
          <w:tab w:pos="356" w:val="left"/>
        </w:tabs>
        <w:bidi w:val="0"/>
        <w:spacing w:before="0" w:after="100" w:line="240" w:lineRule="auto"/>
        <w:ind w:left="0" w:right="0" w:firstLine="0"/>
        <w:jc w:val="left"/>
      </w:pPr>
      <w:bookmarkStart w:id="574" w:name="bookmark574"/>
      <w:bookmarkStart w:id="575" w:name="bookmark575"/>
      <w:bookmarkStart w:id="576" w:name="bookmark576"/>
      <w:bookmarkStart w:id="577" w:name="bookmark577"/>
      <w:bookmarkEnd w:id="576"/>
      <w:r>
        <w:rPr>
          <w:color w:val="000000"/>
          <w:spacing w:val="0"/>
          <w:w w:val="100"/>
          <w:position w:val="0"/>
        </w:rPr>
        <w:t>委托贷款情况</w:t>
      </w:r>
      <w:bookmarkEnd w:id="574"/>
      <w:bookmarkEnd w:id="575"/>
      <w:bookmarkEnd w:id="577"/>
    </w:p>
    <w:p>
      <w:pPr>
        <w:pStyle w:val="Style16"/>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574" w:name="bookmark574"/>
      <w:bookmarkStart w:id="575" w:name="bookmark575"/>
      <w:bookmarkStart w:id="578" w:name="bookmark578"/>
      <w:bookmarkStart w:id="579" w:name="bookmark579"/>
      <w:bookmarkEnd w:id="578"/>
      <w:r>
        <w:rPr>
          <w:color w:val="000000"/>
          <w:spacing w:val="0"/>
          <w:w w:val="100"/>
          <w:position w:val="0"/>
        </w:rPr>
        <w:t>委托贷款总体情况</w:t>
      </w:r>
      <w:bookmarkEnd w:id="574"/>
      <w:bookmarkEnd w:id="575"/>
      <w:bookmarkEnd w:id="579"/>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580" w:name="bookmark580"/>
      <w:bookmarkStart w:id="581" w:name="bookmark581"/>
      <w:bookmarkStart w:id="582" w:name="bookmark582"/>
      <w:bookmarkStart w:id="583" w:name="bookmark583"/>
      <w:bookmarkEnd w:id="582"/>
      <w:r>
        <w:rPr>
          <w:color w:val="000000"/>
          <w:spacing w:val="0"/>
          <w:w w:val="100"/>
          <w:position w:val="0"/>
        </w:rPr>
        <w:t>单项委托贷款情况</w:t>
      </w:r>
      <w:bookmarkEnd w:id="580"/>
      <w:bookmarkEnd w:id="581"/>
      <w:bookmarkEnd w:id="583"/>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584" w:name="bookmark584"/>
      <w:bookmarkStart w:id="585" w:name="bookmark585"/>
      <w:bookmarkStart w:id="586" w:name="bookmark586"/>
      <w:bookmarkStart w:id="587" w:name="bookmark587"/>
      <w:bookmarkEnd w:id="586"/>
      <w:r>
        <w:rPr>
          <w:color w:val="000000"/>
          <w:spacing w:val="0"/>
          <w:w w:val="100"/>
          <w:position w:val="0"/>
        </w:rPr>
        <w:t>委托贷款减值准备</w:t>
      </w:r>
      <w:bookmarkEnd w:id="584"/>
      <w:bookmarkEnd w:id="585"/>
      <w:bookmarkEnd w:id="58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75"/>
        </w:numPr>
        <w:shd w:val="clear" w:color="auto" w:fill="auto"/>
        <w:tabs>
          <w:tab w:pos="356" w:val="left"/>
        </w:tabs>
        <w:bidi w:val="0"/>
        <w:spacing w:before="0" w:after="100" w:line="240" w:lineRule="auto"/>
        <w:ind w:left="0" w:right="0" w:firstLine="0"/>
        <w:jc w:val="left"/>
      </w:pPr>
      <w:bookmarkStart w:id="588" w:name="bookmark588"/>
      <w:bookmarkStart w:id="589" w:name="bookmark589"/>
      <w:bookmarkStart w:id="590" w:name="bookmark590"/>
      <w:bookmarkStart w:id="591" w:name="bookmark591"/>
      <w:bookmarkEnd w:id="590"/>
      <w:r>
        <w:rPr>
          <w:color w:val="000000"/>
          <w:spacing w:val="0"/>
          <w:w w:val="100"/>
          <w:position w:val="0"/>
        </w:rPr>
        <w:t>其他情况</w:t>
      </w:r>
      <w:bookmarkEnd w:id="588"/>
      <w:bookmarkEnd w:id="589"/>
      <w:bookmarkEnd w:id="591"/>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98"/>
        <w:gridCol w:w="1056"/>
        <w:gridCol w:w="691"/>
        <w:gridCol w:w="1162"/>
        <w:gridCol w:w="1488"/>
        <w:gridCol w:w="1056"/>
        <w:gridCol w:w="1291"/>
        <w:gridCol w:w="595"/>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投资主体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签约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收益</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200" w:after="0" w:line="240" w:lineRule="auto"/>
              <w:ind w:left="0" w:right="0" w:firstLine="0"/>
              <w:jc w:val="left"/>
            </w:pPr>
            <w:r>
              <w:rPr>
                <w:color w:val="000000"/>
                <w:spacing w:val="0"/>
                <w:w w:val="100"/>
                <w:position w:val="0"/>
              </w:rPr>
              <w:t>是否涉诉</w:t>
            </w:r>
          </w:p>
        </w:tc>
      </w:tr>
      <w:tr>
        <w:trPr>
          <w:trHeight w:val="6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四川长虹电器</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388,487.76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2021/2/19</w:t>
              <w:softHyphen/>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2023/07/07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广东长虹电子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195,645.55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2021/3/15</w:t>
              <w:softHyphen/>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四川长虹器件 科技公司(合 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7,518.51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2021/09/29</w:t>
              <w:softHyphen/>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2022/05/25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普通远期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tbl>
      <w:tblPr>
        <w:tblOverlap w:val="never"/>
        <w:jc w:val="center"/>
        <w:tblLayout w:type="fixed"/>
      </w:tblPr>
      <w:tblGrid>
        <w:gridCol w:w="1498"/>
        <w:gridCol w:w="1056"/>
        <w:gridCol w:w="691"/>
        <w:gridCol w:w="1162"/>
        <w:gridCol w:w="1488"/>
        <w:gridCol w:w="1056"/>
        <w:gridCol w:w="1291"/>
        <w:gridCol w:w="595"/>
      </w:tblGrid>
      <w:tr>
        <w:trPr>
          <w:trHeight w:val="64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2021/11/30</w:t>
              <w:softHyphen/>
            </w:r>
          </w:p>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2022/4/28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四川长虹网络</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科技有限责任 公司（合并）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9,965.49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2021/6/29</w:t>
              <w:softHyphen/>
            </w:r>
          </w:p>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2022/6/30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长虹（香港） 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2021/7/27</w:t>
              <w:softHyphen/>
            </w:r>
          </w:p>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2022/8/15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长虹国际控股</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（香港）有限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3,694.24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2021/8/27</w:t>
              <w:softHyphen/>
            </w:r>
          </w:p>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2022/2/23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6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合肥长虹实业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2021/11/25</w:t>
              <w:softHyphen/>
            </w:r>
          </w:p>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2022/3/28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6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长虹欧洲电器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2021/12/8</w:t>
              <w:softHyphen/>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675,194.17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7"/>
        <w:keepNext w:val="0"/>
        <w:keepLines w:val="0"/>
        <w:widowControl w:val="0"/>
        <w:shd w:val="clear" w:color="auto" w:fill="auto"/>
        <w:bidi w:val="0"/>
        <w:spacing w:before="0" w:after="80" w:line="362"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、投资金额指截止</w:t>
      </w:r>
      <w:r>
        <w:rPr>
          <w:color w:val="000000"/>
          <w:spacing w:val="0"/>
          <w:w w:val="100"/>
          <w:position w:val="0"/>
        </w:rPr>
        <w:t>2021</w:t>
      </w:r>
      <w:r>
        <w:rPr>
          <w:color w:val="000000"/>
          <w:spacing w:val="0"/>
          <w:w w:val="100"/>
          <w:position w:val="0"/>
        </w:rPr>
        <w:t>年底尚未到期的合约金额；投资期限指截止</w:t>
      </w:r>
      <w:r>
        <w:rPr>
          <w:color w:val="000000"/>
          <w:spacing w:val="0"/>
          <w:w w:val="100"/>
          <w:position w:val="0"/>
        </w:rPr>
        <w:t>2021</w:t>
      </w:r>
      <w:r>
        <w:rPr>
          <w:color w:val="000000"/>
          <w:spacing w:val="0"/>
          <w:w w:val="100"/>
          <w:position w:val="0"/>
        </w:rPr>
        <w:t>年底未到期 合约的最早交易日与最晚到期日；投资盈亏指截止</w:t>
      </w:r>
      <w:r>
        <w:rPr>
          <w:color w:val="000000"/>
          <w:spacing w:val="0"/>
          <w:w w:val="100"/>
          <w:position w:val="0"/>
        </w:rPr>
        <w:t>2021</w:t>
      </w:r>
      <w:r>
        <w:rPr>
          <w:color w:val="000000"/>
          <w:spacing w:val="0"/>
          <w:w w:val="100"/>
          <w:position w:val="0"/>
        </w:rPr>
        <w:t>年底未到期合约评估损益（即</w:t>
      </w:r>
      <w:r>
        <w:rPr>
          <w:color w:val="000000"/>
          <w:spacing w:val="0"/>
          <w:w w:val="100"/>
          <w:position w:val="0"/>
        </w:rPr>
        <w:t>12</w:t>
      </w:r>
      <w:r>
        <w:rPr>
          <w:color w:val="000000"/>
          <w:spacing w:val="0"/>
          <w:w w:val="100"/>
          <w:position w:val="0"/>
        </w:rPr>
        <w:t>月底的 外汇合约汇率评估记账数据）；正数代表亏损，负数代表收益。</w:t>
      </w:r>
    </w:p>
    <w:p>
      <w:pPr>
        <w:pStyle w:val="Style7"/>
        <w:keepNext w:val="0"/>
        <w:keepLines w:val="0"/>
        <w:widowControl w:val="0"/>
        <w:shd w:val="clear" w:color="auto" w:fill="auto"/>
        <w:tabs>
          <w:tab w:pos="799" w:val="left"/>
        </w:tabs>
        <w:bidi w:val="0"/>
        <w:spacing w:before="0" w:after="80" w:line="355" w:lineRule="exact"/>
        <w:ind w:left="0" w:right="0" w:firstLine="440"/>
        <w:jc w:val="both"/>
      </w:pPr>
      <w:bookmarkStart w:id="592" w:name="bookmark592"/>
      <w:r>
        <w:rPr>
          <w:color w:val="000000"/>
          <w:spacing w:val="0"/>
          <w:w w:val="100"/>
          <w:position w:val="0"/>
        </w:rPr>
        <w:t>2</w:t>
      </w:r>
      <w:bookmarkEnd w:id="592"/>
      <w:r>
        <w:rPr>
          <w:color w:val="000000"/>
          <w:spacing w:val="0"/>
          <w:w w:val="100"/>
          <w:position w:val="0"/>
        </w:rPr>
        <w:t>、</w:t>
        <w:tab/>
        <w:t>投资主体为长虹股份公司及其下属子公司（不包括上市子公司长虹华意、长虹美菱及长 虹佳华）。</w:t>
      </w:r>
    </w:p>
    <w:p>
      <w:pPr>
        <w:pStyle w:val="Style7"/>
        <w:keepNext w:val="0"/>
        <w:keepLines w:val="0"/>
        <w:widowControl w:val="0"/>
        <w:shd w:val="clear" w:color="auto" w:fill="auto"/>
        <w:tabs>
          <w:tab w:pos="800" w:val="left"/>
        </w:tabs>
        <w:bidi w:val="0"/>
        <w:spacing w:before="0" w:after="640" w:line="374" w:lineRule="exact"/>
        <w:ind w:left="0" w:right="0" w:firstLine="440"/>
        <w:jc w:val="both"/>
      </w:pPr>
      <w:bookmarkStart w:id="593" w:name="bookmark593"/>
      <w:r>
        <w:rPr>
          <w:color w:val="000000"/>
          <w:spacing w:val="0"/>
          <w:w w:val="100"/>
          <w:position w:val="0"/>
        </w:rPr>
        <w:t>3</w:t>
      </w:r>
      <w:bookmarkEnd w:id="593"/>
      <w:r>
        <w:rPr>
          <w:color w:val="000000"/>
          <w:spacing w:val="0"/>
          <w:w w:val="100"/>
          <w:position w:val="0"/>
        </w:rPr>
        <w:t>、</w:t>
        <w:tab/>
        <w:t>公司下属子公司长虹美菱、长虹华意和长虹佳华的衍生品投资情况详见其年报披露的相 关内容。</w:t>
      </w:r>
    </w:p>
    <w:p>
      <w:pPr>
        <w:pStyle w:val="Style16"/>
        <w:keepNext/>
        <w:keepLines/>
        <w:widowControl w:val="0"/>
        <w:shd w:val="clear" w:color="auto" w:fill="auto"/>
        <w:bidi w:val="0"/>
        <w:spacing w:before="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w:t>
      </w:r>
      <w:bookmarkEnd w:id="596"/>
      <w:r>
        <w:rPr>
          <w:color w:val="000000"/>
          <w:spacing w:val="0"/>
          <w:w w:val="100"/>
          <w:position w:val="0"/>
        </w:rPr>
        <w:t>四）其他重大合同</w:t>
      </w:r>
      <w:bookmarkEnd w:id="594"/>
      <w:bookmarkEnd w:id="595"/>
      <w:bookmarkEnd w:id="597"/>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both"/>
      </w:pPr>
      <w:bookmarkStart w:id="598" w:name="bookmark598"/>
      <w:bookmarkStart w:id="599" w:name="bookmark599"/>
      <w:bookmarkStart w:id="600" w:name="bookmark600"/>
      <w:r>
        <w:rPr>
          <w:color w:val="000000"/>
          <w:spacing w:val="0"/>
          <w:w w:val="100"/>
          <w:position w:val="0"/>
        </w:rPr>
        <w:t>十四、其他对投资者作出价值判断和投资决策有重大影响的重大事项的说明</w:t>
      </w:r>
      <w:bookmarkEnd w:id="598"/>
      <w:bookmarkEnd w:id="599"/>
      <w:bookmarkEnd w:id="600"/>
    </w:p>
    <w:p>
      <w:pPr>
        <w:pStyle w:val="Style7"/>
        <w:keepNext w:val="0"/>
        <w:keepLines w:val="0"/>
        <w:widowControl w:val="0"/>
        <w:shd w:val="clear" w:color="auto" w:fill="auto"/>
        <w:bidi w:val="0"/>
        <w:spacing w:before="0" w:after="640" w:line="240" w:lineRule="auto"/>
        <w:ind w:left="0" w:right="0" w:firstLine="0"/>
        <w:jc w:val="both"/>
      </w:pPr>
      <w:bookmarkStart w:id="601" w:name="bookmark60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01"/>
    </w:p>
    <w:p>
      <w:pPr>
        <w:pStyle w:val="Style13"/>
        <w:keepNext/>
        <w:keepLines/>
        <w:widowControl w:val="0"/>
        <w:shd w:val="clear" w:color="auto" w:fill="auto"/>
        <w:bidi w:val="0"/>
        <w:spacing w:before="0" w:after="580" w:line="240" w:lineRule="auto"/>
        <w:ind w:left="0" w:right="0" w:firstLine="0"/>
        <w:jc w:val="center"/>
      </w:pPr>
      <w:bookmarkStart w:id="602" w:name="bookmark602"/>
      <w:bookmarkStart w:id="603" w:name="bookmark603"/>
      <w:bookmarkStart w:id="604" w:name="bookmark604"/>
      <w:r>
        <w:rPr>
          <w:color w:val="000000"/>
          <w:spacing w:val="0"/>
          <w:w w:val="100"/>
          <w:position w:val="0"/>
        </w:rPr>
        <w:t>第七节股份变动及股东情况</w:t>
      </w:r>
      <w:bookmarkEnd w:id="602"/>
      <w:bookmarkEnd w:id="603"/>
      <w:bookmarkEnd w:id="604"/>
    </w:p>
    <w:p>
      <w:pPr>
        <w:pStyle w:val="Style7"/>
        <w:keepNext w:val="0"/>
        <w:keepLines w:val="0"/>
        <w:widowControl w:val="0"/>
        <w:shd w:val="clear" w:color="auto" w:fill="auto"/>
        <w:bidi w:val="0"/>
        <w:spacing w:before="0" w:after="80" w:line="240" w:lineRule="auto"/>
        <w:ind w:left="0" w:right="0" w:firstLine="0"/>
        <w:jc w:val="left"/>
      </w:pPr>
      <w:bookmarkStart w:id="605" w:name="bookmark605"/>
      <w:r>
        <w:rPr>
          <w:b/>
          <w:bCs/>
          <w:color w:val="000000"/>
          <w:spacing w:val="0"/>
          <w:w w:val="100"/>
          <w:position w:val="0"/>
        </w:rPr>
        <w:t>一</w:t>
      </w:r>
      <w:bookmarkEnd w:id="605"/>
      <w:r>
        <w:rPr>
          <w:b/>
          <w:bCs/>
          <w:color w:val="000000"/>
          <w:spacing w:val="0"/>
          <w:w w:val="100"/>
          <w:position w:val="0"/>
        </w:rPr>
        <w:t>、股本变动情况</w:t>
      </w:r>
    </w:p>
    <w:p>
      <w:pPr>
        <w:pStyle w:val="Style7"/>
        <w:keepNext w:val="0"/>
        <w:keepLines w:val="0"/>
        <w:widowControl w:val="0"/>
        <w:shd w:val="clear" w:color="auto" w:fill="auto"/>
        <w:bidi w:val="0"/>
        <w:spacing w:before="0" w:after="80" w:line="240" w:lineRule="auto"/>
        <w:ind w:left="0" w:right="0" w:firstLine="0"/>
        <w:jc w:val="left"/>
      </w:pPr>
      <w:bookmarkStart w:id="606" w:name="bookmark606"/>
      <w:r>
        <w:rPr>
          <w:rFonts w:ascii="Calibri" w:eastAsia="Calibri" w:hAnsi="Calibri" w:cs="Calibri"/>
          <w:b/>
          <w:bCs/>
          <w:color w:val="000000"/>
          <w:spacing w:val="0"/>
          <w:w w:val="100"/>
          <w:position w:val="0"/>
          <w:sz w:val="20"/>
          <w:szCs w:val="20"/>
        </w:rPr>
        <w:t>（</w:t>
      </w:r>
      <w:bookmarkEnd w:id="60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股份变动情况表</w:t>
      </w:r>
    </w:p>
    <w:p>
      <w:pPr>
        <w:pStyle w:val="Style7"/>
        <w:keepNext w:val="0"/>
        <w:keepLines w:val="0"/>
        <w:widowControl w:val="0"/>
        <w:shd w:val="clear" w:color="auto" w:fill="auto"/>
        <w:tabs>
          <w:tab w:pos="411" w:val="left"/>
        </w:tabs>
        <w:bidi w:val="0"/>
        <w:spacing w:before="0" w:after="140" w:line="240" w:lineRule="auto"/>
        <w:ind w:left="0" w:right="0" w:firstLine="0"/>
        <w:jc w:val="left"/>
      </w:pPr>
      <w:bookmarkStart w:id="607" w:name="bookmark607"/>
      <w:r>
        <w:rPr>
          <w:b/>
          <w:bCs/>
          <w:color w:val="000000"/>
          <w:spacing w:val="0"/>
          <w:w w:val="100"/>
          <w:position w:val="0"/>
        </w:rPr>
        <w:t>1</w:t>
      </w:r>
      <w:bookmarkEnd w:id="607"/>
      <w:r>
        <w:rPr>
          <w:b/>
          <w:bCs/>
          <w:color w:val="000000"/>
          <w:spacing w:val="0"/>
          <w:w w:val="100"/>
          <w:position w:val="0"/>
        </w:rPr>
        <w:t>、</w:t>
        <w:tab/>
        <w:t>股份变动情况表</w:t>
      </w:r>
    </w:p>
    <w:p>
      <w:pPr>
        <w:pStyle w:val="Style7"/>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报告期内，公司股份总数及股本结构未发生变化。</w:t>
      </w:r>
    </w:p>
    <w:p>
      <w:pPr>
        <w:pStyle w:val="Style16"/>
        <w:keepNext/>
        <w:keepLines/>
        <w:widowControl w:val="0"/>
        <w:shd w:val="clear" w:color="auto" w:fill="auto"/>
        <w:tabs>
          <w:tab w:pos="411" w:val="left"/>
        </w:tabs>
        <w:bidi w:val="0"/>
        <w:spacing w:before="0" w:line="240" w:lineRule="auto"/>
        <w:ind w:left="0" w:right="0" w:firstLine="0"/>
        <w:jc w:val="both"/>
      </w:pPr>
      <w:bookmarkStart w:id="608" w:name="bookmark608"/>
      <w:bookmarkStart w:id="609" w:name="bookmark609"/>
      <w:bookmarkStart w:id="610" w:name="bookmark610"/>
      <w:bookmarkStart w:id="611" w:name="bookmark611"/>
      <w:r>
        <w:rPr>
          <w:color w:val="000000"/>
          <w:spacing w:val="0"/>
          <w:w w:val="100"/>
          <w:position w:val="0"/>
        </w:rPr>
        <w:t>2</w:t>
      </w:r>
      <w:bookmarkEnd w:id="610"/>
      <w:r>
        <w:rPr>
          <w:color w:val="000000"/>
          <w:spacing w:val="0"/>
          <w:w w:val="100"/>
          <w:position w:val="0"/>
        </w:rPr>
        <w:t>、</w:t>
        <w:tab/>
        <w:t>股份变动情况说明</w:t>
      </w:r>
      <w:bookmarkEnd w:id="608"/>
      <w:bookmarkEnd w:id="609"/>
      <w:bookmarkEnd w:id="611"/>
    </w:p>
    <w:p>
      <w:pPr>
        <w:pStyle w:val="Style7"/>
        <w:keepNext w:val="0"/>
        <w:keepLines w:val="0"/>
        <w:widowControl w:val="0"/>
        <w:shd w:val="clear" w:color="auto" w:fill="auto"/>
        <w:tabs>
          <w:tab w:pos="799"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11" w:val="left"/>
        </w:tabs>
        <w:bidi w:val="0"/>
        <w:spacing w:before="0" w:line="240" w:lineRule="auto"/>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3</w:t>
      </w:r>
      <w:bookmarkEnd w:id="614"/>
      <w:r>
        <w:rPr>
          <w:color w:val="000000"/>
          <w:spacing w:val="0"/>
          <w:w w:val="100"/>
          <w:position w:val="0"/>
        </w:rPr>
        <w:t>、</w:t>
        <w:tab/>
        <w:t>股份变动对最近一年和最近一期每股收益、每股净资产等财务指标的影响（如有）</w:t>
      </w:r>
      <w:bookmarkEnd w:id="612"/>
      <w:bookmarkEnd w:id="613"/>
      <w:bookmarkEnd w:id="615"/>
    </w:p>
    <w:p>
      <w:pPr>
        <w:pStyle w:val="Style7"/>
        <w:keepNext w:val="0"/>
        <w:keepLines w:val="0"/>
        <w:widowControl w:val="0"/>
        <w:shd w:val="clear" w:color="auto" w:fill="auto"/>
        <w:tabs>
          <w:tab w:pos="799"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4</w:t>
      </w:r>
      <w:bookmarkEnd w:id="618"/>
      <w:r>
        <w:rPr>
          <w:color w:val="000000"/>
          <w:spacing w:val="0"/>
          <w:w w:val="100"/>
          <w:position w:val="0"/>
        </w:rPr>
        <w:t>、公司认为必要或证券监管机构要求披露的其他内容</w:t>
      </w:r>
      <w:bookmarkEnd w:id="616"/>
      <w:bookmarkEnd w:id="617"/>
      <w:bookmarkEnd w:id="619"/>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both"/>
      </w:pPr>
      <w:bookmarkStart w:id="620" w:name="bookmark620"/>
      <w:r>
        <w:rPr>
          <w:rFonts w:ascii="Calibri" w:eastAsia="Calibri" w:hAnsi="Calibri" w:cs="Calibri"/>
          <w:b/>
          <w:bCs/>
          <w:color w:val="000000"/>
          <w:spacing w:val="0"/>
          <w:w w:val="100"/>
          <w:position w:val="0"/>
          <w:sz w:val="20"/>
          <w:szCs w:val="20"/>
        </w:rPr>
        <w:t>（</w:t>
      </w:r>
      <w:bookmarkEnd w:id="62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78" w:val="left"/>
        </w:tabs>
        <w:bidi w:val="0"/>
        <w:spacing w:before="0" w:after="100" w:line="240" w:lineRule="auto"/>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二</w:t>
      </w:r>
      <w:bookmarkEnd w:id="623"/>
      <w:r>
        <w:rPr>
          <w:color w:val="000000"/>
          <w:spacing w:val="0"/>
          <w:w w:val="100"/>
          <w:position w:val="0"/>
        </w:rPr>
        <w:t>、</w:t>
        <w:tab/>
        <w:t>证券发行与上市情况</w:t>
      </w:r>
      <w:bookmarkEnd w:id="621"/>
      <w:bookmarkEnd w:id="622"/>
      <w:bookmarkEnd w:id="624"/>
    </w:p>
    <w:p>
      <w:pPr>
        <w:pStyle w:val="Style16"/>
        <w:keepNext/>
        <w:keepLines/>
        <w:widowControl w:val="0"/>
        <w:shd w:val="clear" w:color="auto" w:fill="auto"/>
        <w:tabs>
          <w:tab w:pos="536" w:val="left"/>
        </w:tabs>
        <w:bidi w:val="0"/>
        <w:spacing w:before="0" w:after="100" w:line="240" w:lineRule="auto"/>
        <w:ind w:left="0" w:right="0" w:firstLine="0"/>
        <w:jc w:val="both"/>
      </w:pPr>
      <w:bookmarkStart w:id="621" w:name="bookmark621"/>
      <w:bookmarkStart w:id="622" w:name="bookmark622"/>
      <w:bookmarkStart w:id="625" w:name="bookmark625"/>
      <w:bookmarkStart w:id="626" w:name="bookmark626"/>
      <w:r>
        <w:rPr>
          <w:color w:val="000000"/>
          <w:spacing w:val="0"/>
          <w:w w:val="100"/>
          <w:position w:val="0"/>
        </w:rPr>
        <w:t>（</w:t>
      </w:r>
      <w:bookmarkEnd w:id="625"/>
      <w:r>
        <w:rPr>
          <w:color w:val="000000"/>
          <w:spacing w:val="0"/>
          <w:w w:val="100"/>
          <w:position w:val="0"/>
        </w:rPr>
        <w:t>一）</w:t>
        <w:tab/>
        <w:t>截至报告期内证券发行情况</w:t>
      </w:r>
      <w:bookmarkEnd w:id="621"/>
      <w:bookmarkEnd w:id="622"/>
      <w:bookmarkEnd w:id="626"/>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截至报告期内证券发行情况的说明（存续期内利率不同的债券，请分别说明）：</w:t>
      </w:r>
    </w:p>
    <w:p>
      <w:pPr>
        <w:pStyle w:val="Style7"/>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二）</w:t>
        <w:tab/>
        <w:t>公司股份总数及股东结构变动及公司资产和负债结构的变动情况</w:t>
      </w:r>
      <w:bookmarkEnd w:id="627"/>
      <w:bookmarkEnd w:id="628"/>
      <w:bookmarkEnd w:id="630"/>
    </w:p>
    <w:p>
      <w:pPr>
        <w:pStyle w:val="Style7"/>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both"/>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三）</w:t>
        <w:tab/>
        <w:t>现存的内部职工股情况</w:t>
      </w:r>
      <w:bookmarkEnd w:id="631"/>
      <w:bookmarkEnd w:id="632"/>
      <w:bookmarkEnd w:id="63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line="240" w:lineRule="auto"/>
        <w:ind w:left="0" w:right="0" w:firstLine="0"/>
        <w:jc w:val="both"/>
      </w:pPr>
      <w:bookmarkStart w:id="635" w:name="bookmark635"/>
      <w:r>
        <w:rPr>
          <w:b/>
          <w:bCs/>
          <w:color w:val="000000"/>
          <w:spacing w:val="0"/>
          <w:w w:val="100"/>
          <w:position w:val="0"/>
        </w:rPr>
        <w:t>三</w:t>
      </w:r>
      <w:bookmarkEnd w:id="635"/>
      <w:r>
        <w:rPr>
          <w:b/>
          <w:bCs/>
          <w:color w:val="000000"/>
          <w:spacing w:val="0"/>
          <w:w w:val="100"/>
          <w:position w:val="0"/>
        </w:rPr>
        <w:t>、</w:t>
        <w:tab/>
        <w:t>股东和实际控制人情况</w:t>
      </w:r>
    </w:p>
    <w:p>
      <w:pPr>
        <w:pStyle w:val="Style7"/>
        <w:keepNext w:val="0"/>
        <w:keepLines w:val="0"/>
        <w:widowControl w:val="0"/>
        <w:shd w:val="clear" w:color="auto" w:fill="auto"/>
        <w:bidi w:val="0"/>
        <w:spacing w:before="0" w:after="40" w:line="240" w:lineRule="auto"/>
        <w:ind w:left="0" w:right="0" w:firstLine="0"/>
        <w:jc w:val="both"/>
      </w:pPr>
      <w:bookmarkStart w:id="636" w:name="bookmark636"/>
      <w:r>
        <w:rPr>
          <w:rFonts w:ascii="Calibri" w:eastAsia="Calibri" w:hAnsi="Calibri" w:cs="Calibri"/>
          <w:b/>
          <w:bCs/>
          <w:color w:val="000000"/>
          <w:spacing w:val="0"/>
          <w:w w:val="100"/>
          <w:position w:val="0"/>
          <w:sz w:val="20"/>
          <w:szCs w:val="20"/>
        </w:rPr>
        <w:t>（</w:t>
      </w:r>
      <w:bookmarkEnd w:id="63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265,042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257,905</w:t>
            </w:r>
          </w:p>
        </w:tc>
      </w:tr>
    </w:tbl>
    <w:p>
      <w:pPr>
        <w:widowControl w:val="0"/>
        <w:spacing w:after="359" w:line="1" w:lineRule="exact"/>
      </w:pPr>
    </w:p>
    <w:p>
      <w:pPr>
        <w:pStyle w:val="Style16"/>
        <w:keepNext/>
        <w:keepLines/>
        <w:widowControl w:val="0"/>
        <w:shd w:val="clear" w:color="auto" w:fill="auto"/>
        <w:bidi w:val="0"/>
        <w:spacing w:before="0" w:after="100" w:line="240" w:lineRule="auto"/>
        <w:ind w:left="0" w:right="0" w:firstLine="0"/>
        <w:jc w:val="both"/>
      </w:pPr>
      <w:bookmarkStart w:id="637" w:name="bookmark637"/>
      <w:bookmarkStart w:id="638" w:name="bookmark638"/>
      <w:bookmarkStart w:id="639" w:name="bookmark639"/>
      <w:bookmarkStart w:id="640" w:name="bookmark640"/>
      <w:r>
        <w:rPr>
          <w:rFonts w:ascii="Calibri" w:eastAsia="Calibri" w:hAnsi="Calibri" w:cs="Calibri"/>
          <w:color w:val="000000"/>
          <w:spacing w:val="0"/>
          <w:w w:val="100"/>
          <w:position w:val="0"/>
          <w:sz w:val="20"/>
          <w:szCs w:val="20"/>
        </w:rPr>
        <w:t>（</w:t>
      </w:r>
      <w:bookmarkEnd w:id="639"/>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37"/>
      <w:bookmarkEnd w:id="638"/>
      <w:bookmarkEnd w:id="6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200"/>
        <w:gridCol w:w="1570"/>
        <w:gridCol w:w="787"/>
        <w:gridCol w:w="686"/>
        <w:gridCol w:w="850"/>
        <w:gridCol w:w="1373"/>
        <w:gridCol w:w="950"/>
      </w:tblGrid>
      <w:tr>
        <w:trPr>
          <w:trHeight w:val="288"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殳东持股</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质押、标记或冻结情 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股东性 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股份状 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子控股集团</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1,071,813, 562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139,109,768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国有法 人</w:t>
            </w:r>
          </w:p>
        </w:tc>
      </w:tr>
      <w:tr>
        <w:trPr>
          <w:trHeight w:val="19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中国农业银 行股份有限 公司一中证 </w:t>
            </w:r>
            <w:r>
              <w:rPr>
                <w:color w:val="000000"/>
                <w:spacing w:val="0"/>
                <w:w w:val="100"/>
                <w:position w:val="0"/>
              </w:rPr>
              <w:t>500</w:t>
            </w:r>
            <w:r>
              <w:rPr>
                <w:color w:val="000000"/>
                <w:spacing w:val="0"/>
                <w:w w:val="100"/>
                <w:position w:val="0"/>
              </w:rPr>
              <w:t>交易型 开放式指数 证券投资基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2,706,600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20,091,006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国有法 人</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陶爱民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19,748,010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境内自 然人</w:t>
            </w:r>
          </w:p>
        </w:tc>
      </w:tr>
      <w:tr>
        <w:trPr>
          <w:trHeight w:val="137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博时基金一 农业银行一 博时中证金 融资产管理 计划</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13,656,810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421"/>
        <w:gridCol w:w="1200"/>
        <w:gridCol w:w="1579"/>
        <w:gridCol w:w="768"/>
        <w:gridCol w:w="696"/>
        <w:gridCol w:w="850"/>
        <w:gridCol w:w="686"/>
        <w:gridCol w:w="686"/>
        <w:gridCol w:w="950"/>
      </w:tblGrid>
      <w:tr>
        <w:trPr>
          <w:trHeight w:val="13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易方达基金 —农业银行 一易方达中 证金融资产 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大成基金一 农业银行一 大成中证金 融资产管理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广发基金一 农业银行一 广发中证金 融资产管理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中欧基金一 农业银行一 中欧中证金 融资产管理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6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银华基金一 农业银行一 银华中证金 融资产管理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南方基金一 农业银行一 南方中证金 融资产管理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工银瑞信基 金一农业银 行一工银瑞 信中证金融 资产管理计 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四川长虹电子控股集团有 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1,071,813, 562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1,071,813, 562</w:t>
            </w:r>
          </w:p>
        </w:tc>
      </w:tr>
      <w:tr>
        <w:trPr>
          <w:trHeight w:val="826"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中国农业银行股份有限公 司一中证</w:t>
            </w:r>
            <w:r>
              <w:rPr>
                <w:color w:val="000000"/>
                <w:spacing w:val="0"/>
                <w:w w:val="100"/>
                <w:position w:val="0"/>
              </w:rPr>
              <w:t>500</w:t>
            </w:r>
            <w:r>
              <w:rPr>
                <w:color w:val="000000"/>
                <w:spacing w:val="0"/>
                <w:w w:val="100"/>
                <w:position w:val="0"/>
              </w:rPr>
              <w:t>交易型开放 式指数证券投资基金</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20,091,006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20,091,006</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陶爱民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19,748,010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19,748,010</w:t>
            </w:r>
          </w:p>
        </w:tc>
      </w:tr>
      <w:tr>
        <w:trPr>
          <w:trHeight w:val="552"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博时基金一农业银行一博 时中证金融资产管理计划</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13,656,810</w:t>
            </w:r>
          </w:p>
        </w:tc>
      </w:tr>
      <w:tr>
        <w:trPr>
          <w:trHeight w:val="840"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易方达基金一农业银行一 易方达中证金融资产管理 计划</w:t>
            </w:r>
          </w:p>
        </w:tc>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13,656,810</w:t>
            </w:r>
          </w:p>
        </w:tc>
      </w:tr>
    </w:tbl>
    <w:p>
      <w:pPr>
        <w:spacing w:lineRule="exact" w:line="1"/>
        <w:rPr>
          <w:sz w:val="2"/>
          <w:szCs w:val="2"/>
        </w:rPr>
      </w:pPr>
      <w:r>
        <w:br w:type="page"/>
      </w:r>
    </w:p>
    <w:tbl>
      <w:tblPr>
        <w:tblOverlap w:val="never"/>
        <w:jc w:val="center"/>
        <w:tblLayout w:type="fixed"/>
      </w:tblPr>
      <w:tblGrid>
        <w:gridCol w:w="2621"/>
        <w:gridCol w:w="3043"/>
        <w:gridCol w:w="1536"/>
        <w:gridCol w:w="163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大成基金一农业银行一大 成中证金融资产管理计划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13,656,810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广发基金一农业银行一广 发中证金融资产管理计划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13,656,810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中欧基金一农业银行一中 欧中证金融资产管理计划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13,656,810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银华基金一农业银行一银 华中证金融资产管理计划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13,656,810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南方基金一农业银行一南 方中证金融资产管理计划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13,656,810</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工银瑞信基金一农业银行 —工银瑞信中证金融资产 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13,656,810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上述股东委托表决权、受 托表决权、放弃表决权的 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上述股东关联关系或一致 行动的说明</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未知上述股东之间是否存在关联关系或一致行动人。</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43"/>
        <w:gridCol w:w="2054"/>
        <w:gridCol w:w="1411"/>
        <w:gridCol w:w="994"/>
        <w:gridCol w:w="850"/>
        <w:gridCol w:w="2885"/>
      </w:tblGrid>
      <w:tr>
        <w:trPr>
          <w:trHeight w:val="56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有限售条件股东名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持有的有限 售条件股份 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有限售条件股份 可上市交易情况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可上市</w:t>
            </w:r>
          </w:p>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交易时 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新增可 上市交 易股份 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徐州白云大厦股份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待归还长虹控股在股权分置 改革为其垫付的对价后，再 将其剩余股份安排上市。</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玉林市星火实业总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待归还长虹控股在股权分置 改革为其垫付的对价后，再 将其剩余股份安排上市。</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绵阳李氏企业有限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待归还长虹控股股权分置改 革为其垫付的对价后，再将 其剩余股份安排上市。</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绵阳市宏程实业有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待归还长虹控股股权分置改 革为其垫付的对价后，再将 其剩余股份安排上市。</w:t>
            </w:r>
          </w:p>
        </w:tc>
      </w:tr>
      <w:tr>
        <w:trPr>
          <w:trHeight w:val="566"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上述股东关联关系或一致 行动的说明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未知上述股东之间是否存在关联关系或一致行动人。</w:t>
            </w:r>
          </w:p>
        </w:tc>
      </w:tr>
    </w:tbl>
    <w:p>
      <w:pPr>
        <w:widowControl w:val="0"/>
        <w:spacing w:after="859" w:line="1" w:lineRule="exact"/>
      </w:pPr>
    </w:p>
    <w:p>
      <w:pPr>
        <w:pStyle w:val="Style16"/>
        <w:keepNext/>
        <w:keepLines/>
        <w:widowControl w:val="0"/>
        <w:shd w:val="clear" w:color="auto" w:fill="auto"/>
        <w:bidi w:val="0"/>
        <w:spacing w:before="0" w:after="40" w:line="240" w:lineRule="auto"/>
        <w:ind w:left="0" w:right="0" w:firstLine="0"/>
        <w:jc w:val="left"/>
      </w:pPr>
      <w:bookmarkStart w:id="641" w:name="bookmark641"/>
      <w:bookmarkStart w:id="642" w:name="bookmark642"/>
      <w:bookmarkStart w:id="643" w:name="bookmark643"/>
      <w:bookmarkStart w:id="644" w:name="bookmark644"/>
      <w:r>
        <w:rPr>
          <w:rFonts w:ascii="Calibri" w:eastAsia="Calibri" w:hAnsi="Calibri" w:cs="Calibri"/>
          <w:color w:val="000000"/>
          <w:spacing w:val="0"/>
          <w:w w:val="100"/>
          <w:position w:val="0"/>
          <w:sz w:val="20"/>
          <w:szCs w:val="20"/>
        </w:rPr>
        <w:t>（</w:t>
      </w:r>
      <w:bookmarkEnd w:id="643"/>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41"/>
      <w:bookmarkEnd w:id="642"/>
      <w:bookmarkEnd w:id="644"/>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四、控股股东及实际控制人情况</w:t>
      </w:r>
    </w:p>
    <w:p>
      <w:pPr>
        <w:pStyle w:val="Style25"/>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 法人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四川长虹电子控股集团有限公司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赵勇</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家用电器、汽车电器、电子产品及元器件、电子信息网络 产品、电子商务、新型材料、电动产品、环保产品、通讯 传输设备、电工器材制造、销售、房地产开发等。</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99" w:line="1" w:lineRule="exact"/>
      </w:pPr>
    </w:p>
    <w:p>
      <w:pPr>
        <w:pStyle w:val="Style16"/>
        <w:keepNext/>
        <w:keepLines/>
        <w:widowControl w:val="0"/>
        <w:numPr>
          <w:ilvl w:val="0"/>
          <w:numId w:val="81"/>
        </w:numPr>
        <w:shd w:val="clear" w:color="auto" w:fill="auto"/>
        <w:tabs>
          <w:tab w:pos="433" w:val="left"/>
        </w:tabs>
        <w:bidi w:val="0"/>
        <w:spacing w:before="0" w:after="100" w:line="240" w:lineRule="auto"/>
        <w:ind w:left="0" w:right="0" w:firstLine="0"/>
        <w:jc w:val="left"/>
      </w:pPr>
      <w:bookmarkStart w:id="645" w:name="bookmark645"/>
      <w:bookmarkStart w:id="646" w:name="bookmark646"/>
      <w:bookmarkStart w:id="647" w:name="bookmark647"/>
      <w:bookmarkStart w:id="648" w:name="bookmark648"/>
      <w:bookmarkEnd w:id="647"/>
      <w:r>
        <w:rPr>
          <w:color w:val="000000"/>
          <w:spacing w:val="0"/>
          <w:w w:val="100"/>
          <w:position w:val="0"/>
        </w:rPr>
        <w:t>自然人</w:t>
      </w:r>
      <w:bookmarkEnd w:id="645"/>
      <w:bookmarkEnd w:id="646"/>
      <w:bookmarkEnd w:id="648"/>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81"/>
        </w:numPr>
        <w:shd w:val="clear" w:color="auto" w:fill="auto"/>
        <w:tabs>
          <w:tab w:pos="433" w:val="left"/>
        </w:tabs>
        <w:bidi w:val="0"/>
        <w:spacing w:before="0" w:after="100" w:line="240" w:lineRule="auto"/>
        <w:ind w:left="0" w:right="0" w:firstLine="0"/>
        <w:jc w:val="left"/>
      </w:pPr>
      <w:bookmarkStart w:id="649" w:name="bookmark649"/>
      <w:bookmarkStart w:id="650" w:name="bookmark650"/>
      <w:bookmarkStart w:id="651" w:name="bookmark651"/>
      <w:bookmarkStart w:id="652" w:name="bookmark652"/>
      <w:bookmarkEnd w:id="651"/>
      <w:r>
        <w:rPr>
          <w:color w:val="000000"/>
          <w:spacing w:val="0"/>
          <w:w w:val="100"/>
          <w:position w:val="0"/>
        </w:rPr>
        <w:t>公司不存在控股股东情况的特别说明</w:t>
      </w:r>
      <w:bookmarkEnd w:id="649"/>
      <w:bookmarkEnd w:id="650"/>
      <w:bookmarkEnd w:id="652"/>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81"/>
        </w:numPr>
        <w:shd w:val="clear" w:color="auto" w:fill="auto"/>
        <w:tabs>
          <w:tab w:pos="433" w:val="left"/>
        </w:tabs>
        <w:bidi w:val="0"/>
        <w:spacing w:before="0" w:after="100" w:line="240" w:lineRule="auto"/>
        <w:ind w:left="0" w:right="0" w:firstLine="0"/>
        <w:jc w:val="left"/>
      </w:pPr>
      <w:bookmarkStart w:id="653" w:name="bookmark653"/>
      <w:bookmarkStart w:id="654" w:name="bookmark654"/>
      <w:bookmarkStart w:id="655" w:name="bookmark655"/>
      <w:bookmarkStart w:id="656" w:name="bookmark656"/>
      <w:bookmarkEnd w:id="655"/>
      <w:r>
        <w:rPr>
          <w:color w:val="000000"/>
          <w:spacing w:val="0"/>
          <w:w w:val="100"/>
          <w:position w:val="0"/>
        </w:rPr>
        <w:t>报告期内控股股东变更情况的说明</w:t>
      </w:r>
      <w:bookmarkEnd w:id="653"/>
      <w:bookmarkEnd w:id="654"/>
      <w:bookmarkEnd w:id="656"/>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公司与控股股东之间的产权及控制关系的方框图</w:t>
      </w:r>
    </w:p>
    <w:p>
      <w:pPr>
        <w:pStyle w:val="Style6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602990" cy="21272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602990" cy="2127250"/>
                    </a:xfrm>
                    <a:prstGeom prst="rect"/>
                  </pic:spPr>
                </pic:pic>
              </a:graphicData>
            </a:graphic>
          </wp:inline>
        </w:drawing>
      </w:r>
    </w:p>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657" w:name="bookmark657"/>
      <w:bookmarkStart w:id="658" w:name="bookmark658"/>
      <w:bookmarkStart w:id="659" w:name="bookmark65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57"/>
      <w:bookmarkEnd w:id="658"/>
      <w:bookmarkEnd w:id="659"/>
    </w:p>
    <w:p>
      <w:pPr>
        <w:pStyle w:val="Style16"/>
        <w:keepNext/>
        <w:keepLines/>
        <w:widowControl w:val="0"/>
        <w:numPr>
          <w:ilvl w:val="0"/>
          <w:numId w:val="83"/>
        </w:numPr>
        <w:shd w:val="clear" w:color="auto" w:fill="auto"/>
        <w:tabs>
          <w:tab w:pos="433" w:val="left"/>
        </w:tabs>
        <w:bidi w:val="0"/>
        <w:spacing w:before="0" w:after="100" w:line="240" w:lineRule="auto"/>
        <w:ind w:left="0" w:right="0" w:firstLine="0"/>
        <w:jc w:val="left"/>
      </w:pPr>
      <w:bookmarkStart w:id="657" w:name="bookmark657"/>
      <w:bookmarkStart w:id="658" w:name="bookmark658"/>
      <w:bookmarkStart w:id="660" w:name="bookmark660"/>
      <w:bookmarkStart w:id="661" w:name="bookmark661"/>
      <w:bookmarkEnd w:id="660"/>
      <w:r>
        <w:rPr>
          <w:color w:val="000000"/>
          <w:spacing w:val="0"/>
          <w:w w:val="100"/>
          <w:position w:val="0"/>
        </w:rPr>
        <w:t>法人</w:t>
      </w:r>
      <w:bookmarkEnd w:id="657"/>
      <w:bookmarkEnd w:id="658"/>
      <w:bookmarkEnd w:id="66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，。适用口不适用</w:t>
      </w:r>
    </w:p>
    <w:p>
      <w:pPr>
        <w:pStyle w:val="Style7"/>
        <w:keepNext w:val="0"/>
        <w:keepLines w:val="0"/>
        <w:widowControl w:val="0"/>
        <w:shd w:val="clear" w:color="auto" w:fill="auto"/>
        <w:tabs>
          <w:tab w:pos="3422" w:val="left"/>
        </w:tabs>
        <w:bidi w:val="0"/>
        <w:spacing w:before="0" w:after="360" w:line="240" w:lineRule="auto"/>
        <w:ind w:left="0" w:right="0" w:firstLine="0"/>
        <w:jc w:val="left"/>
      </w:pPr>
      <w:r>
        <w:rPr>
          <w:color w:val="000000"/>
          <w:spacing w:val="0"/>
          <w:w w:val="100"/>
          <w:position w:val="0"/>
        </w:rPr>
        <w:t>■^称</w:t>
        <w:tab/>
        <w:t>绵阳市国有资产监督管理委员会</w:t>
      </w:r>
    </w:p>
    <w:p>
      <w:pPr>
        <w:pStyle w:val="Style16"/>
        <w:keepNext/>
        <w:keepLines/>
        <w:widowControl w:val="0"/>
        <w:numPr>
          <w:ilvl w:val="0"/>
          <w:numId w:val="83"/>
        </w:numPr>
        <w:shd w:val="clear" w:color="auto" w:fill="auto"/>
        <w:tabs>
          <w:tab w:pos="433" w:val="left"/>
        </w:tabs>
        <w:bidi w:val="0"/>
        <w:spacing w:before="0" w:after="100" w:line="240" w:lineRule="auto"/>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自然人</w:t>
      </w:r>
      <w:bookmarkEnd w:id="662"/>
      <w:bookmarkEnd w:id="663"/>
      <w:bookmarkEnd w:id="665"/>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83"/>
        </w:numPr>
        <w:shd w:val="clear" w:color="auto" w:fill="auto"/>
        <w:tabs>
          <w:tab w:pos="436" w:val="left"/>
        </w:tabs>
        <w:bidi w:val="0"/>
        <w:spacing w:before="0" w:after="60" w:line="240" w:lineRule="auto"/>
        <w:ind w:left="0" w:right="0" w:firstLine="0"/>
        <w:jc w:val="left"/>
      </w:pPr>
      <w:bookmarkStart w:id="666" w:name="bookmark666"/>
      <w:bookmarkEnd w:id="666"/>
      <w:r>
        <w:rPr>
          <w:b/>
          <w:bCs/>
          <w:color w:val="000000"/>
          <w:spacing w:val="0"/>
          <w:w w:val="100"/>
          <w:position w:val="0"/>
        </w:rPr>
        <w:t>公司不存在实际控制人情况的特别说明</w:t>
      </w:r>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83"/>
        </w:numPr>
        <w:shd w:val="clear" w:color="auto" w:fill="auto"/>
        <w:tabs>
          <w:tab w:pos="436" w:val="left"/>
        </w:tabs>
        <w:bidi w:val="0"/>
        <w:spacing w:before="0" w:after="60" w:line="240" w:lineRule="auto"/>
        <w:ind w:left="0" w:right="0" w:firstLine="0"/>
        <w:jc w:val="left"/>
      </w:pPr>
      <w:bookmarkStart w:id="667" w:name="bookmark667"/>
      <w:bookmarkEnd w:id="667"/>
      <w:r>
        <w:rPr>
          <w:b/>
          <w:bCs/>
          <w:color w:val="000000"/>
          <w:spacing w:val="0"/>
          <w:w w:val="100"/>
          <w:position w:val="0"/>
        </w:rPr>
        <w:t>报告期内公司控制权发生变更的情况说明</w:t>
      </w:r>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67"/>
        <w:keepNext w:val="0"/>
        <w:keepLines w:val="0"/>
        <w:widowControl w:val="0"/>
        <w:numPr>
          <w:ilvl w:val="0"/>
          <w:numId w:val="85"/>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6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2907665" cy="296862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907665" cy="2968625"/>
                    </a:xfrm>
                    <a:prstGeom prst="rect"/>
                  </pic:spPr>
                </pic:pic>
              </a:graphicData>
            </a:graphic>
          </wp:inline>
        </w:drawing>
      </w:r>
    </w:p>
    <w:p>
      <w:pPr>
        <w:widowControl w:val="0"/>
        <w:spacing w:after="579" w:line="1" w:lineRule="exact"/>
      </w:pPr>
    </w:p>
    <w:p>
      <w:pPr>
        <w:pStyle w:val="Style7"/>
        <w:keepNext w:val="0"/>
        <w:keepLines w:val="0"/>
        <w:widowControl w:val="0"/>
        <w:shd w:val="clear" w:color="auto" w:fill="auto"/>
        <w:tabs>
          <w:tab w:pos="436" w:val="left"/>
        </w:tabs>
        <w:bidi w:val="0"/>
        <w:spacing w:before="0" w:after="60" w:line="259" w:lineRule="exact"/>
        <w:ind w:left="0" w:right="0" w:firstLine="0"/>
        <w:jc w:val="left"/>
      </w:pPr>
      <w:r>
        <w:rPr>
          <w:b/>
          <w:bCs/>
          <w:color w:val="000000"/>
          <w:spacing w:val="0"/>
          <w:w w:val="100"/>
          <w:position w:val="0"/>
        </w:rPr>
        <w:t>6</w:t>
        <w:tab/>
        <w:t>实际控制人通过信托或其他资产管理方式控制公司</w:t>
      </w:r>
    </w:p>
    <w:p>
      <w:pPr>
        <w:pStyle w:val="Style7"/>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60" w:line="252" w:lineRule="auto"/>
        <w:ind w:left="0" w:right="0" w:firstLine="0"/>
        <w:jc w:val="left"/>
      </w:pPr>
      <w:bookmarkStart w:id="668" w:name="bookmark668"/>
      <w:r>
        <w:rPr>
          <w:rFonts w:ascii="Calibri" w:eastAsia="Calibri" w:hAnsi="Calibri" w:cs="Calibri"/>
          <w:b/>
          <w:bCs/>
          <w:color w:val="000000"/>
          <w:spacing w:val="0"/>
          <w:w w:val="100"/>
          <w:position w:val="0"/>
          <w:sz w:val="20"/>
          <w:szCs w:val="20"/>
        </w:rPr>
        <w:t>（</w:t>
      </w:r>
      <w:bookmarkEnd w:id="66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7"/>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78" w:val="left"/>
        </w:tabs>
        <w:bidi w:val="0"/>
        <w:spacing w:before="0" w:after="60" w:line="259" w:lineRule="exact"/>
        <w:ind w:left="460" w:right="0" w:hanging="460"/>
        <w:jc w:val="left"/>
      </w:pPr>
      <w:bookmarkStart w:id="669" w:name="bookmark669"/>
      <w:r>
        <w:rPr>
          <w:b/>
          <w:bCs/>
          <w:color w:val="000000"/>
          <w:spacing w:val="0"/>
          <w:w w:val="100"/>
          <w:position w:val="0"/>
        </w:rPr>
        <w:t>五</w:t>
      </w:r>
      <w:bookmarkEnd w:id="669"/>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7"/>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after="60" w:line="259" w:lineRule="exact"/>
        <w:ind w:left="0" w:right="0" w:firstLine="0"/>
        <w:jc w:val="left"/>
      </w:pPr>
      <w:bookmarkStart w:id="670" w:name="bookmark670"/>
      <w:r>
        <w:rPr>
          <w:b/>
          <w:bCs/>
          <w:color w:val="000000"/>
          <w:spacing w:val="0"/>
          <w:w w:val="100"/>
          <w:position w:val="0"/>
        </w:rPr>
        <w:t>六</w:t>
      </w:r>
      <w:bookmarkEnd w:id="670"/>
      <w:r>
        <w:rPr>
          <w:b/>
          <w:bCs/>
          <w:color w:val="000000"/>
          <w:spacing w:val="0"/>
          <w:w w:val="100"/>
          <w:position w:val="0"/>
        </w:rPr>
        <w:t>、</w:t>
        <w:tab/>
        <w:t>其他持股在百分之十以上的法人股东</w:t>
      </w:r>
    </w:p>
    <w:p>
      <w:pPr>
        <w:pStyle w:val="Style7"/>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after="60" w:line="259" w:lineRule="exact"/>
        <w:ind w:left="0" w:right="0" w:firstLine="0"/>
        <w:jc w:val="left"/>
      </w:pPr>
      <w:bookmarkStart w:id="671" w:name="bookmark671"/>
      <w:r>
        <w:rPr>
          <w:b/>
          <w:bCs/>
          <w:color w:val="000000"/>
          <w:spacing w:val="0"/>
          <w:w w:val="100"/>
          <w:position w:val="0"/>
        </w:rPr>
        <w:t>七</w:t>
      </w:r>
      <w:bookmarkEnd w:id="671"/>
      <w:r>
        <w:rPr>
          <w:b/>
          <w:bCs/>
          <w:color w:val="000000"/>
          <w:spacing w:val="0"/>
          <w:w w:val="100"/>
          <w:position w:val="0"/>
        </w:rPr>
        <w:t>、</w:t>
        <w:tab/>
        <w:t>股份限制减持情况说明</w:t>
      </w:r>
    </w:p>
    <w:p>
      <w:pPr>
        <w:pStyle w:val="Style7"/>
        <w:keepNext w:val="0"/>
        <w:keepLines w:val="0"/>
        <w:widowControl w:val="0"/>
        <w:shd w:val="clear" w:color="auto" w:fill="auto"/>
        <w:bidi w:val="0"/>
        <w:spacing w:before="0" w:after="3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after="60" w:line="259" w:lineRule="exact"/>
        <w:ind w:left="0" w:right="0" w:firstLine="0"/>
        <w:jc w:val="left"/>
      </w:pPr>
      <w:bookmarkStart w:id="672" w:name="bookmark672"/>
      <w:r>
        <w:rPr>
          <w:b/>
          <w:bCs/>
          <w:color w:val="000000"/>
          <w:spacing w:val="0"/>
          <w:w w:val="100"/>
          <w:position w:val="0"/>
        </w:rPr>
        <w:t>八</w:t>
      </w:r>
      <w:bookmarkEnd w:id="672"/>
      <w:r>
        <w:rPr>
          <w:b/>
          <w:bCs/>
          <w:color w:val="000000"/>
          <w:spacing w:val="0"/>
          <w:w w:val="100"/>
          <w:position w:val="0"/>
        </w:rPr>
        <w:t>、</w:t>
        <w:tab/>
        <w:t>股份回购在报告期的具体实施情况</w:t>
      </w:r>
    </w:p>
    <w:p>
      <w:pPr>
        <w:pStyle w:val="Style7"/>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673" w:name="bookmark673"/>
      <w:bookmarkStart w:id="674" w:name="bookmark674"/>
      <w:bookmarkStart w:id="675" w:name="bookmark675"/>
      <w:r>
        <w:rPr>
          <w:color w:val="000000"/>
          <w:spacing w:val="0"/>
          <w:w w:val="100"/>
          <w:position w:val="0"/>
        </w:rPr>
        <w:t>第八节优先股相关情况</w:t>
      </w:r>
      <w:bookmarkEnd w:id="673"/>
      <w:bookmarkEnd w:id="674"/>
      <w:bookmarkEnd w:id="675"/>
    </w:p>
    <w:p>
      <w:pPr>
        <w:pStyle w:val="Style7"/>
        <w:keepNext w:val="0"/>
        <w:keepLines w:val="0"/>
        <w:widowControl w:val="0"/>
        <w:shd w:val="clear" w:color="auto" w:fill="auto"/>
        <w:bidi w:val="0"/>
        <w:spacing w:before="0" w:after="360" w:line="240" w:lineRule="auto"/>
        <w:ind w:left="0" w:right="0" w:firstLine="0"/>
        <w:jc w:val="left"/>
      </w:pPr>
      <w:bookmarkStart w:id="676" w:name="bookmark676"/>
      <w:bookmarkStart w:id="677" w:name="bookmark677"/>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76"/>
      <w:bookmarkEnd w:id="677"/>
    </w:p>
    <w:p>
      <w:pPr>
        <w:pStyle w:val="Style13"/>
        <w:keepNext/>
        <w:keepLines/>
        <w:widowControl w:val="0"/>
        <w:shd w:val="clear" w:color="auto" w:fill="auto"/>
        <w:bidi w:val="0"/>
        <w:spacing w:before="0" w:line="240" w:lineRule="auto"/>
        <w:ind w:left="0" w:right="0" w:firstLine="0"/>
        <w:jc w:val="center"/>
      </w:pPr>
      <w:bookmarkStart w:id="678" w:name="bookmark678"/>
      <w:bookmarkStart w:id="679" w:name="bookmark679"/>
      <w:bookmarkStart w:id="680" w:name="bookmark680"/>
      <w:r>
        <w:rPr>
          <w:color w:val="000000"/>
          <w:spacing w:val="0"/>
          <w:w w:val="100"/>
          <w:position w:val="0"/>
        </w:rPr>
        <w:t>第九节债券相关情况</w:t>
      </w:r>
      <w:bookmarkEnd w:id="678"/>
      <w:bookmarkEnd w:id="679"/>
      <w:bookmarkEnd w:id="680"/>
    </w:p>
    <w:p>
      <w:pPr>
        <w:pStyle w:val="Style16"/>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r>
        <w:rPr>
          <w:color w:val="000000"/>
          <w:spacing w:val="0"/>
          <w:w w:val="100"/>
          <w:position w:val="0"/>
        </w:rPr>
        <w:t>一、企业债券、公司债券和非金融企业债务融资工具</w:t>
      </w:r>
      <w:bookmarkEnd w:id="681"/>
      <w:bookmarkEnd w:id="682"/>
      <w:bookmarkEnd w:id="68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keepLines/>
        <w:widowControl w:val="0"/>
        <w:shd w:val="clear" w:color="auto" w:fill="auto"/>
        <w:tabs>
          <w:tab w:pos="536" w:val="left"/>
        </w:tabs>
        <w:bidi w:val="0"/>
        <w:spacing w:before="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color w:val="000000"/>
          <w:spacing w:val="0"/>
          <w:w w:val="100"/>
          <w:position w:val="0"/>
        </w:rPr>
        <w:t>一）</w:t>
        <w:tab/>
        <w:t>企业债券</w:t>
      </w:r>
      <w:bookmarkEnd w:id="684"/>
      <w:bookmarkEnd w:id="685"/>
      <w:bookmarkEnd w:id="68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color w:val="000000"/>
          <w:spacing w:val="0"/>
          <w:w w:val="100"/>
          <w:position w:val="0"/>
        </w:rPr>
        <w:t>二）</w:t>
        <w:tab/>
        <w:t>公司债券</w:t>
      </w:r>
      <w:bookmarkEnd w:id="688"/>
      <w:bookmarkEnd w:id="689"/>
      <w:bookmarkEnd w:id="691"/>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color w:val="000000"/>
          <w:spacing w:val="0"/>
          <w:w w:val="100"/>
          <w:position w:val="0"/>
        </w:rPr>
        <w:t>三）</w:t>
        <w:tab/>
        <w:t>银行间债券市场非金融企业债务融资工具</w:t>
      </w:r>
      <w:bookmarkEnd w:id="692"/>
      <w:bookmarkEnd w:id="693"/>
      <w:bookmarkEnd w:id="695"/>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keepLines/>
        <w:widowControl w:val="0"/>
        <w:numPr>
          <w:ilvl w:val="0"/>
          <w:numId w:val="87"/>
        </w:numPr>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非金融企业债务融资工具基本情况</w:t>
      </w:r>
      <w:bookmarkEnd w:id="696"/>
      <w:bookmarkEnd w:id="697"/>
      <w:bookmarkEnd w:id="699"/>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0"/>
        <w:gridCol w:w="710"/>
        <w:gridCol w:w="845"/>
        <w:gridCol w:w="720"/>
        <w:gridCol w:w="710"/>
        <w:gridCol w:w="710"/>
        <w:gridCol w:w="571"/>
        <w:gridCol w:w="715"/>
        <w:gridCol w:w="715"/>
        <w:gridCol w:w="586"/>
        <w:gridCol w:w="614"/>
        <w:gridCol w:w="605"/>
        <w:gridCol w:w="614"/>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债券名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起息日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债券</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160" w:firstLine="0"/>
              <w:jc w:val="right"/>
              <w:rPr>
                <w:sz w:val="18"/>
                <w:szCs w:val="18"/>
              </w:rPr>
            </w:pPr>
            <w:r>
              <w:rPr>
                <w:color w:val="000000"/>
                <w:spacing w:val="0"/>
                <w:w w:val="100"/>
                <w:position w:val="0"/>
                <w:sz w:val="18"/>
                <w:szCs w:val="18"/>
              </w:rPr>
              <w:t>利率</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还本付</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息方式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场所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投资 者适 当性 安排</w:t>
            </w:r>
          </w:p>
          <w:p>
            <w:pPr>
              <w:pStyle w:val="Style23"/>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（如 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交易</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机制</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是否 存在 终止 上市 交易 的风 险</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 第一期 超短期 融资券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 xml:space="preserve">长虹 </w:t>
            </w:r>
            <w:r>
              <w:rPr>
                <w:rFonts w:ascii="Times New Roman" w:eastAsia="Times New Roman" w:hAnsi="Times New Roman" w:cs="Times New Roman"/>
                <w:color w:val="000000"/>
                <w:spacing w:val="0"/>
                <w:w w:val="100"/>
                <w:position w:val="0"/>
                <w:sz w:val="18"/>
                <w:szCs w:val="18"/>
              </w:rPr>
              <w:t>SCP001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012101355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p>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到期一</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次性还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银行 间交 易商 协会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55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公司对债券终止上市交易风险的应对措施</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逾期未偿还债券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报告期内债券付息兑付情况</w:t>
      </w:r>
    </w:p>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87"/>
        </w:numPr>
        <w:shd w:val="clear" w:color="auto" w:fill="auto"/>
        <w:tabs>
          <w:tab w:pos="436" w:val="left"/>
        </w:tabs>
        <w:bidi w:val="0"/>
        <w:spacing w:before="0" w:after="280" w:line="331" w:lineRule="exact"/>
        <w:ind w:left="0" w:right="0" w:firstLine="0"/>
        <w:jc w:val="left"/>
      </w:pPr>
      <w:bookmarkStart w:id="700" w:name="bookmark700"/>
      <w:bookmarkEnd w:id="700"/>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87"/>
        </w:numPr>
        <w:shd w:val="clear" w:color="auto" w:fill="auto"/>
        <w:tabs>
          <w:tab w:pos="436" w:val="left"/>
        </w:tabs>
        <w:bidi w:val="0"/>
        <w:spacing w:before="0" w:after="360" w:line="331" w:lineRule="exact"/>
        <w:ind w:left="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为债券发行及存续期业务提供服务的中介机构</w:t>
      </w:r>
      <w:bookmarkEnd w:id="701"/>
      <w:bookmarkEnd w:id="702"/>
      <w:bookmarkEnd w:id="70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上述中介机构发生变更的情况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87"/>
        </w:numPr>
        <w:shd w:val="clear" w:color="auto" w:fill="auto"/>
        <w:tabs>
          <w:tab w:pos="436" w:val="left"/>
        </w:tabs>
        <w:bidi w:val="0"/>
        <w:spacing w:before="0" w:after="0" w:line="331" w:lineRule="exact"/>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报告期末募集资金使用情况</w:t>
      </w:r>
      <w:bookmarkEnd w:id="705"/>
      <w:bookmarkEnd w:id="706"/>
      <w:bookmarkEnd w:id="708"/>
    </w:p>
    <w:p>
      <w:pPr>
        <w:pStyle w:val="Style7"/>
        <w:keepNext w:val="0"/>
        <w:keepLines w:val="0"/>
        <w:widowControl w:val="0"/>
        <w:shd w:val="clear" w:color="auto" w:fill="auto"/>
        <w:bidi w:val="0"/>
        <w:spacing w:before="0" w:after="80" w:line="331"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373"/>
        <w:gridCol w:w="1368"/>
        <w:gridCol w:w="1214"/>
        <w:gridCol w:w="1214"/>
        <w:gridCol w:w="1214"/>
        <w:gridCol w:w="1224"/>
      </w:tblGrid>
      <w:tr>
        <w:trPr>
          <w:trHeight w:val="19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募集资金总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未使用金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募集资金 专项账户 运作情况 （如有）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募集资金 违规使用 的整改情 况（如</w:t>
            </w:r>
          </w:p>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是否与募 集说明书 承诺的用 途、使用 计划及其 他约定一 致</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2021</w:t>
            </w:r>
            <w:r>
              <w:rPr>
                <w:color w:val="000000"/>
                <w:spacing w:val="0"/>
                <w:w w:val="100"/>
                <w:position w:val="0"/>
              </w:rPr>
              <w:t>年第</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一期超短</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期融资券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499" w:line="1" w:lineRule="exact"/>
      </w:pP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募集资金用于建设项目的进展情况及运营效益</w:t>
      </w:r>
    </w:p>
    <w:p>
      <w:pPr>
        <w:pStyle w:val="Style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报告期内变更上述债券募集资金用途的说明</w:t>
      </w:r>
    </w:p>
    <w:p>
      <w:pPr>
        <w:pStyle w:val="Style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87"/>
        </w:numPr>
        <w:shd w:val="clear" w:color="auto" w:fill="auto"/>
        <w:tabs>
          <w:tab w:pos="431" w:val="left"/>
        </w:tabs>
        <w:bidi w:val="0"/>
        <w:spacing w:before="0" w:after="40" w:line="278" w:lineRule="exact"/>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信用评级结果调整情况</w:t>
      </w:r>
      <w:bookmarkEnd w:id="709"/>
      <w:bookmarkEnd w:id="710"/>
      <w:bookmarkEnd w:id="712"/>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87"/>
        </w:numPr>
        <w:shd w:val="clear" w:color="auto" w:fill="auto"/>
        <w:tabs>
          <w:tab w:pos="431" w:val="left"/>
        </w:tabs>
        <w:bidi w:val="0"/>
        <w:spacing w:before="0" w:after="40" w:line="278" w:lineRule="exact"/>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担保情况、偿债计划及其他偿债保障措施在报告期内的执行和变化情况及其影响</w:t>
      </w:r>
      <w:bookmarkEnd w:id="713"/>
      <w:bookmarkEnd w:id="714"/>
      <w:bookmarkEnd w:id="716"/>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87"/>
        </w:numPr>
        <w:shd w:val="clear" w:color="auto" w:fill="auto"/>
        <w:tabs>
          <w:tab w:pos="431" w:val="left"/>
        </w:tabs>
        <w:bidi w:val="0"/>
        <w:spacing w:before="0" w:after="40" w:line="278" w:lineRule="exact"/>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非金融企业债务融资工具其他情况的说明</w:t>
      </w:r>
      <w:bookmarkEnd w:id="717"/>
      <w:bookmarkEnd w:id="718"/>
      <w:bookmarkEnd w:id="720"/>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40" w:line="278"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四）</w:t>
        <w:tab/>
        <w:t>公司报告期内合并报表范围亏损超过上年末净资产10%</w:t>
      </w:r>
      <w:bookmarkEnd w:id="721"/>
      <w:bookmarkEnd w:id="722"/>
      <w:bookmarkEnd w:id="724"/>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536" w:val="left"/>
        </w:tabs>
        <w:bidi w:val="0"/>
        <w:spacing w:before="0" w:after="40" w:line="278" w:lineRule="exact"/>
        <w:ind w:left="0" w:right="0" w:firstLine="0"/>
        <w:jc w:val="left"/>
      </w:pPr>
      <w:bookmarkStart w:id="725" w:name="bookmark725"/>
      <w:r>
        <w:rPr>
          <w:b/>
          <w:bCs/>
          <w:color w:val="000000"/>
          <w:spacing w:val="0"/>
          <w:w w:val="100"/>
          <w:position w:val="0"/>
        </w:rPr>
        <w:t>（</w:t>
      </w:r>
      <w:bookmarkEnd w:id="725"/>
      <w:r>
        <w:rPr>
          <w:b/>
          <w:bCs/>
          <w:color w:val="000000"/>
          <w:spacing w:val="0"/>
          <w:w w:val="100"/>
          <w:position w:val="0"/>
        </w:rPr>
        <w:t>五）</w:t>
        <w:tab/>
        <w:t>报告期末除债券外的有息债务逾期情况</w:t>
      </w:r>
    </w:p>
    <w:p>
      <w:pPr>
        <w:pStyle w:val="Style7"/>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65" w:val="left"/>
        </w:tabs>
        <w:bidi w:val="0"/>
        <w:spacing w:before="0" w:after="40" w:line="278" w:lineRule="exact"/>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726"/>
      <w:bookmarkEnd w:id="727"/>
      <w:bookmarkEnd w:id="729"/>
    </w:p>
    <w:p>
      <w:pPr>
        <w:pStyle w:val="Style7"/>
        <w:keepNext w:val="0"/>
        <w:keepLines w:val="0"/>
        <w:widowControl w:val="0"/>
        <w:shd w:val="clear" w:color="auto" w:fill="auto"/>
        <w:bidi w:val="0"/>
        <w:spacing w:before="0" w:after="50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40" w:line="278" w:lineRule="exact"/>
        <w:ind w:left="0" w:right="0" w:firstLine="0"/>
        <w:jc w:val="left"/>
      </w:pPr>
      <w:bookmarkStart w:id="730" w:name="bookmark730"/>
      <w:bookmarkStart w:id="731" w:name="bookmark731"/>
      <w:bookmarkStart w:id="732" w:name="bookmark732"/>
      <w:bookmarkStart w:id="733" w:name="bookmark733"/>
      <w:r>
        <w:rPr>
          <w:rFonts w:ascii="Calibri" w:eastAsia="Calibri" w:hAnsi="Calibri" w:cs="Calibri"/>
          <w:color w:val="000000"/>
          <w:spacing w:val="0"/>
          <w:w w:val="100"/>
          <w:position w:val="0"/>
          <w:sz w:val="20"/>
          <w:szCs w:val="20"/>
        </w:rPr>
        <w:t>（</w:t>
      </w:r>
      <w:bookmarkEnd w:id="732"/>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730"/>
      <w:bookmarkEnd w:id="731"/>
      <w:bookmarkEnd w:id="733"/>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单位:元币种:人民币</w:t>
      </w:r>
    </w:p>
    <w:tbl>
      <w:tblPr>
        <w:tblOverlap w:val="never"/>
        <w:jc w:val="center"/>
        <w:tblLayout w:type="fixed"/>
      </w:tblPr>
      <w:tblGrid>
        <w:gridCol w:w="1694"/>
        <w:gridCol w:w="1248"/>
        <w:gridCol w:w="1344"/>
        <w:gridCol w:w="1613"/>
        <w:gridCol w:w="3096"/>
      </w:tblGrid>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tbl>
      <w:tblPr>
        <w:tblOverlap w:val="never"/>
        <w:jc w:val="center"/>
        <w:tblLayout w:type="fixed"/>
      </w:tblPr>
      <w:tblGrid>
        <w:gridCol w:w="1694"/>
        <w:gridCol w:w="1248"/>
        <w:gridCol w:w="1344"/>
        <w:gridCol w:w="1613"/>
        <w:gridCol w:w="3096"/>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 益后净利润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251,861,482.89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■62,818,339.20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主要系上年同期受疫情影响公司盈 利水平较低</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right"/>
            </w:pPr>
            <w:r>
              <w:rPr>
                <w:color w:val="000000"/>
                <w:spacing w:val="0"/>
                <w:w w:val="100"/>
                <w:position w:val="0"/>
              </w:rPr>
              <w:t>降低</w:t>
            </w:r>
            <w:r>
              <w:rPr>
                <w:rFonts w:ascii="Times New Roman" w:eastAsia="Times New Roman" w:hAnsi="Times New Roman" w:cs="Times New Roman"/>
                <w:color w:val="000000"/>
                <w:spacing w:val="0"/>
                <w:w w:val="100"/>
                <w:position w:val="0"/>
              </w:rPr>
              <w:t>0.54</w:t>
            </w:r>
            <w:r>
              <w:rPr>
                <w:color w:val="000000"/>
                <w:spacing w:val="0"/>
                <w:w w:val="100"/>
                <w:position w:val="0"/>
              </w:rPr>
              <w:t>个百分 点</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 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主要系上年同期受疫情影响公司盈 利水平较低</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现金利息保障倍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主要系本年收入规模增加且变现回 款增加导致经营性净现金流增加</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主要系上年同期受疫情影响公司盈 利水平较低</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贷款偿还率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利息偿付率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734" w:name="bookmark734"/>
      <w:bookmarkStart w:id="735" w:name="bookmark735"/>
      <w:bookmarkStart w:id="736" w:name="bookmark736"/>
      <w:r>
        <w:rPr>
          <w:color w:val="000000"/>
          <w:spacing w:val="0"/>
          <w:w w:val="100"/>
          <w:position w:val="0"/>
        </w:rPr>
        <w:t>二、可转换公司债券情况</w:t>
      </w:r>
      <w:bookmarkEnd w:id="734"/>
      <w:bookmarkEnd w:id="735"/>
      <w:bookmarkEnd w:id="736"/>
    </w:p>
    <w:p>
      <w:pPr>
        <w:pStyle w:val="Style7"/>
        <w:keepNext w:val="0"/>
        <w:keepLines w:val="0"/>
        <w:widowControl w:val="0"/>
        <w:shd w:val="clear" w:color="auto" w:fill="auto"/>
        <w:bidi w:val="0"/>
        <w:spacing w:before="0" w:after="1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center"/>
        <w:rPr>
          <w:sz w:val="26"/>
          <w:szCs w:val="26"/>
        </w:rPr>
      </w:pPr>
      <w:bookmarkStart w:id="737" w:name="bookmark737"/>
      <w:bookmarkStart w:id="738" w:name="bookmark738"/>
      <w:bookmarkStart w:id="739" w:name="bookmark739"/>
      <w:r>
        <w:rPr>
          <w:color w:val="000000"/>
          <w:spacing w:val="0"/>
          <w:w w:val="100"/>
          <w:position w:val="0"/>
          <w:sz w:val="26"/>
          <w:szCs w:val="26"/>
        </w:rPr>
        <w:t>第十节财务报告</w:t>
      </w:r>
      <w:bookmarkEnd w:id="737"/>
      <w:bookmarkEnd w:id="738"/>
      <w:bookmarkEnd w:id="739"/>
    </w:p>
    <w:p>
      <w:pPr>
        <w:pStyle w:val="Style16"/>
        <w:keepNext/>
        <w:keepLines/>
        <w:widowControl w:val="0"/>
        <w:shd w:val="clear" w:color="auto" w:fill="auto"/>
        <w:bidi w:val="0"/>
        <w:spacing w:before="0" w:after="0" w:line="360" w:lineRule="exact"/>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一、审计报告</w:t>
      </w:r>
      <w:bookmarkEnd w:id="741"/>
      <w:bookmarkEnd w:id="742"/>
      <w:bookmarkEnd w:id="743"/>
      <w:bookmarkEnd w:id="740"/>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60" w:lineRule="exact"/>
        <w:ind w:left="0" w:right="140" w:firstLine="0"/>
        <w:jc w:val="right"/>
        <w:rPr>
          <w:sz w:val="22"/>
          <w:szCs w:val="22"/>
        </w:rPr>
      </w:pPr>
      <w:r>
        <w:rPr>
          <w:color w:val="000000"/>
          <w:spacing w:val="0"/>
          <w:w w:val="100"/>
          <w:position w:val="0"/>
          <w:sz w:val="22"/>
          <w:szCs w:val="22"/>
        </w:rPr>
        <w:t>XYZH/2022CDAA30133</w:t>
      </w:r>
    </w:p>
    <w:p>
      <w:pPr>
        <w:pStyle w:val="Style7"/>
        <w:keepNext w:val="0"/>
        <w:keepLines w:val="0"/>
        <w:widowControl w:val="0"/>
        <w:shd w:val="clear" w:color="auto" w:fill="auto"/>
        <w:bidi w:val="0"/>
        <w:spacing w:before="0" w:line="360" w:lineRule="exact"/>
        <w:ind w:left="0" w:right="0" w:firstLine="0"/>
        <w:jc w:val="left"/>
        <w:rPr>
          <w:sz w:val="19"/>
          <w:szCs w:val="19"/>
        </w:rPr>
      </w:pPr>
      <w:r>
        <w:rPr>
          <w:b/>
          <w:bCs/>
          <w:color w:val="000000"/>
          <w:spacing w:val="0"/>
          <w:w w:val="100"/>
          <w:position w:val="0"/>
          <w:sz w:val="19"/>
          <w:szCs w:val="19"/>
        </w:rPr>
        <w:t>四川长虹电器股份有限公司全体股东：</w:t>
      </w:r>
    </w:p>
    <w:p>
      <w:pPr>
        <w:pStyle w:val="Style16"/>
        <w:keepNext/>
        <w:keepLines/>
        <w:widowControl w:val="0"/>
        <w:shd w:val="clear" w:color="auto" w:fill="auto"/>
        <w:tabs>
          <w:tab w:pos="1268" w:val="left"/>
        </w:tabs>
        <w:bidi w:val="0"/>
        <w:spacing w:before="0" w:after="100" w:line="360" w:lineRule="exact"/>
        <w:ind w:left="0" w:right="0" w:firstLine="740"/>
        <w:jc w:val="left"/>
        <w:rPr>
          <w:sz w:val="19"/>
          <w:szCs w:val="19"/>
        </w:rPr>
      </w:pPr>
      <w:bookmarkStart w:id="744" w:name="bookmark744"/>
      <w:bookmarkStart w:id="745" w:name="bookmark745"/>
      <w:bookmarkStart w:id="746" w:name="bookmark746"/>
      <w:bookmarkStart w:id="747" w:name="bookmark747"/>
      <w:r>
        <w:rPr>
          <w:color w:val="000000"/>
          <w:spacing w:val="0"/>
          <w:w w:val="100"/>
          <w:position w:val="0"/>
          <w:sz w:val="19"/>
          <w:szCs w:val="19"/>
        </w:rPr>
        <w:t>一</w:t>
      </w:r>
      <w:bookmarkEnd w:id="746"/>
      <w:r>
        <w:rPr>
          <w:color w:val="000000"/>
          <w:spacing w:val="0"/>
          <w:w w:val="100"/>
          <w:position w:val="0"/>
          <w:sz w:val="19"/>
          <w:szCs w:val="19"/>
        </w:rPr>
        <w:t>、</w:t>
        <w:tab/>
        <w:t>审计意见</w:t>
      </w:r>
      <w:bookmarkEnd w:id="744"/>
      <w:bookmarkEnd w:id="745"/>
      <w:bookmarkEnd w:id="747"/>
    </w:p>
    <w:p>
      <w:pPr>
        <w:pStyle w:val="Style7"/>
        <w:keepNext w:val="0"/>
        <w:keepLines w:val="0"/>
        <w:widowControl w:val="0"/>
        <w:shd w:val="clear" w:color="auto" w:fill="auto"/>
        <w:bidi w:val="0"/>
        <w:spacing w:before="0" w:line="358" w:lineRule="exact"/>
        <w:ind w:left="0" w:right="0" w:firstLine="440"/>
        <w:jc w:val="left"/>
      </w:pPr>
      <w:r>
        <w:rPr>
          <w:color w:val="000000"/>
          <w:spacing w:val="0"/>
          <w:w w:val="100"/>
          <w:position w:val="0"/>
        </w:rPr>
        <w:t xml:space="preserve">我们审计了四川长虹电器股份有限公司(以下简称四川长虹公司)财务报表，包括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日的合并及母公司资产负债表，</w:t>
      </w:r>
      <w:r>
        <w:rPr>
          <w:color w:val="000000"/>
          <w:spacing w:val="0"/>
          <w:w w:val="100"/>
          <w:position w:val="0"/>
          <w:sz w:val="22"/>
          <w:szCs w:val="22"/>
        </w:rPr>
        <w:t>2021</w:t>
      </w:r>
      <w:r>
        <w:rPr>
          <w:color w:val="000000"/>
          <w:spacing w:val="0"/>
          <w:w w:val="100"/>
          <w:position w:val="0"/>
        </w:rPr>
        <w:t>年度的合并及母公司利润表、合并及 母公司现金流量表、合并及母公司股东权益变动表，以及相关财务报表附注。</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我们认为，后附的财务报表在所有重大方面按照企业会计准则的规定编制，公允反映了 四川长虹公司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2021</w:t>
      </w:r>
      <w:r>
        <w:rPr>
          <w:color w:val="000000"/>
          <w:spacing w:val="0"/>
          <w:w w:val="100"/>
          <w:position w:val="0"/>
        </w:rPr>
        <w:t>年度的合并及母公司经 营成果和现金流量。</w:t>
      </w:r>
    </w:p>
    <w:p>
      <w:pPr>
        <w:pStyle w:val="Style16"/>
        <w:keepNext/>
        <w:keepLines/>
        <w:widowControl w:val="0"/>
        <w:shd w:val="clear" w:color="auto" w:fill="auto"/>
        <w:tabs>
          <w:tab w:pos="1268" w:val="left"/>
        </w:tabs>
        <w:bidi w:val="0"/>
        <w:spacing w:before="0" w:after="100" w:line="360" w:lineRule="exact"/>
        <w:ind w:left="0" w:right="0" w:firstLine="740"/>
        <w:jc w:val="left"/>
        <w:rPr>
          <w:sz w:val="19"/>
          <w:szCs w:val="19"/>
        </w:rPr>
      </w:pPr>
      <w:bookmarkStart w:id="748" w:name="bookmark748"/>
      <w:bookmarkStart w:id="749" w:name="bookmark749"/>
      <w:bookmarkStart w:id="750" w:name="bookmark750"/>
      <w:bookmarkStart w:id="751" w:name="bookmark751"/>
      <w:r>
        <w:rPr>
          <w:color w:val="000000"/>
          <w:spacing w:val="0"/>
          <w:w w:val="100"/>
          <w:position w:val="0"/>
          <w:sz w:val="19"/>
          <w:szCs w:val="19"/>
        </w:rPr>
        <w:t>二</w:t>
      </w:r>
      <w:bookmarkEnd w:id="750"/>
      <w:r>
        <w:rPr>
          <w:color w:val="000000"/>
          <w:spacing w:val="0"/>
          <w:w w:val="100"/>
          <w:position w:val="0"/>
          <w:sz w:val="19"/>
          <w:szCs w:val="19"/>
        </w:rPr>
        <w:t>、</w:t>
        <w:tab/>
        <w:t>形成审计意见的基础</w:t>
      </w:r>
      <w:bookmarkEnd w:id="748"/>
      <w:bookmarkEnd w:id="749"/>
      <w:bookmarkEnd w:id="751"/>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w:t>
        <w:br w:type="page"/>
      </w:r>
      <w:r>
        <w:rPr>
          <w:color w:val="000000"/>
          <w:spacing w:val="0"/>
          <w:w w:val="100"/>
          <w:position w:val="0"/>
        </w:rPr>
        <w:t>业道德守则，我们独立于四川长虹公司，并履行了职业道德方面的其他责任。我们相信，我 们获取的审计证据是充分、适当的，为发表审计意见提供了基础。</w:t>
      </w:r>
    </w:p>
    <w:p>
      <w:pPr>
        <w:pStyle w:val="Style7"/>
        <w:keepNext w:val="0"/>
        <w:keepLines w:val="0"/>
        <w:widowControl w:val="0"/>
        <w:shd w:val="clear" w:color="auto" w:fill="auto"/>
        <w:bidi w:val="0"/>
        <w:spacing w:before="0" w:line="365" w:lineRule="exact"/>
        <w:ind w:left="0" w:right="0" w:firstLine="740"/>
        <w:jc w:val="left"/>
        <w:rPr>
          <w:sz w:val="19"/>
          <w:szCs w:val="19"/>
        </w:rPr>
      </w:pPr>
      <w:bookmarkStart w:id="752" w:name="bookmark752"/>
      <w:r>
        <w:rPr>
          <w:b/>
          <w:bCs/>
          <w:color w:val="000000"/>
          <w:spacing w:val="0"/>
          <w:w w:val="100"/>
          <w:position w:val="0"/>
          <w:sz w:val="19"/>
          <w:szCs w:val="19"/>
        </w:rPr>
        <w:t>三</w:t>
      </w:r>
      <w:bookmarkEnd w:id="752"/>
      <w:r>
        <w:rPr>
          <w:b/>
          <w:bCs/>
          <w:color w:val="000000"/>
          <w:spacing w:val="0"/>
          <w:w w:val="100"/>
          <w:position w:val="0"/>
          <w:sz w:val="19"/>
          <w:szCs w:val="19"/>
        </w:rPr>
        <w:t>、关键审计事项</w:t>
      </w:r>
    </w:p>
    <w:p>
      <w:pPr>
        <w:pStyle w:val="Style25"/>
        <w:keepNext w:val="0"/>
        <w:keepLines w:val="0"/>
        <w:widowControl w:val="0"/>
        <w:shd w:val="clear" w:color="auto" w:fill="auto"/>
        <w:bidi w:val="0"/>
        <w:spacing w:before="0" w:after="0" w:line="360" w:lineRule="exact"/>
        <w:ind w:left="0" w:right="0" w:firstLine="0"/>
        <w:jc w:val="distribute"/>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tbl>
      <w:tblPr>
        <w:tblOverlap w:val="never"/>
        <w:jc w:val="center"/>
        <w:tblLayout w:type="fixed"/>
      </w:tblPr>
      <w:tblGrid>
        <w:gridCol w:w="4234"/>
        <w:gridCol w:w="4570"/>
      </w:tblGrid>
      <w:tr>
        <w:trPr>
          <w:trHeight w:val="379"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1.</w:t>
            </w:r>
            <w:r>
              <w:rPr>
                <w:b/>
                <w:bCs/>
                <w:color w:val="000000"/>
                <w:spacing w:val="0"/>
                <w:w w:val="100"/>
                <w:position w:val="0"/>
                <w:sz w:val="19"/>
                <w:szCs w:val="19"/>
              </w:rPr>
              <w:t>货币资金的存在性及完整性</w:t>
            </w: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关键审计事项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审计中的应对</w:t>
            </w:r>
          </w:p>
        </w:tc>
      </w:tr>
      <w:tr>
        <w:trPr>
          <w:trHeight w:val="696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3" w:lineRule="exact"/>
              <w:ind w:left="0" w:right="0" w:firstLine="0"/>
              <w:jc w:val="left"/>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日，四川长虹公司的 货币资金余额为</w:t>
            </w:r>
            <w:r>
              <w:rPr>
                <w:color w:val="000000"/>
                <w:spacing w:val="0"/>
                <w:w w:val="100"/>
                <w:position w:val="0"/>
                <w:sz w:val="22"/>
                <w:szCs w:val="22"/>
              </w:rPr>
              <w:t xml:space="preserve">2,117, </w:t>
            </w:r>
            <w:r>
              <w:rPr>
                <w:color w:val="000000"/>
                <w:spacing w:val="0"/>
                <w:w w:val="100"/>
                <w:position w:val="0"/>
                <w:sz w:val="22"/>
                <w:szCs w:val="22"/>
              </w:rPr>
              <w:t>160.03</w:t>
            </w:r>
            <w:r>
              <w:rPr>
                <w:color w:val="000000"/>
                <w:spacing w:val="0"/>
                <w:w w:val="100"/>
                <w:position w:val="0"/>
              </w:rPr>
              <w:t>万元，占流 动资产总额的</w:t>
            </w:r>
            <w:r>
              <w:rPr>
                <w:color w:val="000000"/>
                <w:spacing w:val="0"/>
                <w:w w:val="100"/>
                <w:position w:val="0"/>
                <w:sz w:val="22"/>
                <w:szCs w:val="22"/>
              </w:rPr>
              <w:t>37.56%</w:t>
            </w:r>
            <w:r>
              <w:rPr>
                <w:color w:val="000000"/>
                <w:spacing w:val="0"/>
                <w:w w:val="100"/>
                <w:position w:val="0"/>
              </w:rPr>
              <w:t>。由于货币资金余 额重大，存款的安全性、余额的准确性及 完整性对财务报表以及对公司经营影响重 大，因此我们将货币资金的存在性及完整 性作为关键审计事项。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line="283" w:lineRule="exact"/>
              <w:ind w:left="0" w:right="0" w:firstLine="0"/>
              <w:jc w:val="both"/>
            </w:pPr>
            <w:r>
              <w:rPr>
                <w:color w:val="000000"/>
                <w:spacing w:val="0"/>
                <w:w w:val="100"/>
                <w:position w:val="0"/>
              </w:rPr>
              <w:t>我们针对货币资金的存在性及完整性主要执 行了以下审计程序：</w:t>
            </w:r>
          </w:p>
          <w:p>
            <w:pPr>
              <w:pStyle w:val="Style23"/>
              <w:keepNext w:val="0"/>
              <w:keepLines w:val="0"/>
              <w:widowControl w:val="0"/>
              <w:shd w:val="clear" w:color="auto" w:fill="auto"/>
              <w:tabs>
                <w:tab w:pos="355" w:val="left"/>
              </w:tabs>
              <w:bidi w:val="0"/>
              <w:spacing w:before="0" w:line="288" w:lineRule="exact"/>
              <w:ind w:left="0" w:right="0" w:firstLine="0"/>
              <w:jc w:val="both"/>
            </w:pPr>
            <w:r>
              <w:rPr>
                <w:color w:val="000000"/>
                <w:spacing w:val="0"/>
                <w:w w:val="100"/>
                <w:position w:val="0"/>
                <w:sz w:val="22"/>
                <w:szCs w:val="22"/>
              </w:rPr>
              <w:t>1</w:t>
            </w:r>
            <w:r>
              <w:rPr>
                <w:color w:val="000000"/>
                <w:spacing w:val="0"/>
                <w:w w:val="100"/>
                <w:position w:val="0"/>
              </w:rPr>
              <w:t>、</w:t>
              <w:tab/>
              <w:t>了解并测试管理层与货币资金相关的内部 控制；</w:t>
            </w:r>
          </w:p>
          <w:p>
            <w:pPr>
              <w:pStyle w:val="Style23"/>
              <w:keepNext w:val="0"/>
              <w:keepLines w:val="0"/>
              <w:widowControl w:val="0"/>
              <w:shd w:val="clear" w:color="auto" w:fill="auto"/>
              <w:tabs>
                <w:tab w:pos="336" w:val="left"/>
              </w:tabs>
              <w:bidi w:val="0"/>
              <w:spacing w:before="0" w:line="298" w:lineRule="exact"/>
              <w:ind w:left="0" w:right="0" w:firstLine="0"/>
              <w:jc w:val="both"/>
            </w:pPr>
            <w:r>
              <w:rPr>
                <w:color w:val="000000"/>
                <w:spacing w:val="0"/>
                <w:w w:val="100"/>
                <w:position w:val="0"/>
                <w:sz w:val="22"/>
                <w:szCs w:val="22"/>
              </w:rPr>
              <w:t>2</w:t>
            </w:r>
            <w:r>
              <w:rPr>
                <w:color w:val="000000"/>
                <w:spacing w:val="0"/>
                <w:w w:val="100"/>
                <w:position w:val="0"/>
              </w:rPr>
              <w:t>、</w:t>
              <w:tab/>
              <w:t>获取已开立银行账户清单，并与账面银行 账户信息进行核对，检查银行账户的完整性；</w:t>
            </w:r>
          </w:p>
          <w:p>
            <w:pPr>
              <w:pStyle w:val="Style23"/>
              <w:keepNext w:val="0"/>
              <w:keepLines w:val="0"/>
              <w:widowControl w:val="0"/>
              <w:shd w:val="clear" w:color="auto" w:fill="auto"/>
              <w:tabs>
                <w:tab w:pos="336" w:val="left"/>
              </w:tabs>
              <w:bidi w:val="0"/>
              <w:spacing w:before="0" w:line="288" w:lineRule="exact"/>
              <w:ind w:left="0" w:right="0" w:firstLine="0"/>
              <w:jc w:val="both"/>
            </w:pPr>
            <w:r>
              <w:rPr>
                <w:color w:val="000000"/>
                <w:spacing w:val="0"/>
                <w:w w:val="100"/>
                <w:position w:val="0"/>
                <w:sz w:val="22"/>
                <w:szCs w:val="22"/>
              </w:rPr>
              <w:t>3</w:t>
            </w:r>
            <w:r>
              <w:rPr>
                <w:color w:val="000000"/>
                <w:spacing w:val="0"/>
                <w:w w:val="100"/>
                <w:position w:val="0"/>
              </w:rPr>
              <w:t>、</w:t>
              <w:tab/>
              <w:t>取得银行对账单及银行存款余额调节表， 核对账面余额并对所有银行账户进行函证，函 证内容包括但不限于对银行存款余额,账户受 限情况等项目；</w:t>
            </w:r>
          </w:p>
          <w:p>
            <w:pPr>
              <w:pStyle w:val="Style23"/>
              <w:keepNext w:val="0"/>
              <w:keepLines w:val="0"/>
              <w:widowControl w:val="0"/>
              <w:shd w:val="clear" w:color="auto" w:fill="auto"/>
              <w:tabs>
                <w:tab w:pos="336" w:val="left"/>
              </w:tabs>
              <w:bidi w:val="0"/>
              <w:spacing w:before="0" w:line="290" w:lineRule="exact"/>
              <w:ind w:left="0" w:right="0" w:firstLine="0"/>
              <w:jc w:val="both"/>
            </w:pPr>
            <w:r>
              <w:rPr>
                <w:color w:val="000000"/>
                <w:spacing w:val="0"/>
                <w:w w:val="100"/>
                <w:position w:val="0"/>
                <w:sz w:val="22"/>
                <w:szCs w:val="22"/>
              </w:rPr>
              <w:t>4</w:t>
            </w:r>
            <w:r>
              <w:rPr>
                <w:color w:val="000000"/>
                <w:spacing w:val="0"/>
                <w:w w:val="100"/>
                <w:position w:val="0"/>
              </w:rPr>
              <w:t>、</w:t>
              <w:tab/>
              <w:t>获取货币资金余额重大的主要实体的企业 信用报告,检查是否存在与货币资金相关的质 押担保事项；</w:t>
            </w:r>
          </w:p>
          <w:p>
            <w:pPr>
              <w:pStyle w:val="Style23"/>
              <w:keepNext w:val="0"/>
              <w:keepLines w:val="0"/>
              <w:widowControl w:val="0"/>
              <w:shd w:val="clear" w:color="auto" w:fill="auto"/>
              <w:tabs>
                <w:tab w:pos="331" w:val="left"/>
              </w:tabs>
              <w:bidi w:val="0"/>
              <w:spacing w:before="0" w:line="293" w:lineRule="exact"/>
              <w:ind w:left="0" w:right="0" w:firstLine="0"/>
              <w:jc w:val="both"/>
            </w:pPr>
            <w:r>
              <w:rPr>
                <w:color w:val="000000"/>
                <w:spacing w:val="0"/>
                <w:w w:val="100"/>
                <w:position w:val="0"/>
                <w:sz w:val="22"/>
                <w:szCs w:val="22"/>
              </w:rPr>
              <w:t>5</w:t>
            </w:r>
            <w:r>
              <w:rPr>
                <w:color w:val="000000"/>
                <w:spacing w:val="0"/>
                <w:w w:val="100"/>
                <w:position w:val="0"/>
              </w:rPr>
              <w:t>、</w:t>
              <w:tab/>
              <w:t>检查定期存款凭据原件，对已质押的定期 存款，检查质押和授信合同；</w:t>
            </w:r>
          </w:p>
          <w:p>
            <w:pPr>
              <w:pStyle w:val="Style23"/>
              <w:keepNext w:val="0"/>
              <w:keepLines w:val="0"/>
              <w:widowControl w:val="0"/>
              <w:shd w:val="clear" w:color="auto" w:fill="auto"/>
              <w:tabs>
                <w:tab w:pos="331" w:val="left"/>
              </w:tabs>
              <w:bidi w:val="0"/>
              <w:spacing w:before="0" w:line="283" w:lineRule="exact"/>
              <w:ind w:left="0" w:right="0" w:firstLine="0"/>
              <w:jc w:val="both"/>
            </w:pPr>
            <w:r>
              <w:rPr>
                <w:color w:val="000000"/>
                <w:spacing w:val="0"/>
                <w:w w:val="100"/>
                <w:position w:val="0"/>
                <w:sz w:val="22"/>
                <w:szCs w:val="22"/>
              </w:rPr>
              <w:t>6</w:t>
            </w:r>
            <w:r>
              <w:rPr>
                <w:color w:val="000000"/>
                <w:spacing w:val="0"/>
                <w:w w:val="100"/>
                <w:position w:val="0"/>
              </w:rPr>
              <w:t>、</w:t>
              <w:tab/>
              <w:t>检查货币资金余额及受限信息披露的准确 性和完整性；</w:t>
            </w:r>
          </w:p>
          <w:p>
            <w:pPr>
              <w:pStyle w:val="Style23"/>
              <w:keepNext w:val="0"/>
              <w:keepLines w:val="0"/>
              <w:widowControl w:val="0"/>
              <w:shd w:val="clear" w:color="auto" w:fill="auto"/>
              <w:tabs>
                <w:tab w:pos="331" w:val="left"/>
              </w:tabs>
              <w:bidi w:val="0"/>
              <w:spacing w:before="0" w:line="290" w:lineRule="exact"/>
              <w:ind w:left="0" w:right="0" w:firstLine="0"/>
              <w:jc w:val="both"/>
            </w:pPr>
            <w:r>
              <w:rPr>
                <w:color w:val="000000"/>
                <w:spacing w:val="0"/>
                <w:w w:val="100"/>
                <w:position w:val="0"/>
                <w:sz w:val="22"/>
                <w:szCs w:val="22"/>
              </w:rPr>
              <w:t>7</w:t>
            </w:r>
            <w:r>
              <w:rPr>
                <w:color w:val="000000"/>
                <w:spacing w:val="0"/>
                <w:w w:val="100"/>
                <w:position w:val="0"/>
              </w:rPr>
              <w:t>、</w:t>
              <w:tab/>
              <w:t>年末存放于四川长虹集团财务有限公司的 存款金额共计</w:t>
            </w:r>
            <w:r>
              <w:rPr>
                <w:color w:val="000000"/>
                <w:spacing w:val="0"/>
                <w:w w:val="100"/>
                <w:position w:val="0"/>
                <w:sz w:val="22"/>
                <w:szCs w:val="22"/>
              </w:rPr>
              <w:t>11,972,545,561.78</w:t>
            </w:r>
            <w:r>
              <w:rPr>
                <w:color w:val="000000"/>
                <w:spacing w:val="0"/>
                <w:w w:val="100"/>
                <w:position w:val="0"/>
              </w:rPr>
              <w:t>元,检查四 川长虹集团财务有限公司存贷款金融业务的 开展情况。</w:t>
            </w:r>
          </w:p>
        </w:tc>
      </w:tr>
      <w:tr>
        <w:trPr>
          <w:trHeight w:val="370"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2</w:t>
            </w:r>
            <w:r>
              <w:rPr>
                <w:b/>
                <w:bCs/>
                <w:color w:val="000000"/>
                <w:spacing w:val="0"/>
                <w:w w:val="100"/>
                <w:position w:val="0"/>
                <w:sz w:val="19"/>
                <w:szCs w:val="19"/>
              </w:rPr>
              <w:t>、营业收入确认事项</w:t>
            </w: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关键审计事项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审计中的应对</w:t>
            </w:r>
          </w:p>
        </w:tc>
      </w:tr>
      <w:tr>
        <w:trPr>
          <w:trHeight w:val="281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61" w:lineRule="exact"/>
              <w:ind w:left="0" w:right="0" w:firstLine="0"/>
              <w:jc w:val="left"/>
            </w:pPr>
            <w:r>
              <w:rPr>
                <w:color w:val="000000"/>
                <w:spacing w:val="0"/>
                <w:w w:val="100"/>
                <w:position w:val="0"/>
              </w:rPr>
              <w:t xml:space="preserve">四川长虹公司主要从事电视、空调冰箱、 </w:t>
            </w:r>
            <w:r>
              <w:rPr>
                <w:color w:val="000000"/>
                <w:spacing w:val="0"/>
                <w:w w:val="100"/>
                <w:position w:val="0"/>
                <w:sz w:val="22"/>
                <w:szCs w:val="22"/>
              </w:rPr>
              <w:t>ICT</w:t>
            </w:r>
            <w:r>
              <w:rPr>
                <w:color w:val="000000"/>
                <w:spacing w:val="0"/>
                <w:w w:val="100"/>
                <w:position w:val="0"/>
              </w:rPr>
              <w:t>产品和中间产品等生产及销售，</w:t>
            </w:r>
            <w:r>
              <w:rPr>
                <w:color w:val="000000"/>
                <w:spacing w:val="0"/>
                <w:w w:val="100"/>
                <w:position w:val="0"/>
                <w:sz w:val="22"/>
                <w:szCs w:val="22"/>
              </w:rPr>
              <w:t xml:space="preserve">2021 </w:t>
            </w:r>
            <w:r>
              <w:rPr>
                <w:color w:val="000000"/>
                <w:spacing w:val="0"/>
                <w:w w:val="100"/>
                <w:position w:val="0"/>
              </w:rPr>
              <w:t>年度销售收入为</w:t>
            </w:r>
            <w:r>
              <w:rPr>
                <w:color w:val="000000"/>
                <w:spacing w:val="0"/>
                <w:w w:val="100"/>
                <w:position w:val="0"/>
                <w:sz w:val="22"/>
                <w:szCs w:val="22"/>
              </w:rPr>
              <w:t xml:space="preserve">9,963, </w:t>
            </w:r>
            <w:r>
              <w:rPr>
                <w:color w:val="000000"/>
                <w:spacing w:val="0"/>
                <w:w w:val="100"/>
                <w:position w:val="0"/>
                <w:sz w:val="22"/>
                <w:szCs w:val="22"/>
              </w:rPr>
              <w:t>185.18</w:t>
            </w:r>
            <w:r>
              <w:rPr>
                <w:color w:val="000000"/>
                <w:spacing w:val="0"/>
                <w:w w:val="100"/>
                <w:position w:val="0"/>
              </w:rPr>
              <w:t xml:space="preserve">万元，比 </w:t>
            </w:r>
            <w:r>
              <w:rPr>
                <w:color w:val="000000"/>
                <w:spacing w:val="0"/>
                <w:w w:val="100"/>
                <w:position w:val="0"/>
                <w:sz w:val="22"/>
                <w:szCs w:val="22"/>
              </w:rPr>
              <w:t>2020</w:t>
            </w:r>
            <w:r>
              <w:rPr>
                <w:color w:val="000000"/>
                <w:spacing w:val="0"/>
                <w:w w:val="100"/>
                <w:position w:val="0"/>
              </w:rPr>
              <w:t>年度增长</w:t>
            </w:r>
            <w:r>
              <w:rPr>
                <w:color w:val="000000"/>
                <w:spacing w:val="0"/>
                <w:w w:val="100"/>
                <w:position w:val="0"/>
                <w:sz w:val="22"/>
                <w:szCs w:val="22"/>
              </w:rPr>
              <w:t>5.49%</w:t>
            </w:r>
            <w:r>
              <w:rPr>
                <w:color w:val="000000"/>
                <w:spacing w:val="0"/>
                <w:w w:val="100"/>
                <w:position w:val="0"/>
              </w:rPr>
              <w:t>。因营业收入金额重 大且为公司关键业绩指标，因此我们将收 入是否得到恰当的确认以及是否存在重大 错报确认作为关键审计事项。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90" w:lineRule="exact"/>
              <w:ind w:left="0" w:right="0" w:firstLine="0"/>
              <w:jc w:val="left"/>
            </w:pPr>
            <w:r>
              <w:rPr>
                <w:color w:val="000000"/>
                <w:spacing w:val="0"/>
                <w:w w:val="100"/>
                <w:position w:val="0"/>
              </w:rPr>
              <w:t>我们针对营业收入确认实施的主要审计程序</w:t>
            </w:r>
          </w:p>
          <w:p>
            <w:pPr>
              <w:pStyle w:val="Style23"/>
              <w:keepNext w:val="0"/>
              <w:keepLines w:val="0"/>
              <w:widowControl w:val="0"/>
              <w:shd w:val="clear" w:color="auto" w:fill="auto"/>
              <w:bidi w:val="0"/>
              <w:spacing w:before="0" w:after="80" w:line="290" w:lineRule="exact"/>
              <w:ind w:left="0" w:right="0" w:firstLine="0"/>
              <w:jc w:val="left"/>
            </w:pPr>
            <w:r>
              <w:rPr>
                <w:color w:val="000000"/>
                <w:spacing w:val="0"/>
                <w:w w:val="100"/>
                <w:position w:val="0"/>
              </w:rPr>
              <w:t>包括：</w:t>
            </w:r>
          </w:p>
          <w:p>
            <w:pPr>
              <w:pStyle w:val="Style23"/>
              <w:keepNext w:val="0"/>
              <w:keepLines w:val="0"/>
              <w:widowControl w:val="0"/>
              <w:shd w:val="clear" w:color="auto" w:fill="auto"/>
              <w:tabs>
                <w:tab w:pos="350" w:val="left"/>
              </w:tabs>
              <w:bidi w:val="0"/>
              <w:spacing w:before="0" w:after="80" w:line="293" w:lineRule="exact"/>
              <w:ind w:left="0" w:right="0" w:firstLine="0"/>
              <w:jc w:val="left"/>
            </w:pPr>
            <w:r>
              <w:rPr>
                <w:color w:val="000000"/>
                <w:spacing w:val="0"/>
                <w:w w:val="100"/>
                <w:position w:val="0"/>
                <w:sz w:val="22"/>
                <w:szCs w:val="22"/>
              </w:rPr>
              <w:t>1</w:t>
            </w:r>
            <w:r>
              <w:rPr>
                <w:color w:val="000000"/>
                <w:spacing w:val="0"/>
                <w:w w:val="100"/>
                <w:position w:val="0"/>
              </w:rPr>
              <w:t>、</w:t>
              <w:tab/>
              <w:t>了解和评价管理层与营业收入确认相关的 关键内部控制的设计和运行是否有效；</w:t>
            </w:r>
          </w:p>
          <w:p>
            <w:pPr>
              <w:pStyle w:val="Style23"/>
              <w:keepNext w:val="0"/>
              <w:keepLines w:val="0"/>
              <w:widowControl w:val="0"/>
              <w:shd w:val="clear" w:color="auto" w:fill="auto"/>
              <w:tabs>
                <w:tab w:pos="331" w:val="left"/>
              </w:tabs>
              <w:bidi w:val="0"/>
              <w:spacing w:before="0" w:after="80" w:line="290" w:lineRule="exact"/>
              <w:ind w:left="0" w:right="0" w:firstLine="0"/>
              <w:jc w:val="left"/>
            </w:pPr>
            <w:r>
              <w:rPr>
                <w:color w:val="000000"/>
                <w:spacing w:val="0"/>
                <w:w w:val="100"/>
                <w:position w:val="0"/>
                <w:sz w:val="22"/>
                <w:szCs w:val="22"/>
              </w:rPr>
              <w:t>2</w:t>
            </w:r>
            <w:r>
              <w:rPr>
                <w:color w:val="000000"/>
                <w:spacing w:val="0"/>
                <w:w w:val="100"/>
                <w:position w:val="0"/>
              </w:rPr>
              <w:t>、</w:t>
              <w:tab/>
              <w:t>检查收入确认是否符合准则的规定；</w:t>
            </w:r>
          </w:p>
          <w:p>
            <w:pPr>
              <w:pStyle w:val="Style23"/>
              <w:keepNext w:val="0"/>
              <w:keepLines w:val="0"/>
              <w:widowControl w:val="0"/>
              <w:shd w:val="clear" w:color="auto" w:fill="auto"/>
              <w:tabs>
                <w:tab w:pos="336" w:val="left"/>
              </w:tabs>
              <w:bidi w:val="0"/>
              <w:spacing w:before="0" w:after="80" w:line="288" w:lineRule="exact"/>
              <w:ind w:left="0" w:right="0" w:firstLine="0"/>
              <w:jc w:val="left"/>
            </w:pPr>
            <w:r>
              <w:rPr>
                <w:color w:val="000000"/>
                <w:spacing w:val="0"/>
                <w:w w:val="100"/>
                <w:position w:val="0"/>
                <w:sz w:val="22"/>
                <w:szCs w:val="22"/>
              </w:rPr>
              <w:t>3</w:t>
            </w:r>
            <w:r>
              <w:rPr>
                <w:color w:val="000000"/>
                <w:spacing w:val="0"/>
                <w:w w:val="100"/>
                <w:position w:val="0"/>
              </w:rPr>
              <w:t>、</w:t>
              <w:tab/>
              <w:t>实施分析性复核程序，包括分析主要产品 年度、月度及季节收入波动、主要客户的变 化及销售价格、毛利率的变动；</w:t>
            </w:r>
          </w:p>
        </w:tc>
      </w:tr>
    </w:tbl>
    <w:p>
      <w:pPr>
        <w:sectPr>
          <w:footnotePr>
            <w:pos w:val="pageBottom"/>
            <w:numFmt w:val="decimal"/>
            <w:numStart w:val="3"/>
            <w:numRestart w:val="continuous"/>
            <w15:footnoteColumns w:val="1"/>
          </w:footnotePr>
          <w:pgSz w:w="11900" w:h="16840"/>
          <w:pgMar w:top="1455" w:right="1170" w:bottom="1489" w:left="1716" w:header="0" w:footer="3" w:gutter="0"/>
          <w:cols w:space="720"/>
          <w:noEndnote/>
          <w:rtlGutter w:val="0"/>
          <w:docGrid w:linePitch="360"/>
        </w:sectPr>
      </w:pPr>
    </w:p>
    <w:tbl>
      <w:tblPr>
        <w:tblOverlap w:val="never"/>
        <w:jc w:val="center"/>
        <w:tblLayout w:type="fixed"/>
      </w:tblPr>
      <w:tblGrid>
        <w:gridCol w:w="4234"/>
        <w:gridCol w:w="4570"/>
      </w:tblGrid>
      <w:tr>
        <w:trPr>
          <w:trHeight w:val="571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tabs>
                <w:tab w:pos="336" w:val="left"/>
              </w:tabs>
              <w:bidi w:val="0"/>
              <w:spacing w:before="0" w:after="80" w:line="293" w:lineRule="exact"/>
              <w:ind w:left="0" w:right="0" w:firstLine="0"/>
              <w:jc w:val="left"/>
            </w:pPr>
            <w:r>
              <w:rPr>
                <w:color w:val="000000"/>
                <w:spacing w:val="0"/>
                <w:w w:val="100"/>
                <w:position w:val="0"/>
                <w:sz w:val="22"/>
                <w:szCs w:val="22"/>
              </w:rPr>
              <w:t>4</w:t>
            </w:r>
            <w:r>
              <w:rPr>
                <w:color w:val="000000"/>
                <w:spacing w:val="0"/>
                <w:w w:val="100"/>
                <w:position w:val="0"/>
              </w:rPr>
              <w:t>、</w:t>
              <w:tab/>
              <w:t>实施细节测试程序，检查与营业收入确认 相关的支持性文件，包括销售合同、订单、 销售发票、产品运输单据、客户签收单等；</w:t>
            </w:r>
          </w:p>
          <w:p>
            <w:pPr>
              <w:pStyle w:val="Style23"/>
              <w:keepNext w:val="0"/>
              <w:keepLines w:val="0"/>
              <w:widowControl w:val="0"/>
              <w:shd w:val="clear" w:color="auto" w:fill="auto"/>
              <w:tabs>
                <w:tab w:pos="326" w:val="left"/>
              </w:tabs>
              <w:bidi w:val="0"/>
              <w:spacing w:before="0" w:after="0" w:line="293" w:lineRule="exact"/>
              <w:ind w:left="0" w:right="0" w:firstLine="0"/>
              <w:jc w:val="left"/>
            </w:pPr>
            <w:r>
              <w:rPr>
                <w:color w:val="000000"/>
                <w:spacing w:val="0"/>
                <w:w w:val="100"/>
                <w:position w:val="0"/>
                <w:sz w:val="22"/>
                <w:szCs w:val="22"/>
              </w:rPr>
              <w:t>5</w:t>
            </w:r>
            <w:r>
              <w:rPr>
                <w:color w:val="000000"/>
                <w:spacing w:val="0"/>
                <w:w w:val="100"/>
                <w:position w:val="0"/>
              </w:rPr>
              <w:t>、</w:t>
              <w:tab/>
              <w:t>选取本年交易金额较大客户以及应收账款 或预收款项账面余额较大的客户实施函证程</w:t>
            </w:r>
          </w:p>
          <w:p>
            <w:pPr>
              <w:pStyle w:val="Style23"/>
              <w:keepNext w:val="0"/>
              <w:keepLines w:val="0"/>
              <w:widowControl w:val="0"/>
              <w:shd w:val="clear" w:color="auto" w:fill="auto"/>
              <w:bidi w:val="0"/>
              <w:spacing w:before="0" w:after="80" w:line="293" w:lineRule="exact"/>
              <w:ind w:left="0" w:right="0" w:firstLine="0"/>
              <w:jc w:val="left"/>
            </w:pPr>
            <w:r>
              <w:rPr>
                <w:color w:val="000000"/>
                <w:spacing w:val="0"/>
                <w:w w:val="100"/>
                <w:position w:val="0"/>
              </w:rPr>
              <w:t>序，检查营业收入的真实性；</w:t>
            </w:r>
          </w:p>
          <w:p>
            <w:pPr>
              <w:pStyle w:val="Style23"/>
              <w:keepNext w:val="0"/>
              <w:keepLines w:val="0"/>
              <w:widowControl w:val="0"/>
              <w:shd w:val="clear" w:color="auto" w:fill="auto"/>
              <w:tabs>
                <w:tab w:pos="336" w:val="left"/>
              </w:tabs>
              <w:bidi w:val="0"/>
              <w:spacing w:before="0" w:after="80" w:line="302" w:lineRule="exact"/>
              <w:ind w:left="0" w:right="0" w:firstLine="0"/>
              <w:jc w:val="left"/>
            </w:pPr>
            <w:r>
              <w:rPr>
                <w:color w:val="000000"/>
                <w:spacing w:val="0"/>
                <w:w w:val="100"/>
                <w:position w:val="0"/>
                <w:sz w:val="22"/>
                <w:szCs w:val="22"/>
              </w:rPr>
              <w:t>6</w:t>
            </w:r>
            <w:r>
              <w:rPr>
                <w:color w:val="000000"/>
                <w:spacing w:val="0"/>
                <w:w w:val="100"/>
                <w:position w:val="0"/>
              </w:rPr>
              <w:t>、</w:t>
              <w:tab/>
              <w:t>复核期后退换货比例，判断营业收入确认 时点是否正确；</w:t>
            </w:r>
          </w:p>
          <w:p>
            <w:pPr>
              <w:pStyle w:val="Style23"/>
              <w:keepNext w:val="0"/>
              <w:keepLines w:val="0"/>
              <w:widowControl w:val="0"/>
              <w:shd w:val="clear" w:color="auto" w:fill="auto"/>
              <w:tabs>
                <w:tab w:pos="331" w:val="left"/>
              </w:tabs>
              <w:bidi w:val="0"/>
              <w:spacing w:before="0" w:after="80" w:line="290" w:lineRule="exact"/>
              <w:ind w:left="0" w:right="0" w:firstLine="0"/>
              <w:jc w:val="left"/>
            </w:pPr>
            <w:r>
              <w:rPr>
                <w:color w:val="000000"/>
                <w:spacing w:val="0"/>
                <w:w w:val="100"/>
                <w:position w:val="0"/>
                <w:sz w:val="22"/>
                <w:szCs w:val="22"/>
              </w:rPr>
              <w:t>7</w:t>
            </w:r>
            <w:r>
              <w:rPr>
                <w:color w:val="000000"/>
                <w:spacing w:val="0"/>
                <w:w w:val="100"/>
                <w:position w:val="0"/>
              </w:rPr>
              <w:t>、</w:t>
              <w:tab/>
              <w:t>对应收账款年末余额较大客户，检查是否 超信用额度，年末余额与营业收入之间是否 存在重大异常关系，评价其合理性；</w:t>
            </w:r>
          </w:p>
          <w:p>
            <w:pPr>
              <w:pStyle w:val="Style23"/>
              <w:keepNext w:val="0"/>
              <w:keepLines w:val="0"/>
              <w:widowControl w:val="0"/>
              <w:shd w:val="clear" w:color="auto" w:fill="auto"/>
              <w:tabs>
                <w:tab w:pos="331" w:val="left"/>
              </w:tabs>
              <w:bidi w:val="0"/>
              <w:spacing w:before="0" w:after="80" w:line="293" w:lineRule="exact"/>
              <w:ind w:left="0" w:right="0" w:firstLine="0"/>
              <w:jc w:val="left"/>
            </w:pPr>
            <w:r>
              <w:rPr>
                <w:color w:val="000000"/>
                <w:spacing w:val="0"/>
                <w:w w:val="100"/>
                <w:position w:val="0"/>
                <w:sz w:val="22"/>
                <w:szCs w:val="22"/>
              </w:rPr>
              <w:t>8</w:t>
            </w:r>
            <w:r>
              <w:rPr>
                <w:color w:val="000000"/>
                <w:spacing w:val="0"/>
                <w:w w:val="100"/>
                <w:position w:val="0"/>
              </w:rPr>
              <w:t>、</w:t>
              <w:tab/>
              <w:t>对出口销售收入与海关数据进行核对；</w:t>
            </w:r>
          </w:p>
          <w:p>
            <w:pPr>
              <w:pStyle w:val="Style23"/>
              <w:keepNext w:val="0"/>
              <w:keepLines w:val="0"/>
              <w:widowControl w:val="0"/>
              <w:shd w:val="clear" w:color="auto" w:fill="auto"/>
              <w:tabs>
                <w:tab w:pos="331" w:val="left"/>
              </w:tabs>
              <w:bidi w:val="0"/>
              <w:spacing w:before="0" w:after="80" w:line="298" w:lineRule="exact"/>
              <w:ind w:left="0" w:right="0" w:firstLine="0"/>
              <w:jc w:val="left"/>
            </w:pPr>
            <w:r>
              <w:rPr>
                <w:color w:val="000000"/>
                <w:spacing w:val="0"/>
                <w:w w:val="100"/>
                <w:position w:val="0"/>
                <w:sz w:val="22"/>
                <w:szCs w:val="22"/>
              </w:rPr>
              <w:t>9</w:t>
            </w:r>
            <w:r>
              <w:rPr>
                <w:color w:val="000000"/>
                <w:spacing w:val="0"/>
                <w:w w:val="100"/>
                <w:position w:val="0"/>
              </w:rPr>
              <w:t>、</w:t>
              <w:tab/>
              <w:t>对营业收入实施截止测试，确认营业收入 是否记录在正确会计期间。</w:t>
            </w:r>
          </w:p>
          <w:p>
            <w:pPr>
              <w:pStyle w:val="Style23"/>
              <w:keepNext w:val="0"/>
              <w:keepLines w:val="0"/>
              <w:widowControl w:val="0"/>
              <w:shd w:val="clear" w:color="auto" w:fill="auto"/>
              <w:tabs>
                <w:tab w:pos="442" w:val="left"/>
              </w:tabs>
              <w:bidi w:val="0"/>
              <w:spacing w:before="0" w:after="80" w:line="300" w:lineRule="exact"/>
              <w:ind w:left="0" w:right="0" w:firstLine="0"/>
              <w:jc w:val="left"/>
            </w:pPr>
            <w:r>
              <w:rPr>
                <w:color w:val="000000"/>
                <w:spacing w:val="0"/>
                <w:w w:val="100"/>
                <w:position w:val="0"/>
                <w:sz w:val="22"/>
                <w:szCs w:val="22"/>
              </w:rPr>
              <w:t>10</w:t>
            </w:r>
            <w:r>
              <w:rPr>
                <w:color w:val="000000"/>
                <w:spacing w:val="0"/>
                <w:w w:val="100"/>
                <w:position w:val="0"/>
              </w:rPr>
              <w:t>、</w:t>
              <w:tab/>
              <w:t>对年末存货进行监盘，检查期后发出商 品实际开票结算的情况和销售合同的进展情 况。</w:t>
            </w:r>
          </w:p>
        </w:tc>
      </w:tr>
    </w:tbl>
    <w:p>
      <w:pPr>
        <w:pStyle w:val="Style25"/>
        <w:keepNext w:val="0"/>
        <w:keepLines w:val="0"/>
        <w:widowControl w:val="0"/>
        <w:shd w:val="clear" w:color="auto" w:fill="auto"/>
        <w:tabs>
          <w:tab w:pos="1249" w:val="left"/>
        </w:tabs>
        <w:bidi w:val="0"/>
        <w:spacing w:before="0" w:after="0" w:line="358" w:lineRule="exact"/>
        <w:ind w:left="0" w:right="0" w:firstLine="0"/>
        <w:jc w:val="left"/>
        <w:rPr>
          <w:sz w:val="19"/>
          <w:szCs w:val="19"/>
        </w:rPr>
      </w:pPr>
      <w:r>
        <w:rPr>
          <w:b/>
          <w:bCs/>
          <w:color w:val="000000"/>
          <w:spacing w:val="0"/>
          <w:w w:val="100"/>
          <w:position w:val="0"/>
          <w:sz w:val="19"/>
          <w:szCs w:val="19"/>
        </w:rPr>
        <w:t>四、</w:t>
        <w:tab/>
        <w:t>其他信息</w:t>
      </w:r>
    </w:p>
    <w:p>
      <w:pPr>
        <w:widowControl w:val="0"/>
        <w:spacing w:after="119" w:line="1" w:lineRule="exact"/>
      </w:pPr>
    </w:p>
    <w:p>
      <w:pPr>
        <w:pStyle w:val="Style7"/>
        <w:keepNext w:val="0"/>
        <w:keepLines w:val="0"/>
        <w:widowControl w:val="0"/>
        <w:shd w:val="clear" w:color="auto" w:fill="auto"/>
        <w:bidi w:val="0"/>
        <w:spacing w:before="0" w:after="120" w:line="350" w:lineRule="exact"/>
        <w:ind w:left="0" w:right="0" w:firstLine="440"/>
        <w:jc w:val="both"/>
      </w:pPr>
      <w:r>
        <w:rPr>
          <w:color w:val="000000"/>
          <w:spacing w:val="0"/>
          <w:w w:val="100"/>
          <w:position w:val="0"/>
        </w:rPr>
        <w:t xml:space="preserve">四川长虹公司管理层（以下简称管理层）对其他信息负责。其他信息包括四川长虹公司 </w:t>
      </w:r>
      <w:r>
        <w:rPr>
          <w:color w:val="000000"/>
          <w:spacing w:val="0"/>
          <w:w w:val="100"/>
          <w:position w:val="0"/>
          <w:sz w:val="22"/>
          <w:szCs w:val="22"/>
        </w:rPr>
        <w:t>2021</w:t>
      </w:r>
      <w:r>
        <w:rPr>
          <w:color w:val="000000"/>
          <w:spacing w:val="0"/>
          <w:w w:val="100"/>
          <w:position w:val="0"/>
        </w:rPr>
        <w:t>年年度报告中涵盖的信息，但不包括财务报表和我们的审计报告。</w:t>
      </w:r>
    </w:p>
    <w:p>
      <w:pPr>
        <w:pStyle w:val="Style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我们对财务报表发表的审计意见不涵盖其他信息，我们也不对其他信息发表任何形式的 鉴证结论。</w:t>
      </w:r>
    </w:p>
    <w:p>
      <w:pPr>
        <w:pStyle w:val="Style7"/>
        <w:keepNext w:val="0"/>
        <w:keepLines w:val="0"/>
        <w:widowControl w:val="0"/>
        <w:shd w:val="clear" w:color="auto" w:fill="auto"/>
        <w:bidi w:val="0"/>
        <w:spacing w:before="0" w:after="120" w:line="365" w:lineRule="exact"/>
        <w:ind w:left="0" w:right="0" w:firstLine="44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7"/>
        <w:keepNext w:val="0"/>
        <w:keepLines w:val="0"/>
        <w:widowControl w:val="0"/>
        <w:shd w:val="clear" w:color="auto" w:fill="auto"/>
        <w:bidi w:val="0"/>
        <w:spacing w:before="0" w:after="120" w:line="365" w:lineRule="exact"/>
        <w:ind w:left="0" w:right="0" w:firstLine="44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7"/>
        <w:keepNext w:val="0"/>
        <w:keepLines w:val="0"/>
        <w:widowControl w:val="0"/>
        <w:shd w:val="clear" w:color="auto" w:fill="auto"/>
        <w:tabs>
          <w:tab w:pos="1263" w:val="left"/>
        </w:tabs>
        <w:bidi w:val="0"/>
        <w:spacing w:before="0" w:after="120" w:line="358" w:lineRule="exact"/>
        <w:ind w:left="0" w:right="0" w:firstLine="740"/>
        <w:jc w:val="both"/>
        <w:rPr>
          <w:sz w:val="19"/>
          <w:szCs w:val="19"/>
        </w:rPr>
      </w:pPr>
      <w:bookmarkStart w:id="753" w:name="bookmark753"/>
      <w:r>
        <w:rPr>
          <w:b/>
          <w:bCs/>
          <w:color w:val="000000"/>
          <w:spacing w:val="0"/>
          <w:w w:val="100"/>
          <w:position w:val="0"/>
          <w:sz w:val="19"/>
          <w:szCs w:val="19"/>
        </w:rPr>
        <w:t>五</w:t>
      </w:r>
      <w:bookmarkEnd w:id="753"/>
      <w:r>
        <w:rPr>
          <w:b/>
          <w:bCs/>
          <w:color w:val="000000"/>
          <w:spacing w:val="0"/>
          <w:w w:val="100"/>
          <w:position w:val="0"/>
          <w:sz w:val="19"/>
          <w:szCs w:val="19"/>
        </w:rPr>
        <w:t>、</w:t>
        <w:tab/>
        <w:t>管理层和治理层对财务报表的责任</w:t>
      </w:r>
    </w:p>
    <w:p>
      <w:pPr>
        <w:pStyle w:val="Style7"/>
        <w:keepNext w:val="0"/>
        <w:keepLines w:val="0"/>
        <w:widowControl w:val="0"/>
        <w:shd w:val="clear" w:color="auto" w:fill="auto"/>
        <w:bidi w:val="0"/>
        <w:spacing w:before="0" w:after="120" w:line="341" w:lineRule="exact"/>
        <w:ind w:left="0" w:right="0" w:firstLine="44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在编制财务报表时，管理层负责评估四川长虹公司的持续经营能力，披露与持续经营相 关的事项（如适用），并运用持续经营假设，除非管理层计划清算四川长虹公司、终止运营 或别无其他现实的选择。</w:t>
      </w:r>
    </w:p>
    <w:p>
      <w:pPr>
        <w:pStyle w:val="Style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治理层负责监督四川长虹公司的财务报告过程。</w:t>
      </w:r>
    </w:p>
    <w:p>
      <w:pPr>
        <w:pStyle w:val="Style7"/>
        <w:keepNext w:val="0"/>
        <w:keepLines w:val="0"/>
        <w:widowControl w:val="0"/>
        <w:shd w:val="clear" w:color="auto" w:fill="auto"/>
        <w:tabs>
          <w:tab w:pos="1263" w:val="left"/>
        </w:tabs>
        <w:bidi w:val="0"/>
        <w:spacing w:before="0" w:after="120" w:line="358" w:lineRule="exact"/>
        <w:ind w:left="0" w:right="0" w:firstLine="740"/>
        <w:jc w:val="both"/>
        <w:rPr>
          <w:sz w:val="19"/>
          <w:szCs w:val="19"/>
        </w:rPr>
      </w:pPr>
      <w:bookmarkStart w:id="754" w:name="bookmark754"/>
      <w:r>
        <w:rPr>
          <w:b/>
          <w:bCs/>
          <w:color w:val="000000"/>
          <w:spacing w:val="0"/>
          <w:w w:val="100"/>
          <w:position w:val="0"/>
          <w:sz w:val="19"/>
          <w:szCs w:val="19"/>
        </w:rPr>
        <w:t>六</w:t>
      </w:r>
      <w:bookmarkEnd w:id="754"/>
      <w:r>
        <w:rPr>
          <w:b/>
          <w:bCs/>
          <w:color w:val="000000"/>
          <w:spacing w:val="0"/>
          <w:w w:val="100"/>
          <w:position w:val="0"/>
          <w:sz w:val="19"/>
          <w:szCs w:val="19"/>
        </w:rPr>
        <w:t>、</w:t>
        <w:tab/>
        <w:t>注册会计师对财务报表审计的责任</w:t>
      </w:r>
    </w:p>
    <w:p>
      <w:pPr>
        <w:pStyle w:val="Style7"/>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w:t>
      </w:r>
    </w:p>
    <w:p>
      <w:pPr>
        <w:pStyle w:val="Style44"/>
        <w:keepNext w:val="0"/>
        <w:keepLines w:val="0"/>
        <w:widowControl w:val="0"/>
        <w:shd w:val="clear" w:color="auto" w:fill="auto"/>
        <w:bidi w:val="0"/>
        <w:spacing w:before="0" w:after="120" w:line="240" w:lineRule="auto"/>
        <w:ind w:left="0" w:right="0" w:firstLine="0"/>
        <w:jc w:val="center"/>
        <w:sectPr>
          <w:footnotePr>
            <w:pos w:val="pageBottom"/>
            <w:numFmt w:val="decimal"/>
            <w:numStart w:val="3"/>
            <w:numRestart w:val="continuous"/>
            <w15:footnoteColumns w:val="1"/>
          </w:footnotePr>
          <w:pgSz w:w="11900" w:h="16840"/>
          <w:pgMar w:top="1522" w:right="1197" w:bottom="1196" w:left="1776" w:header="0" w:footer="3" w:gutter="0"/>
          <w:cols w:space="720"/>
          <w:noEndnote/>
          <w:rtlGutter w:val="0"/>
          <w:docGrid w:linePitch="360"/>
        </w:sectPr>
      </w:pPr>
      <w:r>
        <w:rPr>
          <w:color w:val="000000"/>
          <w:spacing w:val="0"/>
          <w:w w:val="100"/>
          <w:position w:val="0"/>
        </w:rPr>
        <w:t>93</w:t>
      </w:r>
      <w:r>
        <w:rPr>
          <w:b w:val="0"/>
          <w:bCs w:val="0"/>
          <w:color w:val="000000"/>
          <w:spacing w:val="0"/>
          <w:w w:val="100"/>
          <w:position w:val="0"/>
        </w:rPr>
        <w:t>/</w:t>
      </w:r>
      <w:r>
        <w:rPr>
          <w:color w:val="000000"/>
          <w:spacing w:val="0"/>
          <w:w w:val="100"/>
          <w:position w:val="0"/>
        </w:rPr>
        <w:t>313</w:t>
      </w:r>
    </w:p>
    <w:p>
      <w:pPr>
        <w:pStyle w:val="Style7"/>
        <w:keepNext w:val="0"/>
        <w:keepLines w:val="0"/>
        <w:widowControl w:val="0"/>
        <w:shd w:val="clear" w:color="auto" w:fill="auto"/>
        <w:bidi w:val="0"/>
        <w:spacing w:before="0" w:line="358" w:lineRule="exact"/>
        <w:ind w:left="0" w:right="0" w:firstLine="0"/>
        <w:jc w:val="both"/>
      </w:pPr>
      <w:r>
        <w:rPr>
          <w:color w:val="000000"/>
          <w:spacing w:val="0"/>
          <w:w w:val="100"/>
          <w:position w:val="0"/>
        </w:rPr>
        <w:t>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7"/>
        <w:keepNext w:val="0"/>
        <w:keepLines w:val="0"/>
        <w:widowControl w:val="0"/>
        <w:shd w:val="clear" w:color="auto" w:fill="auto"/>
        <w:bidi w:val="0"/>
        <w:spacing w:before="0" w:line="365" w:lineRule="exact"/>
        <w:ind w:left="0" w:right="0" w:firstLine="440"/>
        <w:jc w:val="both"/>
      </w:pPr>
      <w:r>
        <w:rPr>
          <w:color w:val="000000"/>
          <w:spacing w:val="0"/>
          <w:w w:val="100"/>
          <w:position w:val="0"/>
        </w:rPr>
        <w:t>在按照审计准则执行审计工作的过程中，我们运用职业判断，并保持职业怀疑。同时， 我们也执行以下工作：</w:t>
      </w:r>
    </w:p>
    <w:p>
      <w:pPr>
        <w:pStyle w:val="Style7"/>
        <w:keepNext w:val="0"/>
        <w:keepLines w:val="0"/>
        <w:widowControl w:val="0"/>
        <w:shd w:val="clear" w:color="auto" w:fill="auto"/>
        <w:tabs>
          <w:tab w:pos="1221" w:val="left"/>
        </w:tabs>
        <w:bidi w:val="0"/>
        <w:spacing w:before="0" w:line="360" w:lineRule="exact"/>
        <w:ind w:left="0" w:right="0" w:firstLine="440"/>
        <w:jc w:val="both"/>
      </w:pPr>
      <w:bookmarkStart w:id="755" w:name="bookmark755"/>
      <w:r>
        <w:rPr>
          <w:color w:val="000000"/>
          <w:spacing w:val="0"/>
          <w:w w:val="100"/>
          <w:position w:val="0"/>
          <w:sz w:val="22"/>
          <w:szCs w:val="22"/>
        </w:rPr>
        <w:t>（</w:t>
      </w:r>
      <w:bookmarkEnd w:id="755"/>
      <w:r>
        <w:rPr>
          <w:color w:val="000000"/>
          <w:spacing w:val="0"/>
          <w:w w:val="100"/>
          <w:position w:val="0"/>
          <w:sz w:val="22"/>
          <w:szCs w:val="22"/>
        </w:rPr>
        <w:t>1）</w:t>
        <w:tab/>
      </w:r>
      <w:r>
        <w:rPr>
          <w:color w:val="000000"/>
          <w:spacing w:val="0"/>
          <w:w w:val="100"/>
          <w:position w:val="0"/>
        </w:rPr>
        <w:t>识别和评估由于舞弊或错误导致的财务报表重大错报风险，设计和实施审计程 序以应对这些风险，并获取充分、适当的审计证据，作为发表审计意见的基础。由于舞弊可 能涉及串通、伪造、故意遗漏、虚假陈述或凌驾于内部控制之上，未能发现由于舞弊导致的 重大错报的风险高于未能发现由于错误导致的重大错报的风险。</w:t>
      </w:r>
    </w:p>
    <w:p>
      <w:pPr>
        <w:pStyle w:val="Style7"/>
        <w:keepNext w:val="0"/>
        <w:keepLines w:val="0"/>
        <w:widowControl w:val="0"/>
        <w:shd w:val="clear" w:color="auto" w:fill="auto"/>
        <w:tabs>
          <w:tab w:pos="1221" w:val="left"/>
        </w:tabs>
        <w:bidi w:val="0"/>
        <w:spacing w:before="0" w:line="363" w:lineRule="exact"/>
        <w:ind w:left="0" w:right="0" w:firstLine="440"/>
        <w:jc w:val="both"/>
      </w:pPr>
      <w:bookmarkStart w:id="756" w:name="bookmark756"/>
      <w:r>
        <w:rPr>
          <w:color w:val="000000"/>
          <w:spacing w:val="0"/>
          <w:w w:val="100"/>
          <w:position w:val="0"/>
          <w:sz w:val="22"/>
          <w:szCs w:val="22"/>
        </w:rPr>
        <w:t>（</w:t>
      </w:r>
      <w:bookmarkEnd w:id="756"/>
      <w:r>
        <w:rPr>
          <w:color w:val="000000"/>
          <w:spacing w:val="0"/>
          <w:w w:val="100"/>
          <w:position w:val="0"/>
          <w:sz w:val="22"/>
          <w:szCs w:val="22"/>
        </w:rPr>
        <w:t>2）</w:t>
        <w:tab/>
      </w:r>
      <w:r>
        <w:rPr>
          <w:color w:val="000000"/>
          <w:spacing w:val="0"/>
          <w:w w:val="100"/>
          <w:position w:val="0"/>
        </w:rPr>
        <w:t>了解与审计相关的内部控制，以设计恰当的审计程序。</w:t>
      </w:r>
    </w:p>
    <w:p>
      <w:pPr>
        <w:pStyle w:val="Style7"/>
        <w:keepNext w:val="0"/>
        <w:keepLines w:val="0"/>
        <w:widowControl w:val="0"/>
        <w:shd w:val="clear" w:color="auto" w:fill="auto"/>
        <w:tabs>
          <w:tab w:pos="1221" w:val="left"/>
        </w:tabs>
        <w:bidi w:val="0"/>
        <w:spacing w:before="0" w:line="363" w:lineRule="exact"/>
        <w:ind w:left="0" w:right="0" w:firstLine="440"/>
        <w:jc w:val="both"/>
      </w:pPr>
      <w:bookmarkStart w:id="757" w:name="bookmark757"/>
      <w:r>
        <w:rPr>
          <w:color w:val="000000"/>
          <w:spacing w:val="0"/>
          <w:w w:val="100"/>
          <w:position w:val="0"/>
          <w:sz w:val="22"/>
          <w:szCs w:val="22"/>
        </w:rPr>
        <w:t>（</w:t>
      </w:r>
      <w:bookmarkEnd w:id="757"/>
      <w:r>
        <w:rPr>
          <w:color w:val="000000"/>
          <w:spacing w:val="0"/>
          <w:w w:val="100"/>
          <w:position w:val="0"/>
          <w:sz w:val="22"/>
          <w:szCs w:val="22"/>
        </w:rPr>
        <w:t>3）</w:t>
        <w:tab/>
      </w:r>
      <w:r>
        <w:rPr>
          <w:color w:val="000000"/>
          <w:spacing w:val="0"/>
          <w:w w:val="100"/>
          <w:position w:val="0"/>
        </w:rPr>
        <w:t>评价管理层选用会计政策的恰当性和作出会计估计及相关披露的合理性。</w:t>
      </w:r>
    </w:p>
    <w:p>
      <w:pPr>
        <w:pStyle w:val="Style7"/>
        <w:keepNext w:val="0"/>
        <w:keepLines w:val="0"/>
        <w:widowControl w:val="0"/>
        <w:shd w:val="clear" w:color="auto" w:fill="auto"/>
        <w:tabs>
          <w:tab w:pos="1221" w:val="left"/>
        </w:tabs>
        <w:bidi w:val="0"/>
        <w:spacing w:before="0" w:line="363" w:lineRule="exact"/>
        <w:ind w:left="0" w:right="0" w:firstLine="440"/>
        <w:jc w:val="both"/>
      </w:pPr>
      <w:bookmarkStart w:id="758" w:name="bookmark758"/>
      <w:r>
        <w:rPr>
          <w:color w:val="000000"/>
          <w:spacing w:val="0"/>
          <w:w w:val="100"/>
          <w:position w:val="0"/>
          <w:sz w:val="22"/>
          <w:szCs w:val="22"/>
        </w:rPr>
        <w:t>（</w:t>
      </w:r>
      <w:bookmarkEnd w:id="758"/>
      <w:r>
        <w:rPr>
          <w:color w:val="000000"/>
          <w:spacing w:val="0"/>
          <w:w w:val="100"/>
          <w:position w:val="0"/>
          <w:sz w:val="22"/>
          <w:szCs w:val="22"/>
        </w:rPr>
        <w:t>4）</w:t>
        <w:tab/>
      </w:r>
      <w:r>
        <w:rPr>
          <w:color w:val="000000"/>
          <w:spacing w:val="0"/>
          <w:w w:val="100"/>
          <w:position w:val="0"/>
        </w:rPr>
        <w:t>对管理层使用持续经营假设的恰当性得出结论。同时，根据获取的审计证据， 就可能导致对四川长虹公司持续经营能力产生重大疑虑的事项或情况是否存在重大不确定性 得出结论。如果我们得出结论认为存在重大不确定性，审计准则要求我们在审计报告中提请 报表使用者注意财务报表中的相关披露；如果披露不充分，我们应当发表非无保留意见。我 们的结论基于截至审计报告日可获得的信息。然而，未来的事项或情况可能导致四川长虹公 司不能持续经营。</w:t>
      </w:r>
    </w:p>
    <w:p>
      <w:pPr>
        <w:pStyle w:val="Style7"/>
        <w:keepNext w:val="0"/>
        <w:keepLines w:val="0"/>
        <w:widowControl w:val="0"/>
        <w:shd w:val="clear" w:color="auto" w:fill="auto"/>
        <w:tabs>
          <w:tab w:pos="1221" w:val="left"/>
        </w:tabs>
        <w:bidi w:val="0"/>
        <w:spacing w:before="0" w:line="374" w:lineRule="exact"/>
        <w:ind w:left="0" w:right="0" w:firstLine="440"/>
        <w:jc w:val="both"/>
      </w:pPr>
      <w:bookmarkStart w:id="759" w:name="bookmark759"/>
      <w:r>
        <w:rPr>
          <w:color w:val="000000"/>
          <w:spacing w:val="0"/>
          <w:w w:val="100"/>
          <w:position w:val="0"/>
          <w:sz w:val="22"/>
          <w:szCs w:val="22"/>
        </w:rPr>
        <w:t>（</w:t>
      </w:r>
      <w:bookmarkEnd w:id="759"/>
      <w:r>
        <w:rPr>
          <w:color w:val="000000"/>
          <w:spacing w:val="0"/>
          <w:w w:val="100"/>
          <w:position w:val="0"/>
          <w:sz w:val="22"/>
          <w:szCs w:val="22"/>
        </w:rPr>
        <w:t>5）</w:t>
        <w:tab/>
      </w:r>
      <w:r>
        <w:rPr>
          <w:color w:val="000000"/>
          <w:spacing w:val="0"/>
          <w:w w:val="100"/>
          <w:position w:val="0"/>
        </w:rPr>
        <w:t>评价财务报表的总体列报、结构和内容，并评价财务报表是否公允反映相关交 易和事项。</w:t>
      </w:r>
    </w:p>
    <w:p>
      <w:pPr>
        <w:pStyle w:val="Style7"/>
        <w:keepNext w:val="0"/>
        <w:keepLines w:val="0"/>
        <w:widowControl w:val="0"/>
        <w:shd w:val="clear" w:color="auto" w:fill="auto"/>
        <w:tabs>
          <w:tab w:pos="1221" w:val="left"/>
        </w:tabs>
        <w:bidi w:val="0"/>
        <w:spacing w:before="0" w:line="367" w:lineRule="exact"/>
        <w:ind w:left="0" w:right="0" w:firstLine="440"/>
        <w:jc w:val="both"/>
      </w:pPr>
      <w:bookmarkStart w:id="760" w:name="bookmark760"/>
      <w:r>
        <w:rPr>
          <w:color w:val="000000"/>
          <w:spacing w:val="0"/>
          <w:w w:val="100"/>
          <w:position w:val="0"/>
          <w:sz w:val="22"/>
          <w:szCs w:val="22"/>
        </w:rPr>
        <w:t>（</w:t>
      </w:r>
      <w:bookmarkEnd w:id="760"/>
      <w:r>
        <w:rPr>
          <w:color w:val="000000"/>
          <w:spacing w:val="0"/>
          <w:w w:val="100"/>
          <w:position w:val="0"/>
          <w:sz w:val="22"/>
          <w:szCs w:val="22"/>
        </w:rPr>
        <w:t>6）</w:t>
        <w:tab/>
      </w:r>
      <w:r>
        <w:rPr>
          <w:color w:val="000000"/>
          <w:spacing w:val="0"/>
          <w:w w:val="100"/>
          <w:position w:val="0"/>
        </w:rPr>
        <w:t>就四川长虹公司中实体或业务活动的财务信息获取充分、适当的审计证据，以 对财务报表发表审计意见。我们负责指导、监督和执行集团审计，并对审计意见承担全部责 任。</w:t>
      </w:r>
    </w:p>
    <w:p>
      <w:pPr>
        <w:pStyle w:val="Style7"/>
        <w:keepNext w:val="0"/>
        <w:keepLines w:val="0"/>
        <w:widowControl w:val="0"/>
        <w:shd w:val="clear" w:color="auto" w:fill="auto"/>
        <w:bidi w:val="0"/>
        <w:spacing w:before="0" w:line="365" w:lineRule="exact"/>
        <w:ind w:left="0" w:right="0" w:firstLine="44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7"/>
        <w:keepNext w:val="0"/>
        <w:keepLines w:val="0"/>
        <w:widowControl w:val="0"/>
        <w:shd w:val="clear" w:color="auto" w:fill="auto"/>
        <w:bidi w:val="0"/>
        <w:spacing w:before="0" w:line="365" w:lineRule="exact"/>
        <w:ind w:left="0" w:right="0" w:firstLine="44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7"/>
        <w:keepNext w:val="0"/>
        <w:keepLines w:val="0"/>
        <w:widowControl w:val="0"/>
        <w:shd w:val="clear" w:color="auto" w:fill="auto"/>
        <w:bidi w:val="0"/>
        <w:spacing w:before="0" w:after="760" w:line="360" w:lineRule="exact"/>
        <w:ind w:left="0" w:right="0" w:firstLine="44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7"/>
        <w:keepNext w:val="0"/>
        <w:keepLines w:val="0"/>
        <w:widowControl w:val="0"/>
        <w:shd w:val="clear" w:color="auto" w:fill="auto"/>
        <w:tabs>
          <w:tab w:pos="4589" w:val="left"/>
        </w:tabs>
        <w:bidi w:val="0"/>
        <w:spacing w:before="0" w:after="40" w:line="240" w:lineRule="auto"/>
        <w:ind w:left="0" w:right="0" w:firstLine="0"/>
        <w:jc w:val="both"/>
      </w:pPr>
      <w:r>
        <w:rPr>
          <w:color w:val="000000"/>
          <w:spacing w:val="0"/>
          <w:w w:val="100"/>
          <w:position w:val="0"/>
        </w:rPr>
        <w:t>信永中和会计师事务所（特殊普通合伙）</w:t>
        <w:tab/>
        <w:t>中国注册会计师</w:t>
      </w:r>
    </w:p>
    <w:p>
      <w:pPr>
        <w:pStyle w:val="Style7"/>
        <w:keepNext w:val="0"/>
        <w:keepLines w:val="0"/>
        <w:widowControl w:val="0"/>
        <w:shd w:val="clear" w:color="auto" w:fill="auto"/>
        <w:bidi w:val="0"/>
        <w:spacing w:before="0" w:line="240" w:lineRule="auto"/>
        <w:ind w:left="4700" w:right="0" w:firstLine="0"/>
        <w:jc w:val="both"/>
      </w:pPr>
      <w:r>
        <w:rPr>
          <w:color w:val="000000"/>
          <w:spacing w:val="0"/>
          <w:w w:val="100"/>
          <w:position w:val="0"/>
        </w:rPr>
        <w:t>（项目合伙人）：</w:t>
      </w:r>
      <w:r>
        <w:br w:type="page"/>
      </w:r>
    </w:p>
    <w:p>
      <w:pPr>
        <w:pStyle w:val="Style7"/>
        <w:keepNext w:val="0"/>
        <w:keepLines w:val="0"/>
        <w:widowControl w:val="0"/>
        <w:shd w:val="clear" w:color="auto" w:fill="auto"/>
        <w:bidi w:val="0"/>
        <w:spacing w:before="0" w:after="820" w:line="240" w:lineRule="auto"/>
        <w:ind w:left="4700" w:right="0" w:firstLine="0"/>
        <w:jc w:val="left"/>
      </w:pPr>
      <w:r>
        <w:rPr>
          <w:color w:val="000000"/>
          <w:spacing w:val="0"/>
          <w:w w:val="100"/>
          <w:position w:val="0"/>
        </w:rPr>
        <w:t>中国注册会计师:</w:t>
      </w:r>
    </w:p>
    <w:p>
      <w:pPr>
        <w:pStyle w:val="Style7"/>
        <w:keepNext w:val="0"/>
        <w:keepLines w:val="0"/>
        <w:widowControl w:val="0"/>
        <w:shd w:val="clear" w:color="auto" w:fill="auto"/>
        <w:tabs>
          <w:tab w:pos="3274" w:val="left"/>
        </w:tabs>
        <w:bidi w:val="0"/>
        <w:spacing w:before="0" w:after="660" w:line="240" w:lineRule="auto"/>
        <w:ind w:left="0" w:right="0" w:firstLine="0"/>
        <w:jc w:val="center"/>
      </w:pPr>
      <w:r>
        <w:rPr>
          <w:color w:val="000000"/>
          <w:spacing w:val="0"/>
          <w:w w:val="100"/>
          <w:position w:val="0"/>
        </w:rPr>
        <w:t>中国 北京</w:t>
        <w:tab/>
        <w:t>二</w:t>
      </w:r>
      <w:r>
        <w:rPr>
          <w:color w:val="000000"/>
          <w:spacing w:val="0"/>
          <w:w w:val="100"/>
          <w:position w:val="0"/>
          <w:sz w:val="22"/>
          <w:szCs w:val="22"/>
        </w:rPr>
        <w:t>O</w:t>
      </w:r>
      <w:r>
        <w:rPr>
          <w:color w:val="000000"/>
          <w:spacing w:val="0"/>
          <w:w w:val="100"/>
          <w:position w:val="0"/>
        </w:rPr>
        <w:t>二二年四月二十五日</w:t>
      </w:r>
    </w:p>
    <w:p>
      <w:pPr>
        <w:pStyle w:val="Style16"/>
        <w:keepNext/>
        <w:keepLines/>
        <w:widowControl w:val="0"/>
        <w:shd w:val="clear" w:color="auto" w:fill="auto"/>
        <w:bidi w:val="0"/>
        <w:spacing w:before="0" w:line="240" w:lineRule="auto"/>
        <w:ind w:left="0" w:right="0" w:firstLine="0"/>
        <w:jc w:val="left"/>
      </w:pPr>
      <w:bookmarkStart w:id="761" w:name="bookmark761"/>
      <w:bookmarkStart w:id="762" w:name="bookmark762"/>
      <w:bookmarkStart w:id="763" w:name="bookmark763"/>
      <w:r>
        <w:rPr>
          <w:color w:val="000000"/>
          <w:spacing w:val="0"/>
          <w:w w:val="100"/>
          <w:position w:val="0"/>
        </w:rPr>
        <w:t>二、财务报表</w:t>
      </w:r>
      <w:bookmarkEnd w:id="761"/>
      <w:bookmarkEnd w:id="762"/>
      <w:bookmarkEnd w:id="763"/>
    </w:p>
    <w:p>
      <w:pPr>
        <w:pStyle w:val="Style16"/>
        <w:keepNext/>
        <w:keepLines/>
        <w:widowControl w:val="0"/>
        <w:shd w:val="clear" w:color="auto" w:fill="auto"/>
        <w:bidi w:val="0"/>
        <w:spacing w:before="0" w:line="240" w:lineRule="auto"/>
        <w:ind w:left="0" w:right="0" w:firstLine="0"/>
        <w:jc w:val="center"/>
      </w:pPr>
      <w:bookmarkStart w:id="761" w:name="bookmark761"/>
      <w:bookmarkStart w:id="762" w:name="bookmark762"/>
      <w:bookmarkStart w:id="764" w:name="bookmark764"/>
      <w:r>
        <w:rPr>
          <w:color w:val="000000"/>
          <w:spacing w:val="0"/>
          <w:w w:val="100"/>
          <w:position w:val="0"/>
        </w:rPr>
        <w:t>合并资产负债表</w:t>
      </w:r>
      <w:bookmarkEnd w:id="761"/>
      <w:bookmarkEnd w:id="762"/>
      <w:bookmarkEnd w:id="764"/>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编制单位：四川长虹电器股份有限公司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21,171,600,341.72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19,863,999,730.24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805,000,000.00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107,511,728.89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185,923,166.65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328,923,461.50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1,751,646,434.99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9,512,629,583.97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8,655,728,148.91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4,131,147,293.46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3,911,806,533.72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1,623,213,719.02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2,124,030,235.19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595,831,998.28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567,962,845.54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17,320,672,562.59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17,657,596,400.21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30,080,300.65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6,949,853.55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802,935,779.77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611,791,990.48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56,374,546,769.85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56,142,435,339.48</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4,644,317,267.96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4,279,743,662.60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3,803,556,405.39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3,704,486,371.96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151,216,254.21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217,072,135.53</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680,124,819.63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551,399,156.83</w:t>
            </w:r>
          </w:p>
        </w:tc>
      </w:tr>
    </w:tbl>
    <w:p>
      <w:pPr>
        <w:spacing w:lineRule="exact" w:line="1"/>
        <w:rPr>
          <w:sz w:val="2"/>
          <w:szCs w:val="2"/>
        </w:rPr>
      </w:pPr>
      <w:r>
        <w:br w:type="page"/>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7,779,123,712.20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8,072,400,068.29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375,544,955.60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261,867,384.66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262,821,378.56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15,383,671.85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4,154,839,130.92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4,288,354,742.42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478,795,766.05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464,096,629.16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171,049,967.54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206,023,053.94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35,372,648.53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19,300,554.00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312,478,656.12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281,240,121.20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176,028,509.20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83,838,118.39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23,025,269,471.91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22,445,205,670.83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79,399,816,241.76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78,587,641,010.31</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13,065,313,606.12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16,402,873,651.67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120,627,419.01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228,828,391.08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16,637,123,695.99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15,378,677,342.52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14,702,465,610.12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13,238,059,895.77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3,054,758,243.40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3,396,363,298.29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931,431,120.01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834,696,844.25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496,547,148.40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459,760,135.78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3,441,290,089.52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2,987,501,075.55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142,305,636.84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142,069,991.55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1,611,846,929.21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940,935,158.79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198,877,298.61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430,695,326.41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54,260,281,160.39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54,298,391,120.11</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1,769,785,000.00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1,662,476,439.30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110,680,245.38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7,201,707.94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56,810,632.39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142,852,306.11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174,626,240.96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202,688,583.32</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354,799,779.52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329,804,522.53</w:t>
            </w:r>
          </w:p>
        </w:tc>
      </w:tr>
    </w:tbl>
    <w:p>
      <w:pPr>
        <w:spacing w:lineRule="exact" w:line="1"/>
        <w:rPr>
          <w:sz w:val="2"/>
          <w:szCs w:val="2"/>
        </w:rPr>
      </w:pPr>
      <w:r>
        <w:br w:type="page"/>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761,558,193.01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681,542,906.55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71,771,335.03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66,148,314.46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3,300,031,426.29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3,092,714,780.21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57,560,312,586.68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57,391,105,900.32</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4,616,244,222.00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3,651,667,754.41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3,656,562,021.63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71,803,835.54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6,979,281.35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22,564,608.06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18,449,911.14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202,335,263.00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195,726,677.34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4,749,709,880.48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4,517,876,006.50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13,314,325,563.49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13,011,838,119.96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8,525,178,091.59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8,184,696,990.03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21,839,503,655.08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21,196,535,109.99</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79,399,816,241.76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78,587,641,010.31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公司负责人：赵勇主管会计工作负责人：张晓龙会计机构负责人：张晓龙</w:t>
      </w:r>
    </w:p>
    <w:p>
      <w:pPr>
        <w:widowControl w:val="0"/>
        <w:spacing w:after="619" w:line="1" w:lineRule="exact"/>
      </w:pPr>
    </w:p>
    <w:p>
      <w:pPr>
        <w:pStyle w:val="Style16"/>
        <w:keepNext/>
        <w:keepLines/>
        <w:widowControl w:val="0"/>
        <w:shd w:val="clear" w:color="auto" w:fill="auto"/>
        <w:bidi w:val="0"/>
        <w:spacing w:before="0" w:after="40" w:line="240" w:lineRule="auto"/>
        <w:ind w:left="0" w:right="0" w:firstLine="0"/>
        <w:jc w:val="center"/>
      </w:pPr>
      <w:bookmarkStart w:id="765" w:name="bookmark765"/>
      <w:bookmarkStart w:id="766" w:name="bookmark766"/>
      <w:bookmarkStart w:id="767" w:name="bookmark767"/>
      <w:r>
        <w:rPr>
          <w:color w:val="000000"/>
          <w:spacing w:val="0"/>
          <w:w w:val="100"/>
          <w:position w:val="0"/>
        </w:rPr>
        <w:t>母公司资产负债表</w:t>
      </w:r>
      <w:bookmarkEnd w:id="765"/>
      <w:bookmarkEnd w:id="766"/>
      <w:bookmarkEnd w:id="767"/>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编制单位：四川长虹电器股份有限公司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3,561,376,307.46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1,110,260,243.71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142,307.98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435,756.21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29,154,538.80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1,353,650,544.18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808,868,354.75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188,971,786.73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209,277,588.46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583,327,839.02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304,324,394.80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6,103,706,131.65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6,343,740,192.59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593,630,905.25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593,630,905.25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6,475,587,772.74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6,907,467,991.84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275,510,730.74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8,183,839.76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18,542,273,420.50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15,721,712,900.92</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7,301,971.70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7,340,945.98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9,852,475,471.78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10,184,413,748.43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104,514,666.42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165,918,175.19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1,058,344,789.73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933,997,523.84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887,195,727.43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991,387,606.71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75,998,786.82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122,369,235.26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140,966,617.82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2,099,643,879.85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2,059,760,071.75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80,014,279.07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75,544,062.00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2,901,798.42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750,713.92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14,309,357,989.04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14,541,482,083.08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32,851,631,409.54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30,263,194,984.00</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4,496,081,825.37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5,913,541,038.31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63,590,825.16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98,733,035.14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861,917,843.93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1,025,011,342.48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3,278,621,136.53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3,601,525,381.86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659,758,256.49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869,570,692.69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91,567,512.86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30,697,256.07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10,095,216.59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50,588,138.97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10,345,444,509.11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6,591,581,086.16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2,600,848.09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2,600,848.09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1,198,156,293.75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202,578,422.09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80,295,896.19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280,585,365.79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21,085,529,315.98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18,664,411,759.56</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1,336,785,000.00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1,226,245,000.00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26,286,108.41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92,546,982.20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120,617,706.01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152,692,670.78</w:t>
            </w:r>
          </w:p>
        </w:tc>
      </w:tr>
    </w:tbl>
    <w:p>
      <w:pPr>
        <w:spacing w:lineRule="exact" w:line="1"/>
        <w:rPr>
          <w:sz w:val="2"/>
          <w:szCs w:val="2"/>
        </w:rPr>
      </w:pPr>
      <w:r>
        <w:br w:type="page"/>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265,146,416.10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229,060,500.79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179,554,250.95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86,448,130.99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1,928,389,481.47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1,786,993,284.76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23,013,918,797.45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20,451,405,044.32</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4,616,244,222.00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3,854,243,988.66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3,854,243,988.66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9,487,615.23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3,488,357.18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202,335,263.00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1,155,401,523.20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1,142,086,694.50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9,837,712,612.09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9,811,789,939.68</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32,851,631,409.54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30,263,194,984.00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公司负责人：赵勇主管会计工作负责人：张晓龙会计机构负责人：张晓龙</w:t>
      </w:r>
    </w:p>
    <w:p>
      <w:pPr>
        <w:widowControl w:val="0"/>
        <w:spacing w:after="899" w:line="1" w:lineRule="exact"/>
      </w:pPr>
    </w:p>
    <w:p>
      <w:pPr>
        <w:pStyle w:val="Style16"/>
        <w:keepNext/>
        <w:keepLines/>
        <w:widowControl w:val="0"/>
        <w:shd w:val="clear" w:color="auto" w:fill="auto"/>
        <w:bidi w:val="0"/>
        <w:spacing w:before="0" w:line="240" w:lineRule="auto"/>
        <w:ind w:left="0" w:right="0" w:firstLine="0"/>
        <w:jc w:val="center"/>
      </w:pPr>
      <w:bookmarkStart w:id="768" w:name="bookmark768"/>
      <w:bookmarkStart w:id="769" w:name="bookmark769"/>
      <w:bookmarkStart w:id="770" w:name="bookmark770"/>
      <w:r>
        <w:rPr>
          <w:color w:val="000000"/>
          <w:spacing w:val="0"/>
          <w:w w:val="100"/>
          <w:position w:val="0"/>
        </w:rPr>
        <w:t>合并利润表</w:t>
      </w:r>
      <w:bookmarkEnd w:id="768"/>
      <w:bookmarkEnd w:id="769"/>
      <w:bookmarkEnd w:id="770"/>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9"/>
        <w:gridCol w:w="1440"/>
        <w:gridCol w:w="2002"/>
        <w:gridCol w:w="200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99,631,851,815.19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94,448,167,904.45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99,631,851,815.19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94,448,167,904.45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98,554,896,298.58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93,815,464,070.50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89,698,221,288.75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84,808,074,895.27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515,463,162.01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571,681,751.91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4,204,097,442.22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4,721,913,478.15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1,765,733,381.78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1,498,402,254.68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2,092,807,354.09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1,889,483,514.26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278,573,669.73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325,908,176.23</w:t>
            </w:r>
          </w:p>
        </w:tc>
      </w:tr>
    </w:tbl>
    <w:p>
      <w:pPr>
        <w:spacing w:lineRule="exact" w:line="1"/>
        <w:rPr>
          <w:sz w:val="2"/>
          <w:szCs w:val="2"/>
        </w:rPr>
      </w:pPr>
      <w:r>
        <w:br w:type="page"/>
      </w:r>
    </w:p>
    <w:tbl>
      <w:tblPr>
        <w:tblOverlap w:val="never"/>
        <w:jc w:val="center"/>
        <w:tblLayout w:type="fixed"/>
      </w:tblPr>
      <w:tblGrid>
        <w:gridCol w:w="3389"/>
        <w:gridCol w:w="1440"/>
        <w:gridCol w:w="2002"/>
        <w:gridCol w:w="200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365,158,193.80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576,044,222.07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412,802,702.15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503,692,382.94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360,245,161.65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352,839,950.17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391,656,621.97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272,391,846.91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127,663,115.32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154,137,378.25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-19,253,433.63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26,334,461.76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-141,445,530.94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-262,360,967.36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-175,832,758.87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-433,506,848.61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-539,955,963.05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14,211,548.02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21,236,022.38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1,173,535,494.04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421,937,400.55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64,980,383.84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75,145,928.62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350,472,104.83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55,310,393.60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888,043,773.05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441,772,935.57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212,619,086.06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206,749,538.85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675,424,686.99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235,023,396.72</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675,424,686.99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235,023,396.72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284,604,901.86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45,366,319.31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390,819,785.13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189,657,077.41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70,134,173.06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-4,219,933.94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64,824,554.19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11,298,027.68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89"/>
        <w:gridCol w:w="1440"/>
        <w:gridCol w:w="2002"/>
        <w:gridCol w:w="2006"/>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64,824,554.19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11,298,027.68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9,849,341.90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-51,363,570.00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54,975,212.29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62,661,597.68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5,309,618.87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-15,517,961.62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745,558,860.05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230,803,462.78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349,429,456.05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56,664,346.99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396,129,404.00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174,139,115.79</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0.0098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0.0098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公司负责人：赵勇主管会计工作负责人：张晓龙会计机构负责人：张晓龙</w:t>
      </w:r>
    </w:p>
    <w:p>
      <w:pPr>
        <w:widowControl w:val="0"/>
        <w:spacing w:after="339" w:line="1" w:lineRule="exact"/>
      </w:pPr>
    </w:p>
    <w:p>
      <w:pPr>
        <w:pStyle w:val="Style16"/>
        <w:keepNext/>
        <w:keepLines/>
        <w:widowControl w:val="0"/>
        <w:shd w:val="clear" w:color="auto" w:fill="auto"/>
        <w:bidi w:val="0"/>
        <w:spacing w:before="0" w:line="240" w:lineRule="auto"/>
        <w:ind w:left="0" w:right="0" w:firstLine="0"/>
        <w:jc w:val="center"/>
      </w:pPr>
      <w:bookmarkStart w:id="771" w:name="bookmark771"/>
      <w:bookmarkStart w:id="772" w:name="bookmark772"/>
      <w:bookmarkStart w:id="773" w:name="bookmark773"/>
      <w:r>
        <w:rPr>
          <w:color w:val="000000"/>
          <w:spacing w:val="0"/>
          <w:w w:val="100"/>
          <w:position w:val="0"/>
        </w:rPr>
        <w:t>母公司利润表</w:t>
      </w:r>
      <w:bookmarkEnd w:id="771"/>
      <w:bookmarkEnd w:id="772"/>
      <w:bookmarkEnd w:id="773"/>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11,264,877,485.49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8,804,436,581.41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9,346,601,292.29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7,300,161,904.77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111,744,340.79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89,715,102.34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1,150,469,603.50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1,188,264,668.71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305,358,971.01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251,405,036.60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238,113,673.21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212,569,242.75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185,519,810.37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407,525,269.70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384,739,848.14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846,050,339.89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436,293,450.01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493,071,727.97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42,959,066.42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45,963,912.55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231,336,006.95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1,896,142,557.14</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59,647,125.70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67,229,658.21</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34,848,761.75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-161,770,237.29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-42,758,589.52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-116,360,947.92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-117,170,148.07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-152,780,638.48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4,280,353.79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2,847,412.49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80,565,245.64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868,837,415.03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7,222,707.25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32,972,814.43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21,702,096.31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1,959,521.25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66,085,856.58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899,850,708.21</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66,085,856.58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899,850,708.21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6" w:lineRule="exact"/>
              <w:ind w:left="0" w:right="0" w:firstLine="320"/>
              <w:jc w:val="both"/>
            </w:pPr>
            <w:r>
              <w:rPr>
                <w:color w:val="000000"/>
                <w:spacing w:val="0"/>
                <w:w w:val="100"/>
                <w:position w:val="0"/>
              </w:rPr>
              <w:t>（一）持续经营净利润（净亏损 以</w:t>
            </w:r>
            <w:r>
              <w:rPr>
                <w:color w:val="000000"/>
                <w:spacing w:val="0"/>
                <w:w w:val="100"/>
                <w:position w:val="0"/>
              </w:rPr>
              <w:t>，，</w:t>
            </w:r>
            <w:r>
              <w:rPr>
                <w:color w:val="000000"/>
                <w:spacing w:val="0"/>
                <w:w w:val="100"/>
                <w:position w:val="0"/>
              </w:rPr>
              <w:t>_</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66,085,856.58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899,850,708.21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11" w:lineRule="exact"/>
              <w:ind w:left="0" w:right="0" w:firstLine="320"/>
              <w:jc w:val="both"/>
            </w:pPr>
            <w:r>
              <w:rPr>
                <w:color w:val="000000"/>
                <w:spacing w:val="0"/>
                <w:w w:val="100"/>
                <w:position w:val="0"/>
              </w:rPr>
              <w:t>（二）终止经营净利润（净亏损 以，，_，，号填列）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5,999,258.05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-30,750,000.00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5,999,258.05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-30,750,000.00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5,999,258.05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-30,750,000.00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72,085,114.63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869,100,708.21</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公司负责人：赵勇主管会计工作负责人：张晓龙会计机构负责人：张晓龙</w:t>
      </w:r>
    </w:p>
    <w:p>
      <w:pPr>
        <w:widowControl w:val="0"/>
        <w:spacing w:after="839" w:line="1" w:lineRule="exact"/>
      </w:pPr>
    </w:p>
    <w:p>
      <w:pPr>
        <w:pStyle w:val="Style16"/>
        <w:keepNext/>
        <w:keepLines/>
        <w:widowControl w:val="0"/>
        <w:shd w:val="clear" w:color="auto" w:fill="auto"/>
        <w:bidi w:val="0"/>
        <w:spacing w:before="0" w:after="0" w:line="240" w:lineRule="auto"/>
        <w:ind w:left="0" w:right="0" w:firstLine="0"/>
        <w:jc w:val="center"/>
      </w:pPr>
      <w:bookmarkStart w:id="774" w:name="bookmark774"/>
      <w:bookmarkStart w:id="775" w:name="bookmark775"/>
      <w:bookmarkStart w:id="776" w:name="bookmark776"/>
      <w:r>
        <w:rPr>
          <w:color w:val="000000"/>
          <w:spacing w:val="0"/>
          <w:w w:val="100"/>
          <w:position w:val="0"/>
        </w:rPr>
        <w:t>合并现金流量表</w:t>
      </w:r>
      <w:bookmarkEnd w:id="774"/>
      <w:bookmarkEnd w:id="775"/>
      <w:bookmarkEnd w:id="776"/>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103,889,891,622.88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98,463,235,983.58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1,457,896,375.61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1,266,701,768.62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731,586,824.23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569,481,949.72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106,079,374,822.72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100,299,419,701.92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91,137,923,542.06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89,594,737,282.44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5,818,093,447.33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4,933,385,835.09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1,639,455,283.04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1,623,729,571.90</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2,795,801,517.46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2,760,134,278.18</w:t>
            </w: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101,391,273,789.89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98,911,986,967.61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4,688,101,032.83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1,387,432,734.31</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4,049,971,062.76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3,646,733,429.67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157,631,335.91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48,422,692.17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47,757,289.48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126,241,388.44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1,970,915,296.20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1,636,867,898.09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6,226,274,984.35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5,458,265,408.37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1,072,392,347.56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814,700,986.03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3,875,696,136.99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4,500,596,605.43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1,699,913,952.15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856,096,607.22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6,648,002,436.70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6,171,394,198.68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-421,727,452.35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-713,128,790.31</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77,808,434.06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140,790,530.00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77,808,434.06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140,790,530.00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18,556,518,252.44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26,689,111,474.36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928,430,697.60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1,873,257,819.80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19,562,757,384.10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28,703,159,824.16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21,330,957,350.76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25,881,495,940.55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940,587,682.16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1,307,638,555.17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153,105,249.46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175,957,715.71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1,450,675,541.95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1,019,996,729.54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23,722,220,574.87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28,209,131,225.26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-4,159,463,190.77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494,028,598.89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268,372,884.32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-88,183,295.44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375,283,274.03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1,080,149,247.46</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19,020,640,676.39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17,940,491,428.93</w:t>
            </w: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19,395,923,950.42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19,020,640,676.39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七、使用受限的现金及现金等 价物和应收利息等余额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1,775,676,391.30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843,359,053.85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公司负责人：赵勇主管会计工作负责人：张晓龙会计机构负责人：张晓龙</w:t>
      </w:r>
    </w:p>
    <w:p>
      <w:pPr>
        <w:widowControl w:val="0"/>
        <w:spacing w:after="559" w:line="1" w:lineRule="exact"/>
      </w:pPr>
    </w:p>
    <w:p>
      <w:pPr>
        <w:pStyle w:val="Style16"/>
        <w:keepNext/>
        <w:keepLines/>
        <w:widowControl w:val="0"/>
        <w:shd w:val="clear" w:color="auto" w:fill="auto"/>
        <w:bidi w:val="0"/>
        <w:spacing w:before="0" w:after="0" w:line="240" w:lineRule="auto"/>
        <w:ind w:left="0" w:right="0" w:firstLine="0"/>
        <w:jc w:val="center"/>
      </w:pPr>
      <w:bookmarkStart w:id="777" w:name="bookmark777"/>
      <w:bookmarkStart w:id="778" w:name="bookmark778"/>
      <w:bookmarkStart w:id="779" w:name="bookmark779"/>
      <w:r>
        <w:rPr>
          <w:color w:val="000000"/>
          <w:spacing w:val="0"/>
          <w:w w:val="100"/>
          <w:position w:val="0"/>
        </w:rPr>
        <w:t>母公司现金流量表</w:t>
      </w:r>
      <w:bookmarkEnd w:id="777"/>
      <w:bookmarkEnd w:id="778"/>
      <w:bookmarkEnd w:id="779"/>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12,934,041,307.93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13,393,982,656.70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178,237,965.49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188,405,901.09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179,047,051.19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13,122,447,209.02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13,751,267,673.38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12,659,258,650.50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13,159,858,220.43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731,705,267.26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599,478,883.44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145,726,409.65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153,544,657.19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664,576,297.67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741,650,540.08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14,201,266,625.08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14,654,532,301.14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-1,078,819,416.06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-903,264,627.76</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561,628,877.26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444,122,209.95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214,370,698.23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1,287,691,351.37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30,849,302.82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199,352,399.60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6,831,559,201.14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10,287,630,910.00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7,638,408,079.45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12,218,796,870.92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311,236,412.46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370,343,521.37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119,861,462.40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626,298,400.00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5,412,772,587.77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7,745,198,549.15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5,843,870,462.63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8,741,840,470.52</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1,794,537,616.82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3,476,956,400.40</w:t>
            </w: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28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7,054,825,158.19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14,430,462,405.48</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2,861,276,008.64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9,916,101,166.83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14,680,462,405.48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7,531,423,882.66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15,280,179,763.66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564,794,876.43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744,926,507.16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59,982,937.29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2,507,630,232.26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8,156,201,696.38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18,532,736,503.08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1,759,899,470.45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-3,852,274,097.60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-10,383,812.40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-37,686,219.64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2,465,233,858.81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-1,316,268,544.60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981,487,578.88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2,297,756,123.48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六、期末现金及现金等价物余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3,446,721,437.69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981,487,578.88</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七、使用受限的现金及现金等 价物和应收利息等余额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114,654,869.77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128,772,664.83</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Start w:val="3"/>
            <w:numRestart w:val="continuous"/>
            <w15:footnoteColumns w:val="1"/>
          </w:footnotePr>
          <w:pgSz w:w="11900" w:h="16840"/>
          <w:pgMar w:top="1503" w:right="1254" w:bottom="1503" w:left="1776" w:header="0" w:footer="3" w:gutter="0"/>
          <w:cols w:space="720"/>
          <w:noEndnote/>
          <w:rtlGutter w:val="0"/>
          <w:docGrid w:linePitch="360"/>
        </w:sectPr>
      </w:pPr>
      <w:r>
        <w:rPr>
          <w:color w:val="000000"/>
          <w:spacing w:val="0"/>
          <w:w w:val="100"/>
          <w:position w:val="0"/>
        </w:rPr>
        <w:t>公司负责人：赵勇主管会计工作负责人：张晓龙会计机构负责人：张晓龙</w:t>
      </w:r>
    </w:p>
    <w:p>
      <w:pPr>
        <w:pStyle w:val="Style16"/>
        <w:keepNext/>
        <w:keepLines/>
        <w:widowControl w:val="0"/>
        <w:shd w:val="clear" w:color="auto" w:fill="auto"/>
        <w:bidi w:val="0"/>
        <w:spacing w:before="300" w:after="0" w:line="240" w:lineRule="auto"/>
        <w:ind w:left="0" w:right="0" w:firstLine="0"/>
        <w:jc w:val="center"/>
      </w:pPr>
      <w:bookmarkStart w:id="780" w:name="bookmark780"/>
      <w:bookmarkStart w:id="781" w:name="bookmark781"/>
      <w:bookmarkStart w:id="782" w:name="bookmark782"/>
      <w:r>
        <w:rPr>
          <w:color w:val="000000"/>
          <w:spacing w:val="0"/>
          <w:w w:val="100"/>
          <w:position w:val="0"/>
        </w:rPr>
        <w:t>合并所有者权益变动表</w:t>
      </w:r>
      <w:bookmarkEnd w:id="780"/>
      <w:bookmarkEnd w:id="781"/>
      <w:bookmarkEnd w:id="782"/>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4"/>
        <w:gridCol w:w="1272"/>
        <w:gridCol w:w="288"/>
        <w:gridCol w:w="283"/>
        <w:gridCol w:w="302"/>
        <w:gridCol w:w="1248"/>
        <w:gridCol w:w="475"/>
        <w:gridCol w:w="1181"/>
        <w:gridCol w:w="1176"/>
        <w:gridCol w:w="1320"/>
        <w:gridCol w:w="413"/>
        <w:gridCol w:w="1382"/>
        <w:gridCol w:w="1430"/>
        <w:gridCol w:w="1378"/>
      </w:tblGrid>
      <w:tr>
        <w:trPr>
          <w:trHeight w:val="24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48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所有者权益合 计</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23" w:lineRule="exact"/>
              <w:ind w:left="0" w:right="0" w:firstLine="140"/>
              <w:jc w:val="left"/>
              <w:rPr>
                <w:sz w:val="18"/>
                <w:szCs w:val="18"/>
              </w:rPr>
            </w:pPr>
            <w:r>
              <w:rPr>
                <w:color w:val="000000"/>
                <w:spacing w:val="0"/>
                <w:w w:val="100"/>
                <w:position w:val="0"/>
                <w:sz w:val="18"/>
                <w:szCs w:val="18"/>
              </w:rPr>
              <w:t>减</w:t>
            </w:r>
          </w:p>
          <w:p>
            <w:pPr>
              <w:pStyle w:val="Style23"/>
              <w:keepNext w:val="0"/>
              <w:keepLines w:val="0"/>
              <w:widowControl w:val="0"/>
              <w:shd w:val="clear" w:color="auto" w:fill="auto"/>
              <w:bidi w:val="0"/>
              <w:spacing w:before="0" w:after="40" w:line="223" w:lineRule="exact"/>
              <w:ind w:left="0" w:right="0" w:firstLine="140"/>
              <w:jc w:val="lef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40" w:line="223" w:lineRule="exact"/>
              <w:ind w:left="14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33" w:lineRule="exact"/>
              <w:ind w:left="0" w:right="0" w:firstLine="0"/>
              <w:jc w:val="center"/>
              <w:rPr>
                <w:sz w:val="18"/>
                <w:szCs w:val="18"/>
              </w:rPr>
            </w:pPr>
            <w:r>
              <w:rPr>
                <w:color w:val="000000"/>
                <w:spacing w:val="0"/>
                <w:w w:val="100"/>
                <w:position w:val="0"/>
                <w:sz w:val="18"/>
                <w:szCs w:val="18"/>
              </w:rPr>
              <w:t>一</w:t>
            </w:r>
          </w:p>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优 先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3,656,562,021.63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6,979281.35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18449911.14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195,726,67734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4517,876,006.50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8,1846969003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21,196535,109.99</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3,656,562,021.63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6,979281.35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18449911.14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195,726,67734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4517,876,(06.50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8,1846969003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21,196535,109.99</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-4,894,26722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64,824,554.19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4,114,696.92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231,833,873.98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340,481,101.56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642,968,545.09</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64,824,554.19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284,604901.86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396,12944.00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745558,860.05</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4,89426722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97456947.02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92,562,679.80</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77,808434.06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77,80843406</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4,89426722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19,648512.96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14,754,245.74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-52,771,027.88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-153,105249.46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-199267,691.68</w:t>
            </w: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272"/>
        <w:gridCol w:w="288"/>
        <w:gridCol w:w="283"/>
        <w:gridCol w:w="302"/>
        <w:gridCol w:w="1248"/>
        <w:gridCol w:w="475"/>
        <w:gridCol w:w="1181"/>
        <w:gridCol w:w="1176"/>
        <w:gridCol w:w="1320"/>
        <w:gridCol w:w="413"/>
        <w:gridCol w:w="1382"/>
        <w:gridCol w:w="1430"/>
        <w:gridCol w:w="1378"/>
      </w:tblGrid>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-46,162/14222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-153,105249.46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-199267,691.68</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4,114,696.92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4,114,696.92</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7309944.(04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730994.04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3,19524712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3,195247.12</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3,651,667,754.41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71,803,835.54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22M608.06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202335263.00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4,749,709,880.48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8525,178,091.59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21,839,503,655.08</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12317"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704"/>
        <w:gridCol w:w="1272"/>
        <w:gridCol w:w="288"/>
        <w:gridCol w:w="283"/>
        <w:gridCol w:w="254"/>
        <w:gridCol w:w="1166"/>
        <w:gridCol w:w="562"/>
        <w:gridCol w:w="1277"/>
        <w:gridCol w:w="1133"/>
        <w:gridCol w:w="1277"/>
        <w:gridCol w:w="422"/>
        <w:gridCol w:w="1421"/>
        <w:gridCol w:w="1416"/>
        <w:gridCol w:w="1402"/>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50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所有者权益合 计</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 股本</w:t>
            </w:r>
            <w:r>
              <w:rPr>
                <w:color w:val="000000"/>
                <w:spacing w:val="0"/>
                <w:w w:val="100"/>
                <w:position w:val="0"/>
                <w:sz w:val="18"/>
                <w:szCs w:val="18"/>
              </w:rPr>
              <w:t>）</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23" w:lineRule="exact"/>
              <w:ind w:left="0" w:right="0" w:firstLine="180"/>
              <w:jc w:val="left"/>
              <w:rPr>
                <w:sz w:val="18"/>
                <w:szCs w:val="18"/>
              </w:rPr>
            </w:pPr>
            <w:r>
              <w:rPr>
                <w:color w:val="000000"/>
                <w:spacing w:val="0"/>
                <w:w w:val="100"/>
                <w:position w:val="0"/>
                <w:sz w:val="18"/>
                <w:szCs w:val="18"/>
              </w:rPr>
              <w:t>减</w:t>
            </w:r>
          </w:p>
          <w:p>
            <w:pPr>
              <w:pStyle w:val="Style23"/>
              <w:keepNext w:val="0"/>
              <w:keepLines w:val="0"/>
              <w:widowControl w:val="0"/>
              <w:shd w:val="clear" w:color="auto" w:fill="auto"/>
              <w:bidi w:val="0"/>
              <w:spacing w:before="0" w:after="40" w:line="223" w:lineRule="exact"/>
              <w:ind w:left="0" w:right="0" w:firstLine="180"/>
              <w:jc w:val="lef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40" w:line="223" w:lineRule="exact"/>
              <w:ind w:left="18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34" w:lineRule="exact"/>
              <w:ind w:left="0" w:right="0" w:firstLine="0"/>
              <w:jc w:val="center"/>
              <w:rPr>
                <w:sz w:val="18"/>
                <w:szCs w:val="18"/>
              </w:rPr>
            </w:pPr>
            <w:r>
              <w:rPr>
                <w:color w:val="000000"/>
                <w:spacing w:val="0"/>
                <w:w w:val="100"/>
                <w:position w:val="0"/>
                <w:sz w:val="18"/>
                <w:szCs w:val="18"/>
              </w:rPr>
              <w:t>一</w:t>
            </w:r>
          </w:p>
          <w:p>
            <w:pPr>
              <w:pStyle w:val="Style23"/>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优 先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3,675551365.31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-4318,74633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18,155,12635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8"/>
                <w:szCs w:val="18"/>
              </w:rPr>
              <w:t>削</w:t>
            </w:r>
            <w:r>
              <w:rPr>
                <w:rFonts w:ascii="Times New Roman" w:eastAsia="Times New Roman" w:hAnsi="Times New Roman" w:cs="Times New Roman"/>
                <w:color w:val="000000"/>
                <w:spacing w:val="0"/>
                <w:w w:val="100"/>
                <w:position w:val="0"/>
                <w:sz w:val="18"/>
                <w:szCs w:val="18"/>
              </w:rPr>
              <w:t>,60652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4,608,65720023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8,115541,838.90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21,135572,612.98</w:t>
            </w:r>
          </w:p>
        </w:tc>
      </w:tr>
    </w:tbl>
    <w:p>
      <w:pPr>
        <w:spacing w:lineRule="exact" w:line="1"/>
        <w:rPr>
          <w:sz w:val="2"/>
          <w:szCs w:val="2"/>
        </w:rPr>
      </w:pPr>
      <w:r>
        <w:br w:type="page"/>
      </w:r>
    </w:p>
    <w:tbl>
      <w:tblPr>
        <w:tblOverlap w:val="never"/>
        <w:jc w:val="center"/>
        <w:tblLayout w:type="fixed"/>
      </w:tblPr>
      <w:tblGrid>
        <w:gridCol w:w="1704"/>
        <w:gridCol w:w="1272"/>
        <w:gridCol w:w="288"/>
        <w:gridCol w:w="283"/>
        <w:gridCol w:w="254"/>
        <w:gridCol w:w="1166"/>
        <w:gridCol w:w="562"/>
        <w:gridCol w:w="1277"/>
        <w:gridCol w:w="1133"/>
        <w:gridCol w:w="1277"/>
        <w:gridCol w:w="422"/>
        <w:gridCol w:w="1421"/>
        <w:gridCol w:w="1416"/>
        <w:gridCol w:w="1402"/>
      </w:tblGrid>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3,675551365.31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-4318,74633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18,155,12635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8"/>
                <w:szCs w:val="18"/>
              </w:rPr>
              <w:t>削</w:t>
            </w:r>
            <w:r>
              <w:rPr>
                <w:rFonts w:ascii="Times New Roman" w:eastAsia="Times New Roman" w:hAnsi="Times New Roman" w:cs="Times New Roman"/>
                <w:color w:val="000000"/>
                <w:spacing w:val="0"/>
                <w:w w:val="100"/>
                <w:position w:val="0"/>
                <w:sz w:val="18"/>
                <w:szCs w:val="18"/>
              </w:rPr>
              <w:t>,60652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4,608,65720023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8,115541,838.90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21,135572,612.98</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11,298,027.68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294,784.79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-90,781,193.73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69,155,151.13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60,962,497.01</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11298,027.68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4536631931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也</w:t>
            </w:r>
            <w:r>
              <w:rPr>
                <w:rFonts w:ascii="Times New Roman" w:eastAsia="Times New Roman" w:hAnsi="Times New Roman" w:cs="Times New Roman"/>
                <w:color w:val="000000"/>
                <w:spacing w:val="0"/>
                <w:w w:val="100"/>
                <w:position w:val="0"/>
                <w:sz w:val="18"/>
                <w:szCs w:val="18"/>
              </w:rPr>
              <w:t>,139,115.79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230,803462.78</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95,121,617.80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76,132,274.12</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89,861,117.12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89,861,117.12</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5260,500.68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-13,72884300</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-136,147513.04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-200,105582.46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-246,268,024.68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■45,1624222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-200,105582.46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-246,268,024.68</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272"/>
        <w:gridCol w:w="288"/>
        <w:gridCol w:w="283"/>
        <w:gridCol w:w="254"/>
        <w:gridCol w:w="1166"/>
        <w:gridCol w:w="562"/>
        <w:gridCol w:w="1277"/>
        <w:gridCol w:w="1133"/>
        <w:gridCol w:w="1277"/>
        <w:gridCol w:w="422"/>
        <w:gridCol w:w="1421"/>
        <w:gridCol w:w="1416"/>
        <w:gridCol w:w="1402"/>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294,784.79</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5,068,167.44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5,068,167.44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4,773382.65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4,77338265</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3,656562,021.63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6,979281.35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18449911.14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195,726,677.34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4517,876,006.50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8,1^,696,990.03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21,196535,109.99</w:t>
            </w:r>
          </w:p>
        </w:tc>
      </w:tr>
    </w:tbl>
    <w:p>
      <w:pPr>
        <w:widowControl w:val="0"/>
        <w:spacing w:after="279" w:line="1" w:lineRule="exact"/>
      </w:pPr>
    </w:p>
    <w:p>
      <w:pPr>
        <w:pStyle w:val="Style7"/>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公司负责人：赵勇主管会计工作负责人：张晓龙会计机构负责人：张晓龙</w:t>
      </w:r>
    </w:p>
    <w:p>
      <w:pPr>
        <w:pStyle w:val="Style16"/>
        <w:keepNext/>
        <w:keepLines/>
        <w:widowControl w:val="0"/>
        <w:shd w:val="clear" w:color="auto" w:fill="auto"/>
        <w:bidi w:val="0"/>
        <w:spacing w:before="0" w:after="0" w:line="240" w:lineRule="auto"/>
        <w:ind w:left="0" w:right="0" w:firstLine="0"/>
        <w:jc w:val="center"/>
      </w:pPr>
      <w:bookmarkStart w:id="783" w:name="bookmark783"/>
      <w:bookmarkStart w:id="784" w:name="bookmark784"/>
      <w:bookmarkStart w:id="785" w:name="bookmark785"/>
      <w:r>
        <w:rPr>
          <w:color w:val="000000"/>
          <w:spacing w:val="0"/>
          <w:w w:val="100"/>
          <w:position w:val="0"/>
        </w:rPr>
        <w:t>母公司所有者权益变动表</w:t>
      </w:r>
      <w:bookmarkEnd w:id="783"/>
      <w:bookmarkEnd w:id="784"/>
      <w:bookmarkEnd w:id="785"/>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603"/>
        <w:gridCol w:w="566"/>
        <w:gridCol w:w="422"/>
        <w:gridCol w:w="571"/>
        <w:gridCol w:w="1560"/>
        <w:gridCol w:w="422"/>
        <w:gridCol w:w="1277"/>
        <w:gridCol w:w="422"/>
        <w:gridCol w:w="1560"/>
        <w:gridCol w:w="1560"/>
        <w:gridCol w:w="155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实收资本</w:t>
            </w:r>
            <w:r>
              <w:rPr>
                <w:rFonts w:ascii="Times New Roman" w:eastAsia="Times New Roman" w:hAnsi="Times New Roman" w:cs="Times New Roman"/>
                <w:color w:val="000000"/>
                <w:spacing w:val="0"/>
                <w:w w:val="100"/>
                <w:position w:val="0"/>
              </w:rPr>
              <w:t>（</w:t>
            </w:r>
            <w:r>
              <w:rPr>
                <w:color w:val="000000"/>
                <w:spacing w:val="0"/>
                <w:w w:val="100"/>
                <w:position w:val="0"/>
              </w:rPr>
              <w:t>或股 本</w:t>
            </w:r>
            <w:r>
              <w:rPr>
                <w:color w:val="000000"/>
                <w:spacing w:val="0"/>
                <w:w w:val="100"/>
                <w:position w:val="0"/>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库</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所有者权益合 计</w:t>
            </w:r>
          </w:p>
        </w:tc>
      </w:tr>
      <w:tr>
        <w:trPr>
          <w:trHeight w:val="10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永</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续</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3,488,357.18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195,726,677.34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1,142,086,694.50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9,811,789,939.68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3,488,357.18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195,726,677.34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1,142,086,694.50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9,811,789,939.68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5,999,258.05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13,314,828.70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25,922,672.41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5,999,258.05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66,085,856.58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72,085,114.63</w:t>
            </w:r>
          </w:p>
        </w:tc>
      </w:tr>
    </w:tbl>
    <w:p>
      <w:pPr>
        <w:spacing w:lineRule="exact" w:line="1"/>
        <w:rPr>
          <w:sz w:val="2"/>
          <w:szCs w:val="2"/>
        </w:rPr>
      </w:pPr>
      <w:r>
        <w:br w:type="page"/>
      </w:r>
    </w:p>
    <w:tbl>
      <w:tblPr>
        <w:tblOverlap w:val="never"/>
        <w:jc w:val="center"/>
        <w:tblLayout w:type="fixed"/>
      </w:tblPr>
      <w:tblGrid>
        <w:gridCol w:w="2458"/>
        <w:gridCol w:w="1603"/>
        <w:gridCol w:w="566"/>
        <w:gridCol w:w="422"/>
        <w:gridCol w:w="571"/>
        <w:gridCol w:w="1560"/>
        <w:gridCol w:w="422"/>
        <w:gridCol w:w="1277"/>
        <w:gridCol w:w="422"/>
        <w:gridCol w:w="1560"/>
        <w:gridCol w:w="1560"/>
        <w:gridCol w:w="1550"/>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-52,771,027.88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-46,162,442.22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-6,608,585.66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-46,162,442.22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-46,162,442.22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9,487,615.23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202,335,263.00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1,155,401,523.20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9,837,712,612.09</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598"/>
        <w:gridCol w:w="566"/>
        <w:gridCol w:w="422"/>
        <w:gridCol w:w="571"/>
        <w:gridCol w:w="1560"/>
        <w:gridCol w:w="427"/>
        <w:gridCol w:w="1272"/>
        <w:gridCol w:w="427"/>
        <w:gridCol w:w="1560"/>
        <w:gridCol w:w="1560"/>
        <w:gridCol w:w="1555"/>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实收资本</w:t>
            </w:r>
            <w:r>
              <w:rPr>
                <w:rFonts w:ascii="Times New Roman" w:eastAsia="Times New Roman" w:hAnsi="Times New Roman" w:cs="Times New Roman"/>
                <w:color w:val="000000"/>
                <w:spacing w:val="0"/>
                <w:w w:val="100"/>
                <w:position w:val="0"/>
              </w:rPr>
              <w:t>（</w:t>
            </w:r>
            <w:r>
              <w:rPr>
                <w:color w:val="000000"/>
                <w:spacing w:val="0"/>
                <w:w w:val="100"/>
                <w:position w:val="0"/>
              </w:rPr>
              <w:t>或股 本</w:t>
            </w:r>
            <w:r>
              <w:rPr>
                <w:color w:val="000000"/>
                <w:spacing w:val="0"/>
                <w:w w:val="100"/>
                <w:position w:val="0"/>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库</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所有者权益合 计</w:t>
            </w:r>
          </w:p>
        </w:tc>
      </w:tr>
      <w:tr>
        <w:trPr>
          <w:trHeight w:val="10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永</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续</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34,238,357.18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105,741,606.52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378383,499.33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8988,851,673.69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34,238,357.18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105,741,606.52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378383,499.33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8988,851,673.69</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89,985,070.82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763,703,195.17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r>
              <w:rPr>
                <w:color w:val="000000"/>
                <w:spacing w:val="0"/>
                <w:w w:val="100"/>
                <w:position w:val="0"/>
              </w:rPr>
              <w:t>羽</w:t>
            </w:r>
            <w:r>
              <w:rPr>
                <w:rFonts w:ascii="Times New Roman" w:eastAsia="Times New Roman" w:hAnsi="Times New Roman" w:cs="Times New Roman"/>
                <w:color w:val="000000"/>
                <w:spacing w:val="0"/>
                <w:w w:val="100"/>
                <w:position w:val="0"/>
              </w:rPr>
              <w:t>8265.99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899,850,708.21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869,100,708.21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89,985,070.82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-136,147,513</w:t>
            </w:r>
            <w:r>
              <w:rPr>
                <w:color w:val="000000"/>
                <w:spacing w:val="0"/>
                <w:w w:val="100"/>
                <w:position w:val="0"/>
              </w:rPr>
              <w:t>.皿</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46,162,442.22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89,985,070.82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-8995,070.82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46,162,442.22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46,162,442.22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（四）所有者权益内部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598"/>
        <w:gridCol w:w="566"/>
        <w:gridCol w:w="422"/>
        <w:gridCol w:w="571"/>
        <w:gridCol w:w="1560"/>
        <w:gridCol w:w="427"/>
        <w:gridCol w:w="1272"/>
        <w:gridCol w:w="427"/>
        <w:gridCol w:w="1560"/>
        <w:gridCol w:w="1560"/>
        <w:gridCol w:w="1555"/>
      </w:tblGrid>
      <w:tr>
        <w:trPr>
          <w:trHeight w:val="56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3,854243,988.66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w:t>
            </w:r>
            <w:r>
              <w:rPr>
                <w:color w:val="000000"/>
                <w:spacing w:val="0"/>
                <w:w w:val="100"/>
                <w:position w:val="0"/>
              </w:rPr>
              <w:t>条</w:t>
            </w:r>
            <w:r>
              <w:rPr>
                <w:rFonts w:ascii="Times New Roman" w:eastAsia="Times New Roman" w:hAnsi="Times New Roman" w:cs="Times New Roman"/>
                <w:color w:val="000000"/>
                <w:spacing w:val="0"/>
                <w:w w:val="100"/>
                <w:position w:val="0"/>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1,142,086,694.50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9,811,789</w:t>
            </w:r>
            <w:r>
              <w:rPr>
                <w:color w:val="000000"/>
                <w:spacing w:val="0"/>
                <w:w w:val="100"/>
                <w:position w:val="0"/>
              </w:rPr>
              <w:t>羽</w:t>
            </w:r>
            <w:r>
              <w:rPr>
                <w:rFonts w:ascii="Times New Roman" w:eastAsia="Times New Roman" w:hAnsi="Times New Roman" w:cs="Times New Roman"/>
                <w:color w:val="000000"/>
                <w:spacing w:val="0"/>
                <w:w w:val="100"/>
                <w:position w:val="0"/>
              </w:rPr>
              <w:t>9.68</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Start w:val="3"/>
            <w:numRestart w:val="continuous"/>
            <w15:footnoteColumns w:val="1"/>
          </w:footnotePr>
          <w:pgSz w:w="16840" w:h="11900" w:orient="landscape"/>
          <w:pgMar w:top="1273" w:right="1303" w:bottom="1799" w:left="1493" w:header="0" w:footer="3" w:gutter="0"/>
          <w:cols w:space="720"/>
          <w:noEndnote/>
          <w:rtlGutter w:val="0"/>
          <w:docGrid w:linePitch="360"/>
        </w:sectPr>
      </w:pPr>
      <w:r>
        <w:rPr>
          <w:color w:val="000000"/>
          <w:spacing w:val="0"/>
          <w:w w:val="100"/>
          <w:position w:val="0"/>
        </w:rPr>
        <w:t>公司负责人：赵勇主管会计工作负责人：张晓龙会计机构负责人：张晓龙</w:t>
      </w:r>
    </w:p>
    <w:p>
      <w:pPr>
        <w:pStyle w:val="Style16"/>
        <w:keepNext/>
        <w:keepLines/>
        <w:widowControl w:val="0"/>
        <w:shd w:val="clear" w:color="auto" w:fill="auto"/>
        <w:bidi w:val="0"/>
        <w:spacing w:before="0" w:after="0" w:line="360" w:lineRule="exact"/>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三</w:t>
      </w:r>
      <w:bookmarkEnd w:id="788"/>
      <w:r>
        <w:rPr>
          <w:color w:val="000000"/>
          <w:spacing w:val="0"/>
          <w:w w:val="100"/>
          <w:position w:val="0"/>
        </w:rPr>
        <w:t>、公司基本情况</w:t>
      </w:r>
      <w:bookmarkEnd w:id="786"/>
      <w:bookmarkEnd w:id="787"/>
      <w:bookmarkEnd w:id="789"/>
    </w:p>
    <w:p>
      <w:pPr>
        <w:pStyle w:val="Style16"/>
        <w:keepNext/>
        <w:keepLines/>
        <w:widowControl w:val="0"/>
        <w:numPr>
          <w:ilvl w:val="0"/>
          <w:numId w:val="89"/>
        </w:numPr>
        <w:shd w:val="clear" w:color="auto" w:fill="auto"/>
        <w:bidi w:val="0"/>
        <w:spacing w:before="0" w:after="0" w:line="360" w:lineRule="exact"/>
        <w:ind w:left="0" w:right="0" w:firstLine="0"/>
        <w:jc w:val="left"/>
      </w:pPr>
      <w:bookmarkStart w:id="786" w:name="bookmark786"/>
      <w:bookmarkStart w:id="787" w:name="bookmark787"/>
      <w:bookmarkStart w:id="790" w:name="bookmark790"/>
      <w:bookmarkStart w:id="791" w:name="bookmark791"/>
      <w:bookmarkEnd w:id="790"/>
      <w:r>
        <w:rPr>
          <w:color w:val="000000"/>
          <w:spacing w:val="0"/>
          <w:w w:val="100"/>
          <w:position w:val="0"/>
        </w:rPr>
        <w:t>公司概况</w:t>
      </w:r>
      <w:bookmarkEnd w:id="786"/>
      <w:bookmarkEnd w:id="787"/>
      <w:bookmarkEnd w:id="791"/>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0" w:line="377" w:lineRule="auto"/>
        <w:ind w:left="0" w:right="0" w:firstLine="440"/>
        <w:jc w:val="left"/>
      </w:pPr>
      <w:r>
        <w:rPr>
          <w:rFonts w:ascii="Times New Roman" w:eastAsia="Times New Roman" w:hAnsi="Times New Roman" w:cs="Times New Roman"/>
          <w:color w:val="000000"/>
          <w:spacing w:val="0"/>
          <w:w w:val="100"/>
          <w:position w:val="0"/>
        </w:rPr>
        <w:t>1.1</w:t>
      </w:r>
      <w:r>
        <w:rPr>
          <w:color w:val="000000"/>
          <w:spacing w:val="0"/>
          <w:w w:val="100"/>
          <w:position w:val="0"/>
        </w:rPr>
        <w:t>、公司概况</w:t>
      </w:r>
    </w:p>
    <w:p>
      <w:pPr>
        <w:pStyle w:val="Style7"/>
        <w:keepNext w:val="0"/>
        <w:keepLines w:val="0"/>
        <w:widowControl w:val="0"/>
        <w:shd w:val="clear" w:color="auto" w:fill="auto"/>
        <w:bidi w:val="0"/>
        <w:spacing w:before="0" w:line="359" w:lineRule="exact"/>
        <w:ind w:left="0" w:right="0" w:firstLine="440"/>
        <w:jc w:val="both"/>
      </w:pPr>
      <w:r>
        <w:rPr>
          <w:color w:val="000000"/>
          <w:spacing w:val="0"/>
          <w:w w:val="100"/>
          <w:position w:val="0"/>
        </w:rPr>
        <w:t xml:space="preserve">四川长虹电器股份有限公司（以下简称本公司或公司，在包括子公司时统称本集团）是 </w:t>
      </w:r>
      <w:r>
        <w:rPr>
          <w:rFonts w:ascii="Times New Roman" w:eastAsia="Times New Roman" w:hAnsi="Times New Roman" w:cs="Times New Roman"/>
          <w:color w:val="000000"/>
          <w:spacing w:val="0"/>
          <w:w w:val="100"/>
          <w:position w:val="0"/>
        </w:rPr>
        <w:t>1988</w:t>
      </w:r>
      <w:r>
        <w:rPr>
          <w:color w:val="000000"/>
          <w:spacing w:val="0"/>
          <w:w w:val="100"/>
          <w:position w:val="0"/>
        </w:rPr>
        <w:t>年经绵阳市人民政府</w:t>
      </w:r>
      <w:r>
        <w:rPr>
          <w:rFonts w:ascii="Times New Roman" w:eastAsia="Times New Roman" w:hAnsi="Times New Roman" w:cs="Times New Roman"/>
          <w:color w:val="000000"/>
          <w:spacing w:val="0"/>
          <w:w w:val="100"/>
          <w:position w:val="0"/>
        </w:rPr>
        <w:t>［</w:t>
      </w:r>
      <w:r>
        <w:rPr>
          <w:color w:val="000000"/>
          <w:spacing w:val="0"/>
          <w:w w:val="100"/>
          <w:position w:val="0"/>
        </w:rPr>
        <w:t>绵府发（</w:t>
      </w:r>
      <w:r>
        <w:rPr>
          <w:rFonts w:ascii="Times New Roman" w:eastAsia="Times New Roman" w:hAnsi="Times New Roman" w:cs="Times New Roman"/>
          <w:color w:val="000000"/>
          <w:spacing w:val="0"/>
          <w:w w:val="100"/>
          <w:position w:val="0"/>
        </w:rPr>
        <w:t>1988</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批准进行股份制改革试点而设立的股份有限公司， 同年原人民银行绵阳市分行</w:t>
      </w:r>
      <w:r>
        <w:rPr>
          <w:rFonts w:ascii="Times New Roman" w:eastAsia="Times New Roman" w:hAnsi="Times New Roman" w:cs="Times New Roman"/>
          <w:color w:val="000000"/>
          <w:spacing w:val="0"/>
          <w:w w:val="100"/>
          <w:position w:val="0"/>
        </w:rPr>
        <w:t>［</w:t>
      </w:r>
      <w:r>
        <w:rPr>
          <w:color w:val="000000"/>
          <w:spacing w:val="0"/>
          <w:w w:val="100"/>
          <w:position w:val="0"/>
        </w:rPr>
        <w:t>绵人行金（</w:t>
      </w:r>
      <w:r>
        <w:rPr>
          <w:rFonts w:ascii="Times New Roman" w:eastAsia="Times New Roman" w:hAnsi="Times New Roman" w:cs="Times New Roman"/>
          <w:color w:val="000000"/>
          <w:spacing w:val="0"/>
          <w:w w:val="100"/>
          <w:position w:val="0"/>
        </w:rPr>
        <w:t>1988</w:t>
      </w:r>
      <w:r>
        <w:rPr>
          <w:color w:val="000000"/>
          <w:spacing w:val="0"/>
          <w:w w:val="100"/>
          <w:position w:val="0"/>
        </w:rPr>
        <w:t>）字第</w:t>
      </w:r>
      <w:r>
        <w:rPr>
          <w:rFonts w:ascii="Times New Roman" w:eastAsia="Times New Roman" w:hAnsi="Times New Roman" w:cs="Times New Roman"/>
          <w:color w:val="000000"/>
          <w:spacing w:val="0"/>
          <w:w w:val="100"/>
          <w:position w:val="0"/>
        </w:rPr>
        <w:t>47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批准公司向社会公开发行了个人股股票。 </w:t>
      </w:r>
      <w:r>
        <w:rPr>
          <w:rFonts w:ascii="Times New Roman" w:eastAsia="Times New Roman" w:hAnsi="Times New Roman" w:cs="Times New Roman"/>
          <w:color w:val="000000"/>
          <w:spacing w:val="0"/>
          <w:w w:val="100"/>
          <w:position w:val="0"/>
        </w:rPr>
        <w:t>1993</w:t>
      </w:r>
      <w:r>
        <w:rPr>
          <w:color w:val="000000"/>
          <w:spacing w:val="0"/>
          <w:w w:val="100"/>
          <w:position w:val="0"/>
        </w:rPr>
        <w:t>年公司按《股份有限公司规范意见》等规定进行规范后，原国家体改委</w:t>
      </w:r>
      <w:r>
        <w:rPr>
          <w:rFonts w:ascii="Times New Roman" w:eastAsia="Times New Roman" w:hAnsi="Times New Roman" w:cs="Times New Roman"/>
          <w:color w:val="000000"/>
          <w:spacing w:val="0"/>
          <w:w w:val="100"/>
          <w:position w:val="0"/>
        </w:rPr>
        <w:t>［</w:t>
      </w:r>
      <w:r>
        <w:rPr>
          <w:color w:val="000000"/>
          <w:spacing w:val="0"/>
          <w:w w:val="100"/>
          <w:position w:val="0"/>
        </w:rPr>
        <w:t>体改生（</w:t>
      </w:r>
      <w:r>
        <w:rPr>
          <w:rFonts w:ascii="Times New Roman" w:eastAsia="Times New Roman" w:hAnsi="Times New Roman" w:cs="Times New Roman"/>
          <w:color w:val="000000"/>
          <w:spacing w:val="0"/>
          <w:w w:val="100"/>
          <w:position w:val="0"/>
        </w:rPr>
        <w:t>1993</w:t>
      </w:r>
      <w:r>
        <w:rPr>
          <w:color w:val="000000"/>
          <w:spacing w:val="0"/>
          <w:w w:val="100"/>
          <w:position w:val="0"/>
        </w:rPr>
        <w:t>）</w:t>
      </w:r>
      <w:r>
        <w:rPr>
          <w:rFonts w:ascii="Times New Roman" w:eastAsia="Times New Roman" w:hAnsi="Times New Roman" w:cs="Times New Roman"/>
          <w:color w:val="000000"/>
          <w:spacing w:val="0"/>
          <w:w w:val="100"/>
          <w:position w:val="0"/>
        </w:rPr>
        <w:t xml:space="preserve">54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批准公司继续进行规范化的股份制企业试点。</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日，经中国证券监督管理委员会 （以下简称中国证监会）</w:t>
      </w:r>
      <w:r>
        <w:rPr>
          <w:rFonts w:ascii="Times New Roman" w:eastAsia="Times New Roman" w:hAnsi="Times New Roman" w:cs="Times New Roman"/>
          <w:color w:val="000000"/>
          <w:spacing w:val="0"/>
          <w:w w:val="100"/>
          <w:position w:val="0"/>
        </w:rPr>
        <w:t>［</w:t>
      </w:r>
      <w:r>
        <w:rPr>
          <w:color w:val="000000"/>
          <w:spacing w:val="0"/>
          <w:w w:val="100"/>
          <w:position w:val="0"/>
        </w:rPr>
        <w:t>证监发审字（</w:t>
      </w:r>
      <w:r>
        <w:rPr>
          <w:rFonts w:ascii="Times New Roman" w:eastAsia="Times New Roman" w:hAnsi="Times New Roman" w:cs="Times New Roman"/>
          <w:color w:val="000000"/>
          <w:spacing w:val="0"/>
          <w:w w:val="100"/>
          <w:position w:val="0"/>
        </w:rPr>
        <w:t>1994</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批准，公司的社会公众股</w:t>
      </w:r>
      <w:r>
        <w:rPr>
          <w:rFonts w:ascii="Times New Roman" w:eastAsia="Times New Roman" w:hAnsi="Times New Roman" w:cs="Times New Roman"/>
          <w:color w:val="000000"/>
          <w:spacing w:val="0"/>
          <w:w w:val="100"/>
          <w:position w:val="0"/>
        </w:rPr>
        <w:t>4,997.37</w:t>
      </w:r>
      <w:r>
        <w:rPr>
          <w:color w:val="000000"/>
          <w:spacing w:val="0"/>
          <w:w w:val="100"/>
          <w:position w:val="0"/>
        </w:rPr>
        <w:t>万股在上 海证券交易所上市流通。</w:t>
      </w:r>
      <w:r>
        <w:rPr>
          <w:rFonts w:ascii="Times New Roman" w:eastAsia="Times New Roman" w:hAnsi="Times New Roman" w:cs="Times New Roman"/>
          <w:color w:val="000000"/>
          <w:spacing w:val="0"/>
          <w:w w:val="100"/>
          <w:position w:val="0"/>
        </w:rPr>
        <w:t>2005</w:t>
      </w:r>
      <w:r>
        <w:rPr>
          <w:color w:val="000000"/>
          <w:spacing w:val="0"/>
          <w:w w:val="100"/>
          <w:position w:val="0"/>
        </w:rPr>
        <w:t>年末股本总额为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color w:val="000000"/>
          <w:spacing w:val="0"/>
          <w:w w:val="100"/>
          <w:position w:val="0"/>
        </w:rPr>
        <w:t>164,211,422</w:t>
      </w:r>
      <w:r>
        <w:rPr>
          <w:color w:val="000000"/>
          <w:spacing w:val="0"/>
          <w:w w:val="100"/>
          <w:position w:val="0"/>
        </w:rPr>
        <w:t>股。</w:t>
      </w:r>
      <w:r>
        <w:rPr>
          <w:rFonts w:ascii="Times New Roman" w:eastAsia="Times New Roman" w:hAnsi="Times New Roman" w:cs="Times New Roman"/>
          <w:color w:val="000000"/>
          <w:spacing w:val="0"/>
          <w:w w:val="100"/>
          <w:position w:val="0"/>
        </w:rPr>
        <w:t>2006</w:t>
      </w:r>
      <w:r>
        <w:rPr>
          <w:color w:val="000000"/>
          <w:spacing w:val="0"/>
          <w:w w:val="100"/>
          <w:position w:val="0"/>
        </w:rPr>
        <w:t>年公司实行股权分置改革， 改革主要内容是公司向四川长虹电子控股集团有限公司（原名“四川长虹电子集团有限公司”， 以下简称长虹控股）定向回购</w:t>
      </w:r>
      <w:r>
        <w:rPr>
          <w:rFonts w:ascii="Times New Roman" w:eastAsia="Times New Roman" w:hAnsi="Times New Roman" w:cs="Times New Roman"/>
          <w:color w:val="000000"/>
          <w:spacing w:val="0"/>
          <w:w w:val="100"/>
          <w:position w:val="0"/>
        </w:rPr>
        <w:t>266,000,000</w:t>
      </w:r>
      <w:r>
        <w:rPr>
          <w:color w:val="000000"/>
          <w:spacing w:val="0"/>
          <w:w w:val="100"/>
          <w:position w:val="0"/>
        </w:rPr>
        <w:t>股，同时注销股本</w:t>
      </w:r>
      <w:r>
        <w:rPr>
          <w:rFonts w:ascii="Times New Roman" w:eastAsia="Times New Roman" w:hAnsi="Times New Roman" w:cs="Times New Roman"/>
          <w:color w:val="000000"/>
          <w:spacing w:val="0"/>
          <w:w w:val="100"/>
          <w:position w:val="0"/>
        </w:rPr>
        <w:t>266,000,000</w:t>
      </w:r>
      <w:r>
        <w:rPr>
          <w:color w:val="000000"/>
          <w:spacing w:val="0"/>
          <w:w w:val="100"/>
          <w:position w:val="0"/>
        </w:rPr>
        <w:t>股；国家持有的股份和 社会法人股为取得流通权而向原流通股股东支付对价</w:t>
      </w:r>
      <w:r>
        <w:rPr>
          <w:rFonts w:ascii="Times New Roman" w:eastAsia="Times New Roman" w:hAnsi="Times New Roman" w:cs="Times New Roman"/>
          <w:color w:val="000000"/>
          <w:spacing w:val="0"/>
          <w:w w:val="100"/>
          <w:position w:val="0"/>
        </w:rPr>
        <w:t>323,476,797</w:t>
      </w:r>
      <w:r>
        <w:rPr>
          <w:color w:val="000000"/>
          <w:spacing w:val="0"/>
          <w:w w:val="100"/>
          <w:position w:val="0"/>
        </w:rPr>
        <w:t>股等。经过</w:t>
      </w:r>
      <w:r>
        <w:rPr>
          <w:rFonts w:ascii="Times New Roman" w:eastAsia="Times New Roman" w:hAnsi="Times New Roman" w:cs="Times New Roman"/>
          <w:color w:val="000000"/>
          <w:spacing w:val="0"/>
          <w:w w:val="100"/>
          <w:position w:val="0"/>
        </w:rPr>
        <w:t>2006</w:t>
      </w:r>
      <w:r>
        <w:rPr>
          <w:color w:val="000000"/>
          <w:spacing w:val="0"/>
          <w:w w:val="100"/>
          <w:position w:val="0"/>
        </w:rPr>
        <w:t>年股权分置改 革后，公司股本全部为流通股，注册资本和股本均为</w:t>
      </w:r>
      <w:r>
        <w:rPr>
          <w:rFonts w:ascii="Times New Roman" w:eastAsia="Times New Roman" w:hAnsi="Times New Roman" w:cs="Times New Roman"/>
          <w:color w:val="000000"/>
          <w:spacing w:val="0"/>
          <w:w w:val="100"/>
          <w:position w:val="0"/>
        </w:rPr>
        <w:t>1,898,211,418</w:t>
      </w:r>
      <w:r>
        <w:rPr>
          <w:color w:val="000000"/>
          <w:spacing w:val="0"/>
          <w:w w:val="100"/>
          <w:position w:val="0"/>
        </w:rPr>
        <w:t>股。</w:t>
      </w:r>
      <w:r>
        <w:rPr>
          <w:rFonts w:ascii="Times New Roman" w:eastAsia="Times New Roman" w:hAnsi="Times New Roman" w:cs="Times New Roman"/>
          <w:color w:val="000000"/>
          <w:spacing w:val="0"/>
          <w:w w:val="100"/>
          <w:position w:val="0"/>
        </w:rPr>
        <w:t>2006</w:t>
      </w:r>
      <w:r>
        <w:rPr>
          <w:color w:val="000000"/>
          <w:spacing w:val="0"/>
          <w:w w:val="100"/>
          <w:position w:val="0"/>
        </w:rPr>
        <w:t>年股权分置改革引 起的股本变化情况详见公司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年度财务报表注六注</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7"/>
        <w:keepNext w:val="0"/>
        <w:keepLines w:val="0"/>
        <w:widowControl w:val="0"/>
        <w:shd w:val="clear" w:color="auto" w:fill="auto"/>
        <w:bidi w:val="0"/>
        <w:spacing w:before="0" w:line="360"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日，长虹控股通过上海证券交易所交易系统以大宗交易方式将持有的公司 </w:t>
      </w:r>
      <w:r>
        <w:rPr>
          <w:rFonts w:ascii="Times New Roman" w:eastAsia="Times New Roman" w:hAnsi="Times New Roman" w:cs="Times New Roman"/>
          <w:color w:val="000000"/>
          <w:spacing w:val="0"/>
          <w:w w:val="100"/>
          <w:position w:val="0"/>
        </w:rPr>
        <w:t>29,670,300</w:t>
      </w:r>
      <w:r>
        <w:rPr>
          <w:color w:val="000000"/>
          <w:spacing w:val="0"/>
          <w:w w:val="100"/>
          <w:position w:val="0"/>
        </w:rPr>
        <w:t>股转让给国际商业机器全球服务（中国）有限公司（以下简称</w:t>
      </w:r>
      <w:r>
        <w:rPr>
          <w:rFonts w:ascii="Times New Roman" w:eastAsia="Times New Roman" w:hAnsi="Times New Roman" w:cs="Times New Roman"/>
          <w:color w:val="000000"/>
          <w:spacing w:val="0"/>
          <w:w w:val="100"/>
          <w:position w:val="0"/>
        </w:rPr>
        <w:t>IBM</w:t>
      </w:r>
      <w:r>
        <w:rPr>
          <w:color w:val="000000"/>
          <w:spacing w:val="0"/>
          <w:w w:val="100"/>
          <w:position w:val="0"/>
        </w:rPr>
        <w:t>中国公司），该次 交易完成后，长虹控股持有公司股份</w:t>
      </w:r>
      <w:r>
        <w:rPr>
          <w:rFonts w:ascii="Times New Roman" w:eastAsia="Times New Roman" w:hAnsi="Times New Roman" w:cs="Times New Roman"/>
          <w:color w:val="000000"/>
          <w:spacing w:val="0"/>
          <w:w w:val="100"/>
          <w:position w:val="0"/>
        </w:rPr>
        <w:t>552,019,534</w:t>
      </w:r>
      <w:r>
        <w:rPr>
          <w:color w:val="000000"/>
          <w:spacing w:val="0"/>
          <w:w w:val="100"/>
          <w:position w:val="0"/>
        </w:rPr>
        <w:t>股，占总股本的</w:t>
      </w:r>
      <w:r>
        <w:rPr>
          <w:rFonts w:ascii="Times New Roman" w:eastAsia="Times New Roman" w:hAnsi="Times New Roman" w:cs="Times New Roman"/>
          <w:color w:val="000000"/>
          <w:spacing w:val="0"/>
          <w:w w:val="100"/>
          <w:position w:val="0"/>
        </w:rPr>
        <w:t>29.08%</w:t>
      </w:r>
      <w:r>
        <w:rPr>
          <w:color w:val="000000"/>
          <w:spacing w:val="0"/>
          <w:w w:val="100"/>
          <w:position w:val="0"/>
        </w:rPr>
        <w:t>，</w:t>
      </w:r>
      <w:r>
        <w:rPr>
          <w:rFonts w:ascii="Times New Roman" w:eastAsia="Times New Roman" w:hAnsi="Times New Roman" w:cs="Times New Roman"/>
          <w:color w:val="000000"/>
          <w:spacing w:val="0"/>
          <w:w w:val="100"/>
          <w:position w:val="0"/>
        </w:rPr>
        <w:t>IBM</w:t>
      </w:r>
      <w:r>
        <w:rPr>
          <w:color w:val="000000"/>
          <w:spacing w:val="0"/>
          <w:w w:val="100"/>
          <w:position w:val="0"/>
        </w:rPr>
        <w:t xml:space="preserve">中国公司持有 </w:t>
      </w:r>
      <w:r>
        <w:rPr>
          <w:rFonts w:ascii="Times New Roman" w:eastAsia="Times New Roman" w:hAnsi="Times New Roman" w:cs="Times New Roman"/>
          <w:color w:val="000000"/>
          <w:spacing w:val="0"/>
          <w:w w:val="100"/>
          <w:position w:val="0"/>
        </w:rPr>
        <w:t>29,670,300</w:t>
      </w:r>
      <w:r>
        <w:rPr>
          <w:color w:val="000000"/>
          <w:spacing w:val="0"/>
          <w:w w:val="100"/>
          <w:position w:val="0"/>
        </w:rPr>
        <w:t>股，占总股本的</w:t>
      </w:r>
      <w:r>
        <w:rPr>
          <w:rFonts w:ascii="Times New Roman" w:eastAsia="Times New Roman" w:hAnsi="Times New Roman" w:cs="Times New Roman"/>
          <w:color w:val="000000"/>
          <w:spacing w:val="0"/>
          <w:w w:val="100"/>
          <w:position w:val="0"/>
        </w:rPr>
        <w:t>1.56%</w:t>
      </w:r>
      <w:r>
        <w:rPr>
          <w:color w:val="000000"/>
          <w:spacing w:val="0"/>
          <w:w w:val="100"/>
          <w:position w:val="0"/>
        </w:rPr>
        <w:t>。</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2009</w:t>
      </w:r>
      <w:r>
        <w:rPr>
          <w:color w:val="000000"/>
          <w:spacing w:val="0"/>
          <w:w w:val="100"/>
          <w:position w:val="0"/>
        </w:rPr>
        <w:t>年股东大会决议，以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 xml:space="preserve">1,898,211,418 </w:t>
      </w:r>
      <w:r>
        <w:rPr>
          <w:color w:val="000000"/>
          <w:spacing w:val="0"/>
          <w:w w:val="100"/>
          <w:position w:val="0"/>
        </w:rPr>
        <w:t>股为基数，以资本公积金向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股，以资本公积 金向全体股东转增股份总额为</w:t>
      </w:r>
      <w:r>
        <w:rPr>
          <w:rFonts w:ascii="Times New Roman" w:eastAsia="Times New Roman" w:hAnsi="Times New Roman" w:cs="Times New Roman"/>
          <w:color w:val="000000"/>
          <w:spacing w:val="0"/>
          <w:w w:val="100"/>
          <w:position w:val="0"/>
        </w:rPr>
        <w:t>949,105,709</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2,847,317,127</w:t>
      </w:r>
      <w:r>
        <w:rPr>
          <w:color w:val="000000"/>
          <w:spacing w:val="0"/>
          <w:w w:val="100"/>
          <w:position w:val="0"/>
        </w:rPr>
        <w:t>元。公 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w:t>
      </w:r>
      <w:r>
        <w:rPr>
          <w:rFonts w:ascii="Times New Roman" w:eastAsia="Times New Roman" w:hAnsi="Times New Roman" w:cs="Times New Roman"/>
          <w:color w:val="000000"/>
          <w:spacing w:val="0"/>
          <w:w w:val="100"/>
          <w:position w:val="0"/>
        </w:rPr>
        <w:t>2010</w:t>
      </w:r>
      <w:r>
        <w:rPr>
          <w:color w:val="000000"/>
          <w:spacing w:val="0"/>
          <w:w w:val="100"/>
          <w:position w:val="0"/>
        </w:rPr>
        <w:t>年股东大会决议，以股本</w:t>
      </w:r>
      <w:r>
        <w:rPr>
          <w:rFonts w:ascii="Times New Roman" w:eastAsia="Times New Roman" w:hAnsi="Times New Roman" w:cs="Times New Roman"/>
          <w:color w:val="000000"/>
          <w:spacing w:val="0"/>
          <w:w w:val="100"/>
          <w:position w:val="0"/>
        </w:rPr>
        <w:t>2,847,317,127</w:t>
      </w:r>
      <w:r>
        <w:rPr>
          <w:color w:val="000000"/>
          <w:spacing w:val="0"/>
          <w:w w:val="100"/>
          <w:position w:val="0"/>
        </w:rPr>
        <w:t xml:space="preserve">股为基数，以资本公积金向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股，以资本公积金向全体股东转增股份总 额为</w:t>
      </w:r>
      <w:r>
        <w:rPr>
          <w:rFonts w:ascii="Times New Roman" w:eastAsia="Times New Roman" w:hAnsi="Times New Roman" w:cs="Times New Roman"/>
          <w:color w:val="000000"/>
          <w:spacing w:val="0"/>
          <w:w w:val="100"/>
          <w:position w:val="0"/>
        </w:rPr>
        <w:t>711,829,282</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3,559,146,409</w:t>
      </w:r>
      <w:r>
        <w:rPr>
          <w:color w:val="000000"/>
          <w:spacing w:val="0"/>
          <w:w w:val="100"/>
          <w:position w:val="0"/>
        </w:rPr>
        <w:t>元。</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663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日公开发行</w:t>
      </w:r>
      <w:r>
        <w:rPr>
          <w:rFonts w:ascii="Times New Roman" w:eastAsia="Times New Roman" w:hAnsi="Times New Roman" w:cs="Times New Roman"/>
          <w:color w:val="000000"/>
          <w:spacing w:val="0"/>
          <w:w w:val="100"/>
          <w:position w:val="0"/>
        </w:rPr>
        <w:t>3,000</w:t>
      </w:r>
      <w:r>
        <w:rPr>
          <w:color w:val="000000"/>
          <w:spacing w:val="0"/>
          <w:w w:val="100"/>
          <w:position w:val="0"/>
        </w:rPr>
        <w:t>万张 认股权和债券分离交易的可转换公司债券（以下简称分离交易可转债），每张面值</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元，金额 </w:t>
      </w:r>
      <w:r>
        <w:rPr>
          <w:rFonts w:ascii="Times New Roman" w:eastAsia="Times New Roman" w:hAnsi="Times New Roman" w:cs="Times New Roman"/>
          <w:color w:val="000000"/>
          <w:spacing w:val="0"/>
          <w:w w:val="100"/>
          <w:position w:val="0"/>
        </w:rPr>
        <w:t>300,000</w:t>
      </w:r>
      <w:r>
        <w:rPr>
          <w:color w:val="000000"/>
          <w:spacing w:val="0"/>
          <w:w w:val="100"/>
          <w:position w:val="0"/>
        </w:rPr>
        <w:t>万元，债券期限为</w:t>
      </w:r>
      <w:r>
        <w:rPr>
          <w:rFonts w:ascii="Times New Roman" w:eastAsia="Times New Roman" w:hAnsi="Times New Roman" w:cs="Times New Roman"/>
          <w:color w:val="000000"/>
          <w:spacing w:val="0"/>
          <w:w w:val="100"/>
          <w:position w:val="0"/>
        </w:rPr>
        <w:t>6</w:t>
      </w:r>
      <w:r>
        <w:rPr>
          <w:color w:val="000000"/>
          <w:spacing w:val="0"/>
          <w:w w:val="100"/>
          <w:position w:val="0"/>
        </w:rPr>
        <w:t>年。此债券和认股权证于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日起在上海证券交易所交易 市场上市交易。每</w:t>
      </w:r>
      <w:r>
        <w:rPr>
          <w:rFonts w:ascii="Times New Roman" w:eastAsia="Times New Roman" w:hAnsi="Times New Roman" w:cs="Times New Roman"/>
          <w:color w:val="000000"/>
          <w:spacing w:val="0"/>
          <w:w w:val="100"/>
          <w:position w:val="0"/>
        </w:rPr>
        <w:t>1,000</w:t>
      </w:r>
      <w:r>
        <w:rPr>
          <w:color w:val="000000"/>
          <w:spacing w:val="0"/>
          <w:w w:val="100"/>
          <w:position w:val="0"/>
        </w:rPr>
        <w:t>元面值分离交易可转债的最终认购人可同时获得公司派发的</w:t>
      </w:r>
      <w:r>
        <w:rPr>
          <w:rFonts w:ascii="Times New Roman" w:eastAsia="Times New Roman" w:hAnsi="Times New Roman" w:cs="Times New Roman"/>
          <w:color w:val="000000"/>
          <w:spacing w:val="0"/>
          <w:w w:val="100"/>
          <w:position w:val="0"/>
        </w:rPr>
        <w:t>191</w:t>
      </w:r>
      <w:r>
        <w:rPr>
          <w:color w:val="000000"/>
          <w:spacing w:val="0"/>
          <w:w w:val="100"/>
          <w:position w:val="0"/>
        </w:rPr>
        <w:t>份认股 权证，总计</w:t>
      </w:r>
      <w:r>
        <w:rPr>
          <w:rFonts w:ascii="Times New Roman" w:eastAsia="Times New Roman" w:hAnsi="Times New Roman" w:cs="Times New Roman"/>
          <w:color w:val="000000"/>
          <w:spacing w:val="0"/>
          <w:w w:val="100"/>
          <w:position w:val="0"/>
        </w:rPr>
        <w:t>57,300</w:t>
      </w:r>
      <w:r>
        <w:rPr>
          <w:color w:val="000000"/>
          <w:spacing w:val="0"/>
          <w:w w:val="100"/>
          <w:position w:val="0"/>
        </w:rPr>
        <w:t>万份，认股权证存续期为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日。根据公司董 事会于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临</w:t>
      </w:r>
      <w:r>
        <w:rPr>
          <w:rFonts w:ascii="Times New Roman" w:eastAsia="Times New Roman" w:hAnsi="Times New Roman" w:cs="Times New Roman"/>
          <w:color w:val="000000"/>
          <w:spacing w:val="0"/>
          <w:w w:val="100"/>
          <w:position w:val="0"/>
        </w:rPr>
        <w:t>2011-084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公告，行权价格为</w:t>
      </w:r>
      <w:r>
        <w:rPr>
          <w:rFonts w:ascii="Times New Roman" w:eastAsia="Times New Roman" w:hAnsi="Times New Roman" w:cs="Times New Roman"/>
          <w:color w:val="000000"/>
          <w:spacing w:val="0"/>
          <w:w w:val="100"/>
          <w:position w:val="0"/>
        </w:rPr>
        <w:t>2.79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股，行权比例为</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1.87</w:t>
      </w:r>
      <w:r>
        <w:rPr>
          <w:color w:val="000000"/>
          <w:spacing w:val="0"/>
          <w:w w:val="100"/>
          <w:position w:val="0"/>
        </w:rPr>
        <w:t>，此 次共有</w:t>
      </w:r>
      <w:r>
        <w:rPr>
          <w:rFonts w:ascii="Times New Roman" w:eastAsia="Times New Roman" w:hAnsi="Times New Roman" w:cs="Times New Roman"/>
          <w:color w:val="000000"/>
          <w:spacing w:val="0"/>
          <w:w w:val="100"/>
          <w:position w:val="0"/>
        </w:rPr>
        <w:t>565,295,557</w:t>
      </w:r>
      <w:r>
        <w:rPr>
          <w:color w:val="000000"/>
          <w:spacing w:val="0"/>
          <w:w w:val="100"/>
          <w:position w:val="0"/>
        </w:rPr>
        <w:t>份认股权证行权，行权增加股本人民币</w:t>
      </w:r>
      <w:r>
        <w:rPr>
          <w:rFonts w:ascii="Times New Roman" w:eastAsia="Times New Roman" w:hAnsi="Times New Roman" w:cs="Times New Roman"/>
          <w:color w:val="000000"/>
          <w:spacing w:val="0"/>
          <w:w w:val="100"/>
          <w:position w:val="0"/>
        </w:rPr>
        <w:t>1,057,097,813</w:t>
      </w:r>
      <w:r>
        <w:rPr>
          <w:color w:val="000000"/>
          <w:spacing w:val="0"/>
          <w:w w:val="100"/>
          <w:position w:val="0"/>
        </w:rPr>
        <w:t>元，增资方式均为现金 出资。公司注册资本变更后为人民币</w:t>
      </w:r>
      <w:r>
        <w:rPr>
          <w:rFonts w:ascii="Times New Roman" w:eastAsia="Times New Roman" w:hAnsi="Times New Roman" w:cs="Times New Roman"/>
          <w:color w:val="000000"/>
          <w:spacing w:val="0"/>
          <w:w w:val="100"/>
          <w:position w:val="0"/>
        </w:rPr>
        <w:t>4,616,244,222</w:t>
      </w:r>
      <w:r>
        <w:rPr>
          <w:color w:val="000000"/>
          <w:spacing w:val="0"/>
          <w:w w:val="100"/>
          <w:position w:val="0"/>
        </w:rPr>
        <w:t>元。</w:t>
      </w:r>
    </w:p>
    <w:p>
      <w:pPr>
        <w:pStyle w:val="Style7"/>
        <w:keepNext w:val="0"/>
        <w:keepLines w:val="0"/>
        <w:widowControl w:val="0"/>
        <w:shd w:val="clear" w:color="auto" w:fill="auto"/>
        <w:bidi w:val="0"/>
        <w:spacing w:before="0" w:line="37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月期间，长虹控股分别与深圳市华晟达投资控股有限公司、苏州久 利电子有限公司、周健签订“股权分置改革对价偿还协议”，深圳市华晟达投资控股有限公司、 </w:t>
      </w:r>
      <w:r>
        <w:rPr>
          <w:color w:val="000000"/>
          <w:spacing w:val="0"/>
          <w:w w:val="100"/>
          <w:position w:val="0"/>
        </w:rPr>
        <w:t>苏州久利电子有限公司、周健向长虹控股支付长虹控股在公司股权分置改革过程中代为垫付的股 改对价合计</w:t>
      </w:r>
      <w:r>
        <w:rPr>
          <w:rFonts w:ascii="Times New Roman" w:eastAsia="Times New Roman" w:hAnsi="Times New Roman" w:cs="Times New Roman"/>
          <w:color w:val="000000"/>
          <w:spacing w:val="0"/>
          <w:w w:val="100"/>
          <w:position w:val="0"/>
        </w:rPr>
        <w:t>949,835</w:t>
      </w:r>
      <w:r>
        <w:rPr>
          <w:color w:val="000000"/>
          <w:spacing w:val="0"/>
          <w:w w:val="100"/>
          <w:position w:val="0"/>
        </w:rPr>
        <w:t>股；上述股权转让完成后，长虹控股持有本公司股票数量为</w:t>
      </w:r>
      <w:r>
        <w:rPr>
          <w:rFonts w:ascii="Times New Roman" w:eastAsia="Times New Roman" w:hAnsi="Times New Roman" w:cs="Times New Roman"/>
          <w:color w:val="000000"/>
          <w:spacing w:val="0"/>
          <w:w w:val="100"/>
          <w:position w:val="0"/>
        </w:rPr>
        <w:t>1,071,813,562</w:t>
      </w:r>
      <w:r>
        <w:rPr>
          <w:color w:val="000000"/>
          <w:spacing w:val="0"/>
          <w:w w:val="100"/>
          <w:position w:val="0"/>
        </w:rPr>
        <w:t>股， 股权比例为</w:t>
      </w:r>
      <w:r>
        <w:rPr>
          <w:rFonts w:ascii="Times New Roman" w:eastAsia="Times New Roman" w:hAnsi="Times New Roman" w:cs="Times New Roman"/>
          <w:color w:val="000000"/>
          <w:spacing w:val="0"/>
          <w:w w:val="100"/>
          <w:position w:val="0"/>
        </w:rPr>
        <w:t>23.22%</w:t>
      </w:r>
      <w:r>
        <w:rPr>
          <w:color w:val="000000"/>
          <w:spacing w:val="0"/>
          <w:w w:val="100"/>
          <w:position w:val="0"/>
        </w:rPr>
        <w:t>。</w:t>
      </w:r>
    </w:p>
    <w:p>
      <w:pPr>
        <w:pStyle w:val="Style80"/>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日，公司注册资本和股本均为</w:t>
      </w:r>
      <w:r>
        <w:rPr>
          <w:color w:val="000000"/>
          <w:spacing w:val="0"/>
          <w:w w:val="100"/>
          <w:position w:val="0"/>
        </w:rPr>
        <w:t>4,616,244,222</w:t>
      </w:r>
      <w:r>
        <w:rPr>
          <w:rFonts w:ascii="SimSun" w:eastAsia="SimSun" w:hAnsi="SimSun" w:cs="SimSun"/>
          <w:color w:val="000000"/>
          <w:spacing w:val="0"/>
          <w:w w:val="100"/>
          <w:position w:val="0"/>
        </w:rPr>
        <w:t>元。</w:t>
      </w:r>
    </w:p>
    <w:p>
      <w:pPr>
        <w:pStyle w:val="Style7"/>
        <w:keepNext w:val="0"/>
        <w:keepLines w:val="0"/>
        <w:widowControl w:val="0"/>
        <w:shd w:val="clear" w:color="auto" w:fill="auto"/>
        <w:tabs>
          <w:tab w:pos="917" w:val="left"/>
        </w:tabs>
        <w:bidi w:val="0"/>
        <w:spacing w:before="0" w:line="377" w:lineRule="auto"/>
        <w:ind w:left="0" w:right="0" w:firstLine="440"/>
        <w:jc w:val="left"/>
      </w:pPr>
      <w:bookmarkStart w:id="792" w:name="bookmark792"/>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注册地和总部地址：四川省绵阳市高新区绵兴东路</w:t>
      </w:r>
      <w:r>
        <w:rPr>
          <w:rFonts w:ascii="Times New Roman" w:eastAsia="Times New Roman" w:hAnsi="Times New Roman" w:cs="Times New Roman"/>
          <w:color w:val="000000"/>
          <w:spacing w:val="0"/>
          <w:w w:val="100"/>
          <w:position w:val="0"/>
        </w:rPr>
        <w:t>35</w:t>
      </w:r>
      <w:r>
        <w:rPr>
          <w:color w:val="000000"/>
          <w:spacing w:val="0"/>
          <w:w w:val="100"/>
          <w:position w:val="0"/>
        </w:rPr>
        <w:t>号</w:t>
      </w:r>
    </w:p>
    <w:p>
      <w:pPr>
        <w:pStyle w:val="Style7"/>
        <w:keepNext w:val="0"/>
        <w:keepLines w:val="0"/>
        <w:widowControl w:val="0"/>
        <w:shd w:val="clear" w:color="auto" w:fill="auto"/>
        <w:tabs>
          <w:tab w:pos="917" w:val="left"/>
        </w:tabs>
        <w:bidi w:val="0"/>
        <w:spacing w:before="0" w:after="0" w:line="377" w:lineRule="auto"/>
        <w:ind w:left="0" w:right="0" w:firstLine="440"/>
        <w:jc w:val="left"/>
      </w:pPr>
      <w:bookmarkStart w:id="793" w:name="bookmark793"/>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.3</w:t>
      </w:r>
      <w:r>
        <w:rPr>
          <w:color w:val="000000"/>
          <w:spacing w:val="0"/>
          <w:w w:val="100"/>
          <w:position w:val="0"/>
        </w:rPr>
        <w:t>、</w:t>
        <w:tab/>
        <w:t>业务性质、经营范围和主要经营活动</w:t>
      </w:r>
    </w:p>
    <w:p>
      <w:pPr>
        <w:pStyle w:val="Style7"/>
        <w:keepNext w:val="0"/>
        <w:keepLines w:val="0"/>
        <w:widowControl w:val="0"/>
        <w:shd w:val="clear" w:color="auto" w:fill="auto"/>
        <w:tabs>
          <w:tab w:pos="886" w:val="left"/>
        </w:tabs>
        <w:bidi w:val="0"/>
        <w:spacing w:before="0" w:line="361" w:lineRule="exact"/>
        <w:ind w:left="0" w:right="0" w:firstLine="44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1</w:t>
      </w:r>
      <w:r>
        <w:rPr>
          <w:color w:val="000000"/>
          <w:spacing w:val="0"/>
          <w:w w:val="100"/>
          <w:position w:val="0"/>
        </w:rPr>
        <w:t>）</w:t>
        <w:tab/>
        <w:t>业务性质：家电制造。</w:t>
      </w:r>
    </w:p>
    <w:p>
      <w:pPr>
        <w:pStyle w:val="Style7"/>
        <w:keepNext w:val="0"/>
        <w:keepLines w:val="0"/>
        <w:widowControl w:val="0"/>
        <w:shd w:val="clear" w:color="auto" w:fill="auto"/>
        <w:tabs>
          <w:tab w:pos="985" w:val="left"/>
        </w:tabs>
        <w:bidi w:val="0"/>
        <w:spacing w:before="0" w:after="0" w:line="361"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w:t>
        <w:tab/>
        <w:t>经营范围：家用电器、汽车电器、电子产品及零配件、通信设备、照明设备、家居产 品、计算机及其他电子设备、电子电工机械专用设备、电器机械及器材、电池系列产品、电子医 疗产品、电力设备、机械设备、制冷设备及配件、数字监控产品、金属制品、仪器仪表、文化及 办公用机械、文教体育用品、厨柜及燃气具的制造、销售和维修，房屋及设备租赁，包装产品及 技术服务，公路运输，仓储及装卸搬运，集成电路与软件开发及销售、服务，企业管理咨询与服 务，高科技项目投资及国家允许的其他投资业务，房地产开发与经营，房屋建筑工程施工，废弃 电器、电子产品回收及处理，信息技术服务，财务咨询服务，化工原料及产品（不含危险化学 品）、建筑材料、有色金属、钢材、塑料、包装材料、机电设备、贵重金属、汽车零配件、电子 元器件的销售及相关进出口业务，增值电信业务、电信业务代办，广告的设计、制作、发布、代 理</w:t>
      </w:r>
      <w:r>
        <w:rPr>
          <w:rFonts w:ascii="Times New Roman" w:eastAsia="Times New Roman" w:hAnsi="Times New Roman" w:cs="Times New Roman"/>
          <w:color w:val="000000"/>
          <w:spacing w:val="0"/>
          <w:w w:val="100"/>
          <w:position w:val="0"/>
        </w:rPr>
        <w:t>;</w:t>
      </w:r>
      <w:r>
        <w:rPr>
          <w:color w:val="000000"/>
          <w:spacing w:val="0"/>
          <w:w w:val="100"/>
          <w:position w:val="0"/>
        </w:rPr>
        <w:t>广播电视节目制作</w:t>
      </w:r>
      <w:r>
        <w:rPr>
          <w:rFonts w:ascii="Times New Roman" w:eastAsia="Times New Roman" w:hAnsi="Times New Roman" w:cs="Times New Roman"/>
          <w:color w:val="000000"/>
          <w:spacing w:val="0"/>
          <w:w w:val="100"/>
          <w:position w:val="0"/>
        </w:rPr>
        <w:t>;</w:t>
      </w:r>
      <w:r>
        <w:rPr>
          <w:color w:val="000000"/>
          <w:spacing w:val="0"/>
          <w:w w:val="100"/>
          <w:position w:val="0"/>
        </w:rPr>
        <w:t>互联网信息服务（不含投资、金融及证券）；音频、视频制作与服务；无 人机、无人机系统研发及设计、无人机技术推广、转让及技术咨询服务、无人机生产和销售。</w:t>
      </w:r>
    </w:p>
    <w:p>
      <w:pPr>
        <w:pStyle w:val="Style7"/>
        <w:keepNext w:val="0"/>
        <w:keepLines w:val="0"/>
        <w:widowControl w:val="0"/>
        <w:shd w:val="clear" w:color="auto" w:fill="auto"/>
        <w:bidi w:val="0"/>
        <w:spacing w:before="0" w:line="361" w:lineRule="exact"/>
        <w:ind w:left="0" w:right="0" w:firstLine="0"/>
        <w:jc w:val="left"/>
      </w:pPr>
      <w:r>
        <w:rPr>
          <w:color w:val="000000"/>
          <w:spacing w:val="0"/>
          <w:w w:val="100"/>
          <w:position w:val="0"/>
        </w:rPr>
        <w:t>（依法须经批准的项目，经相关部门批准后方可开展经营活动）</w:t>
      </w:r>
    </w:p>
    <w:p>
      <w:pPr>
        <w:pStyle w:val="Style7"/>
        <w:keepNext w:val="0"/>
        <w:keepLines w:val="0"/>
        <w:widowControl w:val="0"/>
        <w:shd w:val="clear" w:color="auto" w:fill="auto"/>
        <w:tabs>
          <w:tab w:pos="961" w:val="left"/>
        </w:tabs>
        <w:bidi w:val="0"/>
        <w:spacing w:before="0" w:line="365"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3</w:t>
      </w:r>
      <w:r>
        <w:rPr>
          <w:color w:val="000000"/>
          <w:spacing w:val="0"/>
          <w:w w:val="100"/>
          <w:position w:val="0"/>
        </w:rPr>
        <w:t>）</w:t>
        <w:tab/>
        <w:t>主要经营活动：</w:t>
      </w:r>
      <w:r>
        <w:rPr>
          <w:rFonts w:ascii="Times New Roman" w:eastAsia="Times New Roman" w:hAnsi="Times New Roman" w:cs="Times New Roman"/>
          <w:color w:val="000000"/>
          <w:spacing w:val="0"/>
          <w:w w:val="100"/>
          <w:position w:val="0"/>
        </w:rPr>
        <w:t>2021</w:t>
      </w:r>
      <w:r>
        <w:rPr>
          <w:color w:val="000000"/>
          <w:spacing w:val="0"/>
          <w:w w:val="100"/>
          <w:position w:val="0"/>
        </w:rPr>
        <w:t>年度本集团主要从事电视机、冰箱、空调、压缩机、视听产品、 电池等产品的生产销售、</w:t>
      </w:r>
      <w:r>
        <w:rPr>
          <w:rFonts w:ascii="Times New Roman" w:eastAsia="Times New Roman" w:hAnsi="Times New Roman" w:cs="Times New Roman"/>
          <w:color w:val="000000"/>
          <w:spacing w:val="0"/>
          <w:w w:val="100"/>
          <w:position w:val="0"/>
        </w:rPr>
        <w:t>ICT</w:t>
      </w:r>
      <w:r>
        <w:rPr>
          <w:color w:val="000000"/>
          <w:spacing w:val="0"/>
          <w:w w:val="100"/>
          <w:position w:val="0"/>
        </w:rPr>
        <w:t>产品的销售以及房地产开发等生产经营活动。</w:t>
      </w:r>
    </w:p>
    <w:p>
      <w:pPr>
        <w:pStyle w:val="Style7"/>
        <w:keepNext w:val="0"/>
        <w:keepLines w:val="0"/>
        <w:widowControl w:val="0"/>
        <w:shd w:val="clear" w:color="auto" w:fill="auto"/>
        <w:tabs>
          <w:tab w:pos="913" w:val="left"/>
        </w:tabs>
        <w:bidi w:val="0"/>
        <w:spacing w:before="0" w:after="520" w:line="365" w:lineRule="exact"/>
        <w:ind w:left="0" w:right="0" w:firstLine="440"/>
        <w:jc w:val="both"/>
      </w:pPr>
      <w:bookmarkStart w:id="797" w:name="bookmark797"/>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控股股东以及集团最终实际控制人名称：长虹控股持有公司</w:t>
      </w:r>
      <w:r>
        <w:rPr>
          <w:rFonts w:ascii="Times New Roman" w:eastAsia="Times New Roman" w:hAnsi="Times New Roman" w:cs="Times New Roman"/>
          <w:color w:val="000000"/>
          <w:spacing w:val="0"/>
          <w:w w:val="100"/>
          <w:position w:val="0"/>
        </w:rPr>
        <w:t>23.22%</w:t>
      </w:r>
      <w:r>
        <w:rPr>
          <w:color w:val="000000"/>
          <w:spacing w:val="0"/>
          <w:w w:val="100"/>
          <w:position w:val="0"/>
        </w:rPr>
        <w:t>的股权，是公司的 控股股东。绵阳市政府国有资产监督管理委员会（以下简称绵阳市国资委）持有长虹控股</w:t>
      </w:r>
      <w:r>
        <w:rPr>
          <w:rFonts w:ascii="Times New Roman" w:eastAsia="Times New Roman" w:hAnsi="Times New Roman" w:cs="Times New Roman"/>
          <w:color w:val="000000"/>
          <w:spacing w:val="0"/>
          <w:w w:val="100"/>
          <w:position w:val="0"/>
        </w:rPr>
        <w:t xml:space="preserve">90.00% </w:t>
      </w:r>
      <w:r>
        <w:rPr>
          <w:color w:val="000000"/>
          <w:spacing w:val="0"/>
          <w:w w:val="100"/>
          <w:position w:val="0"/>
        </w:rPr>
        <w:t>的股权，是公司的最终实际控制人。</w:t>
      </w:r>
    </w:p>
    <w:p>
      <w:pPr>
        <w:pStyle w:val="Style16"/>
        <w:keepNext/>
        <w:keepLines/>
        <w:widowControl w:val="0"/>
        <w:numPr>
          <w:ilvl w:val="0"/>
          <w:numId w:val="89"/>
        </w:numPr>
        <w:shd w:val="clear" w:color="auto" w:fill="auto"/>
        <w:bidi w:val="0"/>
        <w:spacing w:before="0" w:after="0" w:line="361" w:lineRule="exact"/>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合并财务报表范围</w:t>
      </w:r>
      <w:bookmarkEnd w:id="798"/>
      <w:bookmarkEnd w:id="799"/>
      <w:bookmarkEnd w:id="801"/>
    </w:p>
    <w:p>
      <w:pPr>
        <w:pStyle w:val="Style7"/>
        <w:keepNext w:val="0"/>
        <w:keepLines w:val="0"/>
        <w:widowControl w:val="0"/>
        <w:shd w:val="clear" w:color="auto" w:fill="auto"/>
        <w:tabs>
          <w:tab w:pos="886" w:val="left"/>
        </w:tabs>
        <w:bidi w:val="0"/>
        <w:spacing w:before="0" w:line="361"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本集团合并财务报表范围包括长虹美菱股份有限公司、长虹华意压缩机股份有限公司等</w:t>
      </w:r>
      <w:r>
        <w:rPr>
          <w:rFonts w:ascii="Times New Roman" w:eastAsia="Times New Roman" w:hAnsi="Times New Roman" w:cs="Times New Roman"/>
          <w:color w:val="000000"/>
          <w:spacing w:val="0"/>
          <w:w w:val="100"/>
          <w:position w:val="0"/>
        </w:rPr>
        <w:t xml:space="preserve">42 </w:t>
      </w:r>
      <w:r>
        <w:rPr>
          <w:color w:val="000000"/>
          <w:spacing w:val="0"/>
          <w:w w:val="100"/>
          <w:position w:val="0"/>
        </w:rPr>
        <w:t>家子公司。与上年相比，本年新增合并四川省绵阳市虹欢科技有限责任公司和绵阳长虹科技有限 公司，四川智易家网络科技有限公司合并了乐家易连锁管理有限公司，处置减少了绵阳虹云孵化 器管理有限公司。</w:t>
      </w:r>
    </w:p>
    <w:p>
      <w:pPr>
        <w:pStyle w:val="Style7"/>
        <w:keepNext w:val="0"/>
        <w:keepLines w:val="0"/>
        <w:widowControl w:val="0"/>
        <w:shd w:val="clear" w:color="auto" w:fill="auto"/>
        <w:bidi w:val="0"/>
        <w:spacing w:before="0" w:line="361" w:lineRule="exact"/>
        <w:ind w:left="0" w:right="0" w:firstLine="44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rPr>
        <w:t>''</w:t>
      </w:r>
      <w:r>
        <w:rPr>
          <w:color w:val="000000"/>
          <w:spacing w:val="0"/>
          <w:w w:val="100"/>
          <w:position w:val="0"/>
        </w:rPr>
        <w:t>及本报告</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16"/>
        <w:keepNext/>
        <w:keepLines/>
        <w:widowControl w:val="0"/>
        <w:shd w:val="clear" w:color="auto" w:fill="auto"/>
        <w:tabs>
          <w:tab w:pos="464" w:val="left"/>
        </w:tabs>
        <w:bidi w:val="0"/>
        <w:spacing w:before="0" w:after="10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四</w:t>
      </w:r>
      <w:bookmarkEnd w:id="804"/>
      <w:r>
        <w:rPr>
          <w:color w:val="000000"/>
          <w:spacing w:val="0"/>
          <w:w w:val="100"/>
          <w:position w:val="0"/>
        </w:rPr>
        <w:t>、</w:t>
        <w:tab/>
        <w:t>财务报表的编制基础</w:t>
      </w:r>
      <w:bookmarkEnd w:id="802"/>
      <w:bookmarkEnd w:id="803"/>
      <w:bookmarkEnd w:id="805"/>
    </w:p>
    <w:p>
      <w:pPr>
        <w:pStyle w:val="Style16"/>
        <w:keepNext/>
        <w:keepLines/>
        <w:widowControl w:val="0"/>
        <w:numPr>
          <w:ilvl w:val="0"/>
          <w:numId w:val="91"/>
        </w:numPr>
        <w:shd w:val="clear" w:color="auto" w:fill="auto"/>
        <w:tabs>
          <w:tab w:pos="419" w:val="left"/>
        </w:tabs>
        <w:bidi w:val="0"/>
        <w:spacing w:before="0" w:after="100" w:line="240" w:lineRule="auto"/>
        <w:ind w:left="0" w:right="0" w:firstLine="0"/>
        <w:jc w:val="left"/>
      </w:pPr>
      <w:bookmarkStart w:id="802" w:name="bookmark802"/>
      <w:bookmarkStart w:id="803" w:name="bookmark803"/>
      <w:bookmarkStart w:id="806" w:name="bookmark806"/>
      <w:bookmarkStart w:id="807" w:name="bookmark807"/>
      <w:bookmarkEnd w:id="806"/>
      <w:r>
        <w:rPr>
          <w:color w:val="000000"/>
          <w:spacing w:val="0"/>
          <w:w w:val="100"/>
          <w:position w:val="0"/>
        </w:rPr>
        <w:t>编制基础</w:t>
      </w:r>
      <w:bookmarkEnd w:id="802"/>
      <w:bookmarkEnd w:id="803"/>
      <w:bookmarkEnd w:id="807"/>
    </w:p>
    <w:p>
      <w:pPr>
        <w:pStyle w:val="Style7"/>
        <w:keepNext w:val="0"/>
        <w:keepLines w:val="0"/>
        <w:widowControl w:val="0"/>
        <w:shd w:val="clear" w:color="auto" w:fill="auto"/>
        <w:bidi w:val="0"/>
        <w:spacing w:before="0" w:after="520" w:line="358" w:lineRule="exact"/>
        <w:ind w:left="0" w:right="0" w:firstLine="440"/>
        <w:jc w:val="both"/>
      </w:pPr>
      <w:r>
        <w:rPr>
          <w:color w:val="000000"/>
          <w:spacing w:val="0"/>
          <w:w w:val="100"/>
          <w:position w:val="0"/>
        </w:rPr>
        <w:t>本集团财务报表以持续经营为基础，根据实际发生的交易和事项，按照财政部颁布的《企业 会计准则》及相关规定，并基于本报告</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 编制。</w:t>
      </w:r>
    </w:p>
    <w:p>
      <w:pPr>
        <w:pStyle w:val="Style16"/>
        <w:keepNext/>
        <w:keepLines/>
        <w:widowControl w:val="0"/>
        <w:numPr>
          <w:ilvl w:val="0"/>
          <w:numId w:val="91"/>
        </w:numPr>
        <w:shd w:val="clear" w:color="auto" w:fill="auto"/>
        <w:tabs>
          <w:tab w:pos="419" w:val="left"/>
        </w:tabs>
        <w:bidi w:val="0"/>
        <w:spacing w:before="0" w:after="0" w:line="358" w:lineRule="exact"/>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持续经营</w:t>
      </w:r>
      <w:bookmarkEnd w:id="808"/>
      <w:bookmarkEnd w:id="809"/>
      <w:bookmarkEnd w:id="811"/>
    </w:p>
    <w:p>
      <w:pPr>
        <w:pStyle w:val="Style7"/>
        <w:keepNext w:val="0"/>
        <w:keepLines w:val="0"/>
        <w:widowControl w:val="0"/>
        <w:shd w:val="clear" w:color="auto" w:fill="auto"/>
        <w:bidi w:val="0"/>
        <w:spacing w:before="0" w:line="358"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20" w:line="358" w:lineRule="exact"/>
        <w:ind w:left="0" w:right="0" w:firstLine="440"/>
        <w:jc w:val="left"/>
      </w:pPr>
      <w:r>
        <w:rPr>
          <w:color w:val="000000"/>
          <w:spacing w:val="0"/>
          <w:w w:val="100"/>
          <w:position w:val="0"/>
        </w:rPr>
        <w:t>公司自本报告期末起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个月具备持续经营能力，无影响持续经营能力的重大事项。</w:t>
      </w:r>
    </w:p>
    <w:p>
      <w:pPr>
        <w:pStyle w:val="Style16"/>
        <w:keepNext/>
        <w:keepLines/>
        <w:widowControl w:val="0"/>
        <w:shd w:val="clear" w:color="auto" w:fill="auto"/>
        <w:tabs>
          <w:tab w:pos="478" w:val="left"/>
        </w:tabs>
        <w:bidi w:val="0"/>
        <w:spacing w:before="0" w:after="100" w:line="358" w:lineRule="exact"/>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五</w:t>
      </w:r>
      <w:bookmarkEnd w:id="814"/>
      <w:r>
        <w:rPr>
          <w:color w:val="000000"/>
          <w:spacing w:val="0"/>
          <w:w w:val="100"/>
          <w:position w:val="0"/>
        </w:rPr>
        <w:t>、</w:t>
        <w:tab/>
        <w:t>重要会计政策及会计估计</w:t>
      </w:r>
      <w:bookmarkEnd w:id="812"/>
      <w:bookmarkEnd w:id="813"/>
      <w:bookmarkEnd w:id="81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19" w:val="left"/>
        </w:tabs>
        <w:bidi w:val="0"/>
        <w:spacing w:before="0" w:after="100" w:line="358" w:lineRule="exact"/>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遵循企业会计准则的声明</w:t>
      </w:r>
      <w:bookmarkEnd w:id="816"/>
      <w:bookmarkEnd w:id="817"/>
      <w:bookmarkEnd w:id="819"/>
    </w:p>
    <w:p>
      <w:pPr>
        <w:pStyle w:val="Style7"/>
        <w:keepNext w:val="0"/>
        <w:keepLines w:val="0"/>
        <w:widowControl w:val="0"/>
        <w:shd w:val="clear" w:color="auto" w:fill="auto"/>
        <w:bidi w:val="0"/>
        <w:spacing w:before="0" w:after="520" w:line="355" w:lineRule="exact"/>
        <w:ind w:left="0" w:right="0" w:firstLine="440"/>
        <w:jc w:val="left"/>
      </w:pPr>
      <w:r>
        <w:rPr>
          <w:color w:val="000000"/>
          <w:spacing w:val="0"/>
          <w:w w:val="100"/>
          <w:position w:val="0"/>
        </w:rPr>
        <w:t>本集团编制的财务报表符合企业会计准则的要求，真实、完整地反映了本公司及本集团的财 务状况、经营成果和现金流量等有关信息。</w:t>
      </w:r>
    </w:p>
    <w:p>
      <w:pPr>
        <w:pStyle w:val="Style16"/>
        <w:keepNext/>
        <w:keepLines/>
        <w:widowControl w:val="0"/>
        <w:numPr>
          <w:ilvl w:val="0"/>
          <w:numId w:val="93"/>
        </w:numPr>
        <w:shd w:val="clear" w:color="auto" w:fill="auto"/>
        <w:tabs>
          <w:tab w:pos="419" w:val="left"/>
        </w:tabs>
        <w:bidi w:val="0"/>
        <w:spacing w:before="0" w:after="100" w:line="358" w:lineRule="exact"/>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会计期间</w:t>
      </w:r>
      <w:bookmarkEnd w:id="820"/>
      <w:bookmarkEnd w:id="821"/>
      <w:bookmarkEnd w:id="823"/>
    </w:p>
    <w:p>
      <w:pPr>
        <w:pStyle w:val="Style7"/>
        <w:keepNext w:val="0"/>
        <w:keepLines w:val="0"/>
        <w:widowControl w:val="0"/>
        <w:shd w:val="clear" w:color="auto" w:fill="auto"/>
        <w:bidi w:val="0"/>
        <w:spacing w:before="0" w:after="240" w:line="358" w:lineRule="exact"/>
        <w:ind w:left="0" w:right="0" w:firstLine="440"/>
        <w:jc w:val="left"/>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6"/>
        <w:keepNext/>
        <w:keepLines/>
        <w:widowControl w:val="0"/>
        <w:numPr>
          <w:ilvl w:val="0"/>
          <w:numId w:val="93"/>
        </w:numPr>
        <w:shd w:val="clear" w:color="auto" w:fill="auto"/>
        <w:tabs>
          <w:tab w:pos="419" w:val="left"/>
        </w:tabs>
        <w:bidi w:val="0"/>
        <w:spacing w:before="0" w:after="0" w:line="358" w:lineRule="exact"/>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营业周期</w:t>
      </w:r>
      <w:bookmarkEnd w:id="824"/>
      <w:bookmarkEnd w:id="825"/>
      <w:bookmarkEnd w:id="827"/>
    </w:p>
    <w:p>
      <w:pPr>
        <w:pStyle w:val="Style7"/>
        <w:keepNext w:val="0"/>
        <w:keepLines w:val="0"/>
        <w:widowControl w:val="0"/>
        <w:shd w:val="clear" w:color="auto" w:fill="auto"/>
        <w:bidi w:val="0"/>
        <w:spacing w:before="0" w:line="358"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20" w:line="350" w:lineRule="exact"/>
        <w:ind w:left="0" w:right="0" w:firstLine="440"/>
        <w:jc w:val="left"/>
      </w:pPr>
      <w:r>
        <w:rPr>
          <w:color w:val="000000"/>
          <w:spacing w:val="0"/>
          <w:w w:val="100"/>
          <w:position w:val="0"/>
        </w:rPr>
        <w:t>正常营业周期是指本公司从购买用于加工的资产起至实现现金或现金等价物的期间。本集团 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16"/>
        <w:keepNext/>
        <w:keepLines/>
        <w:widowControl w:val="0"/>
        <w:numPr>
          <w:ilvl w:val="0"/>
          <w:numId w:val="93"/>
        </w:numPr>
        <w:shd w:val="clear" w:color="auto" w:fill="auto"/>
        <w:tabs>
          <w:tab w:pos="419" w:val="left"/>
        </w:tabs>
        <w:bidi w:val="0"/>
        <w:spacing w:before="0" w:after="100" w:line="358"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记账本位币</w:t>
      </w:r>
      <w:bookmarkEnd w:id="828"/>
      <w:bookmarkEnd w:id="829"/>
      <w:bookmarkEnd w:id="831"/>
    </w:p>
    <w:p>
      <w:pPr>
        <w:pStyle w:val="Style7"/>
        <w:keepNext w:val="0"/>
        <w:keepLines w:val="0"/>
        <w:widowControl w:val="0"/>
        <w:shd w:val="clear" w:color="auto" w:fill="auto"/>
        <w:bidi w:val="0"/>
        <w:spacing w:before="0" w:after="520" w:line="360" w:lineRule="exact"/>
        <w:ind w:left="0" w:right="0" w:firstLine="440"/>
        <w:jc w:val="left"/>
      </w:pPr>
      <w:r>
        <w:rPr>
          <w:color w:val="000000"/>
          <w:spacing w:val="0"/>
          <w:w w:val="100"/>
          <w:position w:val="0"/>
        </w:rPr>
        <w:t>本集团除境外子公司以外以人民币为记账本位币。境外子公司以非人民币为记账本位币，资 产负债表日将外币报表折算为人民币。</w:t>
      </w:r>
    </w:p>
    <w:p>
      <w:pPr>
        <w:pStyle w:val="Style16"/>
        <w:keepNext/>
        <w:keepLines/>
        <w:widowControl w:val="0"/>
        <w:numPr>
          <w:ilvl w:val="0"/>
          <w:numId w:val="93"/>
        </w:numPr>
        <w:shd w:val="clear" w:color="auto" w:fill="auto"/>
        <w:tabs>
          <w:tab w:pos="419" w:val="left"/>
        </w:tabs>
        <w:bidi w:val="0"/>
        <w:spacing w:before="0" w:after="0" w:line="358" w:lineRule="exact"/>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同一控制下和非同一控制下企业合并的会计处理方法</w:t>
      </w:r>
      <w:bookmarkEnd w:id="832"/>
      <w:bookmarkEnd w:id="833"/>
      <w:bookmarkEnd w:id="835"/>
    </w:p>
    <w:p>
      <w:pPr>
        <w:pStyle w:val="Style7"/>
        <w:keepNext w:val="0"/>
        <w:keepLines w:val="0"/>
        <w:widowControl w:val="0"/>
        <w:shd w:val="clear" w:color="auto" w:fill="auto"/>
        <w:bidi w:val="0"/>
        <w:spacing w:before="0" w:line="358"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20" w:line="360" w:lineRule="exact"/>
        <w:ind w:left="0" w:right="0" w:firstLine="440"/>
        <w:jc w:val="left"/>
      </w:pPr>
      <w:r>
        <w:rPr>
          <w:color w:val="000000"/>
          <w:spacing w:val="0"/>
          <w:w w:val="100"/>
          <w:position w:val="0"/>
        </w:rPr>
        <w:t xml:space="preserve">对于非同一控制下企业合并取得的子公司，在编制合并财务报表时，以购买日可辨认净资产 公允价值为基础对其个别财务报表进行调整；对于同一控制下企业合并取得的子公司，视同该企 </w:t>
      </w:r>
      <w:r>
        <w:rPr>
          <w:color w:val="000000"/>
          <w:spacing w:val="0"/>
          <w:w w:val="100"/>
          <w:position w:val="0"/>
        </w:rPr>
        <w:t>业于合并当期的年初已经存在，从合并当期的年初起将其资产、负债、经营成果和现金流量，按 原账面价值纳入合并财务报表。</w:t>
      </w:r>
    </w:p>
    <w:p>
      <w:pPr>
        <w:pStyle w:val="Style16"/>
        <w:keepNext/>
        <w:keepLines/>
        <w:widowControl w:val="0"/>
        <w:numPr>
          <w:ilvl w:val="0"/>
          <w:numId w:val="93"/>
        </w:numPr>
        <w:shd w:val="clear" w:color="auto" w:fill="auto"/>
        <w:tabs>
          <w:tab w:pos="422" w:val="left"/>
        </w:tabs>
        <w:bidi w:val="0"/>
        <w:spacing w:before="0" w:after="0" w:line="360" w:lineRule="exact"/>
        <w:ind w:left="0" w:right="0" w:firstLine="0"/>
        <w:jc w:val="both"/>
      </w:pPr>
      <w:bookmarkStart w:id="836" w:name="bookmark836"/>
      <w:bookmarkStart w:id="837" w:name="bookmark837"/>
      <w:bookmarkStart w:id="838" w:name="bookmark838"/>
      <w:bookmarkStart w:id="839" w:name="bookmark839"/>
      <w:bookmarkEnd w:id="838"/>
      <w:r>
        <w:rPr>
          <w:color w:val="000000"/>
          <w:spacing w:val="0"/>
          <w:w w:val="100"/>
          <w:position w:val="0"/>
        </w:rPr>
        <w:t>合并财务报表的编制方法</w:t>
      </w:r>
      <w:bookmarkEnd w:id="836"/>
      <w:bookmarkEnd w:id="837"/>
      <w:bookmarkEnd w:id="839"/>
    </w:p>
    <w:p>
      <w:pPr>
        <w:pStyle w:val="Style7"/>
        <w:keepNext w:val="0"/>
        <w:keepLines w:val="0"/>
        <w:widowControl w:val="0"/>
        <w:shd w:val="clear" w:color="auto" w:fill="auto"/>
        <w:bidi w:val="0"/>
        <w:spacing w:before="0" w:line="360" w:lineRule="exact"/>
        <w:ind w:left="0" w:right="0" w:firstLine="0"/>
        <w:jc w:val="both"/>
      </w:pPr>
      <w:r>
        <w:rPr>
          <w:color w:val="000000"/>
          <w:spacing w:val="0"/>
          <w:w w:val="100"/>
          <w:position w:val="0"/>
        </w:rPr>
        <w:t>J</w:t>
      </w:r>
      <w:r>
        <w:rPr>
          <w:color w:val="000000"/>
          <w:spacing w:val="0"/>
          <w:w w:val="100"/>
          <w:position w:val="0"/>
        </w:rPr>
        <w:t>适用 口不适用</w:t>
      </w:r>
    </w:p>
    <w:p>
      <w:pPr>
        <w:pStyle w:val="Style7"/>
        <w:keepNext w:val="0"/>
        <w:keepLines w:val="0"/>
        <w:widowControl w:val="0"/>
        <w:numPr>
          <w:ilvl w:val="0"/>
          <w:numId w:val="95"/>
        </w:numPr>
        <w:shd w:val="clear" w:color="auto" w:fill="auto"/>
        <w:tabs>
          <w:tab w:pos="995" w:val="left"/>
        </w:tabs>
        <w:bidi w:val="0"/>
        <w:spacing w:before="0" w:line="355" w:lineRule="exact"/>
        <w:ind w:left="0" w:right="0" w:firstLine="440"/>
        <w:jc w:val="both"/>
      </w:pPr>
      <w:bookmarkStart w:id="840" w:name="bookmark840"/>
      <w:bookmarkEnd w:id="840"/>
      <w:r>
        <w:rPr>
          <w:color w:val="000000"/>
          <w:spacing w:val="0"/>
          <w:w w:val="100"/>
          <w:position w:val="0"/>
        </w:rPr>
        <w:t>合并范围的确定原则。公司将拥有实际控制权的子公司及结构化主体纳入合并财务报 表范围。</w:t>
      </w:r>
    </w:p>
    <w:p>
      <w:pPr>
        <w:pStyle w:val="Style7"/>
        <w:keepNext w:val="0"/>
        <w:keepLines w:val="0"/>
        <w:widowControl w:val="0"/>
        <w:numPr>
          <w:ilvl w:val="0"/>
          <w:numId w:val="95"/>
        </w:numPr>
        <w:shd w:val="clear" w:color="auto" w:fill="auto"/>
        <w:tabs>
          <w:tab w:pos="995" w:val="left"/>
        </w:tabs>
        <w:bidi w:val="0"/>
        <w:spacing w:before="0" w:after="520" w:line="362" w:lineRule="exact"/>
        <w:ind w:left="0" w:right="0" w:firstLine="440"/>
        <w:jc w:val="both"/>
      </w:pPr>
      <w:bookmarkStart w:id="841" w:name="bookmark841"/>
      <w:bookmarkEnd w:id="841"/>
      <w:r>
        <w:rPr>
          <w:color w:val="000000"/>
          <w:spacing w:val="0"/>
          <w:w w:val="100"/>
          <w:position w:val="0"/>
        </w:rPr>
        <w:t>合并财务报表所采用的会计方法。公司合并财务报表是按照《企业会计准则第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 合并财务报表》及相关规定的要求编制，合并时合并范围内的所有重大内部交易和往来业务已抵 销。子公司的所有者权益中不属于母公司的份额以及当期净损益、其他综合收益及综合收益总额 中属于少数股东权益的份额，分别在合并财务报表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少数股东权益、少数股东损益、归属于少数 股东的其他综合收益及归属于少数股东的综合收益总额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项目列示。子公司与本公司采用的会计 政策或会计期间不一致的，在编制合并财务报表时，按照公司的会计政策或会计期间对子公司财 务报表进行必要的调整。</w:t>
      </w:r>
    </w:p>
    <w:p>
      <w:pPr>
        <w:pStyle w:val="Style16"/>
        <w:keepNext/>
        <w:keepLines/>
        <w:widowControl w:val="0"/>
        <w:numPr>
          <w:ilvl w:val="0"/>
          <w:numId w:val="93"/>
        </w:numPr>
        <w:shd w:val="clear" w:color="auto" w:fill="auto"/>
        <w:tabs>
          <w:tab w:pos="422" w:val="left"/>
        </w:tabs>
        <w:bidi w:val="0"/>
        <w:spacing w:before="0" w:after="0" w:line="360" w:lineRule="exact"/>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合营安排分类及共同经营会计处理方法</w:t>
      </w:r>
      <w:bookmarkEnd w:id="842"/>
      <w:bookmarkEnd w:id="843"/>
      <w:bookmarkEnd w:id="845"/>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20" w:line="358" w:lineRule="exact"/>
        <w:ind w:left="0" w:right="0" w:firstLine="440"/>
        <w:jc w:val="both"/>
      </w:pPr>
      <w:r>
        <w:rPr>
          <w:color w:val="000000"/>
          <w:spacing w:val="0"/>
          <w:w w:val="100"/>
          <w:position w:val="0"/>
        </w:rPr>
        <w:t>本集团的合营安排包括共同经营和合营企业。对于共同经营项目</w:t>
      </w:r>
      <w:r>
        <w:rPr>
          <w:color w:val="000000"/>
          <w:spacing w:val="0"/>
          <w:w w:val="100"/>
          <w:position w:val="0"/>
        </w:rPr>
        <w:t>，</w:t>
      </w:r>
      <w:r>
        <w:rPr>
          <w:color w:val="000000"/>
          <w:spacing w:val="0"/>
          <w:w w:val="100"/>
          <w:position w:val="0"/>
        </w:rPr>
        <w:t>本集团作为共同经营中的 合营方确认单独持有的资产和承担的负债，以及按份额确认持有的资产和承担的负债，根据相关 约定单独或按份额确认相关的收入和费用。与共同经营发生购买、销售不构成业务的资产交易的， 仅确认因该交易产生的损益中归属于共同经营其他参与方的部分。</w:t>
      </w:r>
    </w:p>
    <w:p>
      <w:pPr>
        <w:pStyle w:val="Style16"/>
        <w:keepNext/>
        <w:keepLines/>
        <w:widowControl w:val="0"/>
        <w:numPr>
          <w:ilvl w:val="0"/>
          <w:numId w:val="93"/>
        </w:numPr>
        <w:shd w:val="clear" w:color="auto" w:fill="auto"/>
        <w:tabs>
          <w:tab w:pos="422" w:val="left"/>
        </w:tabs>
        <w:bidi w:val="0"/>
        <w:spacing w:before="0" w:after="100" w:line="360" w:lineRule="exact"/>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现金及现金等价物的确定标准</w:t>
      </w:r>
      <w:bookmarkEnd w:id="846"/>
      <w:bookmarkEnd w:id="847"/>
      <w:bookmarkEnd w:id="849"/>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6"/>
        <w:keepNext/>
        <w:keepLines/>
        <w:widowControl w:val="0"/>
        <w:numPr>
          <w:ilvl w:val="0"/>
          <w:numId w:val="93"/>
        </w:numPr>
        <w:shd w:val="clear" w:color="auto" w:fill="auto"/>
        <w:tabs>
          <w:tab w:pos="422" w:val="left"/>
        </w:tabs>
        <w:bidi w:val="0"/>
        <w:spacing w:before="0" w:after="0" w:line="360" w:lineRule="exact"/>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外币业务和外币报表折算</w:t>
      </w:r>
      <w:bookmarkEnd w:id="850"/>
      <w:bookmarkEnd w:id="851"/>
      <w:bookmarkEnd w:id="853"/>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180" w:line="36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)外币交易。本集团外币交易按当月期初汇率将外币金额折算为人民币金额。于资产负 债表日，外币货币性项目采用资产负债表日的即期汇率折算为人民币，所产生的折算差额除了为 购建或生产符合资本化条件的资产而借入的外币专门借款产生的汇兑差额按资本化的原则处理外， 直接计入当期损益。以公允价值计量的外币非货币性项目，采用公允价值确定日的即期汇率折算 为人民币，所产生的折算差额，作为公允价值变动直接计入当期损益。以历史成本计量的外币非 货币性项目，仍采用交易发生日的即期汇率折算，不改变其人民币金额。</w:t>
      </w:r>
    </w:p>
    <w:p>
      <w:pPr>
        <w:pStyle w:val="Style7"/>
        <w:keepNext w:val="0"/>
        <w:keepLines w:val="0"/>
        <w:widowControl w:val="0"/>
        <w:shd w:val="clear" w:color="auto" w:fill="auto"/>
        <w:bidi w:val="0"/>
        <w:spacing w:before="0" w:after="500" w:line="36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）外币财务报表的折算。外币资产负债表中资产、负债类项目采用资产负债表日的即期 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外，均按业务发生时的即期汇率折算；利润表中的 收入与费用项目，采用报告期期初和报告期期末近似汇率（外汇牌价中间价）的平均值折算。上 述折算产生的外币报表折算差额，在其他综合收益项目中列示。外币现金流量采用报告期期初和 报告期期末近似汇率（外汇牌价中间价）平均值折算。汇率变动对现金的影响额，在现金流量表 中单独列示。</w:t>
      </w:r>
    </w:p>
    <w:p>
      <w:pPr>
        <w:pStyle w:val="Style16"/>
        <w:keepNext/>
        <w:keepLines/>
        <w:widowControl w:val="0"/>
        <w:numPr>
          <w:ilvl w:val="0"/>
          <w:numId w:val="93"/>
        </w:numPr>
        <w:shd w:val="clear" w:color="auto" w:fill="auto"/>
        <w:bidi w:val="0"/>
        <w:spacing w:before="0" w:after="0" w:line="361"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金融工具</w:t>
      </w:r>
      <w:bookmarkEnd w:id="854"/>
      <w:bookmarkEnd w:id="855"/>
      <w:bookmarkEnd w:id="857"/>
    </w:p>
    <w:p>
      <w:pPr>
        <w:pStyle w:val="Style7"/>
        <w:keepNext w:val="0"/>
        <w:keepLines w:val="0"/>
        <w:widowControl w:val="0"/>
        <w:shd w:val="clear" w:color="auto" w:fill="auto"/>
        <w:bidi w:val="0"/>
        <w:spacing w:before="0" w:line="361"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58" w:lineRule="exact"/>
        <w:ind w:left="0" w:right="0" w:firstLine="440"/>
        <w:jc w:val="both"/>
      </w:pPr>
      <w:r>
        <w:rPr>
          <w:color w:val="000000"/>
          <w:spacing w:val="0"/>
          <w:w w:val="100"/>
          <w:position w:val="0"/>
        </w:rPr>
        <w:t>在本集团成为金融工具合同的一方时确认一项金融资产或金融负债。金融资产和金融负债在 初始确认时以公允价值计量。对于以公允价值计量且其变动计入当期损益的金融资产和金融负债， 相关的交易费用直接计入损益，对于其他类别的金融资产和金融负债，相关交易费用计入初始确 认金额。</w:t>
      </w:r>
    </w:p>
    <w:p>
      <w:pPr>
        <w:pStyle w:val="Style7"/>
        <w:keepNext w:val="0"/>
        <w:keepLines w:val="0"/>
        <w:widowControl w:val="0"/>
        <w:shd w:val="clear" w:color="auto" w:fill="auto"/>
        <w:tabs>
          <w:tab w:pos="863" w:val="left"/>
        </w:tabs>
        <w:bidi w:val="0"/>
        <w:spacing w:before="0" w:line="361" w:lineRule="exact"/>
        <w:ind w:left="0" w:right="0" w:firstLine="44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项负债所需支付的价格。金融工具存在活跃市场的，本集团采用活跃市场中的报价确定其公允价 值。活跃市场中的报价是指易于定期从交易所、经纪商、行业协会、定价服务机构等获得的价格， 且代表了在公平交易中实际发生的市场交易的价格。金融工具不存在活跃市场的，本集团采用估 值技术确定其公允价值。估值技术包括参考熟悉情况并自愿交易的各方最近进行的市场交易中使 用的价格、参照实质上相同的其他金融工具当前的公允价值、现金流量折现法和期权定价模型等。</w:t>
      </w:r>
    </w:p>
    <w:p>
      <w:pPr>
        <w:pStyle w:val="Style7"/>
        <w:keepNext w:val="0"/>
        <w:keepLines w:val="0"/>
        <w:widowControl w:val="0"/>
        <w:shd w:val="clear" w:color="auto" w:fill="auto"/>
        <w:tabs>
          <w:tab w:pos="863" w:val="left"/>
        </w:tabs>
        <w:bidi w:val="0"/>
        <w:spacing w:before="0" w:line="361" w:lineRule="exact"/>
        <w:ind w:left="0" w:right="0" w:firstLine="4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7"/>
        <w:keepNext w:val="0"/>
        <w:keepLines w:val="0"/>
        <w:widowControl w:val="0"/>
        <w:shd w:val="clear" w:color="auto" w:fill="auto"/>
        <w:bidi w:val="0"/>
        <w:spacing w:before="0" w:line="362" w:lineRule="exact"/>
        <w:ind w:left="0" w:right="0" w:firstLine="440"/>
        <w:jc w:val="both"/>
      </w:pPr>
      <w:r>
        <w:rPr>
          <w:color w:val="000000"/>
          <w:spacing w:val="0"/>
          <w:w w:val="100"/>
          <w:position w:val="0"/>
        </w:rPr>
        <w:t>本集团在初始确认时将金融资产分类为以下类别：以摊余成本计量的金融资产；以公允价值 计量且其变动计入其他综合收益的金融资产；以公允价值计量且其变动计入当期损益的金融资产。 金融资产的分类取决于本集团企业管理该金融资产的业务模式以及该金融资产的现金流量特征。</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以摊余成本计量的金融资产</w:t>
      </w:r>
    </w:p>
    <w:p>
      <w:pPr>
        <w:pStyle w:val="Style7"/>
        <w:keepNext w:val="0"/>
        <w:keepLines w:val="0"/>
        <w:widowControl w:val="0"/>
        <w:shd w:val="clear" w:color="auto" w:fill="auto"/>
        <w:bidi w:val="0"/>
        <w:spacing w:before="0" w:line="359" w:lineRule="exact"/>
        <w:ind w:left="0" w:right="0" w:firstLine="440"/>
        <w:jc w:val="both"/>
      </w:pPr>
      <w:r>
        <w:rPr>
          <w:color w:val="000000"/>
          <w:spacing w:val="0"/>
          <w:w w:val="100"/>
          <w:position w:val="0"/>
        </w:rPr>
        <w:t>金融资产同时符合下列条件的，分类为以摊余成本计量的金融资产：集团管理该金融资产的 业务模式是以收取合同现金流量为目标；该金融资产的合同条款规定，在特定日期产生的现金流 量，仅为对本金和以未偿付本金金额为基础的利息的支付。对于此类金融资产，采用实际利率法， 按照摊余成本进行后续计量，其摊销或减值产生的利得或损失，均计入当期损益。此类金融资产 主要包括货币资金、应收票据、应收账款、其他应收款、债权投资和长期应收款等。本集团将自 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到期的债权投资和长期应收款，列示为一年内到期的非流动资产; 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的债权投资列示为其他流动资产。</w:t>
      </w:r>
    </w:p>
    <w:p>
      <w:pPr>
        <w:pStyle w:val="Style7"/>
        <w:keepNext w:val="0"/>
        <w:keepLines w:val="0"/>
        <w:widowControl w:val="0"/>
        <w:shd w:val="clear" w:color="auto" w:fill="auto"/>
        <w:bidi w:val="0"/>
        <w:spacing w:before="0" w:line="361" w:lineRule="exact"/>
        <w:ind w:left="0" w:right="0" w:firstLine="440"/>
        <w:jc w:val="left"/>
      </w:pPr>
      <w:r>
        <w:rPr>
          <w:color w:val="000000"/>
          <w:spacing w:val="0"/>
          <w:w w:val="100"/>
          <w:position w:val="0"/>
        </w:rPr>
        <w:t>以公允价值计量且其变动计入其他综合收益的金融资产</w:t>
      </w:r>
    </w:p>
    <w:p>
      <w:pPr>
        <w:pStyle w:val="Style7"/>
        <w:keepNext w:val="0"/>
        <w:keepLines w:val="0"/>
        <w:widowControl w:val="0"/>
        <w:shd w:val="clear" w:color="auto" w:fill="auto"/>
        <w:bidi w:val="0"/>
        <w:spacing w:before="0" w:line="341" w:lineRule="exact"/>
        <w:ind w:left="0" w:right="0" w:firstLine="440"/>
        <w:jc w:val="both"/>
        <w:sectPr>
          <w:footnotePr>
            <w:pos w:val="pageBottom"/>
            <w:numFmt w:val="decimal"/>
            <w:numStart w:val="3"/>
            <w:numRestart w:val="continuous"/>
            <w15:footnoteColumns w:val="1"/>
          </w:footnotePr>
          <w:pgSz w:w="11900" w:h="16840"/>
          <w:pgMar w:top="1398" w:right="1558" w:bottom="1638" w:left="1251" w:header="0" w:footer="3" w:gutter="0"/>
          <w:cols w:space="720"/>
          <w:noEndnote/>
          <w:rtlGutter w:val="0"/>
          <w:docGrid w:linePitch="360"/>
        </w:sectPr>
      </w:pPr>
      <w:r>
        <w:rPr>
          <w:color w:val="000000"/>
          <w:spacing w:val="0"/>
          <w:w w:val="100"/>
          <w:position w:val="0"/>
        </w:rPr>
        <w:t>金融资产同时符合下列条件的，分类为以公允价值计量且其变动计入其他综合收益的金融资 产：本集团管理该金融资产的业务模式是既以收取合同现金流量为目标又以出售金融资产为目标;</w:t>
      </w:r>
    </w:p>
    <w:p>
      <w:pPr>
        <w:pStyle w:val="Style7"/>
        <w:keepNext w:val="0"/>
        <w:keepLines w:val="0"/>
        <w:widowControl w:val="0"/>
        <w:shd w:val="clear" w:color="auto" w:fill="auto"/>
        <w:bidi w:val="0"/>
        <w:spacing w:before="0" w:after="120" w:line="359" w:lineRule="exact"/>
        <w:ind w:left="0" w:right="0" w:firstLine="0"/>
        <w:jc w:val="both"/>
      </w:pPr>
      <w:r>
        <w:rPr>
          <w:color w:val="000000"/>
          <w:spacing w:val="0"/>
          <w:w w:val="100"/>
          <w:position w:val="0"/>
        </w:rPr>
        <w:t>该金融资产的合同条款规定，在特定日期产生的现金流量，仅为对本金和以未偿付本金金额为基 础的利息的支付。对于此类金融资产，采用公允价值进行后续计量。其折价或溢价采用实际利率 法进行摊销并确认为利息收入或费用。除减值损失及外币货币性金融资产的汇兑差额确认为当期 损益外，此类金融资产的公允价值变动作为其他综合收益确认，直到该金融资产终止确认时，其 累计利得或损失转入当期损益。与此类金融资产相关利息收入，计入当期损益。此类金融资产列 示为其他债权投资，自资产负债表日起一年内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到期的其他债权投资，列示为一年内到期 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的其他债权投资列示为其他流动资产。本集团根据 对应收票据的管理目的，对既以到期收取合同现金流量为目标又以出售为目标的应收票据分类到 以公允价值计量且其变动计入其他综合收益的金融资产，此类金融资产列报为应收款项融资。</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以公允价值计量且其变动计入当期损益的金融资产</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上述以摊余成本计量的金融资产和以公允价值计量且其变动计入其他综合收益的金融资产之 外的金融资产，分类为以公允价值计量且其变动计入当期损益的金融资产。采用公允价值进行后 续计量，所有公允价值变动计入当期损益。本集团将非交易性权益工具分类为以公允价值计量且 其变动计入当期损益的金融资产。此类金融资产列报为交易性金融资产，自资产负债表日起超过 一年到期且预期持有超过一年的列报为其他非流动金融资产。</w:t>
      </w:r>
    </w:p>
    <w:p>
      <w:pPr>
        <w:pStyle w:val="Style7"/>
        <w:keepNext w:val="0"/>
        <w:keepLines w:val="0"/>
        <w:widowControl w:val="0"/>
        <w:shd w:val="clear" w:color="auto" w:fill="auto"/>
        <w:bidi w:val="0"/>
        <w:spacing w:before="0" w:after="120" w:line="360" w:lineRule="exact"/>
        <w:ind w:left="0" w:right="0" w:firstLine="44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）金融工具减值</w:t>
      </w:r>
    </w:p>
    <w:p>
      <w:pPr>
        <w:pStyle w:val="Style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本集团以预期信用损失为基础，对以摊余成本计量的金融资产、以公允价值计量且其变动计 入其他综合收益的金融资产投资进行减值处理并确认损失准备。</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信用损失，是指本集团按照原实际利率折现的、根据合同应收的所有合同现金流量与预期收 取的所有现金流量之间的差额，即全部现金短缺的现值。其中，对于本集团购买或源生的已发生 信用减值的金融资产，应按照该金融资产经信用调整的实际利率折现。</w:t>
      </w:r>
    </w:p>
    <w:p>
      <w:pPr>
        <w:pStyle w:val="Style7"/>
        <w:keepNext w:val="0"/>
        <w:keepLines w:val="0"/>
        <w:widowControl w:val="0"/>
        <w:shd w:val="clear" w:color="auto" w:fill="auto"/>
        <w:bidi w:val="0"/>
        <w:spacing w:before="0" w:after="120" w:line="365" w:lineRule="exact"/>
        <w:ind w:left="0" w:right="0" w:firstLine="440"/>
        <w:jc w:val="both"/>
      </w:pPr>
      <w:r>
        <w:rPr>
          <w:color w:val="000000"/>
          <w:spacing w:val="0"/>
          <w:w w:val="100"/>
          <w:position w:val="0"/>
        </w:rPr>
        <w:t>本集团根据信用风险特征，考虑所有合理且有依据的信息，包括前瞻性信息。在评估应收款 项预期信用损失时，按具体信用风险特征分类如下：</w:t>
      </w:r>
    </w:p>
    <w:p>
      <w:pPr>
        <w:pStyle w:val="Style7"/>
        <w:keepNext w:val="0"/>
        <w:keepLines w:val="0"/>
        <w:widowControl w:val="0"/>
        <w:shd w:val="clear" w:color="auto" w:fill="auto"/>
        <w:bidi w:val="0"/>
        <w:spacing w:before="0" w:after="120" w:line="360" w:lineRule="exact"/>
        <w:ind w:left="0" w:right="0" w:firstLine="440"/>
        <w:jc w:val="both"/>
      </w:pPr>
      <w:bookmarkStart w:id="861" w:name="bookmark861"/>
      <w:r>
        <w:rPr>
          <w:rFonts w:ascii="Times New Roman" w:eastAsia="Times New Roman" w:hAnsi="Times New Roman" w:cs="Times New Roman"/>
          <w:color w:val="000000"/>
          <w:spacing w:val="0"/>
          <w:w w:val="100"/>
          <w:position w:val="0"/>
        </w:rPr>
        <w:t>1</w:t>
      </w:r>
      <w:bookmarkEnd w:id="861"/>
      <w:r>
        <w:rPr>
          <w:color w:val="000000"/>
          <w:spacing w:val="0"/>
          <w:w w:val="100"/>
          <w:position w:val="0"/>
        </w:rPr>
        <w:t>）对于应收款项及合同资产和应收租赁款（含重大融资成分和不含重大融资成分），本集 团均按照相当于整个存续期内的预期信用损失金额计量损失准备。</w:t>
      </w:r>
    </w:p>
    <w:p>
      <w:pPr>
        <w:pStyle w:val="Style7"/>
        <w:keepNext w:val="0"/>
        <w:keepLines w:val="0"/>
        <w:widowControl w:val="0"/>
        <w:numPr>
          <w:ilvl w:val="0"/>
          <w:numId w:val="97"/>
        </w:numPr>
        <w:shd w:val="clear" w:color="auto" w:fill="auto"/>
        <w:tabs>
          <w:tab w:pos="639" w:val="left"/>
        </w:tabs>
        <w:bidi w:val="0"/>
        <w:spacing w:before="0" w:after="0" w:line="360" w:lineRule="exact"/>
        <w:ind w:left="0" w:right="0" w:firstLine="440"/>
        <w:jc w:val="both"/>
      </w:pPr>
      <w:bookmarkStart w:id="862" w:name="bookmark862"/>
      <w:bookmarkEnd w:id="862"/>
      <w:r>
        <w:rPr>
          <w:color w:val="000000"/>
          <w:spacing w:val="0"/>
          <w:w w:val="100"/>
          <w:position w:val="0"/>
        </w:rPr>
        <w:t>基于单项为基础评估预期信用损失：应收票据及应收账款中的金融机构信用类应收票据 （含已承兑信用证）、关联方款项（同一控制下关联方和重大影响关联方）；其他应收款中的应</w:t>
      </w:r>
    </w:p>
    <w:p>
      <w:pPr>
        <w:pStyle w:val="Style7"/>
        <w:keepNext w:val="0"/>
        <w:keepLines w:val="0"/>
        <w:widowControl w:val="0"/>
        <w:shd w:val="clear" w:color="auto" w:fill="auto"/>
        <w:bidi w:val="0"/>
        <w:spacing w:before="0" w:after="120" w:line="360" w:lineRule="exact"/>
        <w:ind w:left="0" w:right="0" w:firstLine="0"/>
        <w:jc w:val="both"/>
      </w:pPr>
      <w:r>
        <w:rPr>
          <w:color w:val="000000"/>
          <w:spacing w:val="0"/>
          <w:w w:val="100"/>
          <w:position w:val="0"/>
        </w:rPr>
        <w:t>收股利、应收利息、备用金、投资借款、保证金</w:t>
      </w:r>
      <w:r>
        <w:rPr>
          <w:rFonts w:ascii="Times New Roman" w:eastAsia="Times New Roman" w:hAnsi="Times New Roman" w:cs="Times New Roman"/>
          <w:color w:val="000000"/>
          <w:spacing w:val="0"/>
          <w:w w:val="100"/>
          <w:position w:val="0"/>
        </w:rPr>
        <w:t>（</w:t>
      </w:r>
      <w:r>
        <w:rPr>
          <w:color w:val="000000"/>
          <w:spacing w:val="0"/>
          <w:w w:val="100"/>
          <w:position w:val="0"/>
        </w:rPr>
        <w:t>含质保</w:t>
      </w:r>
      <w:r>
        <w:rPr>
          <w:rFonts w:ascii="Times New Roman" w:eastAsia="Times New Roman" w:hAnsi="Times New Roman" w:cs="Times New Roman"/>
          <w:color w:val="000000"/>
          <w:spacing w:val="0"/>
          <w:w w:val="100"/>
          <w:position w:val="0"/>
        </w:rPr>
        <w:t>）</w:t>
      </w:r>
      <w:r>
        <w:rPr>
          <w:color w:val="000000"/>
          <w:spacing w:val="0"/>
          <w:w w:val="100"/>
          <w:position w:val="0"/>
        </w:rPr>
        <w:t>、政府补助款项（含拆解补贴）；含重 大融资成分的应收款项（即长期应收款）；</w:t>
      </w:r>
    </w:p>
    <w:p>
      <w:pPr>
        <w:pStyle w:val="Style7"/>
        <w:keepNext w:val="0"/>
        <w:keepLines w:val="0"/>
        <w:widowControl w:val="0"/>
        <w:numPr>
          <w:ilvl w:val="0"/>
          <w:numId w:val="97"/>
        </w:numPr>
        <w:shd w:val="clear" w:color="auto" w:fill="auto"/>
        <w:tabs>
          <w:tab w:pos="750" w:val="left"/>
        </w:tabs>
        <w:bidi w:val="0"/>
        <w:spacing w:before="0" w:after="120" w:line="360" w:lineRule="exact"/>
        <w:ind w:left="0" w:right="0" w:firstLine="440"/>
        <w:jc w:val="both"/>
      </w:pPr>
      <w:bookmarkStart w:id="863" w:name="bookmark863"/>
      <w:bookmarkEnd w:id="863"/>
      <w:r>
        <w:rPr>
          <w:color w:val="000000"/>
          <w:spacing w:val="0"/>
          <w:w w:val="100"/>
          <w:position w:val="0"/>
        </w:rPr>
        <w:t>基于客户信用特征及账龄组合为基础评估预期信用损失：基于单项为基础评估预期信用损 失之外的，本集团基于客户信用特征及账龄组合为基础评估应收票据及应收账款和其他应收款金 融工具的预期信用损失。</w:t>
      </w:r>
    </w:p>
    <w:p>
      <w:pPr>
        <w:pStyle w:val="Style7"/>
        <w:keepNext w:val="0"/>
        <w:keepLines w:val="0"/>
        <w:widowControl w:val="0"/>
        <w:shd w:val="clear" w:color="auto" w:fill="auto"/>
        <w:bidi w:val="0"/>
        <w:spacing w:before="0" w:after="180" w:line="360" w:lineRule="exact"/>
        <w:ind w:left="0" w:right="0" w:firstLine="440"/>
        <w:jc w:val="both"/>
      </w:pPr>
      <w:r>
        <w:rPr>
          <w:color w:val="000000"/>
          <w:spacing w:val="0"/>
          <w:w w:val="100"/>
          <w:position w:val="0"/>
        </w:rPr>
        <w:t>本集团在评估预期信用损失时，考虑所有合理且有依据的信息，包括前瞻性信息。当有客观 证据表明其客户信用特征及账龄组合已不能合理反映其预期信用损失，则单项测算预期未来现金 流现值，产生现金流量短缺直接减记该金融资产的账面余额。</w:t>
      </w:r>
    </w:p>
    <w:p>
      <w:pPr>
        <w:pStyle w:val="Style44"/>
        <w:keepNext w:val="0"/>
        <w:keepLines w:val="0"/>
        <w:widowControl w:val="0"/>
        <w:shd w:val="clear" w:color="auto" w:fill="auto"/>
        <w:bidi w:val="0"/>
        <w:spacing w:before="0" w:after="120" w:line="240" w:lineRule="auto"/>
        <w:ind w:left="0" w:right="0" w:firstLine="0"/>
        <w:jc w:val="center"/>
        <w:sectPr>
          <w:footnotePr>
            <w:pos w:val="pageBottom"/>
            <w:numFmt w:val="decimal"/>
            <w:numStart w:val="3"/>
            <w:numRestart w:val="continuous"/>
            <w15:footnoteColumns w:val="1"/>
          </w:footnotePr>
          <w:pgSz w:w="11900" w:h="16840"/>
          <w:pgMar w:top="1412" w:right="1771" w:bottom="1196" w:left="1254" w:header="0" w:footer="3" w:gutter="0"/>
          <w:cols w:space="720"/>
          <w:noEndnote/>
          <w:rtlGutter w:val="0"/>
          <w:docGrid w:linePitch="360"/>
        </w:sectPr>
      </w:pPr>
      <w:r>
        <w:rPr>
          <w:color w:val="000000"/>
          <w:spacing w:val="0"/>
          <w:w w:val="100"/>
          <w:position w:val="0"/>
        </w:rPr>
        <w:t>119</w:t>
      </w:r>
      <w:r>
        <w:rPr>
          <w:b w:val="0"/>
          <w:bCs w:val="0"/>
          <w:color w:val="000000"/>
          <w:spacing w:val="0"/>
          <w:w w:val="100"/>
          <w:position w:val="0"/>
        </w:rPr>
        <w:t>/</w:t>
      </w:r>
      <w:r>
        <w:rPr>
          <w:color w:val="000000"/>
          <w:spacing w:val="0"/>
          <w:w w:val="100"/>
          <w:position w:val="0"/>
        </w:rPr>
        <w:t>313</w:t>
      </w:r>
    </w:p>
    <w:p>
      <w:pPr>
        <w:pStyle w:val="Style7"/>
        <w:keepNext w:val="0"/>
        <w:keepLines w:val="0"/>
        <w:widowControl w:val="0"/>
        <w:shd w:val="clear" w:color="auto" w:fill="auto"/>
        <w:bidi w:val="0"/>
        <w:spacing w:before="80" w:after="120" w:line="365" w:lineRule="exact"/>
        <w:ind w:left="0" w:right="0" w:firstLine="440"/>
        <w:jc w:val="both"/>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）对适用金融工具减值的其他资产，基于单项为基础评估预期信用损失。如非以公允计量 变动入损益的贷款承诺和财务担保合同、以公允价值计量且其变动入其他综合收益金融资产；以 摊余成本计量的其他金融资产</w:t>
      </w:r>
      <w:r>
        <w:rPr>
          <w:rFonts w:ascii="Times New Roman" w:eastAsia="Times New Roman" w:hAnsi="Times New Roman" w:cs="Times New Roman"/>
          <w:color w:val="000000"/>
          <w:spacing w:val="0"/>
          <w:w w:val="100"/>
          <w:position w:val="0"/>
        </w:rPr>
        <w:t>（</w:t>
      </w:r>
      <w:r>
        <w:rPr>
          <w:color w:val="000000"/>
          <w:spacing w:val="0"/>
          <w:w w:val="100"/>
          <w:position w:val="0"/>
        </w:rPr>
        <w:t>如其他流动资产、其他非流动金融资产等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
        <w:keepNext w:val="0"/>
        <w:keepLines w:val="0"/>
        <w:widowControl w:val="0"/>
        <w:shd w:val="clear" w:color="auto" w:fill="auto"/>
        <w:tabs>
          <w:tab w:pos="867" w:val="left"/>
        </w:tabs>
        <w:bidi w:val="0"/>
        <w:spacing w:before="0" w:after="120" w:line="359" w:lineRule="exact"/>
        <w:ind w:left="0" w:right="0" w:firstLine="44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本集团对采用附追索权方式出售的金融资产，或将持有的金融资产背书转让，需确定该金融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7"/>
        <w:keepNext w:val="0"/>
        <w:keepLines w:val="0"/>
        <w:widowControl w:val="0"/>
        <w:shd w:val="clear" w:color="auto" w:fill="auto"/>
        <w:tabs>
          <w:tab w:pos="867" w:val="left"/>
        </w:tabs>
        <w:bidi w:val="0"/>
        <w:spacing w:before="0" w:after="120" w:line="359" w:lineRule="exact"/>
        <w:ind w:left="0" w:right="0" w:firstLine="44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 负债，相关的交易费用直接计入当期损益，对于其他金融负债，相关交易费用计入初始确认金额。</w:t>
      </w:r>
    </w:p>
    <w:p>
      <w:pPr>
        <w:pStyle w:val="Style7"/>
        <w:keepNext w:val="0"/>
        <w:keepLines w:val="0"/>
        <w:widowControl w:val="0"/>
        <w:shd w:val="clear" w:color="auto" w:fill="auto"/>
        <w:tabs>
          <w:tab w:pos="802" w:val="left"/>
        </w:tabs>
        <w:bidi w:val="0"/>
        <w:spacing w:before="0" w:after="120" w:line="359" w:lineRule="exact"/>
        <w:ind w:left="0" w:right="0" w:firstLine="440"/>
        <w:jc w:val="left"/>
      </w:pPr>
      <w:bookmarkStart w:id="867" w:name="bookmark867"/>
      <w:r>
        <w:rPr>
          <w:rFonts w:ascii="Times New Roman" w:eastAsia="Times New Roman" w:hAnsi="Times New Roman" w:cs="Times New Roman"/>
          <w:color w:val="000000"/>
          <w:spacing w:val="0"/>
          <w:w w:val="100"/>
          <w:position w:val="0"/>
        </w:rPr>
        <w:t>1</w:t>
      </w:r>
      <w:bookmarkEnd w:id="867"/>
      <w:r>
        <w:rPr>
          <w:color w:val="000000"/>
          <w:spacing w:val="0"/>
          <w:w w:val="100"/>
          <w:position w:val="0"/>
        </w:rPr>
        <w:t>）</w:t>
        <w:tab/>
        <w:t>公允价值计量且其变动计入当期损益的金融负债</w:t>
      </w:r>
    </w:p>
    <w:p>
      <w:pPr>
        <w:pStyle w:val="Style7"/>
        <w:keepNext w:val="0"/>
        <w:keepLines w:val="0"/>
        <w:widowControl w:val="0"/>
        <w:shd w:val="clear" w:color="auto" w:fill="auto"/>
        <w:bidi w:val="0"/>
        <w:spacing w:before="0" w:after="120" w:line="359" w:lineRule="exact"/>
        <w:ind w:left="0" w:right="0" w:firstLine="440"/>
        <w:jc w:val="both"/>
      </w:pPr>
      <w:r>
        <w:rPr>
          <w:color w:val="000000"/>
          <w:spacing w:val="0"/>
          <w:w w:val="100"/>
          <w:position w:val="0"/>
        </w:rPr>
        <w:t>分类为交易性金融负债和在初始确认时指定为以公允价值计量且其变动计入当期损益的金融 负债的条件与分类为交易性金融资产和在初始确认时指定为以公允价值计量且其变动计入当期损 益的金融资产的条件一致。以公允价值计量且其变动计入当期损益的金融负债采用公允价值进行 后续计量，公允价值的变动形成的利得或损失以及与该等金融负债相关的股利和利息支出计入当 期损益。</w:t>
      </w:r>
    </w:p>
    <w:p>
      <w:pPr>
        <w:pStyle w:val="Style7"/>
        <w:keepNext w:val="0"/>
        <w:keepLines w:val="0"/>
        <w:widowControl w:val="0"/>
        <w:shd w:val="clear" w:color="auto" w:fill="auto"/>
        <w:tabs>
          <w:tab w:pos="802" w:val="left"/>
        </w:tabs>
        <w:bidi w:val="0"/>
        <w:spacing w:before="0" w:after="120" w:line="359" w:lineRule="exact"/>
        <w:ind w:left="0" w:right="0" w:firstLine="440"/>
        <w:jc w:val="both"/>
      </w:pPr>
      <w:bookmarkStart w:id="868" w:name="bookmark868"/>
      <w:r>
        <w:rPr>
          <w:rFonts w:ascii="Times New Roman" w:eastAsia="Times New Roman" w:hAnsi="Times New Roman" w:cs="Times New Roman"/>
          <w:color w:val="000000"/>
          <w:spacing w:val="0"/>
          <w:w w:val="100"/>
          <w:position w:val="0"/>
        </w:rPr>
        <w:t>2</w:t>
      </w:r>
      <w:bookmarkEnd w:id="868"/>
      <w:r>
        <w:rPr>
          <w:color w:val="000000"/>
          <w:spacing w:val="0"/>
          <w:w w:val="100"/>
          <w:position w:val="0"/>
        </w:rPr>
        <w:t>）</w:t>
        <w:tab/>
        <w:t>其他金融负债</w:t>
      </w:r>
    </w:p>
    <w:p>
      <w:pPr>
        <w:pStyle w:val="Style7"/>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与在活跃市场中没有报价、公允价值不能可靠计量的权益工具挂钩并须通过交付该权益工具 结算的衍生金融负债，按照成本进行后续计量。其他金融负债采用实际利率法，按摊余成本进行 后续计量，终止确认或摊销产生的利得或损失计入当期损益。</w:t>
      </w:r>
    </w:p>
    <w:p>
      <w:pPr>
        <w:pStyle w:val="Style7"/>
        <w:keepNext w:val="0"/>
        <w:keepLines w:val="0"/>
        <w:widowControl w:val="0"/>
        <w:shd w:val="clear" w:color="auto" w:fill="auto"/>
        <w:bidi w:val="0"/>
        <w:spacing w:before="0" w:after="0" w:line="377" w:lineRule="auto"/>
        <w:ind w:left="0" w:right="0" w:firstLine="440"/>
        <w:jc w:val="both"/>
      </w:pPr>
      <w:bookmarkStart w:id="869" w:name="bookmark869"/>
      <w:r>
        <w:rPr>
          <w:rFonts w:ascii="Times New Roman" w:eastAsia="Times New Roman" w:hAnsi="Times New Roman" w:cs="Times New Roman"/>
          <w:color w:val="000000"/>
          <w:spacing w:val="0"/>
          <w:w w:val="100"/>
          <w:position w:val="0"/>
        </w:rPr>
        <w:t>3</w:t>
      </w:r>
      <w:bookmarkEnd w:id="869"/>
      <w:r>
        <w:rPr>
          <w:color w:val="000000"/>
          <w:spacing w:val="0"/>
          <w:w w:val="100"/>
          <w:position w:val="0"/>
        </w:rPr>
        <w:t>）财务担保合同</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不属于指定为以公允价值计量且其变动计入当期损益的金融负债的财务担保合同，以公允价 值进行初始确认，在初始确认后按照《企业会计准则第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 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收入》的原则确定的累计摊销额后的余额之中的较高 者进行后续计量。</w:t>
      </w:r>
    </w:p>
    <w:p>
      <w:pPr>
        <w:pStyle w:val="Style7"/>
        <w:keepNext w:val="0"/>
        <w:keepLines w:val="0"/>
        <w:widowControl w:val="0"/>
        <w:shd w:val="clear" w:color="auto" w:fill="auto"/>
        <w:tabs>
          <w:tab w:pos="863" w:val="left"/>
        </w:tabs>
        <w:bidi w:val="0"/>
        <w:spacing w:before="0" w:line="360" w:lineRule="exact"/>
        <w:ind w:left="0" w:right="0" w:firstLine="44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金融负债的现时义务全部或部分已经解除的，才能终止确认该金融负债或其一部分。本集团 （债务人）与债权人之间签订协议，以承担新金融负债方式替换现存金融负债，且新金融负债与 现存金融负债的合同条款实质上不同的，终止确认现存金融负债，并同时确认新金融负债。金融 负债全部或部分终止确认的，将终止确认部分的账面价值与支付的对价（包括转出的非现金资产 或承担的新金融负债）之间的差额，计入当期损益。</w:t>
      </w:r>
    </w:p>
    <w:p>
      <w:pPr>
        <w:pStyle w:val="Style7"/>
        <w:keepNext w:val="0"/>
        <w:keepLines w:val="0"/>
        <w:widowControl w:val="0"/>
        <w:shd w:val="clear" w:color="auto" w:fill="auto"/>
        <w:tabs>
          <w:tab w:pos="863" w:val="left"/>
        </w:tabs>
        <w:bidi w:val="0"/>
        <w:spacing w:before="0" w:line="360" w:lineRule="exact"/>
        <w:ind w:left="0" w:right="0" w:firstLine="44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7"/>
        <w:keepNext w:val="0"/>
        <w:keepLines w:val="0"/>
        <w:widowControl w:val="0"/>
        <w:shd w:val="clear" w:color="auto" w:fill="auto"/>
        <w:bidi w:val="0"/>
        <w:spacing w:before="0" w:line="373" w:lineRule="exact"/>
        <w:ind w:left="0" w:right="0" w:firstLine="440"/>
        <w:jc w:val="both"/>
      </w:pPr>
      <w:r>
        <w:rPr>
          <w:color w:val="000000"/>
          <w:spacing w:val="0"/>
          <w:w w:val="100"/>
          <w:position w:val="0"/>
        </w:rPr>
        <w:t>当本集团具有抵销已确认金融资产和金融负债的法定权利，且目前可执行该种法定权利，同 时本集团计划以净额结算或同时变现该金融资产和清偿该金融负债时，金融资产和金融负债以相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7"/>
        <w:keepNext w:val="0"/>
        <w:keepLines w:val="0"/>
        <w:widowControl w:val="0"/>
        <w:shd w:val="clear" w:color="auto" w:fill="auto"/>
        <w:tabs>
          <w:tab w:pos="863" w:val="left"/>
        </w:tabs>
        <w:bidi w:val="0"/>
        <w:spacing w:before="0" w:line="360"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8</w:t>
      </w:r>
      <w:r>
        <w:rPr>
          <w:color w:val="000000"/>
          <w:spacing w:val="0"/>
          <w:w w:val="100"/>
          <w:position w:val="0"/>
        </w:rPr>
        <w:t>）</w:t>
        <w:tab/>
        <w:t>衍生工具及嵌入衍生工具</w:t>
      </w:r>
    </w:p>
    <w:p>
      <w:pPr>
        <w:pStyle w:val="Style7"/>
        <w:keepNext w:val="0"/>
        <w:keepLines w:val="0"/>
        <w:widowControl w:val="0"/>
        <w:shd w:val="clear" w:color="auto" w:fill="auto"/>
        <w:bidi w:val="0"/>
        <w:spacing w:before="0" w:line="359" w:lineRule="exact"/>
        <w:ind w:left="0" w:right="0" w:firstLine="440"/>
        <w:jc w:val="both"/>
      </w:pPr>
      <w:r>
        <w:rPr>
          <w:color w:val="000000"/>
          <w:spacing w:val="0"/>
          <w:w w:val="100"/>
          <w:position w:val="0"/>
        </w:rPr>
        <w:t>衍生工具于相关合同签署日以公允价值进行初始计量，并以公允价值进行后续计量。除指定 为套期工具且套期高度有效的衍生工具，其公允价值变动形成的利得或损失将根据套期关系的性 质按照套期会计的要求确定计入损益的期间外，其余衍生工具的公允价值变动计入当期损益。对 包含嵌入衍生工具的混合工具，如未指定为以公允价值计量且其变动计入当期损益的金融资产或 金融负债，嵌入衍生工具与该主合同在经济特征及风险方面不存在紧密关系，且与嵌入衍生工具 条件相同，单独存在的工具符合衍生工具定义的，嵌入衍生工具从混合工具中分拆，作为单独的 衍生金融工具处理。如果无法在取得时或后续的资产负债表日对嵌入衍生工具进行单独计量，则 将混合工具整体指定为以公允价值计量且其变动计入当期损益的金融资产或金融负债。</w:t>
      </w:r>
    </w:p>
    <w:p>
      <w:pPr>
        <w:pStyle w:val="Style7"/>
        <w:keepNext w:val="0"/>
        <w:keepLines w:val="0"/>
        <w:widowControl w:val="0"/>
        <w:shd w:val="clear" w:color="auto" w:fill="auto"/>
        <w:tabs>
          <w:tab w:pos="863" w:val="left"/>
        </w:tabs>
        <w:bidi w:val="0"/>
        <w:spacing w:before="0" w:line="360" w:lineRule="exact"/>
        <w:ind w:left="0" w:right="0" w:firstLine="44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9</w:t>
      </w:r>
      <w:r>
        <w:rPr>
          <w:color w:val="000000"/>
          <w:spacing w:val="0"/>
          <w:w w:val="100"/>
          <w:position w:val="0"/>
        </w:rPr>
        <w:t>）</w:t>
        <w:tab/>
        <w:t>权益工具</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权益工具是指能证明拥有本集团在扣除所有负债后的资产中的剩余权益的合同。本集团发行 （含再融资）、回购、出售或注销权益工具作为权益的变动处理。本集团不确认权益工具的公允 价值变动。与权益性交易相关的交易费用从权益中扣减。本集团对权益工具持有方的各种分配 （不包括股票股利），减少股东权益。</w:t>
      </w:r>
    </w:p>
    <w:p>
      <w:pPr>
        <w:pStyle w:val="Style16"/>
        <w:keepNext/>
        <w:keepLines/>
        <w:widowControl w:val="0"/>
        <w:numPr>
          <w:ilvl w:val="0"/>
          <w:numId w:val="93"/>
        </w:numPr>
        <w:shd w:val="clear" w:color="auto" w:fill="auto"/>
        <w:tabs>
          <w:tab w:pos="430" w:val="left"/>
        </w:tabs>
        <w:bidi w:val="0"/>
        <w:spacing w:before="0" w:after="0" w:line="357"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应收票据</w:t>
      </w:r>
      <w:bookmarkEnd w:id="874"/>
      <w:bookmarkEnd w:id="875"/>
      <w:bookmarkEnd w:id="877"/>
    </w:p>
    <w:p>
      <w:pPr>
        <w:pStyle w:val="Style16"/>
        <w:keepNext/>
        <w:keepLines/>
        <w:widowControl w:val="0"/>
        <w:shd w:val="clear" w:color="auto" w:fill="auto"/>
        <w:bidi w:val="0"/>
        <w:spacing w:before="0" w:after="0" w:line="357" w:lineRule="exact"/>
        <w:ind w:left="0" w:right="0" w:firstLine="0"/>
        <w:jc w:val="left"/>
      </w:pPr>
      <w:bookmarkStart w:id="874" w:name="bookmark874"/>
      <w:bookmarkStart w:id="875" w:name="bookmark875"/>
      <w:bookmarkStart w:id="878" w:name="bookmark878"/>
      <w:r>
        <w:rPr>
          <w:color w:val="000000"/>
          <w:spacing w:val="0"/>
          <w:w w:val="100"/>
          <w:position w:val="0"/>
        </w:rPr>
        <w:t>应收票据的预期信用损失的确定方法及会计处理方法</w:t>
      </w:r>
      <w:bookmarkEnd w:id="874"/>
      <w:bookmarkEnd w:id="875"/>
      <w:bookmarkEnd w:id="878"/>
    </w:p>
    <w:p>
      <w:pPr>
        <w:pStyle w:val="Style7"/>
        <w:keepNext w:val="0"/>
        <w:keepLines w:val="0"/>
        <w:widowControl w:val="0"/>
        <w:shd w:val="clear" w:color="auto" w:fill="auto"/>
        <w:bidi w:val="0"/>
        <w:spacing w:before="0" w:after="2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0" w:line="357" w:lineRule="exact"/>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应收账款</w:t>
      </w:r>
      <w:bookmarkEnd w:id="879"/>
      <w:bookmarkEnd w:id="880"/>
      <w:bookmarkEnd w:id="882"/>
    </w:p>
    <w:p>
      <w:pPr>
        <w:pStyle w:val="Style16"/>
        <w:keepNext/>
        <w:keepLines/>
        <w:widowControl w:val="0"/>
        <w:shd w:val="clear" w:color="auto" w:fill="auto"/>
        <w:bidi w:val="0"/>
        <w:spacing w:before="0" w:after="0" w:line="357" w:lineRule="exact"/>
        <w:ind w:left="0" w:right="0" w:firstLine="0"/>
        <w:jc w:val="left"/>
      </w:pPr>
      <w:bookmarkStart w:id="879" w:name="bookmark879"/>
      <w:bookmarkStart w:id="880" w:name="bookmark880"/>
      <w:bookmarkStart w:id="883" w:name="bookmark883"/>
      <w:r>
        <w:rPr>
          <w:color w:val="000000"/>
          <w:spacing w:val="0"/>
          <w:w w:val="100"/>
          <w:position w:val="0"/>
        </w:rPr>
        <w:t>应收账款的预期信用损失的确定方法及会计处理方法</w:t>
      </w:r>
      <w:bookmarkEnd w:id="879"/>
      <w:bookmarkEnd w:id="880"/>
      <w:bookmarkEnd w:id="883"/>
    </w:p>
    <w:p>
      <w:pPr>
        <w:pStyle w:val="Style7"/>
        <w:keepNext w:val="0"/>
        <w:keepLines w:val="0"/>
        <w:widowControl w:val="0"/>
        <w:shd w:val="clear" w:color="auto" w:fill="auto"/>
        <w:bidi w:val="0"/>
        <w:spacing w:before="0" w:after="2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0" w:line="357"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应收款项融资</w:t>
      </w:r>
      <w:bookmarkEnd w:id="884"/>
      <w:bookmarkEnd w:id="885"/>
      <w:bookmarkEnd w:id="887"/>
    </w:p>
    <w:p>
      <w:pPr>
        <w:pStyle w:val="Style7"/>
        <w:keepNext w:val="0"/>
        <w:keepLines w:val="0"/>
        <w:widowControl w:val="0"/>
        <w:shd w:val="clear" w:color="auto" w:fill="auto"/>
        <w:bidi w:val="0"/>
        <w:spacing w:before="0" w:after="2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0" w:line="357" w:lineRule="exact"/>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其他应收款</w:t>
      </w:r>
      <w:bookmarkEnd w:id="888"/>
      <w:bookmarkEnd w:id="889"/>
      <w:bookmarkEnd w:id="891"/>
    </w:p>
    <w:p>
      <w:pPr>
        <w:pStyle w:val="Style16"/>
        <w:keepNext/>
        <w:keepLines/>
        <w:widowControl w:val="0"/>
        <w:shd w:val="clear" w:color="auto" w:fill="auto"/>
        <w:bidi w:val="0"/>
        <w:spacing w:before="0" w:after="0" w:line="357" w:lineRule="exact"/>
        <w:ind w:left="0" w:right="0" w:firstLine="0"/>
        <w:jc w:val="left"/>
      </w:pPr>
      <w:bookmarkStart w:id="888" w:name="bookmark888"/>
      <w:bookmarkStart w:id="889" w:name="bookmark889"/>
      <w:bookmarkStart w:id="892" w:name="bookmark892"/>
      <w:r>
        <w:rPr>
          <w:color w:val="000000"/>
          <w:spacing w:val="0"/>
          <w:w w:val="100"/>
          <w:position w:val="0"/>
        </w:rPr>
        <w:t>其他应收款预期信用损失的确定方法及会计处理方法</w:t>
      </w:r>
      <w:bookmarkEnd w:id="888"/>
      <w:bookmarkEnd w:id="889"/>
      <w:bookmarkEnd w:id="892"/>
    </w:p>
    <w:p>
      <w:pPr>
        <w:pStyle w:val="Style7"/>
        <w:keepNext w:val="0"/>
        <w:keepLines w:val="0"/>
        <w:widowControl w:val="0"/>
        <w:shd w:val="clear" w:color="auto" w:fill="auto"/>
        <w:bidi w:val="0"/>
        <w:spacing w:before="0" w:after="2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0" w:line="357" w:lineRule="exact"/>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存货</w:t>
      </w:r>
      <w:bookmarkEnd w:id="893"/>
      <w:bookmarkEnd w:id="894"/>
      <w:bookmarkEnd w:id="896"/>
    </w:p>
    <w:p>
      <w:pPr>
        <w:pStyle w:val="Style7"/>
        <w:keepNext w:val="0"/>
        <w:keepLines w:val="0"/>
        <w:widowControl w:val="0"/>
        <w:shd w:val="clear" w:color="auto" w:fill="auto"/>
        <w:bidi w:val="0"/>
        <w:spacing w:before="0" w:line="357"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numPr>
          <w:ilvl w:val="0"/>
          <w:numId w:val="99"/>
        </w:numPr>
        <w:shd w:val="clear" w:color="auto" w:fill="auto"/>
        <w:bidi w:val="0"/>
        <w:spacing w:before="0" w:line="354" w:lineRule="exact"/>
        <w:ind w:left="0" w:right="0" w:firstLine="440"/>
        <w:jc w:val="both"/>
      </w:pPr>
      <w:bookmarkStart w:id="897" w:name="bookmark897"/>
      <w:bookmarkEnd w:id="897"/>
      <w:r>
        <w:rPr>
          <w:color w:val="000000"/>
          <w:spacing w:val="0"/>
          <w:w w:val="100"/>
          <w:position w:val="0"/>
        </w:rPr>
        <w:t xml:space="preserve"> 分类、确认和计量：存货分房地产开发类存货和家电与电子类存货两大类。房地产开 发类存货包括已完工开发产品、在建开发产品和拟开发土地。家电与电子类存货包括原材料、库 存商品、在产品、自制半成品、委托加工材料、低值易耗品、周转材料等。存货为永续盘存制。 已完工开发产品是指已建成、待出售的物业；在建开发产品是指尚未建成、以出售或经营为开发 目的的物业；拟开发土地是指购入的、已决定将之发展为出售或出租物业的土地。项目整体开发 时，全部转入在建开发产品；项目分期开发时，将分期开发用地部分转入在建开发产品，后期未 开发土地仍保留在本项目中确认。公共配套设施按实际成本计入开发成本，完工时，摊销转入住 宅等可售物业的成本，但如具有经营价值且拥有收益权的配套设施，单独计入</w:t>
      </w:r>
      <w:r>
        <w:rPr>
          <w:rFonts w:ascii="Times New Roman" w:eastAsia="Times New Roman" w:hAnsi="Times New Roman" w:cs="Times New Roman"/>
          <w:color w:val="000000"/>
          <w:spacing w:val="0"/>
          <w:w w:val="100"/>
          <w:position w:val="0"/>
        </w:rPr>
        <w:t>“</w:t>
      </w:r>
      <w:r>
        <w:rPr>
          <w:color w:val="000000"/>
          <w:spacing w:val="0"/>
          <w:w w:val="100"/>
          <w:position w:val="0"/>
        </w:rPr>
        <w:t>投资性房地产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存货中家电与电子类存货按标准成本计价；原材料(屏、电子元器件等)采用标准价格进行 日常核算，每月末，按当月实际领用额分配价格差异，调整当月生产成本；低值易耗品一般用标 准价格核算，于领用时一次性摊销，每月末按当月实际领用额分配价格差异调整为实际成本；库 存商品按标准成本计价结转产品销售成本，月末摊销库存商品差价，调整当月销售成本；在途材 料按实际成本计价入账。周转材料主要为模具，领用后在一年内摊毕。</w:t>
      </w:r>
    </w:p>
    <w:p>
      <w:pPr>
        <w:pStyle w:val="Style7"/>
        <w:keepNext w:val="0"/>
        <w:keepLines w:val="0"/>
        <w:widowControl w:val="0"/>
        <w:numPr>
          <w:ilvl w:val="0"/>
          <w:numId w:val="99"/>
        </w:numPr>
        <w:shd w:val="clear" w:color="auto" w:fill="auto"/>
        <w:tabs>
          <w:tab w:pos="1026" w:val="left"/>
        </w:tabs>
        <w:bidi w:val="0"/>
        <w:spacing w:before="0" w:after="220" w:line="365" w:lineRule="exact"/>
        <w:ind w:left="0" w:right="0" w:firstLine="440"/>
        <w:jc w:val="both"/>
      </w:pPr>
      <w:bookmarkStart w:id="898" w:name="bookmark898"/>
      <w:bookmarkEnd w:id="898"/>
      <w:r>
        <w:rPr>
          <w:color w:val="000000"/>
          <w:spacing w:val="0"/>
          <w:w w:val="100"/>
          <w:position w:val="0"/>
        </w:rPr>
        <w:t>存货可变现净值的确定方法：报告期末，对存货按账面成本与可变现净值孰低法计价， 存货跌价准备按单个存货项目账面成本高于其可变现净值的差额提取，计提的存货跌价准备计入 当期损益。</w:t>
      </w:r>
    </w:p>
    <w:p>
      <w:pPr>
        <w:pStyle w:val="Style16"/>
        <w:keepNext/>
        <w:keepLines/>
        <w:widowControl w:val="0"/>
        <w:numPr>
          <w:ilvl w:val="0"/>
          <w:numId w:val="93"/>
        </w:numPr>
        <w:shd w:val="clear" w:color="auto" w:fill="auto"/>
        <w:tabs>
          <w:tab w:pos="430" w:val="left"/>
        </w:tabs>
        <w:bidi w:val="0"/>
        <w:spacing w:before="0" w:after="100" w:line="357" w:lineRule="exact"/>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合同资产</w:t>
      </w:r>
      <w:bookmarkEnd w:id="899"/>
      <w:bookmarkEnd w:id="900"/>
      <w:bookmarkEnd w:id="902"/>
    </w:p>
    <w:p>
      <w:pPr>
        <w:pStyle w:val="Style16"/>
        <w:keepNext/>
        <w:keepLines/>
        <w:widowControl w:val="0"/>
        <w:numPr>
          <w:ilvl w:val="0"/>
          <w:numId w:val="101"/>
        </w:numPr>
        <w:shd w:val="clear" w:color="auto" w:fill="auto"/>
        <w:tabs>
          <w:tab w:pos="430" w:val="left"/>
        </w:tabs>
        <w:bidi w:val="0"/>
        <w:spacing w:before="0" w:after="100" w:line="240" w:lineRule="auto"/>
        <w:ind w:left="0" w:right="0" w:firstLine="0"/>
        <w:jc w:val="left"/>
      </w:pPr>
      <w:bookmarkStart w:id="899" w:name="bookmark899"/>
      <w:bookmarkStart w:id="900" w:name="bookmark900"/>
      <w:bookmarkStart w:id="903" w:name="bookmark903"/>
      <w:bookmarkStart w:id="904" w:name="bookmark904"/>
      <w:bookmarkEnd w:id="903"/>
      <w:r>
        <w:rPr>
          <w:color w:val="000000"/>
          <w:spacing w:val="0"/>
          <w:w w:val="100"/>
          <w:position w:val="0"/>
        </w:rPr>
        <w:t>.</w:t>
      </w:r>
      <w:r>
        <w:rPr>
          <w:color w:val="000000"/>
          <w:spacing w:val="0"/>
          <w:w w:val="100"/>
          <w:position w:val="0"/>
        </w:rPr>
        <w:t>合同资产的确认方法及标准</w:t>
      </w:r>
      <w:bookmarkEnd w:id="899"/>
      <w:bookmarkEnd w:id="900"/>
      <w:bookmarkEnd w:id="904"/>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1"/>
        </w:numPr>
        <w:shd w:val="clear" w:color="auto" w:fill="auto"/>
        <w:tabs>
          <w:tab w:pos="430" w:val="left"/>
        </w:tabs>
        <w:bidi w:val="0"/>
        <w:spacing w:before="0" w:after="0" w:line="357" w:lineRule="exact"/>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w:t>
      </w:r>
      <w:r>
        <w:rPr>
          <w:color w:val="000000"/>
          <w:spacing w:val="0"/>
          <w:w w:val="100"/>
          <w:position w:val="0"/>
        </w:rPr>
        <w:t>合同资产预期信用损失的确定方法及会计处理方法</w:t>
      </w:r>
      <w:bookmarkEnd w:id="905"/>
      <w:bookmarkEnd w:id="906"/>
      <w:bookmarkEnd w:id="908"/>
    </w:p>
    <w:p>
      <w:pPr>
        <w:pStyle w:val="Style7"/>
        <w:keepNext w:val="0"/>
        <w:keepLines w:val="0"/>
        <w:widowControl w:val="0"/>
        <w:shd w:val="clear" w:color="auto" w:fill="auto"/>
        <w:bidi w:val="0"/>
        <w:spacing w:before="0" w:after="220" w:line="35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10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持有待售资产</w:t>
      </w:r>
      <w:bookmarkEnd w:id="909"/>
      <w:bookmarkEnd w:id="910"/>
      <w:bookmarkEnd w:id="912"/>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100" w:line="361" w:lineRule="exact"/>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债权投资</w:t>
      </w:r>
      <w:bookmarkEnd w:id="913"/>
      <w:bookmarkEnd w:id="914"/>
      <w:bookmarkEnd w:id="916"/>
    </w:p>
    <w:p>
      <w:pPr>
        <w:pStyle w:val="Style16"/>
        <w:keepNext/>
        <w:keepLines/>
        <w:widowControl w:val="0"/>
        <w:numPr>
          <w:ilvl w:val="0"/>
          <w:numId w:val="103"/>
        </w:numPr>
        <w:shd w:val="clear" w:color="auto" w:fill="auto"/>
        <w:bidi w:val="0"/>
        <w:spacing w:before="0" w:after="100" w:line="240" w:lineRule="auto"/>
        <w:ind w:left="0" w:right="0" w:firstLine="0"/>
        <w:jc w:val="left"/>
      </w:pPr>
      <w:bookmarkStart w:id="913" w:name="bookmark913"/>
      <w:bookmarkStart w:id="914" w:name="bookmark914"/>
      <w:bookmarkStart w:id="917" w:name="bookmark917"/>
      <w:bookmarkStart w:id="918" w:name="bookmark918"/>
      <w:bookmarkEnd w:id="917"/>
      <w:r>
        <w:rPr>
          <w:color w:val="000000"/>
          <w:spacing w:val="0"/>
          <w:w w:val="100"/>
          <w:position w:val="0"/>
        </w:rPr>
        <w:t>.</w:t>
      </w:r>
      <w:r>
        <w:rPr>
          <w:color w:val="000000"/>
          <w:spacing w:val="0"/>
          <w:w w:val="100"/>
          <w:position w:val="0"/>
        </w:rPr>
        <w:t>债权投资预期信用损失的确定方法及会计处理方法</w:t>
      </w:r>
      <w:bookmarkEnd w:id="913"/>
      <w:bookmarkEnd w:id="914"/>
      <w:bookmarkEnd w:id="918"/>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30" w:val="left"/>
        </w:tabs>
        <w:bidi w:val="0"/>
        <w:spacing w:before="0" w:after="100" w:line="361" w:lineRule="exact"/>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其他债权投资</w:t>
      </w:r>
      <w:bookmarkEnd w:id="919"/>
      <w:bookmarkEnd w:id="920"/>
      <w:bookmarkEnd w:id="922"/>
    </w:p>
    <w:p>
      <w:pPr>
        <w:pStyle w:val="Style16"/>
        <w:keepNext/>
        <w:keepLines/>
        <w:widowControl w:val="0"/>
        <w:numPr>
          <w:ilvl w:val="0"/>
          <w:numId w:val="105"/>
        </w:numPr>
        <w:shd w:val="clear" w:color="auto" w:fill="auto"/>
        <w:bidi w:val="0"/>
        <w:spacing w:before="0" w:after="100" w:line="240" w:lineRule="auto"/>
        <w:ind w:left="0" w:right="0" w:firstLine="0"/>
        <w:jc w:val="left"/>
      </w:pPr>
      <w:bookmarkStart w:id="919" w:name="bookmark919"/>
      <w:bookmarkStart w:id="920" w:name="bookmark920"/>
      <w:bookmarkStart w:id="923" w:name="bookmark923"/>
      <w:bookmarkStart w:id="924" w:name="bookmark924"/>
      <w:bookmarkEnd w:id="923"/>
      <w:r>
        <w:rPr>
          <w:color w:val="000000"/>
          <w:spacing w:val="0"/>
          <w:w w:val="100"/>
          <w:position w:val="0"/>
        </w:rPr>
        <w:t>.</w:t>
      </w:r>
      <w:r>
        <w:rPr>
          <w:color w:val="000000"/>
          <w:spacing w:val="0"/>
          <w:w w:val="100"/>
          <w:position w:val="0"/>
        </w:rPr>
        <w:t>其他债权投资预期信用损失的确定方法及会计处理方法</w:t>
      </w:r>
      <w:bookmarkEnd w:id="919"/>
      <w:bookmarkEnd w:id="920"/>
      <w:bookmarkEnd w:id="924"/>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45" w:val="left"/>
        </w:tabs>
        <w:bidi w:val="0"/>
        <w:spacing w:before="0" w:after="100" w:line="361"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长期应收款</w:t>
      </w:r>
      <w:bookmarkEnd w:id="925"/>
      <w:bookmarkEnd w:id="926"/>
      <w:bookmarkEnd w:id="928"/>
    </w:p>
    <w:p>
      <w:pPr>
        <w:pStyle w:val="Style16"/>
        <w:keepNext/>
        <w:keepLines/>
        <w:widowControl w:val="0"/>
        <w:numPr>
          <w:ilvl w:val="0"/>
          <w:numId w:val="107"/>
        </w:numPr>
        <w:shd w:val="clear" w:color="auto" w:fill="auto"/>
        <w:bidi w:val="0"/>
        <w:spacing w:before="0" w:after="100" w:line="240" w:lineRule="auto"/>
        <w:ind w:left="0" w:right="0" w:firstLine="0"/>
        <w:jc w:val="left"/>
      </w:pPr>
      <w:bookmarkStart w:id="925" w:name="bookmark925"/>
      <w:bookmarkStart w:id="926" w:name="bookmark926"/>
      <w:bookmarkStart w:id="929" w:name="bookmark929"/>
      <w:bookmarkStart w:id="930" w:name="bookmark930"/>
      <w:bookmarkEnd w:id="929"/>
      <w:r>
        <w:rPr>
          <w:color w:val="000000"/>
          <w:spacing w:val="0"/>
          <w:w w:val="100"/>
          <w:position w:val="0"/>
        </w:rPr>
        <w:t>.</w:t>
      </w:r>
      <w:r>
        <w:rPr>
          <w:color w:val="000000"/>
          <w:spacing w:val="0"/>
          <w:w w:val="100"/>
          <w:position w:val="0"/>
        </w:rPr>
        <w:t>长期应收款预期信用损失的确定方法及会计处理方法</w:t>
      </w:r>
      <w:bookmarkEnd w:id="925"/>
      <w:bookmarkEnd w:id="926"/>
      <w:bookmarkEnd w:id="930"/>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45" w:val="left"/>
        </w:tabs>
        <w:bidi w:val="0"/>
        <w:spacing w:before="0" w:after="0" w:line="361" w:lineRule="exact"/>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长期股权投资</w:t>
      </w:r>
      <w:bookmarkEnd w:id="931"/>
      <w:bookmarkEnd w:id="932"/>
      <w:bookmarkEnd w:id="934"/>
    </w:p>
    <w:p>
      <w:pPr>
        <w:pStyle w:val="Style7"/>
        <w:keepNext w:val="0"/>
        <w:keepLines w:val="0"/>
        <w:widowControl w:val="0"/>
        <w:shd w:val="clear" w:color="auto" w:fill="auto"/>
        <w:bidi w:val="0"/>
        <w:spacing w:before="0" w:line="361"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本集团长期股权投资主要是对子公司的投资、对联营企业的投资和对合营企业的投资。</w:t>
      </w:r>
    </w:p>
    <w:p>
      <w:pPr>
        <w:pStyle w:val="Style7"/>
        <w:keepNext w:val="0"/>
        <w:keepLines w:val="0"/>
        <w:widowControl w:val="0"/>
        <w:shd w:val="clear" w:color="auto" w:fill="auto"/>
        <w:bidi w:val="0"/>
        <w:spacing w:before="0" w:line="363" w:lineRule="exact"/>
        <w:ind w:left="0" w:right="0" w:firstLine="440"/>
        <w:jc w:val="both"/>
      </w:pPr>
      <w:r>
        <w:rPr>
          <w:color w:val="000000"/>
          <w:spacing w:val="0"/>
          <w:w w:val="100"/>
          <w:position w:val="0"/>
        </w:rPr>
        <w:t>通过同一控制下的企业合并取得的长期股权投资，在合并日按照取得被合并方在最终控制方 合并报表中净资产的账面价值的份额作为长期股权投资的初始投资成本。被合并方在合并日的净 资产账面价值为负数的，长期股权投资成本按零确定。通过非同一控制下的企业合并取得的长期 股权投资，以合并成本作为初始投资成本。</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本；以债务重组、非货币性资产交换等方式取得的长期股权投资，按相关会计准则的规定确定投 资成本。</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本集团对子公司投资采用成本法核算，对合营企业及联营企业投资采用权益法核算。</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后续计量采用成本法核算的长期股权投资，在追加投资时，按照追加投资支付的成本额公允 价值及发生的相关交易费用增加长期股权投资成本的账面价值。被投资单位宣告分派的现金股利 或利润，按照应享有的金额确认为当期投资收益。</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后续计量采用权益法核算的长期股权投资，随着被他投资单位所有者权益的变动相应调整增 加或减少长期股权投资的账面价值。其中在确认应享有被投资单位净损益的份额时，以取得投资 时被投资单位各项可辨认资产等的公允价值为基础，按照本集团的会计政策及会计期间，并抵销 与联营企业及合营企业之间发生的内部交易损益按照持股比例计算归属于投资企业的部分，对被 投资单位的净利润进行调整后确认。</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处置长期股权投资，其账面价值与实际取得价款的差额，计入当期投资收益。采用权益法核 算的长期股权投资，因被投资单位除净损益以外所有者权益的其他变动而计入所有者权益的，处 置该项投资时将原计入所有者权益的部分按相应比例转入当期投资损益。</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因处置部分股权投资等原因丧失了对被投资单位的共同控制或重大影响的，处置后的剩余股 权区分交易性或非交易性，交易性分类入交易性金融资产核算，非交易性分类入其他非流动金融 资产核算，剩余股权在丧失共同控制或重大影响之日的公允价值与账面价值之间的差额计入当期 损益。原股权投资因采用权益法核算而确认的其他综合收益，在终止采用权益法核算时采用与被 投资单位直接处置相关资产或负债相同的基础进行会计处理。</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因处置部分长期股权投资丧失了对被投资单位控制的，处置后的剩余股权能够对被投资单位 实施共同控制或施加重大影响的，改按权益法核算，处置股权账面价值和处置对价的差额计入投 资收益，并对该剩余股权视同自取得时即采用权益法核算进行调整；处置后的剩余股权不能对被 投资单位实施共同控制或施加重大影响的，区分交易性或非交易性，交易性分类入交易性金融资 产核算，非交易性分类入其他非流动金融资产核算，处置股权账面价值和处置对价的差额计入投 资收益，剩余股权在丧失控制之日的公允价值与账面价值间的差额计入当期投资损益。</w:t>
      </w:r>
    </w:p>
    <w:p>
      <w:pPr>
        <w:pStyle w:val="Style7"/>
        <w:keepNext w:val="0"/>
        <w:keepLines w:val="0"/>
        <w:widowControl w:val="0"/>
        <w:shd w:val="clear" w:color="auto" w:fill="auto"/>
        <w:bidi w:val="0"/>
        <w:spacing w:before="0" w:after="620" w:line="358" w:lineRule="exact"/>
        <w:ind w:left="0" w:right="0" w:firstLine="440"/>
        <w:jc w:val="both"/>
      </w:pPr>
      <w:r>
        <w:rPr>
          <w:color w:val="000000"/>
          <w:spacing w:val="0"/>
          <w:w w:val="100"/>
          <w:position w:val="0"/>
        </w:rPr>
        <w:t>本集团对于分步处置股权至丧失控股权的各项交易不属于一揽子交易的，对每一项交易分别 进行会计处理。属于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的，将各项交易作为一项处置子公司并丧失控制权的交易进行 会计处理，但是，在丧失控制权之前每一次交易处置价款与所处置的股权对应的长期股权投资账 面价值之间的差额，确认为其他综合收益，到丧失控制权时再一并转入丧失控制权的当期损益。</w:t>
      </w:r>
    </w:p>
    <w:p>
      <w:pPr>
        <w:pStyle w:val="Style16"/>
        <w:keepNext/>
        <w:keepLines/>
        <w:widowControl w:val="0"/>
        <w:numPr>
          <w:ilvl w:val="0"/>
          <w:numId w:val="93"/>
        </w:numPr>
        <w:shd w:val="clear" w:color="auto" w:fill="auto"/>
        <w:bidi w:val="0"/>
        <w:spacing w:before="0" w:after="0" w:line="359" w:lineRule="exact"/>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投资性房地产</w:t>
      </w:r>
      <w:bookmarkEnd w:id="935"/>
      <w:bookmarkEnd w:id="936"/>
      <w:bookmarkEnd w:id="938"/>
    </w:p>
    <w:p>
      <w:pPr>
        <w:pStyle w:val="Style16"/>
        <w:keepNext/>
        <w:keepLines/>
        <w:widowControl w:val="0"/>
        <w:numPr>
          <w:ilvl w:val="0"/>
          <w:numId w:val="109"/>
        </w:numPr>
        <w:shd w:val="clear" w:color="auto" w:fill="auto"/>
        <w:bidi w:val="0"/>
        <w:spacing w:before="0" w:after="0" w:line="359" w:lineRule="exact"/>
        <w:ind w:left="0" w:right="0" w:firstLine="0"/>
        <w:jc w:val="left"/>
      </w:pPr>
      <w:bookmarkStart w:id="935" w:name="bookmark935"/>
      <w:bookmarkStart w:id="936" w:name="bookmark936"/>
      <w:bookmarkStart w:id="939" w:name="bookmark939"/>
      <w:bookmarkStart w:id="940" w:name="bookmark940"/>
      <w:bookmarkEnd w:id="939"/>
      <w:r>
        <w:rPr>
          <w:color w:val="000000"/>
          <w:spacing w:val="0"/>
          <w:w w:val="100"/>
          <w:position w:val="0"/>
        </w:rPr>
        <w:t>.</w:t>
      </w:r>
      <w:r>
        <w:rPr>
          <w:color w:val="000000"/>
          <w:spacing w:val="0"/>
          <w:w w:val="100"/>
          <w:position w:val="0"/>
        </w:rPr>
        <w:t>如果采用成本计量模式的：</w:t>
      </w:r>
      <w:bookmarkEnd w:id="935"/>
      <w:bookmarkEnd w:id="936"/>
      <w:bookmarkEnd w:id="940"/>
    </w:p>
    <w:p>
      <w:pPr>
        <w:pStyle w:val="Style7"/>
        <w:keepNext w:val="0"/>
        <w:keepLines w:val="0"/>
        <w:widowControl w:val="0"/>
        <w:shd w:val="clear" w:color="auto" w:fill="auto"/>
        <w:bidi w:val="0"/>
        <w:spacing w:before="0" w:line="359" w:lineRule="exact"/>
        <w:ind w:left="0" w:right="0" w:firstLine="0"/>
        <w:jc w:val="left"/>
      </w:pPr>
      <w:r>
        <w:rPr>
          <w:color w:val="000000"/>
          <w:spacing w:val="0"/>
          <w:w w:val="100"/>
          <w:position w:val="0"/>
        </w:rPr>
        <w:t>折旧或摊销方法</w:t>
      </w:r>
    </w:p>
    <w:p>
      <w:pPr>
        <w:pStyle w:val="Style7"/>
        <w:keepNext w:val="0"/>
        <w:keepLines w:val="0"/>
        <w:widowControl w:val="0"/>
        <w:shd w:val="clear" w:color="auto" w:fill="auto"/>
        <w:bidi w:val="0"/>
        <w:spacing w:before="0" w:line="358" w:lineRule="exact"/>
        <w:ind w:left="0" w:right="0" w:firstLine="440"/>
        <w:jc w:val="left"/>
      </w:pPr>
      <w:r>
        <w:rPr>
          <w:color w:val="000000"/>
          <w:spacing w:val="0"/>
          <w:w w:val="100"/>
          <w:position w:val="0"/>
        </w:rPr>
        <w:t>本集团投资性房地产包括已出租的土地使用权、持有并准备增值后转让的土地使用权和已出 租的房屋建筑物。投资性房地产按其成本作为入账价值，外购投资性房地产的成本包括购买价款、 相关税费和可直接归属于该资产的其他支出；自行建造投资性房地产的成本，由建造该项资产达 到预定可使用状态前所发生的必要支出构成。</w:t>
      </w:r>
    </w:p>
    <w:p>
      <w:pPr>
        <w:pStyle w:val="Style7"/>
        <w:keepNext w:val="0"/>
        <w:keepLines w:val="0"/>
        <w:widowControl w:val="0"/>
        <w:shd w:val="clear" w:color="auto" w:fill="auto"/>
        <w:bidi w:val="0"/>
        <w:spacing w:before="0" w:line="358" w:lineRule="exact"/>
        <w:ind w:left="0" w:right="0" w:firstLine="440"/>
        <w:jc w:val="left"/>
      </w:pPr>
      <w:r>
        <w:rPr>
          <w:color w:val="000000"/>
          <w:spacing w:val="0"/>
          <w:w w:val="100"/>
          <w:position w:val="0"/>
        </w:rPr>
        <w:t>本集团对投资性房地产采用成本模式进行后续计量，按其预计使用寿命及净残值率采用平均 年限法计提折旧或摊销。投资性房地产的预计使用寿命、净残值率及年折旧</w:t>
      </w:r>
      <w:r>
        <w:rPr>
          <w:rFonts w:ascii="Times New Roman" w:eastAsia="Times New Roman" w:hAnsi="Times New Roman" w:cs="Times New Roman"/>
          <w:color w:val="000000"/>
          <w:spacing w:val="0"/>
          <w:w w:val="100"/>
          <w:position w:val="0"/>
        </w:rPr>
        <w:t>(</w:t>
      </w:r>
      <w:r>
        <w:rPr>
          <w:color w:val="000000"/>
          <w:spacing w:val="0"/>
          <w:w w:val="100"/>
          <w:position w:val="0"/>
        </w:rPr>
        <w:t>摊销</w:t>
      </w:r>
      <w:r>
        <w:rPr>
          <w:rFonts w:ascii="Times New Roman" w:eastAsia="Times New Roman" w:hAnsi="Times New Roman" w:cs="Times New Roman"/>
          <w:color w:val="000000"/>
          <w:spacing w:val="0"/>
          <w:w w:val="100"/>
          <w:position w:val="0"/>
        </w:rPr>
        <w:t>)</w:t>
      </w:r>
      <w:r>
        <w:rPr>
          <w:color w:val="000000"/>
          <w:spacing w:val="0"/>
          <w:w w:val="100"/>
          <w:position w:val="0"/>
        </w:rPr>
        <w:t>率按照固定资 产和无形资产核算的相关规定执行。</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当投资性房地产的用途改变为自用时，则自改变之日起将其转换为固定资产或无形资产。自 用房地产的用途改变为赚取租金或资本增值时，则自改变之日起，将固定资产或无形资产转换为 投资性房地产。发生转换时，以转换前的账面价值作为转换后的入账价值。</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16"/>
        <w:keepNext/>
        <w:keepLines/>
        <w:widowControl w:val="0"/>
        <w:numPr>
          <w:ilvl w:val="0"/>
          <w:numId w:val="93"/>
        </w:numPr>
        <w:shd w:val="clear" w:color="auto" w:fill="auto"/>
        <w:bidi w:val="0"/>
        <w:spacing w:before="0" w:after="100" w:line="360" w:lineRule="exact"/>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固定资产</w:t>
      </w:r>
      <w:bookmarkEnd w:id="941"/>
      <w:bookmarkEnd w:id="942"/>
      <w:bookmarkEnd w:id="944"/>
    </w:p>
    <w:p>
      <w:pPr>
        <w:pStyle w:val="Style16"/>
        <w:keepNext/>
        <w:keepLines/>
        <w:widowControl w:val="0"/>
        <w:numPr>
          <w:ilvl w:val="0"/>
          <w:numId w:val="111"/>
        </w:numPr>
        <w:shd w:val="clear" w:color="auto" w:fill="auto"/>
        <w:bidi w:val="0"/>
        <w:spacing w:before="0" w:after="100" w:line="240" w:lineRule="auto"/>
        <w:ind w:left="0" w:right="0" w:firstLine="0"/>
        <w:jc w:val="left"/>
      </w:pPr>
      <w:bookmarkStart w:id="941" w:name="bookmark941"/>
      <w:bookmarkStart w:id="942" w:name="bookmark942"/>
      <w:bookmarkStart w:id="945" w:name="bookmark945"/>
      <w:bookmarkStart w:id="946" w:name="bookmark946"/>
      <w:bookmarkEnd w:id="945"/>
      <w:r>
        <w:rPr>
          <w:color w:val="000000"/>
          <w:spacing w:val="0"/>
          <w:w w:val="100"/>
          <w:position w:val="0"/>
        </w:rPr>
        <w:t>.</w:t>
      </w:r>
      <w:r>
        <w:rPr>
          <w:color w:val="000000"/>
          <w:spacing w:val="0"/>
          <w:w w:val="100"/>
          <w:position w:val="0"/>
        </w:rPr>
        <w:t>确认条件</w:t>
      </w:r>
      <w:bookmarkEnd w:id="941"/>
      <w:bookmarkEnd w:id="942"/>
      <w:bookmarkEnd w:id="94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70" w:lineRule="exact"/>
        <w:ind w:left="0" w:right="0" w:firstLine="440"/>
        <w:jc w:val="both"/>
      </w:pPr>
      <w:r>
        <w:rPr>
          <w:color w:val="000000"/>
          <w:spacing w:val="0"/>
          <w:w w:val="100"/>
          <w:position w:val="0"/>
        </w:rPr>
        <w:t>本集团固定资产是指同时具有以下特征，即为生产商品、提供劳务、出租或经营管理而持有 的，使用年限超过一个会计年度的有形资产。</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固定资产包括房屋建筑物、仪器仪表、动力设备、机器设备、起重设备、运输设备、锻压设 备、其他设备等，按其取得时的成本作为入账的价值，其中，外购的固定资产成本包括买价和进 口关税等相关税费，以及为使固定资产达到预定可使用状态前所发生的可直接归属于该资产的其 他支出；自行建造固定资产的成本，由建造该项资产达到预定可使用状态前所发生的必要支出构 成；投资者投入的固定资产，按投资合同或协议约定的价值作为入账价值，但合同或协议约定价 值不公允的按公允价值入账；融资租赁租入的固定资产，按租赁开始日租赁资产公允价值与最低 租赁付款额现值两者中较低者作为入账价值。</w:t>
      </w:r>
    </w:p>
    <w:p>
      <w:pPr>
        <w:pStyle w:val="Style7"/>
        <w:keepNext w:val="0"/>
        <w:keepLines w:val="0"/>
        <w:widowControl w:val="0"/>
        <w:shd w:val="clear" w:color="auto" w:fill="auto"/>
        <w:bidi w:val="0"/>
        <w:spacing w:before="0" w:line="358" w:lineRule="exact"/>
        <w:ind w:left="0" w:right="0" w:firstLine="440"/>
        <w:jc w:val="both"/>
      </w:pPr>
      <w:r>
        <w:rPr>
          <w:color w:val="000000"/>
          <w:spacing w:val="0"/>
          <w:w w:val="100"/>
          <w:position w:val="0"/>
        </w:rPr>
        <w:t>与固定资产有关的后续支出，包括修理支出、更新改造支出等，符合固定资产确认条件的， 计入固定资产成本，对于被替换的部分，终止确认其账面价值；不符合固定资产确认条件的，于 发生时计入当期损益。</w:t>
      </w:r>
    </w:p>
    <w:p>
      <w:pPr>
        <w:pStyle w:val="Style7"/>
        <w:keepNext w:val="0"/>
        <w:keepLines w:val="0"/>
        <w:widowControl w:val="0"/>
        <w:shd w:val="clear" w:color="auto" w:fill="auto"/>
        <w:bidi w:val="0"/>
        <w:spacing w:before="0" w:after="760" w:line="360" w:lineRule="exact"/>
        <w:ind w:left="0" w:right="0" w:firstLine="440"/>
        <w:jc w:val="both"/>
      </w:pPr>
      <w:r>
        <w:rPr>
          <w:color w:val="000000"/>
          <w:spacing w:val="0"/>
          <w:w w:val="100"/>
          <w:position w:val="0"/>
        </w:rPr>
        <w:t>除已提足折旧仍继续使用的固定资产和单独计价入账的土地外，公司对所有固定资产计提折 旧。计提折旧时采用平均年限法，并根据用途分别计入相关资产的成本或当期费用。公司固定资 产的分类折旧年限、预计净残值率、折旧率如下：</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2.38%-10.00%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6.79%-11.11%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11.88%-25%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起重设备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11.88%-33.33%</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锻压设备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4.75%-33.33%</w:t>
            </w:r>
          </w:p>
        </w:tc>
      </w:tr>
    </w:tbl>
    <w:p>
      <w:pPr>
        <w:widowControl w:val="0"/>
        <w:spacing w:after="99" w:line="1" w:lineRule="exact"/>
      </w:pPr>
    </w:p>
    <w:p>
      <w:pPr>
        <w:pStyle w:val="Style7"/>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公司于每年年度终了，对固定资产的预计使用寿命、预计净残值和折旧方法进行复核，如发 生改变，则作为会计估计变更处理。</w:t>
      </w:r>
    </w:p>
    <w:p>
      <w:pPr>
        <w:pStyle w:val="Style16"/>
        <w:keepNext/>
        <w:keepLines/>
        <w:widowControl w:val="0"/>
        <w:numPr>
          <w:ilvl w:val="0"/>
          <w:numId w:val="101"/>
        </w:numPr>
        <w:shd w:val="clear" w:color="auto" w:fill="auto"/>
        <w:bidi w:val="0"/>
        <w:spacing w:before="0" w:after="10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w:t>
      </w:r>
      <w:r>
        <w:rPr>
          <w:color w:val="000000"/>
          <w:spacing w:val="0"/>
          <w:w w:val="100"/>
          <w:position w:val="0"/>
        </w:rPr>
        <w:t>融资租入固定资产的认定依据、计价和折旧方法</w:t>
      </w:r>
      <w:bookmarkEnd w:id="947"/>
      <w:bookmarkEnd w:id="948"/>
      <w:bookmarkEnd w:id="95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45" w:val="left"/>
        </w:tabs>
        <w:bidi w:val="0"/>
        <w:spacing w:before="0" w:after="0" w:line="360" w:lineRule="exact"/>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在建工程</w:t>
      </w:r>
      <w:bookmarkEnd w:id="951"/>
      <w:bookmarkEnd w:id="952"/>
      <w:bookmarkEnd w:id="954"/>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2" w:lineRule="exact"/>
        <w:ind w:left="0" w:right="0" w:firstLine="440"/>
        <w:jc w:val="left"/>
      </w:pPr>
      <w:r>
        <w:rPr>
          <w:color w:val="000000"/>
          <w:spacing w:val="0"/>
          <w:w w:val="100"/>
          <w:position w:val="0"/>
        </w:rPr>
        <w:t>在建工程按实际发生的成本计量。自营建筑工程按直接材料、直接工资、直接施工费等计量; 出包建筑工程按应支付的工程价款等计量；设备安装工程按所安装设备的价值、安装费用、工程 试运转等所发生的支出等确定工程成本。在建工程成本还包括应当资本化的借款费用和汇兑损益。</w:t>
      </w:r>
    </w:p>
    <w:p>
      <w:pPr>
        <w:pStyle w:val="Style7"/>
        <w:keepNext w:val="0"/>
        <w:keepLines w:val="0"/>
        <w:widowControl w:val="0"/>
        <w:shd w:val="clear" w:color="auto" w:fill="auto"/>
        <w:bidi w:val="0"/>
        <w:spacing w:before="0" w:after="520" w:line="358" w:lineRule="exact"/>
        <w:ind w:left="0" w:right="0" w:firstLine="440"/>
        <w:jc w:val="left"/>
      </w:pPr>
      <w:r>
        <w:rPr>
          <w:color w:val="000000"/>
          <w:spacing w:val="0"/>
          <w:w w:val="100"/>
          <w:position w:val="0"/>
        </w:rPr>
        <w:t>在建工程在达到预定可使用状态之日起，根据工程预算、造价或工程实际成本等，按估计的 价值结转固定资产，次月起开始计提折旧，待办理了竣工决算手续后再对固定资产原值差异进行 调整，不调整原已计提的折旧额。</w:t>
      </w:r>
    </w:p>
    <w:p>
      <w:pPr>
        <w:pStyle w:val="Style16"/>
        <w:keepNext/>
        <w:keepLines/>
        <w:widowControl w:val="0"/>
        <w:numPr>
          <w:ilvl w:val="0"/>
          <w:numId w:val="93"/>
        </w:numPr>
        <w:shd w:val="clear" w:color="auto" w:fill="auto"/>
        <w:tabs>
          <w:tab w:pos="445" w:val="left"/>
        </w:tabs>
        <w:bidi w:val="0"/>
        <w:spacing w:before="0" w:after="0" w:line="360" w:lineRule="exact"/>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借款费用</w:t>
      </w:r>
      <w:bookmarkEnd w:id="955"/>
      <w:bookmarkEnd w:id="956"/>
      <w:bookmarkEnd w:id="958"/>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1" w:lineRule="exact"/>
        <w:ind w:left="0" w:right="0" w:firstLine="440"/>
        <w:jc w:val="left"/>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资本化；当购建或生产符合资本化条件的资产达到预定可使用或可销售状态时，停止资本化。其 余借款费用在发生当期确认为费用。</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专门借款当期实际发生的利息费用，扣除尚未动用的借款资金存入银行取得的利息收入或进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借款加权平均利率计算确定。</w:t>
      </w:r>
    </w:p>
    <w:p>
      <w:pPr>
        <w:pStyle w:val="Style7"/>
        <w:keepNext w:val="0"/>
        <w:keepLines w:val="0"/>
        <w:widowControl w:val="0"/>
        <w:shd w:val="clear" w:color="auto" w:fill="auto"/>
        <w:bidi w:val="0"/>
        <w:spacing w:before="0" w:line="365" w:lineRule="exact"/>
        <w:ind w:left="0" w:right="0" w:firstLine="440"/>
        <w:jc w:val="left"/>
      </w:pPr>
      <w:r>
        <w:rPr>
          <w:color w:val="000000"/>
          <w:spacing w:val="0"/>
          <w:w w:val="100"/>
          <w:position w:val="0"/>
        </w:rPr>
        <w:t>符合资本化条件的资产，是指需要经过相当长时间（通常指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年以上）的购建或者生产才能 达到预定可使用或者可销售状态的固定资产、投资性房地产和存货等资产。</w:t>
      </w:r>
    </w:p>
    <w:p>
      <w:pPr>
        <w:pStyle w:val="Style7"/>
        <w:keepNext w:val="0"/>
        <w:keepLines w:val="0"/>
        <w:widowControl w:val="0"/>
        <w:shd w:val="clear" w:color="auto" w:fill="auto"/>
        <w:bidi w:val="0"/>
        <w:spacing w:before="0" w:after="520" w:line="360" w:lineRule="exact"/>
        <w:ind w:left="0" w:right="0" w:firstLine="440"/>
        <w:jc w:val="left"/>
      </w:pPr>
      <w:r>
        <w:rPr>
          <w:color w:val="000000"/>
          <w:spacing w:val="0"/>
          <w:w w:val="100"/>
          <w:position w:val="0"/>
        </w:rPr>
        <w:t>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个月，暂停借款费用的资本化，直至资产的购建或生产活动重新开始。</w:t>
      </w:r>
    </w:p>
    <w:p>
      <w:pPr>
        <w:pStyle w:val="Style16"/>
        <w:keepNext/>
        <w:keepLines/>
        <w:widowControl w:val="0"/>
        <w:numPr>
          <w:ilvl w:val="0"/>
          <w:numId w:val="93"/>
        </w:numPr>
        <w:shd w:val="clear" w:color="auto" w:fill="auto"/>
        <w:tabs>
          <w:tab w:pos="445" w:val="left"/>
        </w:tabs>
        <w:bidi w:val="0"/>
        <w:spacing w:before="0" w:after="0" w:line="360" w:lineRule="exact"/>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生物资产</w:t>
      </w:r>
      <w:bookmarkEnd w:id="959"/>
      <w:bookmarkEnd w:id="960"/>
      <w:bookmarkEnd w:id="962"/>
    </w:p>
    <w:p>
      <w:pPr>
        <w:pStyle w:val="Style7"/>
        <w:keepNext w:val="0"/>
        <w:keepLines w:val="0"/>
        <w:widowControl w:val="0"/>
        <w:shd w:val="clear" w:color="auto" w:fill="auto"/>
        <w:tabs>
          <w:tab w:pos="859" w:val="left"/>
        </w:tabs>
        <w:bidi w:val="0"/>
        <w:spacing w:before="0" w:after="22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45" w:val="left"/>
        </w:tabs>
        <w:bidi w:val="0"/>
        <w:spacing w:before="0" w:after="0" w:line="360"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油气资产</w:t>
      </w:r>
      <w:bookmarkEnd w:id="963"/>
      <w:bookmarkEnd w:id="964"/>
      <w:bookmarkEnd w:id="966"/>
    </w:p>
    <w:p>
      <w:pPr>
        <w:pStyle w:val="Style7"/>
        <w:keepNext w:val="0"/>
        <w:keepLines w:val="0"/>
        <w:widowControl w:val="0"/>
        <w:shd w:val="clear" w:color="auto" w:fill="auto"/>
        <w:tabs>
          <w:tab w:pos="859" w:val="left"/>
        </w:tabs>
        <w:bidi w:val="0"/>
        <w:spacing w:before="0" w:after="22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45" w:val="left"/>
        </w:tabs>
        <w:bidi w:val="0"/>
        <w:spacing w:before="0" w:after="0" w:line="360" w:lineRule="exact"/>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使用权资产</w:t>
      </w:r>
      <w:bookmarkEnd w:id="967"/>
      <w:bookmarkEnd w:id="968"/>
      <w:bookmarkEnd w:id="970"/>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公司在成为租赁合同的承租方时，在有权获得使用期间内因使用已识别资产所产生的几乎全 部经济利益，并有权在该使用期间主导已识别资产的使用时，按照租赁负债现值、预付租金、初 始直接费用之和确认使用权资产，并分别确认折旧及利息费用。</w:t>
      </w:r>
    </w:p>
    <w:p>
      <w:pPr>
        <w:pStyle w:val="Style7"/>
        <w:keepNext w:val="0"/>
        <w:keepLines w:val="0"/>
        <w:widowControl w:val="0"/>
        <w:shd w:val="clear" w:color="auto" w:fill="auto"/>
        <w:bidi w:val="0"/>
        <w:spacing w:before="0" w:after="500" w:line="365" w:lineRule="exact"/>
        <w:ind w:left="0" w:right="0" w:firstLine="440"/>
        <w:jc w:val="both"/>
      </w:pPr>
      <w:r>
        <w:rPr>
          <w:color w:val="000000"/>
          <w:spacing w:val="0"/>
          <w:w w:val="100"/>
          <w:position w:val="0"/>
        </w:rPr>
        <w:t>公司在成为租赁合同承租方时，针对一年以内不含购买选择权的短期租赁和价值低于</w:t>
      </w:r>
      <w:r>
        <w:rPr>
          <w:rFonts w:ascii="Times New Roman" w:eastAsia="Times New Roman" w:hAnsi="Times New Roman" w:cs="Times New Roman"/>
          <w:color w:val="000000"/>
          <w:spacing w:val="0"/>
          <w:w w:val="100"/>
          <w:position w:val="0"/>
        </w:rPr>
        <w:t>4</w:t>
      </w:r>
      <w:r>
        <w:rPr>
          <w:color w:val="000000"/>
          <w:spacing w:val="0"/>
          <w:w w:val="100"/>
          <w:position w:val="0"/>
        </w:rPr>
        <w:t>万的 租赁合同（不含转租或预期转租资产），选择按照简化处理，在租赁期间按照直线法计入相关资 产成本或当期损益。</w:t>
      </w:r>
    </w:p>
    <w:p>
      <w:pPr>
        <w:pStyle w:val="Style16"/>
        <w:keepNext/>
        <w:keepLines/>
        <w:widowControl w:val="0"/>
        <w:numPr>
          <w:ilvl w:val="0"/>
          <w:numId w:val="93"/>
        </w:numPr>
        <w:shd w:val="clear" w:color="auto" w:fill="auto"/>
        <w:bidi w:val="0"/>
        <w:spacing w:before="0" w:after="0" w:line="360" w:lineRule="exact"/>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无形资产</w:t>
      </w:r>
      <w:bookmarkEnd w:id="971"/>
      <w:bookmarkEnd w:id="972"/>
      <w:bookmarkEnd w:id="974"/>
    </w:p>
    <w:p>
      <w:pPr>
        <w:pStyle w:val="Style16"/>
        <w:keepNext/>
        <w:keepLines/>
        <w:widowControl w:val="0"/>
        <w:shd w:val="clear" w:color="auto" w:fill="auto"/>
        <w:tabs>
          <w:tab w:pos="385" w:val="left"/>
        </w:tabs>
        <w:bidi w:val="0"/>
        <w:spacing w:before="0" w:after="0" w:line="360" w:lineRule="exact"/>
        <w:ind w:left="0" w:right="0" w:firstLine="0"/>
        <w:jc w:val="left"/>
      </w:pPr>
      <w:bookmarkStart w:id="971" w:name="bookmark971"/>
      <w:bookmarkStart w:id="972" w:name="bookmark972"/>
      <w:bookmarkStart w:id="975" w:name="bookmark975"/>
      <w:bookmarkStart w:id="976" w:name="bookmark976"/>
      <w:r>
        <w:rPr>
          <w:color w:val="000000"/>
          <w:spacing w:val="0"/>
          <w:w w:val="100"/>
          <w:position w:val="0"/>
        </w:rPr>
        <w:t>（</w:t>
      </w:r>
      <w:bookmarkEnd w:id="975"/>
      <w:r>
        <w:rPr>
          <w:color w:val="000000"/>
          <w:spacing w:val="0"/>
          <w:w w:val="100"/>
          <w:position w:val="0"/>
        </w:rPr>
        <w:t>1）</w:t>
        <w:tab/>
        <w:t>.</w:t>
      </w:r>
      <w:r>
        <w:rPr>
          <w:color w:val="000000"/>
          <w:spacing w:val="0"/>
          <w:w w:val="100"/>
          <w:position w:val="0"/>
        </w:rPr>
        <w:t>计价方法、使用寿命、减值测试</w:t>
      </w:r>
      <w:bookmarkEnd w:id="971"/>
      <w:bookmarkEnd w:id="972"/>
      <w:bookmarkEnd w:id="976"/>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本集团无形资产包括土地使用权、专利技术、非专利技术、商标权等，按取得时的实际成本 计量，其中，购入的无形资产，按实际支付的价款和相关的其他支出作为实际成本；投资者投入 的无形资产，按投资合同或协议约定的价值确定实际成本，但合同或协议约定价值不公允的，按 公允价值确定实际成本。</w:t>
      </w:r>
    </w:p>
    <w:p>
      <w:pPr>
        <w:pStyle w:val="Style7"/>
        <w:keepNext w:val="0"/>
        <w:keepLines w:val="0"/>
        <w:widowControl w:val="0"/>
        <w:shd w:val="clear" w:color="auto" w:fill="auto"/>
        <w:bidi w:val="0"/>
        <w:spacing w:before="0" w:line="359" w:lineRule="exact"/>
        <w:ind w:left="0" w:right="0" w:firstLine="440"/>
        <w:jc w:val="both"/>
      </w:pPr>
      <w:r>
        <w:rPr>
          <w:color w:val="000000"/>
          <w:spacing w:val="0"/>
          <w:w w:val="100"/>
          <w:position w:val="0"/>
        </w:rPr>
        <w:t>本集团于取得无形资产时分析判断其使用寿命。土地使用权等能确定使用寿命的无形资产， 自无形资产可供使用时起，至不再作为无形资产确认时为止的使用寿命期间内采用直线法摊销， 其他无形资产按合同或法律规定的使用年限作为摊销年限。使用寿命不确定的无形资产不应摊销。 自行开发取得的非军品类无形资产，按事先确认项目的成果受益期间，一般是</w:t>
      </w:r>
      <w:r>
        <w:rPr>
          <w:rFonts w:ascii="Times New Roman" w:eastAsia="Times New Roman" w:hAnsi="Times New Roman" w:cs="Times New Roman"/>
          <w:color w:val="000000"/>
          <w:spacing w:val="0"/>
          <w:w w:val="100"/>
          <w:position w:val="0"/>
        </w:rPr>
        <w:t>3-5</w:t>
      </w:r>
      <w:r>
        <w:rPr>
          <w:color w:val="000000"/>
          <w:spacing w:val="0"/>
          <w:w w:val="100"/>
          <w:position w:val="0"/>
        </w:rPr>
        <w:t>年平均摊销。 自行开发取得的军品类无形资产，按事先确认项目的成果受益期间，按</w:t>
      </w:r>
      <w:r>
        <w:rPr>
          <w:rFonts w:ascii="Times New Roman" w:eastAsia="Times New Roman" w:hAnsi="Times New Roman" w:cs="Times New Roman"/>
          <w:color w:val="000000"/>
          <w:spacing w:val="0"/>
          <w:w w:val="100"/>
          <w:position w:val="0"/>
        </w:rPr>
        <w:t>10</w:t>
      </w:r>
      <w:r>
        <w:rPr>
          <w:color w:val="000000"/>
          <w:spacing w:val="0"/>
          <w:w w:val="100"/>
          <w:position w:val="0"/>
        </w:rPr>
        <w:t>年平均摊销。</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年度终了，对使用寿命有限的无形资产的使用寿命及摊销方法进行复核。无形资产的预计使 用寿命及摊销方法与以前估计不同的，改变其摊销期限和摊销方法。对使用寿命不确定的无形资 产的使用寿命进行复核，如果有证据表明其使用寿命是有限的，估计其使用寿命，并按使用寿命 有限的无形资产处理。复核后如有改变作为会计估计变更。</w:t>
      </w:r>
    </w:p>
    <w:p>
      <w:pPr>
        <w:pStyle w:val="Style16"/>
        <w:keepNext/>
        <w:keepLines/>
        <w:widowControl w:val="0"/>
        <w:shd w:val="clear" w:color="auto" w:fill="auto"/>
        <w:tabs>
          <w:tab w:pos="385" w:val="left"/>
        </w:tabs>
        <w:bidi w:val="0"/>
        <w:spacing w:before="0" w:after="0" w:line="360" w:lineRule="exact"/>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color w:val="000000"/>
          <w:spacing w:val="0"/>
          <w:w w:val="100"/>
          <w:position w:val="0"/>
        </w:rPr>
        <w:t>2）</w:t>
        <w:tab/>
        <w:t>.</w:t>
      </w:r>
      <w:r>
        <w:rPr>
          <w:color w:val="000000"/>
          <w:spacing w:val="0"/>
          <w:w w:val="100"/>
          <w:position w:val="0"/>
        </w:rPr>
        <w:t>内部研究开发支出会计政策</w:t>
      </w:r>
      <w:bookmarkEnd w:id="977"/>
      <w:bookmarkEnd w:id="978"/>
      <w:bookmarkEnd w:id="980"/>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59" w:lineRule="exact"/>
        <w:ind w:left="0" w:right="0" w:firstLine="440"/>
        <w:jc w:val="both"/>
      </w:pPr>
      <w:r>
        <w:rPr>
          <w:color w:val="000000"/>
          <w:spacing w:val="0"/>
          <w:w w:val="100"/>
          <w:position w:val="0"/>
        </w:rPr>
        <w:t>本集团的研究开发支出根据其性质以及研发活动最终形成无形资产是否具有较大不确定性， 分为研究阶段支出和开发阶段支出。研究阶段的支出，于发生时计入当期损益；开发阶段的支出， 同时满足下列条件的，确认为无形资产：（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 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）运用该无形资产生产的产品 存在市场或无形资产自身存在市场；（</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 无形资产的开发，并有能力使用或出售该无形资产；（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 够可靠地计量。</w:t>
      </w:r>
    </w:p>
    <w:p>
      <w:pPr>
        <w:pStyle w:val="Style7"/>
        <w:keepNext w:val="0"/>
        <w:keepLines w:val="0"/>
        <w:widowControl w:val="0"/>
        <w:shd w:val="clear" w:color="auto" w:fill="auto"/>
        <w:bidi w:val="0"/>
        <w:spacing w:before="0" w:after="640" w:line="360" w:lineRule="exact"/>
        <w:ind w:left="0" w:right="0" w:firstLine="440"/>
        <w:jc w:val="both"/>
      </w:pPr>
      <w:r>
        <w:rPr>
          <w:color w:val="000000"/>
          <w:spacing w:val="0"/>
          <w:w w:val="100"/>
          <w:position w:val="0"/>
        </w:rPr>
        <w:t>不满足上述条件的开发阶段的支出，于发生时计入当期损益。前期已计入损益的开发支出在 以后期间不再确认为资产。已资本化的开发阶段的支出在资产负债表上列示为开发支出，自该项 目达到预定可使用状态之日起转为无形资产列报。</w:t>
      </w:r>
    </w:p>
    <w:p>
      <w:pPr>
        <w:pStyle w:val="Style16"/>
        <w:keepNext/>
        <w:keepLines/>
        <w:widowControl w:val="0"/>
        <w:numPr>
          <w:ilvl w:val="0"/>
          <w:numId w:val="113"/>
        </w:numPr>
        <w:shd w:val="clear" w:color="auto" w:fill="auto"/>
        <w:bidi w:val="0"/>
        <w:spacing w:before="0" w:after="10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长期资产减值</w:t>
      </w:r>
      <w:bookmarkEnd w:id="981"/>
      <w:bookmarkEnd w:id="982"/>
      <w:bookmarkEnd w:id="984"/>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本集团于每一资产负债表日对长期股权投资、固定资产、在建工程、使用寿命有限的无形资 产等项目进行检查，当存在下列迹象时，表明资产可能发生了减值，将进行减值测试。对商誉和 使用寿命不确定的无形资产，无论是否存在减值迹象，每年末均进行减值测试。难以对单项资产 的可收回金额进行测试的，以该资产所属的资产组或资产组组合为基础测试。</w:t>
      </w:r>
    </w:p>
    <w:p>
      <w:pPr>
        <w:pStyle w:val="Style7"/>
        <w:keepNext w:val="0"/>
        <w:keepLines w:val="0"/>
        <w:widowControl w:val="0"/>
        <w:shd w:val="clear" w:color="auto" w:fill="auto"/>
        <w:bidi w:val="0"/>
        <w:spacing w:before="0" w:line="358" w:lineRule="exact"/>
        <w:ind w:left="0" w:right="0" w:firstLine="440"/>
        <w:jc w:val="both"/>
      </w:pPr>
      <w:r>
        <w:rPr>
          <w:color w:val="000000"/>
          <w:spacing w:val="0"/>
          <w:w w:val="100"/>
          <w:position w:val="0"/>
        </w:rPr>
        <w:t>减值测试后，若该资产的账面价值超过其可收回金额，其差额确认为减值损失，上述资产的 减值损失一经确认，在以后会计期间不予转回。资产的可收回金额是指资产的公允价值减去处置 费用后的净额与资产预计未来现金流量的现值两者之间的较高者。出现减值的迹象如下：</w:t>
      </w:r>
    </w:p>
    <w:p>
      <w:pPr>
        <w:pStyle w:val="Style7"/>
        <w:keepNext w:val="0"/>
        <w:keepLines w:val="0"/>
        <w:widowControl w:val="0"/>
        <w:shd w:val="clear" w:color="auto" w:fill="auto"/>
        <w:tabs>
          <w:tab w:pos="928" w:val="left"/>
        </w:tabs>
        <w:bidi w:val="0"/>
        <w:spacing w:before="0" w:line="360"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资产的市价当期大幅度下跌，跌幅明显高于因时间的推移或者正常使用而预计的下跌;</w:t>
      </w:r>
    </w:p>
    <w:p>
      <w:pPr>
        <w:pStyle w:val="Style7"/>
        <w:keepNext w:val="0"/>
        <w:keepLines w:val="0"/>
        <w:widowControl w:val="0"/>
        <w:shd w:val="clear" w:color="auto" w:fill="auto"/>
        <w:tabs>
          <w:tab w:pos="1026" w:val="left"/>
        </w:tabs>
        <w:bidi w:val="0"/>
        <w:spacing w:before="0" w:line="365" w:lineRule="exact"/>
        <w:ind w:left="0" w:right="0" w:firstLine="44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经营所处的经济、技术或者法律等环境以及资产所处的市场在当期或者将在近期发生 重大变化，从而对企业产生不利影响；</w:t>
      </w:r>
    </w:p>
    <w:p>
      <w:pPr>
        <w:pStyle w:val="Style7"/>
        <w:keepNext w:val="0"/>
        <w:keepLines w:val="0"/>
        <w:widowControl w:val="0"/>
        <w:shd w:val="clear" w:color="auto" w:fill="auto"/>
        <w:tabs>
          <w:tab w:pos="1026" w:val="left"/>
        </w:tabs>
        <w:bidi w:val="0"/>
        <w:spacing w:before="0" w:line="370" w:lineRule="exact"/>
        <w:ind w:left="0" w:right="0" w:firstLine="44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市场利率或者其他市场投资报酬率在当期已经提高，从而影响企业计算资产预计未来 现金流量现值的折现率，导致资产可收回金额大幅度降低；</w:t>
      </w:r>
    </w:p>
    <w:p>
      <w:pPr>
        <w:pStyle w:val="Style7"/>
        <w:keepNext w:val="0"/>
        <w:keepLines w:val="0"/>
        <w:widowControl w:val="0"/>
        <w:shd w:val="clear" w:color="auto" w:fill="auto"/>
        <w:tabs>
          <w:tab w:pos="928" w:val="left"/>
        </w:tabs>
        <w:bidi w:val="0"/>
        <w:spacing w:before="0" w:line="360" w:lineRule="exact"/>
        <w:ind w:left="0" w:right="0" w:firstLine="44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w:t>
        <w:tab/>
        <w:t>有证据表明资产已经陈旧过时或者其实体已经损坏；</w:t>
      </w:r>
    </w:p>
    <w:p>
      <w:pPr>
        <w:pStyle w:val="Style7"/>
        <w:keepNext w:val="0"/>
        <w:keepLines w:val="0"/>
        <w:widowControl w:val="0"/>
        <w:shd w:val="clear" w:color="auto" w:fill="auto"/>
        <w:tabs>
          <w:tab w:pos="928" w:val="left"/>
        </w:tabs>
        <w:bidi w:val="0"/>
        <w:spacing w:before="0" w:line="360" w:lineRule="exact"/>
        <w:ind w:left="0" w:right="0" w:firstLine="44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5</w:t>
      </w:r>
      <w:r>
        <w:rPr>
          <w:color w:val="000000"/>
          <w:spacing w:val="0"/>
          <w:w w:val="100"/>
          <w:position w:val="0"/>
        </w:rPr>
        <w:t>）</w:t>
        <w:tab/>
        <w:t>资产已经或者将被闲置、终止使用或者计划提前处置；</w:t>
      </w:r>
    </w:p>
    <w:p>
      <w:pPr>
        <w:pStyle w:val="Style7"/>
        <w:keepNext w:val="0"/>
        <w:keepLines w:val="0"/>
        <w:widowControl w:val="0"/>
        <w:shd w:val="clear" w:color="auto" w:fill="auto"/>
        <w:tabs>
          <w:tab w:pos="1026" w:val="left"/>
        </w:tabs>
        <w:bidi w:val="0"/>
        <w:spacing w:before="0" w:line="370" w:lineRule="exact"/>
        <w:ind w:left="0" w:right="0" w:firstLine="4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6</w:t>
      </w:r>
      <w:r>
        <w:rPr>
          <w:color w:val="000000"/>
          <w:spacing w:val="0"/>
          <w:w w:val="100"/>
          <w:position w:val="0"/>
        </w:rPr>
        <w:t>）</w:t>
        <w:tab/>
        <w:t>内部报告的证据表明资产的经济绩效已经低于或者将低于预期，如资产所创造的净现 金流量或者实现的营业利润（或者亏损）远远低于（或者高于）预计金额等；</w:t>
      </w:r>
    </w:p>
    <w:p>
      <w:pPr>
        <w:pStyle w:val="Style7"/>
        <w:keepNext w:val="0"/>
        <w:keepLines w:val="0"/>
        <w:widowControl w:val="0"/>
        <w:shd w:val="clear" w:color="auto" w:fill="auto"/>
        <w:tabs>
          <w:tab w:pos="928" w:val="left"/>
        </w:tabs>
        <w:bidi w:val="0"/>
        <w:spacing w:before="0" w:line="360" w:lineRule="exact"/>
        <w:ind w:left="0" w:right="0" w:firstLine="44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7</w:t>
      </w:r>
      <w:r>
        <w:rPr>
          <w:color w:val="000000"/>
          <w:spacing w:val="0"/>
          <w:w w:val="100"/>
          <w:position w:val="0"/>
        </w:rPr>
        <w:t>）</w:t>
        <w:tab/>
        <w:t>其他表明资产可能已经发生减值的迹象。</w:t>
      </w:r>
    </w:p>
    <w:p>
      <w:pPr>
        <w:pStyle w:val="Style7"/>
        <w:keepNext w:val="0"/>
        <w:keepLines w:val="0"/>
        <w:widowControl w:val="0"/>
        <w:shd w:val="clear" w:color="auto" w:fill="auto"/>
        <w:bidi w:val="0"/>
        <w:spacing w:before="0" w:after="520" w:line="360" w:lineRule="exact"/>
        <w:ind w:left="0" w:right="0" w:firstLine="440"/>
        <w:jc w:val="left"/>
      </w:pPr>
      <w:r>
        <w:rPr>
          <w:color w:val="000000"/>
          <w:spacing w:val="0"/>
          <w:w w:val="100"/>
          <w:position w:val="0"/>
        </w:rPr>
        <w:t>对商誉和使用寿命不确定的无形资产，无论是否存在减值迹象，年末均进行减值测试。</w:t>
      </w:r>
    </w:p>
    <w:p>
      <w:pPr>
        <w:pStyle w:val="Style16"/>
        <w:keepNext/>
        <w:keepLines/>
        <w:widowControl w:val="0"/>
        <w:numPr>
          <w:ilvl w:val="0"/>
          <w:numId w:val="115"/>
        </w:numPr>
        <w:shd w:val="clear" w:color="auto" w:fill="auto"/>
        <w:tabs>
          <w:tab w:pos="440" w:val="left"/>
        </w:tabs>
        <w:bidi w:val="0"/>
        <w:spacing w:before="0" w:after="0" w:line="360" w:lineRule="exact"/>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长期待摊费用</w:t>
      </w:r>
      <w:bookmarkEnd w:id="992"/>
      <w:bookmarkEnd w:id="993"/>
      <w:bookmarkEnd w:id="995"/>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20" w:line="360" w:lineRule="exact"/>
        <w:ind w:left="0" w:right="0" w:firstLine="440"/>
        <w:jc w:val="both"/>
      </w:pPr>
      <w:r>
        <w:rPr>
          <w:color w:val="000000"/>
          <w:spacing w:val="0"/>
          <w:w w:val="100"/>
          <w:position w:val="0"/>
        </w:rPr>
        <w:t>本集团的长期待摊费用是指已经支出，但应由当期及以后各期承担的摊销期限在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 （不含</w:t>
      </w:r>
      <w:r>
        <w:rPr>
          <w:rFonts w:ascii="Times New Roman" w:eastAsia="Times New Roman" w:hAnsi="Times New Roman" w:cs="Times New Roman"/>
          <w:color w:val="000000"/>
          <w:spacing w:val="0"/>
          <w:w w:val="100"/>
          <w:position w:val="0"/>
        </w:rPr>
        <w:t>1</w:t>
      </w:r>
      <w:r>
        <w:rPr>
          <w:color w:val="000000"/>
          <w:spacing w:val="0"/>
          <w:w w:val="100"/>
          <w:position w:val="0"/>
        </w:rPr>
        <w:t>年）的费用，该等费用在受益期内平均摊销。如果长期待摊费用项目不能使以后会计期 间受益，则将尚未摊销的该项目的摊余价值全部转入当期损益。</w:t>
      </w:r>
    </w:p>
    <w:p>
      <w:pPr>
        <w:pStyle w:val="Style16"/>
        <w:keepNext/>
        <w:keepLines/>
        <w:widowControl w:val="0"/>
        <w:numPr>
          <w:ilvl w:val="0"/>
          <w:numId w:val="115"/>
        </w:numPr>
        <w:shd w:val="clear" w:color="auto" w:fill="auto"/>
        <w:tabs>
          <w:tab w:pos="440" w:val="left"/>
        </w:tabs>
        <w:bidi w:val="0"/>
        <w:spacing w:before="0" w:after="0" w:line="360"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合同负债</w:t>
      </w:r>
      <w:bookmarkEnd w:id="996"/>
      <w:bookmarkEnd w:id="997"/>
      <w:bookmarkEnd w:id="999"/>
    </w:p>
    <w:p>
      <w:pPr>
        <w:pStyle w:val="Style16"/>
        <w:keepNext/>
        <w:keepLines/>
        <w:widowControl w:val="0"/>
        <w:shd w:val="clear" w:color="auto" w:fill="auto"/>
        <w:bidi w:val="0"/>
        <w:spacing w:before="0" w:after="0" w:line="360" w:lineRule="exact"/>
        <w:ind w:left="0" w:right="0" w:firstLine="0"/>
        <w:jc w:val="left"/>
      </w:pPr>
      <w:bookmarkStart w:id="1000" w:name="bookmark1000"/>
      <w:bookmarkStart w:id="1001" w:name="bookmark1001"/>
      <w:bookmarkStart w:id="996" w:name="bookmark996"/>
      <w:bookmarkStart w:id="997" w:name="bookmark997"/>
      <w:r>
        <w:rPr>
          <w:color w:val="000000"/>
          <w:spacing w:val="0"/>
          <w:w w:val="100"/>
          <w:position w:val="0"/>
        </w:rPr>
        <w:t>（</w:t>
      </w:r>
      <w:bookmarkEnd w:id="1000"/>
      <w:r>
        <w:rPr>
          <w:color w:val="000000"/>
          <w:spacing w:val="0"/>
          <w:w w:val="100"/>
          <w:position w:val="0"/>
        </w:rPr>
        <w:t>1）.</w:t>
      </w:r>
      <w:r>
        <w:rPr>
          <w:color w:val="000000"/>
          <w:spacing w:val="0"/>
          <w:w w:val="100"/>
          <w:position w:val="0"/>
        </w:rPr>
        <w:t>合同负债的确认方法</w:t>
      </w:r>
      <w:bookmarkEnd w:id="1001"/>
      <w:bookmarkEnd w:id="996"/>
      <w:bookmarkEnd w:id="997"/>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58" w:lineRule="exact"/>
        <w:ind w:left="0" w:right="0" w:firstLine="440"/>
        <w:jc w:val="both"/>
      </w:pPr>
      <w:r>
        <w:rPr>
          <w:color w:val="000000"/>
          <w:spacing w:val="0"/>
          <w:w w:val="100"/>
          <w:position w:val="0"/>
        </w:rPr>
        <w:t>在本集团与客户的合同中，本集团有权就已向客户转让商品、提供的相关服务而收取合同价 款，与此同时承担将商品或服务转移给客户的履约义务。当客户实际支付合同对价或在该对价到 期应付之前，企业已经向客户转移了商品或服务，则应当将因已转让商品或服务而有权收取对价 的权利列示为合同资产，在取得无条件收款权时确认为应收账款或长期应收款。</w:t>
      </w:r>
    </w:p>
    <w:p>
      <w:pPr>
        <w:pStyle w:val="Style7"/>
        <w:keepNext w:val="0"/>
        <w:keepLines w:val="0"/>
        <w:widowControl w:val="0"/>
        <w:shd w:val="clear" w:color="auto" w:fill="auto"/>
        <w:bidi w:val="0"/>
        <w:spacing w:before="0" w:after="500" w:line="360" w:lineRule="exact"/>
        <w:ind w:left="0" w:right="0" w:firstLine="440"/>
        <w:jc w:val="both"/>
      </w:pPr>
      <w:r>
        <w:rPr>
          <w:color w:val="000000"/>
          <w:spacing w:val="0"/>
          <w:w w:val="100"/>
          <w:position w:val="0"/>
        </w:rPr>
        <w:t>在本集团与客户的合同中，本集团有权在尚未向客户转移商品或服务之前收取合同对价，与 此同时将已收或应收客户对价而应向客户转移商品或服务的义务列示为合同负债。当本集团履行 向客户转让商品或提供服务的义务时，合同负债确认为收入。</w:t>
      </w:r>
    </w:p>
    <w:p>
      <w:pPr>
        <w:pStyle w:val="Style16"/>
        <w:keepNext/>
        <w:keepLines/>
        <w:widowControl w:val="0"/>
        <w:numPr>
          <w:ilvl w:val="0"/>
          <w:numId w:val="115"/>
        </w:numPr>
        <w:shd w:val="clear" w:color="auto" w:fill="auto"/>
        <w:bidi w:val="0"/>
        <w:spacing w:before="0" w:after="0" w:line="360" w:lineRule="exact"/>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职工薪酬</w:t>
      </w:r>
      <w:bookmarkEnd w:id="1002"/>
      <w:bookmarkEnd w:id="1003"/>
      <w:bookmarkEnd w:id="1005"/>
    </w:p>
    <w:p>
      <w:pPr>
        <w:pStyle w:val="Style16"/>
        <w:keepNext/>
        <w:keepLines/>
        <w:widowControl w:val="0"/>
        <w:numPr>
          <w:ilvl w:val="0"/>
          <w:numId w:val="117"/>
        </w:numPr>
        <w:shd w:val="clear" w:color="auto" w:fill="auto"/>
        <w:tabs>
          <w:tab w:pos="430" w:val="left"/>
        </w:tabs>
        <w:bidi w:val="0"/>
        <w:spacing w:before="0" w:after="0" w:line="360" w:lineRule="exact"/>
        <w:ind w:left="0" w:right="0" w:firstLine="0"/>
        <w:jc w:val="left"/>
      </w:pPr>
      <w:bookmarkStart w:id="1002" w:name="bookmark1002"/>
      <w:bookmarkStart w:id="1003" w:name="bookmark1003"/>
      <w:bookmarkStart w:id="1006" w:name="bookmark1006"/>
      <w:bookmarkStart w:id="1007" w:name="bookmark1007"/>
      <w:bookmarkEnd w:id="1006"/>
      <w:r>
        <w:rPr>
          <w:color w:val="000000"/>
          <w:spacing w:val="0"/>
          <w:w w:val="100"/>
          <w:position w:val="0"/>
        </w:rPr>
        <w:t>.</w:t>
      </w:r>
      <w:r>
        <w:rPr>
          <w:color w:val="000000"/>
          <w:spacing w:val="0"/>
          <w:w w:val="100"/>
          <w:position w:val="0"/>
        </w:rPr>
        <w:t>短期薪酬的会计处理方法</w:t>
      </w:r>
      <w:bookmarkEnd w:id="1002"/>
      <w:bookmarkEnd w:id="1003"/>
      <w:bookmarkEnd w:id="1007"/>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00" w:line="360" w:lineRule="exact"/>
        <w:ind w:left="0" w:right="0" w:firstLine="440"/>
        <w:jc w:val="both"/>
      </w:pPr>
      <w:r>
        <w:rPr>
          <w:color w:val="000000"/>
          <w:spacing w:val="0"/>
          <w:w w:val="100"/>
          <w:position w:val="0"/>
        </w:rPr>
        <w:t>短期薪酬具体包括：职工工资、奖金、津贴和补贴，职工福利费，医疗保险费、工伤保险费 和生育保险费等社会保险费，住房公积金，工会经费和职工教育经费，短期带薪缺勤，短期利润 分享计划，非货币性福利以及其他短期薪酬。在职工提供服务的会计期间，将实际发生的短期薪 酬确认为负债，并按照受益对象计入当期损益或相关资产成本。</w:t>
      </w:r>
    </w:p>
    <w:p>
      <w:pPr>
        <w:pStyle w:val="Style16"/>
        <w:keepNext/>
        <w:keepLines/>
        <w:widowControl w:val="0"/>
        <w:numPr>
          <w:ilvl w:val="0"/>
          <w:numId w:val="117"/>
        </w:numPr>
        <w:shd w:val="clear" w:color="auto" w:fill="auto"/>
        <w:tabs>
          <w:tab w:pos="430" w:val="left"/>
        </w:tabs>
        <w:bidi w:val="0"/>
        <w:spacing w:before="0" w:after="0" w:line="360" w:lineRule="exact"/>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w:t>
      </w:r>
      <w:r>
        <w:rPr>
          <w:color w:val="000000"/>
          <w:spacing w:val="0"/>
          <w:w w:val="100"/>
          <w:position w:val="0"/>
        </w:rPr>
        <w:t>离职后福利的会计处理方法</w:t>
      </w:r>
      <w:bookmarkEnd w:id="1008"/>
      <w:bookmarkEnd w:id="1009"/>
      <w:bookmarkEnd w:id="1011"/>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离职后福利主要包括设定提存计划，设定提存计划主要包括基本养老保险、失业保险以及年 金等，相应的应缴存金额于发生时计入相关资产成本或当期损益。</w:t>
      </w:r>
    </w:p>
    <w:p>
      <w:pPr>
        <w:pStyle w:val="Style16"/>
        <w:keepNext/>
        <w:keepLines/>
        <w:widowControl w:val="0"/>
        <w:numPr>
          <w:ilvl w:val="0"/>
          <w:numId w:val="117"/>
        </w:numPr>
        <w:shd w:val="clear" w:color="auto" w:fill="auto"/>
        <w:tabs>
          <w:tab w:pos="430" w:val="left"/>
        </w:tabs>
        <w:bidi w:val="0"/>
        <w:spacing w:before="0" w:after="0" w:line="360"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w:t>
      </w:r>
      <w:r>
        <w:rPr>
          <w:color w:val="000000"/>
          <w:spacing w:val="0"/>
          <w:w w:val="100"/>
          <w:position w:val="0"/>
        </w:rPr>
        <w:t>辞退福利的会计处理方法</w:t>
      </w:r>
      <w:bookmarkEnd w:id="1012"/>
      <w:bookmarkEnd w:id="1013"/>
      <w:bookmarkEnd w:id="1015"/>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7"/>
        <w:keepNext w:val="0"/>
        <w:keepLines w:val="0"/>
        <w:widowControl w:val="0"/>
        <w:shd w:val="clear" w:color="auto" w:fill="auto"/>
        <w:bidi w:val="0"/>
        <w:spacing w:before="0" w:after="720" w:line="358" w:lineRule="exact"/>
        <w:ind w:left="0" w:right="0" w:firstLine="440"/>
        <w:jc w:val="both"/>
      </w:pPr>
      <w:r>
        <w:rPr>
          <w:color w:val="000000"/>
          <w:spacing w:val="0"/>
          <w:w w:val="100"/>
          <w:position w:val="0"/>
        </w:rPr>
        <w:t>职工内部退休计划采用上述辞退福利相同的原则处理。本公司将自职工停止提供服务日至正 常退休日的期间拟支付的内退人员工资和缴纳的社会保险费等，在符合预计负债确认条件时，计 入当期损益(辞退福利)。</w:t>
      </w:r>
    </w:p>
    <w:p>
      <w:pPr>
        <w:pStyle w:val="Style16"/>
        <w:keepNext/>
        <w:keepLines/>
        <w:widowControl w:val="0"/>
        <w:numPr>
          <w:ilvl w:val="0"/>
          <w:numId w:val="117"/>
        </w:numPr>
        <w:shd w:val="clear" w:color="auto" w:fill="auto"/>
        <w:bidi w:val="0"/>
        <w:spacing w:before="0" w:after="0" w:line="360" w:lineRule="exact"/>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w:t>
      </w:r>
      <w:r>
        <w:rPr>
          <w:color w:val="000000"/>
          <w:spacing w:val="0"/>
          <w:w w:val="100"/>
          <w:position w:val="0"/>
        </w:rPr>
        <w:t>其他长期职工福利的会计处理方法</w:t>
      </w:r>
      <w:bookmarkEnd w:id="1016"/>
      <w:bookmarkEnd w:id="1017"/>
      <w:bookmarkEnd w:id="1019"/>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500" w:line="360"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处理，除此之外按照设定受益计划进行会计处理。本集团无设定受益计划。</w:t>
      </w:r>
    </w:p>
    <w:p>
      <w:pPr>
        <w:pStyle w:val="Style16"/>
        <w:keepNext/>
        <w:keepLines/>
        <w:widowControl w:val="0"/>
        <w:numPr>
          <w:ilvl w:val="0"/>
          <w:numId w:val="119"/>
        </w:numPr>
        <w:shd w:val="clear" w:color="auto" w:fill="auto"/>
        <w:bidi w:val="0"/>
        <w:spacing w:before="0" w:after="0" w:line="360"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租赁负债</w:t>
      </w:r>
      <w:bookmarkEnd w:id="1020"/>
      <w:bookmarkEnd w:id="1021"/>
      <w:bookmarkEnd w:id="1023"/>
    </w:p>
    <w:p>
      <w:pPr>
        <w:pStyle w:val="Style7"/>
        <w:keepNext w:val="0"/>
        <w:keepLines w:val="0"/>
        <w:widowControl w:val="0"/>
        <w:shd w:val="clear" w:color="auto" w:fill="auto"/>
        <w:bidi w:val="0"/>
        <w:spacing w:before="0" w:after="1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720" w:line="365" w:lineRule="exact"/>
        <w:ind w:left="0" w:right="0" w:firstLine="440"/>
        <w:jc w:val="both"/>
      </w:pPr>
      <w:r>
        <w:rPr>
          <w:color w:val="000000"/>
          <w:spacing w:val="0"/>
          <w:w w:val="100"/>
          <w:position w:val="0"/>
        </w:rPr>
        <w:t>公司在成为租赁合同的承租方时，在有权获得使用期间内因使用已识别资产所产生的几乎全 部经济利益，并有权在该使用期间主导已识别资产的使用时，将租入资产按照扣除租赁激励后尚 未支付的租赁付款额的现值（选择简化处理的短期租赁和低价值资产租赁除外）确认租赁负债。</w:t>
      </w:r>
    </w:p>
    <w:p>
      <w:pPr>
        <w:pStyle w:val="Style16"/>
        <w:keepNext/>
        <w:keepLines/>
        <w:widowControl w:val="0"/>
        <w:numPr>
          <w:ilvl w:val="0"/>
          <w:numId w:val="121"/>
        </w:numPr>
        <w:shd w:val="clear" w:color="auto" w:fill="auto"/>
        <w:tabs>
          <w:tab w:pos="418" w:val="left"/>
        </w:tabs>
        <w:bidi w:val="0"/>
        <w:spacing w:before="0" w:after="0" w:line="360" w:lineRule="exact"/>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预计负债</w:t>
      </w:r>
      <w:bookmarkEnd w:id="1024"/>
      <w:bookmarkEnd w:id="1025"/>
      <w:bookmarkEnd w:id="1027"/>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当与对外担保、商业承兑汇票贴现、未决诉讼或仲裁、产品质量保证等或有事项相关的业务 同时符合以下条件时，本公司将其确认为负债：该义务是本公司承担的现时义务；该义务的履行 很可能导致经济利益流出企业；该义务的金额能够可靠地计量。</w:t>
      </w:r>
    </w:p>
    <w:p>
      <w:pPr>
        <w:pStyle w:val="Style7"/>
        <w:keepNext w:val="0"/>
        <w:keepLines w:val="0"/>
        <w:widowControl w:val="0"/>
        <w:shd w:val="clear" w:color="auto" w:fill="auto"/>
        <w:bidi w:val="0"/>
        <w:spacing w:before="0" w:after="500" w:line="360" w:lineRule="exact"/>
        <w:ind w:left="0" w:right="0" w:firstLine="44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金流出进行折现后确定最佳估计数。每个资产负债表日对预计负债的账面价值进行复核，如有改 变则对账面价值进行调整以反映当前最佳估计数。</w:t>
      </w:r>
    </w:p>
    <w:p>
      <w:pPr>
        <w:pStyle w:val="Style16"/>
        <w:keepNext/>
        <w:keepLines/>
        <w:widowControl w:val="0"/>
        <w:numPr>
          <w:ilvl w:val="0"/>
          <w:numId w:val="121"/>
        </w:numPr>
        <w:shd w:val="clear" w:color="auto" w:fill="auto"/>
        <w:tabs>
          <w:tab w:pos="418" w:val="left"/>
        </w:tabs>
        <w:bidi w:val="0"/>
        <w:spacing w:before="0" w:after="0" w:line="360" w:lineRule="exact"/>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股份支付</w:t>
      </w:r>
      <w:bookmarkEnd w:id="1028"/>
      <w:bookmarkEnd w:id="1029"/>
      <w:bookmarkEnd w:id="1031"/>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股份支付是指为了获取职工或其他方提供服务而授予权益工具或者承担以权益工具为基础确 定的负债的交易。股份支付分为以权益结算的股份支付和以现金结算的股份支付。</w:t>
      </w:r>
    </w:p>
    <w:p>
      <w:pPr>
        <w:pStyle w:val="Style7"/>
        <w:keepNext w:val="0"/>
        <w:keepLines w:val="0"/>
        <w:widowControl w:val="0"/>
        <w:shd w:val="clear" w:color="auto" w:fill="auto"/>
        <w:bidi w:val="0"/>
        <w:spacing w:before="0" w:line="362" w:lineRule="exact"/>
        <w:ind w:left="0" w:right="0" w:firstLine="440"/>
        <w:jc w:val="both"/>
      </w:pPr>
      <w:r>
        <w:rPr>
          <w:color w:val="000000"/>
          <w:spacing w:val="0"/>
          <w:w w:val="100"/>
          <w:position w:val="0"/>
        </w:rPr>
        <w:t>用以换取职工提供服务的以权益结算的股份支付，以授予职工权益工具在授予日的公允价值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期内以对可行权权益工具数量的最佳估计为基础，按直线法计算计入相关成本或费用，相应增加 资本公积。</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以现金结算的股份支付，按照本集团承担的以股份或其他权益工具为基础确定的负债的公允 价值计量。如授予后立即可行权，在授予日以承担负债的公允价值计入相关成本或费用，相应增 加负债；如需完成等待期内的服务或达到规定业绩条件以后才可行权，在等待期的每个资产负债 表日，以对可行权情况的最佳估计为基础，按照本公司承担负债的公允价值金额，将当期取得的 服务计入成本或费用，相应调整负债。</w:t>
      </w:r>
    </w:p>
    <w:p>
      <w:pPr>
        <w:pStyle w:val="Style7"/>
        <w:keepNext w:val="0"/>
        <w:keepLines w:val="0"/>
        <w:widowControl w:val="0"/>
        <w:shd w:val="clear" w:color="auto" w:fill="auto"/>
        <w:bidi w:val="0"/>
        <w:spacing w:before="0" w:after="500" w:line="360" w:lineRule="exact"/>
        <w:ind w:left="0" w:right="0" w:firstLine="440"/>
        <w:jc w:val="both"/>
      </w:pPr>
      <w:r>
        <w:rPr>
          <w:color w:val="000000"/>
          <w:spacing w:val="0"/>
          <w:w w:val="100"/>
          <w:position w:val="0"/>
        </w:rPr>
        <w:t>在相关负债结算前的每个资产负债表日以及结算日，对负债的公允价值重新计量，其变动计 入当期损益。</w:t>
      </w:r>
    </w:p>
    <w:p>
      <w:pPr>
        <w:pStyle w:val="Style16"/>
        <w:keepNext/>
        <w:keepLines/>
        <w:widowControl w:val="0"/>
        <w:numPr>
          <w:ilvl w:val="0"/>
          <w:numId w:val="121"/>
        </w:numPr>
        <w:shd w:val="clear" w:color="auto" w:fill="auto"/>
        <w:tabs>
          <w:tab w:pos="418" w:val="left"/>
        </w:tabs>
        <w:bidi w:val="0"/>
        <w:spacing w:before="0" w:after="0" w:line="360"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优先股、永续债等其他金融工具</w:t>
      </w:r>
      <w:bookmarkEnd w:id="1032"/>
      <w:bookmarkEnd w:id="1033"/>
      <w:bookmarkEnd w:id="1035"/>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21"/>
        </w:numPr>
        <w:shd w:val="clear" w:color="auto" w:fill="auto"/>
        <w:bidi w:val="0"/>
        <w:spacing w:before="0" w:after="0" w:line="362" w:lineRule="exact"/>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收入</w:t>
      </w:r>
      <w:bookmarkEnd w:id="1036"/>
      <w:bookmarkEnd w:id="1037"/>
      <w:bookmarkEnd w:id="1039"/>
    </w:p>
    <w:p>
      <w:pPr>
        <w:pStyle w:val="Style16"/>
        <w:keepNext/>
        <w:keepLines/>
        <w:widowControl w:val="0"/>
        <w:shd w:val="clear" w:color="auto" w:fill="auto"/>
        <w:bidi w:val="0"/>
        <w:spacing w:before="0" w:after="0" w:line="362" w:lineRule="exact"/>
        <w:ind w:left="0" w:right="0" w:firstLine="0"/>
        <w:jc w:val="left"/>
      </w:pPr>
      <w:bookmarkStart w:id="1036" w:name="bookmark1036"/>
      <w:bookmarkStart w:id="1037" w:name="bookmark1037"/>
      <w:bookmarkStart w:id="1040" w:name="bookmark1040"/>
      <w:bookmarkStart w:id="1041" w:name="bookmark1041"/>
      <w:r>
        <w:rPr>
          <w:color w:val="000000"/>
          <w:spacing w:val="0"/>
          <w:w w:val="100"/>
          <w:position w:val="0"/>
        </w:rPr>
        <w:t>（</w:t>
      </w:r>
      <w:bookmarkEnd w:id="1040"/>
      <w:r>
        <w:rPr>
          <w:color w:val="000000"/>
          <w:spacing w:val="0"/>
          <w:w w:val="100"/>
          <w:position w:val="0"/>
        </w:rPr>
        <w:t>1）.</w:t>
      </w:r>
      <w:r>
        <w:rPr>
          <w:color w:val="000000"/>
          <w:spacing w:val="0"/>
          <w:w w:val="100"/>
          <w:position w:val="0"/>
        </w:rPr>
        <w:t>收入确认和计量所采用的会计政策</w:t>
      </w:r>
      <w:bookmarkEnd w:id="1036"/>
      <w:bookmarkEnd w:id="1037"/>
      <w:bookmarkEnd w:id="1041"/>
    </w:p>
    <w:p>
      <w:pPr>
        <w:pStyle w:val="Style7"/>
        <w:keepNext w:val="0"/>
        <w:keepLines w:val="0"/>
        <w:widowControl w:val="0"/>
        <w:shd w:val="clear" w:color="auto" w:fill="auto"/>
        <w:bidi w:val="0"/>
        <w:spacing w:before="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2" w:lineRule="exact"/>
        <w:ind w:left="0" w:right="0" w:firstLine="420"/>
        <w:jc w:val="left"/>
      </w:pPr>
      <w:r>
        <w:rPr>
          <w:color w:val="000000"/>
          <w:spacing w:val="0"/>
          <w:w w:val="100"/>
          <w:position w:val="0"/>
        </w:rPr>
        <w:t>收入是本集团在日常活动中形成的、会导致股东权益增加且与股东投入资本无关的经济利益 的总流入。本集团在履行了合同中的履约义务，即在客户取得相关商品或服务的控制权时，确认 收入。</w:t>
      </w:r>
    </w:p>
    <w:p>
      <w:pPr>
        <w:pStyle w:val="Style7"/>
        <w:keepNext w:val="0"/>
        <w:keepLines w:val="0"/>
        <w:widowControl w:val="0"/>
        <w:shd w:val="clear" w:color="auto" w:fill="auto"/>
        <w:bidi w:val="0"/>
        <w:spacing w:before="0" w:line="362" w:lineRule="exact"/>
        <w:ind w:left="0" w:right="0" w:firstLine="420"/>
        <w:jc w:val="left"/>
      </w:pPr>
      <w:r>
        <w:rPr>
          <w:color w:val="000000"/>
          <w:spacing w:val="0"/>
          <w:w w:val="100"/>
          <w:position w:val="0"/>
        </w:rPr>
        <w:t>合同中包含两项或多项履约义务的，本集团在合同开始时，按照各单项履约义务所承诺商品 或服务的单独售价的相对比例，将交易价格分摊至各单项履约义务，按照分摊至各单项履约义务 的交易价格计量收入。</w:t>
      </w:r>
    </w:p>
    <w:p>
      <w:pPr>
        <w:pStyle w:val="Style7"/>
        <w:keepNext w:val="0"/>
        <w:keepLines w:val="0"/>
        <w:widowControl w:val="0"/>
        <w:shd w:val="clear" w:color="auto" w:fill="auto"/>
        <w:bidi w:val="0"/>
        <w:spacing w:before="0" w:line="358" w:lineRule="exact"/>
        <w:ind w:left="0" w:right="0" w:firstLine="420"/>
        <w:jc w:val="left"/>
      </w:pPr>
      <w:r>
        <w:rPr>
          <w:color w:val="000000"/>
          <w:spacing w:val="0"/>
          <w:w w:val="100"/>
          <w:position w:val="0"/>
        </w:rPr>
        <w:t>交易价格是本集团因向客户转让商品或服务而预期有权收取的对价金额，不包括代第三方收 取的款项。本公司确认的交易价格不超过在相关不确定性消除时累计已确认收入极可能不会发生 重大转回的金额。预期将退还给客户的款项作为负债不计入交易价格。</w:t>
      </w:r>
    </w:p>
    <w:p>
      <w:pPr>
        <w:pStyle w:val="Style7"/>
        <w:keepNext w:val="0"/>
        <w:keepLines w:val="0"/>
        <w:widowControl w:val="0"/>
        <w:shd w:val="clear" w:color="auto" w:fill="auto"/>
        <w:bidi w:val="0"/>
        <w:spacing w:before="0" w:line="360" w:lineRule="exact"/>
        <w:ind w:left="0" w:right="0" w:firstLine="420"/>
        <w:jc w:val="left"/>
      </w:pPr>
      <w:r>
        <w:rPr>
          <w:color w:val="000000"/>
          <w:spacing w:val="0"/>
          <w:w w:val="100"/>
          <w:position w:val="0"/>
        </w:rPr>
        <w:t>合同中存在重大融资成分，本公司按照假定客户在取得商品或服务控制权时即以现金支付的 应付金额确定交易价格。该交易价格与合同对价之间的差额，在合同期间内采用实际利率法摊销。 合同开始日，本集团预计客户取得商品或服务控制权与客户支付价款间隔不超过一年的，不考虑 合同中存在的重大融资成分。</w:t>
      </w:r>
    </w:p>
    <w:p>
      <w:pPr>
        <w:pStyle w:val="Style7"/>
        <w:keepNext w:val="0"/>
        <w:keepLines w:val="0"/>
        <w:widowControl w:val="0"/>
        <w:shd w:val="clear" w:color="auto" w:fill="auto"/>
        <w:bidi w:val="0"/>
        <w:spacing w:before="0" w:line="365" w:lineRule="exact"/>
        <w:ind w:left="0" w:right="0" w:firstLine="420"/>
        <w:jc w:val="left"/>
      </w:pPr>
      <w:r>
        <w:rPr>
          <w:color w:val="000000"/>
          <w:spacing w:val="0"/>
          <w:w w:val="100"/>
          <w:position w:val="0"/>
        </w:rPr>
        <w:t>满足下列条件之一时，本集团属于在某一时段内履行履约义务；否则，属于在某一时点履行 履约义务：</w:t>
      </w:r>
    </w:p>
    <w:p>
      <w:pPr>
        <w:pStyle w:val="Style7"/>
        <w:keepNext w:val="0"/>
        <w:keepLines w:val="0"/>
        <w:widowControl w:val="0"/>
        <w:shd w:val="clear" w:color="auto" w:fill="auto"/>
        <w:tabs>
          <w:tab w:pos="788" w:val="left"/>
        </w:tabs>
        <w:bidi w:val="0"/>
        <w:spacing w:before="0" w:after="240" w:line="362" w:lineRule="exact"/>
        <w:ind w:left="0" w:right="0" w:firstLine="420"/>
        <w:jc w:val="left"/>
      </w:pPr>
      <w:bookmarkStart w:id="1042" w:name="bookmark1042"/>
      <w:r>
        <w:rPr>
          <w:rFonts w:ascii="Times New Roman" w:eastAsia="Times New Roman" w:hAnsi="Times New Roman" w:cs="Times New Roman"/>
          <w:color w:val="000000"/>
          <w:spacing w:val="0"/>
          <w:w w:val="100"/>
          <w:position w:val="0"/>
        </w:rPr>
        <w:t>1</w:t>
      </w:r>
      <w:bookmarkEnd w:id="1042"/>
      <w:r>
        <w:rPr>
          <w:color w:val="000000"/>
          <w:spacing w:val="0"/>
          <w:w w:val="100"/>
          <w:position w:val="0"/>
        </w:rPr>
        <w:t>）</w:t>
        <w:tab/>
        <w:t>客户在本集团履约的同时即取得并消耗本公司履约所带来的经济利益。</w:t>
      </w:r>
    </w:p>
    <w:p>
      <w:pPr>
        <w:pStyle w:val="Style7"/>
        <w:keepNext w:val="0"/>
        <w:keepLines w:val="0"/>
        <w:widowControl w:val="0"/>
        <w:shd w:val="clear" w:color="auto" w:fill="auto"/>
        <w:tabs>
          <w:tab w:pos="807" w:val="left"/>
        </w:tabs>
        <w:bidi w:val="0"/>
        <w:spacing w:before="0" w:after="0"/>
        <w:ind w:left="0" w:right="0" w:firstLine="420"/>
        <w:jc w:val="left"/>
      </w:pPr>
      <w:bookmarkStart w:id="1043" w:name="bookmark1043"/>
      <w:r>
        <w:rPr>
          <w:rFonts w:ascii="Times New Roman" w:eastAsia="Times New Roman" w:hAnsi="Times New Roman" w:cs="Times New Roman"/>
          <w:color w:val="000000"/>
          <w:spacing w:val="0"/>
          <w:w w:val="100"/>
          <w:position w:val="0"/>
        </w:rPr>
        <w:t>2</w:t>
      </w:r>
      <w:bookmarkEnd w:id="1043"/>
      <w:r>
        <w:rPr>
          <w:color w:val="000000"/>
          <w:spacing w:val="0"/>
          <w:w w:val="100"/>
          <w:position w:val="0"/>
        </w:rPr>
        <w:t>）</w:t>
        <w:tab/>
        <w:t>客户能够控制本集团履约过程中在建的商品。</w:t>
      </w:r>
    </w:p>
    <w:p>
      <w:pPr>
        <w:pStyle w:val="Style7"/>
        <w:keepNext w:val="0"/>
        <w:keepLines w:val="0"/>
        <w:widowControl w:val="0"/>
        <w:shd w:val="clear" w:color="auto" w:fill="auto"/>
        <w:tabs>
          <w:tab w:pos="786" w:val="left"/>
        </w:tabs>
        <w:bidi w:val="0"/>
        <w:spacing w:before="0" w:line="370" w:lineRule="exact"/>
        <w:ind w:left="0" w:right="0" w:firstLine="420"/>
        <w:jc w:val="both"/>
      </w:pPr>
      <w:bookmarkStart w:id="1044" w:name="bookmark1044"/>
      <w:r>
        <w:rPr>
          <w:rFonts w:ascii="Times New Roman" w:eastAsia="Times New Roman" w:hAnsi="Times New Roman" w:cs="Times New Roman"/>
          <w:color w:val="000000"/>
          <w:spacing w:val="0"/>
          <w:w w:val="100"/>
          <w:position w:val="0"/>
        </w:rPr>
        <w:t>3</w:t>
      </w:r>
      <w:bookmarkEnd w:id="1044"/>
      <w:r>
        <w:rPr>
          <w:color w:val="000000"/>
          <w:spacing w:val="0"/>
          <w:w w:val="100"/>
          <w:position w:val="0"/>
        </w:rPr>
        <w:t>）</w:t>
        <w:tab/>
        <w:t>在本集团履约过程中所产出的商品具有不可替代用途，且本集团在整个合同期间内有权就 累计至今已完成的履约部分收取款项。</w:t>
      </w:r>
    </w:p>
    <w:p>
      <w:pPr>
        <w:pStyle w:val="Style7"/>
        <w:keepNext w:val="0"/>
        <w:keepLines w:val="0"/>
        <w:widowControl w:val="0"/>
        <w:shd w:val="clear" w:color="auto" w:fill="auto"/>
        <w:bidi w:val="0"/>
        <w:spacing w:before="0" w:line="358" w:lineRule="exact"/>
        <w:ind w:left="0" w:right="0" w:firstLine="420"/>
        <w:jc w:val="both"/>
      </w:pPr>
      <w:r>
        <w:rPr>
          <w:color w:val="000000"/>
          <w:spacing w:val="0"/>
          <w:w w:val="100"/>
          <w:position w:val="0"/>
        </w:rPr>
        <w:t>对于在某一时段内履行的履约义务，本集团在该段时间内按照履约进度确认收入，并按照完 工百分比法确定履约进度。履约进度不能合理确定时，本集团已经发生的成本预计能够得到补偿 的，按照已经发生的成本金额确认收入，直到履约进度能够合理确定为止。</w:t>
      </w:r>
    </w:p>
    <w:p>
      <w:pPr>
        <w:pStyle w:val="Style7"/>
        <w:keepNext w:val="0"/>
        <w:keepLines w:val="0"/>
        <w:widowControl w:val="0"/>
        <w:shd w:val="clear" w:color="auto" w:fill="auto"/>
        <w:bidi w:val="0"/>
        <w:spacing w:before="0" w:after="240" w:line="365" w:lineRule="exact"/>
        <w:ind w:left="0" w:right="0" w:firstLine="420"/>
        <w:jc w:val="both"/>
      </w:pPr>
      <w:r>
        <w:rPr>
          <w:color w:val="000000"/>
          <w:spacing w:val="0"/>
          <w:w w:val="100"/>
          <w:position w:val="0"/>
        </w:rPr>
        <w:t>对于在某一时点履行的履约义务，本集团在客户取得相关商品或服务控制权时点确认收入。 在判断客户是否已取得商品或服务控制权时，本集团考虑下列迹象：</w:t>
      </w:r>
    </w:p>
    <w:p>
      <w:pPr>
        <w:pStyle w:val="Style7"/>
        <w:keepNext w:val="0"/>
        <w:keepLines w:val="0"/>
        <w:widowControl w:val="0"/>
        <w:shd w:val="clear" w:color="auto" w:fill="auto"/>
        <w:tabs>
          <w:tab w:pos="788" w:val="left"/>
        </w:tabs>
        <w:bidi w:val="0"/>
        <w:spacing w:before="0"/>
        <w:ind w:left="0" w:right="0" w:firstLine="420"/>
        <w:jc w:val="both"/>
      </w:pPr>
      <w:bookmarkStart w:id="1045" w:name="bookmark1045"/>
      <w:r>
        <w:rPr>
          <w:rFonts w:ascii="Times New Roman" w:eastAsia="Times New Roman" w:hAnsi="Times New Roman" w:cs="Times New Roman"/>
          <w:color w:val="000000"/>
          <w:spacing w:val="0"/>
          <w:w w:val="100"/>
          <w:position w:val="0"/>
        </w:rPr>
        <w:t>1</w:t>
      </w:r>
      <w:bookmarkEnd w:id="1045"/>
      <w:r>
        <w:rPr>
          <w:color w:val="000000"/>
          <w:spacing w:val="0"/>
          <w:w w:val="100"/>
          <w:position w:val="0"/>
        </w:rPr>
        <w:t>）</w:t>
        <w:tab/>
        <w:t>本集团就该商品或服务享有现时收款权利。</w:t>
      </w:r>
    </w:p>
    <w:p>
      <w:pPr>
        <w:pStyle w:val="Style7"/>
        <w:keepNext w:val="0"/>
        <w:keepLines w:val="0"/>
        <w:widowControl w:val="0"/>
        <w:shd w:val="clear" w:color="auto" w:fill="auto"/>
        <w:tabs>
          <w:tab w:pos="807" w:val="left"/>
        </w:tabs>
        <w:bidi w:val="0"/>
        <w:spacing w:before="0"/>
        <w:ind w:left="0" w:right="0" w:firstLine="420"/>
        <w:jc w:val="left"/>
      </w:pPr>
      <w:bookmarkStart w:id="1046" w:name="bookmark1046"/>
      <w:r>
        <w:rPr>
          <w:rFonts w:ascii="Times New Roman" w:eastAsia="Times New Roman" w:hAnsi="Times New Roman" w:cs="Times New Roman"/>
          <w:color w:val="000000"/>
          <w:spacing w:val="0"/>
          <w:w w:val="100"/>
          <w:position w:val="0"/>
        </w:rPr>
        <w:t>2</w:t>
      </w:r>
      <w:bookmarkEnd w:id="1046"/>
      <w:r>
        <w:rPr>
          <w:color w:val="000000"/>
          <w:spacing w:val="0"/>
          <w:w w:val="100"/>
          <w:position w:val="0"/>
        </w:rPr>
        <w:t>）</w:t>
        <w:tab/>
        <w:t>本集团已将该商品的法定所有权转移给客户。</w:t>
      </w:r>
    </w:p>
    <w:p>
      <w:pPr>
        <w:pStyle w:val="Style7"/>
        <w:keepNext w:val="0"/>
        <w:keepLines w:val="0"/>
        <w:widowControl w:val="0"/>
        <w:shd w:val="clear" w:color="auto" w:fill="auto"/>
        <w:tabs>
          <w:tab w:pos="807" w:val="left"/>
        </w:tabs>
        <w:bidi w:val="0"/>
        <w:spacing w:before="0" w:after="0"/>
        <w:ind w:left="0" w:right="0" w:firstLine="420"/>
        <w:jc w:val="left"/>
      </w:pPr>
      <w:bookmarkStart w:id="1047" w:name="bookmark1047"/>
      <w:r>
        <w:rPr>
          <w:rFonts w:ascii="Times New Roman" w:eastAsia="Times New Roman" w:hAnsi="Times New Roman" w:cs="Times New Roman"/>
          <w:color w:val="000000"/>
          <w:spacing w:val="0"/>
          <w:w w:val="100"/>
          <w:position w:val="0"/>
        </w:rPr>
        <w:t>3</w:t>
      </w:r>
      <w:bookmarkEnd w:id="1047"/>
      <w:r>
        <w:rPr>
          <w:color w:val="000000"/>
          <w:spacing w:val="0"/>
          <w:w w:val="100"/>
          <w:position w:val="0"/>
        </w:rPr>
        <w:t>）</w:t>
        <w:tab/>
        <w:t>本集团已将该商品的实物转移给客户。</w:t>
      </w:r>
    </w:p>
    <w:p>
      <w:pPr>
        <w:pStyle w:val="Style7"/>
        <w:keepNext w:val="0"/>
        <w:keepLines w:val="0"/>
        <w:widowControl w:val="0"/>
        <w:shd w:val="clear" w:color="auto" w:fill="auto"/>
        <w:tabs>
          <w:tab w:pos="807" w:val="left"/>
        </w:tabs>
        <w:bidi w:val="0"/>
        <w:spacing w:before="0" w:after="240" w:line="362" w:lineRule="exact"/>
        <w:ind w:left="0" w:right="0" w:firstLine="420"/>
        <w:jc w:val="left"/>
      </w:pPr>
      <w:bookmarkStart w:id="1048" w:name="bookmark1048"/>
      <w:r>
        <w:rPr>
          <w:rFonts w:ascii="Times New Roman" w:eastAsia="Times New Roman" w:hAnsi="Times New Roman" w:cs="Times New Roman"/>
          <w:color w:val="000000"/>
          <w:spacing w:val="0"/>
          <w:w w:val="100"/>
          <w:position w:val="0"/>
        </w:rPr>
        <w:t>4</w:t>
      </w:r>
      <w:bookmarkEnd w:id="1048"/>
      <w:r>
        <w:rPr>
          <w:color w:val="000000"/>
          <w:spacing w:val="0"/>
          <w:w w:val="100"/>
          <w:position w:val="0"/>
        </w:rPr>
        <w:t>）</w:t>
        <w:tab/>
        <w:t>本集团已将该商品所有权上的主要风险和报酬转移给客户。</w:t>
      </w:r>
    </w:p>
    <w:p>
      <w:pPr>
        <w:pStyle w:val="Style7"/>
        <w:keepNext w:val="0"/>
        <w:keepLines w:val="0"/>
        <w:widowControl w:val="0"/>
        <w:shd w:val="clear" w:color="auto" w:fill="auto"/>
        <w:tabs>
          <w:tab w:pos="807" w:val="left"/>
        </w:tabs>
        <w:bidi w:val="0"/>
        <w:spacing w:before="0"/>
        <w:ind w:left="0" w:right="0" w:firstLine="420"/>
        <w:jc w:val="left"/>
      </w:pPr>
      <w:bookmarkStart w:id="1049" w:name="bookmark1049"/>
      <w:r>
        <w:rPr>
          <w:rFonts w:ascii="Times New Roman" w:eastAsia="Times New Roman" w:hAnsi="Times New Roman" w:cs="Times New Roman"/>
          <w:color w:val="000000"/>
          <w:spacing w:val="0"/>
          <w:w w:val="100"/>
          <w:position w:val="0"/>
        </w:rPr>
        <w:t>5</w:t>
      </w:r>
      <w:bookmarkEnd w:id="1049"/>
      <w:r>
        <w:rPr>
          <w:color w:val="000000"/>
          <w:spacing w:val="0"/>
          <w:w w:val="100"/>
          <w:position w:val="0"/>
        </w:rPr>
        <w:t>）</w:t>
        <w:tab/>
        <w:t>客户已接受该商品或服务等。</w:t>
      </w:r>
    </w:p>
    <w:p>
      <w:pPr>
        <w:pStyle w:val="Style7"/>
        <w:keepNext w:val="0"/>
        <w:keepLines w:val="0"/>
        <w:widowControl w:val="0"/>
        <w:shd w:val="clear" w:color="auto" w:fill="auto"/>
        <w:tabs>
          <w:tab w:pos="807" w:val="left"/>
        </w:tabs>
        <w:bidi w:val="0"/>
        <w:spacing w:before="0"/>
        <w:ind w:left="0" w:right="0" w:firstLine="420"/>
        <w:jc w:val="left"/>
      </w:pPr>
      <w:bookmarkStart w:id="1050" w:name="bookmark1050"/>
      <w:r>
        <w:rPr>
          <w:rFonts w:ascii="Times New Roman" w:eastAsia="Times New Roman" w:hAnsi="Times New Roman" w:cs="Times New Roman"/>
          <w:color w:val="000000"/>
          <w:spacing w:val="0"/>
          <w:w w:val="100"/>
          <w:position w:val="0"/>
        </w:rPr>
        <w:t>6</w:t>
      </w:r>
      <w:bookmarkEnd w:id="1050"/>
      <w:r>
        <w:rPr>
          <w:color w:val="000000"/>
          <w:spacing w:val="0"/>
          <w:w w:val="100"/>
          <w:position w:val="0"/>
        </w:rPr>
        <w:t>）</w:t>
        <w:tab/>
        <w:t>其他表明客户已取得商品控制权的迹象。</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本集团已向客户转让商品或服务而有权收取对价的权利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 因素</w:t>
      </w:r>
      <w:r>
        <w:rPr>
          <w:rFonts w:ascii="Times New Roman" w:eastAsia="Times New Roman" w:hAnsi="Times New Roman" w:cs="Times New Roman"/>
          <w:color w:val="000000"/>
          <w:spacing w:val="0"/>
          <w:w w:val="100"/>
          <w:position w:val="0"/>
        </w:rPr>
        <w:t>）</w:t>
      </w:r>
      <w:r>
        <w:rPr>
          <w:color w:val="000000"/>
          <w:spacing w:val="0"/>
          <w:w w:val="100"/>
          <w:position w:val="0"/>
        </w:rPr>
        <w:t>作为合同资产列示，合同资产以预期信用损失为基础计提减值。本集团拥有的、无条件</w:t>
      </w:r>
      <w:r>
        <w:rPr>
          <w:rFonts w:ascii="Times New Roman" w:eastAsia="Times New Roman" w:hAnsi="Times New Roman" w:cs="Times New Roman"/>
          <w:color w:val="000000"/>
          <w:spacing w:val="0"/>
          <w:w w:val="100"/>
          <w:position w:val="0"/>
        </w:rPr>
        <w:t>（</w:t>
      </w:r>
      <w:r>
        <w:rPr>
          <w:color w:val="000000"/>
          <w:spacing w:val="0"/>
          <w:w w:val="100"/>
          <w:position w:val="0"/>
        </w:rPr>
        <w:t>仅取 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向客户收取对价的权利作为应收款项列示。本集团已收或应收客户对价而应向客户 转让商品或服务的义务作为合同负债列示。</w:t>
      </w:r>
    </w:p>
    <w:p>
      <w:pPr>
        <w:pStyle w:val="Style7"/>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与本集团的主要活动相关的具体会计政策描述如下：</w:t>
      </w:r>
    </w:p>
    <w:p>
      <w:pPr>
        <w:pStyle w:val="Style7"/>
        <w:keepNext w:val="0"/>
        <w:keepLines w:val="0"/>
        <w:widowControl w:val="0"/>
        <w:shd w:val="clear" w:color="auto" w:fill="auto"/>
        <w:tabs>
          <w:tab w:pos="758" w:val="left"/>
        </w:tabs>
        <w:bidi w:val="0"/>
        <w:spacing w:before="0" w:after="0" w:line="377" w:lineRule="auto"/>
        <w:ind w:left="0" w:right="0" w:firstLine="440"/>
        <w:jc w:val="left"/>
      </w:pPr>
      <w:bookmarkStart w:id="1051" w:name="bookmark1051"/>
      <w:r>
        <w:rPr>
          <w:rFonts w:ascii="Times New Roman" w:eastAsia="Times New Roman" w:hAnsi="Times New Roman" w:cs="Times New Roman"/>
          <w:color w:val="000000"/>
          <w:spacing w:val="0"/>
          <w:w w:val="100"/>
          <w:position w:val="0"/>
        </w:rPr>
        <w:t>1</w:t>
      </w:r>
      <w:bookmarkEnd w:id="1051"/>
      <w:r>
        <w:rPr>
          <w:color w:val="000000"/>
          <w:spacing w:val="0"/>
          <w:w w:val="100"/>
          <w:position w:val="0"/>
        </w:rPr>
        <w:t>）</w:t>
        <w:tab/>
        <w:t>转让商品</w:t>
      </w:r>
    </w:p>
    <w:p>
      <w:pPr>
        <w:pStyle w:val="Style7"/>
        <w:keepNext w:val="0"/>
        <w:keepLines w:val="0"/>
        <w:widowControl w:val="0"/>
        <w:shd w:val="clear" w:color="auto" w:fill="auto"/>
        <w:bidi w:val="0"/>
        <w:spacing w:before="0" w:after="240" w:line="359" w:lineRule="exact"/>
        <w:ind w:left="0" w:right="0" w:firstLine="440"/>
        <w:jc w:val="both"/>
      </w:pPr>
      <w:r>
        <w:rPr>
          <w:color w:val="000000"/>
          <w:spacing w:val="0"/>
          <w:w w:val="100"/>
          <w:position w:val="0"/>
        </w:rPr>
        <w:t>本集团与客户之间的销售商品通常在综合考虑取得商品的现时收款权利、商品所有权上的主 要风险和报酬的转移、商品的法定所有权的转移、商品实物资产的转移、客户接受该商品等因素 的基础上，以商品控制权转移时点确认收入。对于商家自提的货物，以提货签收做为收入确认的 时点；对于物流配送的货物，自商品运抵商家签收作为收入确认的时点；对于具有寄售特征的销 售业务，根据合同约定于商家提供商品结算清单时确认收入；对于通过网络销售渠道发生的销售 业务，于商品发出配送至客户收货，视为商品所有权上的主要风险和报酬转移，确认商品销售收 入的实现；出口收入根据合同约定于港口交货并报关通过，确认商品销售收入的实现。</w:t>
      </w:r>
    </w:p>
    <w:p>
      <w:pPr>
        <w:pStyle w:val="Style7"/>
        <w:keepNext w:val="0"/>
        <w:keepLines w:val="0"/>
        <w:widowControl w:val="0"/>
        <w:shd w:val="clear" w:color="auto" w:fill="auto"/>
        <w:tabs>
          <w:tab w:pos="772" w:val="left"/>
        </w:tabs>
        <w:bidi w:val="0"/>
        <w:spacing w:before="0" w:after="0" w:line="377" w:lineRule="auto"/>
        <w:ind w:left="0" w:right="0" w:firstLine="440"/>
        <w:jc w:val="both"/>
      </w:pPr>
      <w:bookmarkStart w:id="1052" w:name="bookmark1052"/>
      <w:r>
        <w:rPr>
          <w:rFonts w:ascii="Times New Roman" w:eastAsia="Times New Roman" w:hAnsi="Times New Roman" w:cs="Times New Roman"/>
          <w:color w:val="000000"/>
          <w:spacing w:val="0"/>
          <w:w w:val="100"/>
          <w:position w:val="0"/>
        </w:rPr>
        <w:t>2</w:t>
      </w:r>
      <w:bookmarkEnd w:id="1052"/>
      <w:r>
        <w:rPr>
          <w:color w:val="000000"/>
          <w:spacing w:val="0"/>
          <w:w w:val="100"/>
          <w:position w:val="0"/>
        </w:rPr>
        <w:t>）</w:t>
        <w:tab/>
        <w:t>转让服务</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本集团与客户之间的转让服务通常包括运输服务、仓储服务、物业服务、技术服务、劳务服 务等；本集团将转让服务作为在某一时段内履行的履约义务，按照履约进度确认收入，履约进度 不能合理确定的除外。本集团按照投入法确定提供服务的履约进度。对于履约进度不能合理确定 时，本集团已经发生的成本预计能够得到补偿的，按照已经发生的成本金额确认收入，直到履约 进度能够合理确定为止。</w:t>
      </w:r>
    </w:p>
    <w:p>
      <w:pPr>
        <w:pStyle w:val="Style7"/>
        <w:keepNext w:val="0"/>
        <w:keepLines w:val="0"/>
        <w:widowControl w:val="0"/>
        <w:shd w:val="clear" w:color="auto" w:fill="auto"/>
        <w:tabs>
          <w:tab w:pos="772" w:val="left"/>
        </w:tabs>
        <w:bidi w:val="0"/>
        <w:spacing w:before="0" w:after="0" w:line="377" w:lineRule="auto"/>
        <w:ind w:left="0" w:right="0" w:firstLine="440"/>
        <w:jc w:val="both"/>
      </w:pPr>
      <w:bookmarkStart w:id="1053" w:name="bookmark1053"/>
      <w:r>
        <w:rPr>
          <w:rFonts w:ascii="Times New Roman" w:eastAsia="Times New Roman" w:hAnsi="Times New Roman" w:cs="Times New Roman"/>
          <w:color w:val="000000"/>
          <w:spacing w:val="0"/>
          <w:w w:val="100"/>
          <w:position w:val="0"/>
        </w:rPr>
        <w:t>3</w:t>
      </w:r>
      <w:bookmarkEnd w:id="1053"/>
      <w:r>
        <w:rPr>
          <w:color w:val="000000"/>
          <w:spacing w:val="0"/>
          <w:w w:val="100"/>
          <w:position w:val="0"/>
        </w:rPr>
        <w:t>）</w:t>
        <w:tab/>
        <w:t>房地产业务</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房地产销售在签订销售合同，收到销售合同首期款及已确认余下房款的付款安排后</w:t>
      </w:r>
      <w:r>
        <w:rPr>
          <w:rFonts w:ascii="Times New Roman" w:eastAsia="Times New Roman" w:hAnsi="Times New Roman" w:cs="Times New Roman"/>
          <w:color w:val="000000"/>
          <w:spacing w:val="0"/>
          <w:w w:val="100"/>
          <w:position w:val="0"/>
        </w:rPr>
        <w:t>,</w:t>
      </w:r>
      <w:r>
        <w:rPr>
          <w:color w:val="000000"/>
          <w:spacing w:val="0"/>
          <w:w w:val="100"/>
          <w:position w:val="0"/>
        </w:rPr>
        <w:t>于房产 完工并验收合格，发出交房通知及交房时间安排</w:t>
      </w:r>
      <w:r>
        <w:rPr>
          <w:color w:val="000000"/>
          <w:spacing w:val="0"/>
          <w:w w:val="100"/>
          <w:position w:val="0"/>
        </w:rPr>
        <w:t>，</w:t>
      </w:r>
      <w:r>
        <w:rPr>
          <w:color w:val="000000"/>
          <w:spacing w:val="0"/>
          <w:w w:val="100"/>
          <w:position w:val="0"/>
        </w:rPr>
        <w:t>按交房或交房通知期限届满孰早确认收入。</w:t>
      </w:r>
    </w:p>
    <w:p>
      <w:pPr>
        <w:pStyle w:val="Style7"/>
        <w:keepNext w:val="0"/>
        <w:keepLines w:val="0"/>
        <w:widowControl w:val="0"/>
        <w:shd w:val="clear" w:color="auto" w:fill="auto"/>
        <w:tabs>
          <w:tab w:pos="772" w:val="left"/>
        </w:tabs>
        <w:bidi w:val="0"/>
        <w:spacing w:before="0" w:after="0" w:line="377" w:lineRule="auto"/>
        <w:ind w:left="0" w:right="0" w:firstLine="440"/>
        <w:jc w:val="left"/>
      </w:pPr>
      <w:bookmarkStart w:id="1054" w:name="bookmark1054"/>
      <w:r>
        <w:rPr>
          <w:rFonts w:ascii="Times New Roman" w:eastAsia="Times New Roman" w:hAnsi="Times New Roman" w:cs="Times New Roman"/>
          <w:color w:val="000000"/>
          <w:spacing w:val="0"/>
          <w:w w:val="100"/>
          <w:position w:val="0"/>
        </w:rPr>
        <w:t>4</w:t>
      </w:r>
      <w:bookmarkEnd w:id="1054"/>
      <w:r>
        <w:rPr>
          <w:color w:val="000000"/>
          <w:spacing w:val="0"/>
          <w:w w:val="100"/>
          <w:position w:val="0"/>
        </w:rPr>
        <w:t>）</w:t>
        <w:tab/>
        <w:t>建造合同</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在建造合同的结果能够可靠估计的情况下，按照履约进度按照履约进度确认收入，履约进度 不能合理确定的除外。本集团按照投入法确定提供服务的履约进度。对于履约进度不能合理确定 时，本公司已经发生的成本预计能够得到补偿的，按照已经发生的成本金额确认收入，直到履约 进度能够合理确定为止。合同履约进度按已经发生的劳务成本占估计总成本的比例确定。合同预 计总成本超过合同总收入的，将预计损失确认为当期费用。在建合同累计已发生的成本和累计已 确认的毛利</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与已结算的价款在资产负债表中以抵销后的净额列示。在建合同累计已发生的 成本和累计已确认的毛利</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之和超过已结算价款的部分作为合同资产列示；在建合同已结算 的价款超过累计已发生的成本与累计已确认的毛利</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之和的部分作为合同负债列示。</w:t>
      </w:r>
    </w:p>
    <w:p>
      <w:pPr>
        <w:pStyle w:val="Style7"/>
        <w:keepNext w:val="0"/>
        <w:keepLines w:val="0"/>
        <w:widowControl w:val="0"/>
        <w:shd w:val="clear" w:color="auto" w:fill="auto"/>
        <w:tabs>
          <w:tab w:pos="772" w:val="left"/>
        </w:tabs>
        <w:bidi w:val="0"/>
        <w:spacing w:before="0" w:after="0" w:line="377" w:lineRule="auto"/>
        <w:ind w:left="0" w:right="0" w:firstLine="440"/>
        <w:jc w:val="both"/>
      </w:pPr>
      <w:bookmarkStart w:id="1055" w:name="bookmark1055"/>
      <w:r>
        <w:rPr>
          <w:rFonts w:ascii="Times New Roman" w:eastAsia="Times New Roman" w:hAnsi="Times New Roman" w:cs="Times New Roman"/>
          <w:color w:val="000000"/>
          <w:spacing w:val="0"/>
          <w:w w:val="100"/>
          <w:position w:val="0"/>
        </w:rPr>
        <w:t>5</w:t>
      </w:r>
      <w:bookmarkEnd w:id="1055"/>
      <w:r>
        <w:rPr>
          <w:color w:val="000000"/>
          <w:spacing w:val="0"/>
          <w:w w:val="100"/>
          <w:position w:val="0"/>
        </w:rPr>
        <w:t>）</w:t>
        <w:tab/>
        <w:t>融资租赁业务</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 xml:space="preserve">本集团作为融资租赁出租人，在租赁期开始日，将租赁开始日最低租赁收款额与初始直接费 用之和作为应收融资租赁款的入账价值，同时记录未担保余值，将最低租赁收款额及未担保余值 </w:t>
      </w:r>
      <w:r>
        <w:rPr>
          <w:color w:val="000000"/>
          <w:spacing w:val="0"/>
          <w:w w:val="100"/>
          <w:position w:val="0"/>
        </w:rPr>
        <w:t>之和与其现值之和的差额确认为未实现融资收益。未实现融资收益在租赁期内采用实际利率法计 算确认当期的融资租赁收入。或有租金于实际发生时计入当期损益。</w:t>
      </w:r>
    </w:p>
    <w:p>
      <w:pPr>
        <w:pStyle w:val="Style7"/>
        <w:keepNext w:val="0"/>
        <w:keepLines w:val="0"/>
        <w:widowControl w:val="0"/>
        <w:shd w:val="clear" w:color="auto" w:fill="auto"/>
        <w:tabs>
          <w:tab w:pos="814" w:val="left"/>
        </w:tabs>
        <w:bidi w:val="0"/>
        <w:spacing w:before="0" w:after="0" w:line="377" w:lineRule="auto"/>
        <w:ind w:left="0" w:right="0" w:firstLine="440"/>
        <w:jc w:val="left"/>
      </w:pPr>
      <w:bookmarkStart w:id="1056" w:name="bookmark1056"/>
      <w:r>
        <w:rPr>
          <w:rFonts w:ascii="Times New Roman" w:eastAsia="Times New Roman" w:hAnsi="Times New Roman" w:cs="Times New Roman"/>
          <w:color w:val="000000"/>
          <w:spacing w:val="0"/>
          <w:w w:val="100"/>
          <w:position w:val="0"/>
        </w:rPr>
        <w:t>6</w:t>
      </w:r>
      <w:bookmarkEnd w:id="1056"/>
      <w:r>
        <w:rPr>
          <w:color w:val="000000"/>
          <w:spacing w:val="0"/>
          <w:w w:val="100"/>
          <w:position w:val="0"/>
        </w:rPr>
        <w:t>）</w:t>
        <w:tab/>
        <w:t>让渡资产使用权</w:t>
      </w:r>
    </w:p>
    <w:p>
      <w:pPr>
        <w:pStyle w:val="Style7"/>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本集团针对让渡资产使用权业务，按照有关合同或协议约定且与交易相关的经济利益很可能 流入公司、收入的金额能够可靠地计量时，确认让渡资产使用权收入的实现。</w:t>
      </w:r>
    </w:p>
    <w:p>
      <w:pPr>
        <w:pStyle w:val="Style7"/>
        <w:keepNext w:val="0"/>
        <w:keepLines w:val="0"/>
        <w:widowControl w:val="0"/>
        <w:shd w:val="clear" w:color="auto" w:fill="auto"/>
        <w:tabs>
          <w:tab w:pos="814" w:val="left"/>
        </w:tabs>
        <w:bidi w:val="0"/>
        <w:spacing w:before="0" w:after="0" w:line="377" w:lineRule="auto"/>
        <w:ind w:left="0" w:right="0" w:firstLine="440"/>
        <w:jc w:val="both"/>
      </w:pPr>
      <w:bookmarkStart w:id="1057" w:name="bookmark1057"/>
      <w:r>
        <w:rPr>
          <w:rFonts w:ascii="Times New Roman" w:eastAsia="Times New Roman" w:hAnsi="Times New Roman" w:cs="Times New Roman"/>
          <w:color w:val="000000"/>
          <w:spacing w:val="0"/>
          <w:w w:val="100"/>
          <w:position w:val="0"/>
        </w:rPr>
        <w:t>7</w:t>
      </w:r>
      <w:bookmarkEnd w:id="1057"/>
      <w:r>
        <w:rPr>
          <w:color w:val="000000"/>
          <w:spacing w:val="0"/>
          <w:w w:val="100"/>
          <w:position w:val="0"/>
        </w:rPr>
        <w:t>）</w:t>
        <w:tab/>
        <w:t>废弃电子拆解业务</w:t>
      </w:r>
    </w:p>
    <w:p>
      <w:pPr>
        <w:pStyle w:val="Style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根据实际拆解量按补贴标准确认收入（根据国家环保部审核确认的拆解量对已确认收入进行 调整）。</w:t>
      </w:r>
    </w:p>
    <w:p>
      <w:pPr>
        <w:pStyle w:val="Style7"/>
        <w:keepNext w:val="0"/>
        <w:keepLines w:val="0"/>
        <w:widowControl w:val="0"/>
        <w:shd w:val="clear" w:color="auto" w:fill="auto"/>
        <w:tabs>
          <w:tab w:pos="814" w:val="left"/>
        </w:tabs>
        <w:bidi w:val="0"/>
        <w:spacing w:before="0" w:after="0" w:line="377" w:lineRule="auto"/>
        <w:ind w:left="0" w:right="0" w:firstLine="440"/>
        <w:jc w:val="left"/>
      </w:pPr>
      <w:bookmarkStart w:id="1058" w:name="bookmark1058"/>
      <w:r>
        <w:rPr>
          <w:rFonts w:ascii="Times New Roman" w:eastAsia="Times New Roman" w:hAnsi="Times New Roman" w:cs="Times New Roman"/>
          <w:color w:val="000000"/>
          <w:spacing w:val="0"/>
          <w:w w:val="100"/>
          <w:position w:val="0"/>
        </w:rPr>
        <w:t>8</w:t>
      </w:r>
      <w:bookmarkEnd w:id="1058"/>
      <w:r>
        <w:rPr>
          <w:color w:val="000000"/>
          <w:spacing w:val="0"/>
          <w:w w:val="100"/>
          <w:position w:val="0"/>
        </w:rPr>
        <w:t>）</w:t>
        <w:tab/>
        <w:t>质保义务</w:t>
      </w:r>
    </w:p>
    <w:p>
      <w:pPr>
        <w:pStyle w:val="Style7"/>
        <w:keepNext w:val="0"/>
        <w:keepLines w:val="0"/>
        <w:widowControl w:val="0"/>
        <w:shd w:val="clear" w:color="auto" w:fill="auto"/>
        <w:bidi w:val="0"/>
        <w:spacing w:before="0" w:after="240" w:line="361" w:lineRule="exact"/>
        <w:ind w:left="0" w:right="0" w:firstLine="440"/>
        <w:jc w:val="left"/>
      </w:pPr>
      <w:r>
        <w:rPr>
          <w:color w:val="000000"/>
          <w:spacing w:val="0"/>
          <w:w w:val="100"/>
          <w:position w:val="0"/>
        </w:rPr>
        <w:t>根据合同约定、法律规定等，本集团为所销售的商品、所建造的工程等提供质量保证。对于 为向客户保证所销售的商品符合既定标准的保证类质量保证，本公司按照预计负债进行会计处理。 对于为向客户保证所销售的商品符合既定标准之外提供了一项单独服务的服务类质量保证，本集 团将其作为一项单项履约义务，按照提供商品和服务类质量保证的单独售价的相对比例，将部分 交易价格分摊至服务类质量保证，并在合同约定的服务期间内平均确认收入。在评估质量保证是 否在向客户保证所销售商品符合既定标准之外提供了一项单独服务时，本集团考虑该质量保证是 否为法定要求或行业惯例、质量保证期限以及公司承诺履行任务的性质等因素。</w:t>
      </w:r>
    </w:p>
    <w:p>
      <w:pPr>
        <w:pStyle w:val="Style7"/>
        <w:keepNext w:val="0"/>
        <w:keepLines w:val="0"/>
        <w:widowControl w:val="0"/>
        <w:shd w:val="clear" w:color="auto" w:fill="auto"/>
        <w:tabs>
          <w:tab w:pos="819" w:val="left"/>
        </w:tabs>
        <w:bidi w:val="0"/>
        <w:spacing w:before="0" w:after="0" w:line="377" w:lineRule="auto"/>
        <w:ind w:left="0" w:right="0" w:firstLine="440"/>
        <w:jc w:val="left"/>
      </w:pPr>
      <w:bookmarkStart w:id="1059" w:name="bookmark1059"/>
      <w:r>
        <w:rPr>
          <w:rFonts w:ascii="Times New Roman" w:eastAsia="Times New Roman" w:hAnsi="Times New Roman" w:cs="Times New Roman"/>
          <w:color w:val="000000"/>
          <w:spacing w:val="0"/>
          <w:w w:val="100"/>
          <w:position w:val="0"/>
        </w:rPr>
        <w:t>9</w:t>
      </w:r>
      <w:bookmarkEnd w:id="1059"/>
      <w:r>
        <w:rPr>
          <w:color w:val="000000"/>
          <w:spacing w:val="0"/>
          <w:w w:val="100"/>
          <w:position w:val="0"/>
        </w:rPr>
        <w:t>）</w:t>
        <w:tab/>
        <w:t>客户未行使的合同权利</w:t>
      </w:r>
    </w:p>
    <w:p>
      <w:pPr>
        <w:pStyle w:val="Style7"/>
        <w:keepNext w:val="0"/>
        <w:keepLines w:val="0"/>
        <w:widowControl w:val="0"/>
        <w:shd w:val="clear" w:color="auto" w:fill="auto"/>
        <w:bidi w:val="0"/>
        <w:spacing w:before="0" w:after="500" w:line="360" w:lineRule="exact"/>
        <w:ind w:left="0" w:right="0" w:firstLine="440"/>
        <w:jc w:val="left"/>
      </w:pPr>
      <w:r>
        <w:rPr>
          <w:color w:val="000000"/>
          <w:spacing w:val="0"/>
          <w:w w:val="100"/>
          <w:position w:val="0"/>
        </w:rPr>
        <w:t>本集团向客户预收销售商品或服务款项的，首先将该款项确认为负债，待履行了相关履约义 务时再转为收入。当本集团预收款项无需退回，且客户可能会放弃其全部或部分合同权利时，本 集团预期将有权获得与客户所放弃的合同权利相关的金额的，按照客户行使合同权利的模式按比 例将上述金额确认为收入；否则，本集团只有在客户要求履行剩余履约义务的可能性极低时，才 将上述负债的相关余额转为收入。合同负债，是指本集团已收或应收客户对价而应向客户转让商 品或服务的义务。</w:t>
      </w:r>
    </w:p>
    <w:p>
      <w:pPr>
        <w:pStyle w:val="Style16"/>
        <w:keepNext/>
        <w:keepLines/>
        <w:widowControl w:val="0"/>
        <w:shd w:val="clear" w:color="auto" w:fill="auto"/>
        <w:bidi w:val="0"/>
        <w:spacing w:before="0" w:after="0" w:line="360" w:lineRule="exact"/>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color w:val="000000"/>
          <w:spacing w:val="0"/>
          <w:w w:val="100"/>
          <w:position w:val="0"/>
        </w:rPr>
        <w:t>2）,</w:t>
      </w:r>
      <w:r>
        <w:rPr>
          <w:color w:val="000000"/>
          <w:spacing w:val="0"/>
          <w:w w:val="100"/>
          <w:position w:val="0"/>
        </w:rPr>
        <w:t>同类业务采用不同经营模式导致收入确认会计政策存在差异的情况</w:t>
      </w:r>
      <w:bookmarkEnd w:id="1060"/>
      <w:bookmarkEnd w:id="1061"/>
      <w:bookmarkEnd w:id="1063"/>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21"/>
        </w:numPr>
        <w:shd w:val="clear" w:color="auto" w:fill="auto"/>
        <w:bidi w:val="0"/>
        <w:spacing w:before="0" w:after="0" w:line="360" w:lineRule="exact"/>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合同成本</w:t>
      </w:r>
      <w:bookmarkEnd w:id="1064"/>
      <w:bookmarkEnd w:id="1065"/>
      <w:bookmarkEnd w:id="1067"/>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合同成本包括为取得合同发生的增量成本及合同履约成本。</w:t>
      </w:r>
    </w:p>
    <w:p>
      <w:pPr>
        <w:pStyle w:val="Style7"/>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为取得合同发生的增量成本是指本公司不取得合同就不会发生的成本</w:t>
      </w:r>
      <w:r>
        <w:rPr>
          <w:rFonts w:ascii="Times New Roman" w:eastAsia="Times New Roman" w:hAnsi="Times New Roman" w:cs="Times New Roman"/>
          <w:color w:val="000000"/>
          <w:spacing w:val="0"/>
          <w:w w:val="100"/>
          <w:position w:val="0"/>
        </w:rPr>
        <w:t>（</w:t>
      </w:r>
      <w:r>
        <w:rPr>
          <w:color w:val="000000"/>
          <w:spacing w:val="0"/>
          <w:w w:val="100"/>
          <w:position w:val="0"/>
        </w:rPr>
        <w:t>如销售佣金等</w:t>
      </w:r>
      <w:r>
        <w:rPr>
          <w:rFonts w:ascii="Times New Roman" w:eastAsia="Times New Roman" w:hAnsi="Times New Roman" w:cs="Times New Roman"/>
          <w:color w:val="000000"/>
          <w:spacing w:val="0"/>
          <w:w w:val="100"/>
          <w:position w:val="0"/>
        </w:rPr>
        <w:t>）</w:t>
      </w:r>
      <w:r>
        <w:rPr>
          <w:color w:val="000000"/>
          <w:spacing w:val="0"/>
          <w:w w:val="100"/>
          <w:position w:val="0"/>
        </w:rPr>
        <w:t>。该成 本预期能够收回的，本公司将其作为合同取得成本确认为一项资产。本集团为取得合同发生的、 除预期能够收回的增量成本之外的其他支出于发生时计入当期损益。</w:t>
      </w:r>
    </w:p>
    <w:p>
      <w:pPr>
        <w:pStyle w:val="Style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为履行合同发生的成本，不属于存货等其他企业会计准则规范范围且同时满足下列条件的， 本公司将其作为合同履约成本确认为一项资产：</w:t>
      </w:r>
    </w:p>
    <w:p>
      <w:pPr>
        <w:pStyle w:val="Style7"/>
        <w:keepNext w:val="0"/>
        <w:keepLines w:val="0"/>
        <w:widowControl w:val="0"/>
        <w:shd w:val="clear" w:color="auto" w:fill="auto"/>
        <w:tabs>
          <w:tab w:pos="792" w:val="left"/>
        </w:tabs>
        <w:bidi w:val="0"/>
        <w:spacing w:before="0" w:after="240" w:line="360" w:lineRule="exact"/>
        <w:ind w:left="0" w:right="0" w:firstLine="440"/>
        <w:jc w:val="both"/>
      </w:pPr>
      <w:bookmarkStart w:id="1068" w:name="bookmark1068"/>
      <w:r>
        <w:rPr>
          <w:rFonts w:ascii="Times New Roman" w:eastAsia="Times New Roman" w:hAnsi="Times New Roman" w:cs="Times New Roman"/>
          <w:color w:val="000000"/>
          <w:spacing w:val="0"/>
          <w:w w:val="100"/>
          <w:position w:val="0"/>
        </w:rPr>
        <w:t>1</w:t>
      </w:r>
      <w:bookmarkEnd w:id="1068"/>
      <w:r>
        <w:rPr>
          <w:color w:val="000000"/>
          <w:spacing w:val="0"/>
          <w:w w:val="100"/>
          <w:position w:val="0"/>
        </w:rPr>
        <w:t>）</w:t>
        <w:tab/>
        <w:t>该成本与一份当前或预期取得的合同直接相关，包括直接人工、直接材料、制造费用</w:t>
      </w:r>
      <w:r>
        <w:rPr>
          <w:rFonts w:ascii="Times New Roman" w:eastAsia="Times New Roman" w:hAnsi="Times New Roman" w:cs="Times New Roman"/>
          <w:color w:val="000000"/>
          <w:spacing w:val="0"/>
          <w:w w:val="100"/>
          <w:position w:val="0"/>
        </w:rPr>
        <w:t>（</w:t>
      </w:r>
      <w:r>
        <w:rPr>
          <w:color w:val="000000"/>
          <w:spacing w:val="0"/>
          <w:w w:val="100"/>
          <w:position w:val="0"/>
        </w:rPr>
        <w:t>或 类似费用</w:t>
      </w:r>
      <w:r>
        <w:rPr>
          <w:rFonts w:ascii="Times New Roman" w:eastAsia="Times New Roman" w:hAnsi="Times New Roman" w:cs="Times New Roman"/>
          <w:color w:val="000000"/>
          <w:spacing w:val="0"/>
          <w:w w:val="100"/>
          <w:position w:val="0"/>
        </w:rPr>
        <w:t>）</w:t>
      </w:r>
      <w:r>
        <w:rPr>
          <w:color w:val="000000"/>
          <w:spacing w:val="0"/>
          <w:w w:val="100"/>
          <w:position w:val="0"/>
        </w:rPr>
        <w:t>、明确由客户承担的成本以及仅因该合同而发生的其他成本；</w:t>
      </w:r>
    </w:p>
    <w:p>
      <w:pPr>
        <w:pStyle w:val="Style7"/>
        <w:keepNext w:val="0"/>
        <w:keepLines w:val="0"/>
        <w:widowControl w:val="0"/>
        <w:shd w:val="clear" w:color="auto" w:fill="auto"/>
        <w:tabs>
          <w:tab w:pos="814" w:val="left"/>
        </w:tabs>
        <w:bidi w:val="0"/>
        <w:spacing w:before="0" w:after="120" w:line="374" w:lineRule="auto"/>
        <w:ind w:left="0" w:right="0" w:firstLine="440"/>
        <w:jc w:val="left"/>
      </w:pPr>
      <w:bookmarkStart w:id="1069" w:name="bookmark1069"/>
      <w:r>
        <w:rPr>
          <w:rFonts w:ascii="Times New Roman" w:eastAsia="Times New Roman" w:hAnsi="Times New Roman" w:cs="Times New Roman"/>
          <w:color w:val="000000"/>
          <w:spacing w:val="0"/>
          <w:w w:val="100"/>
          <w:position w:val="0"/>
        </w:rPr>
        <w:t>2</w:t>
      </w:r>
      <w:bookmarkEnd w:id="1069"/>
      <w:r>
        <w:rPr>
          <w:color w:val="000000"/>
          <w:spacing w:val="0"/>
          <w:w w:val="100"/>
          <w:position w:val="0"/>
        </w:rPr>
        <w:t>）</w:t>
        <w:tab/>
        <w:t>该成本增加了本集团未来用于履行履约义务的资源；</w:t>
      </w:r>
    </w:p>
    <w:p>
      <w:pPr>
        <w:pStyle w:val="Style7"/>
        <w:keepNext w:val="0"/>
        <w:keepLines w:val="0"/>
        <w:widowControl w:val="0"/>
        <w:shd w:val="clear" w:color="auto" w:fill="auto"/>
        <w:tabs>
          <w:tab w:pos="814" w:val="left"/>
        </w:tabs>
        <w:bidi w:val="0"/>
        <w:spacing w:before="0" w:after="0" w:line="374" w:lineRule="auto"/>
        <w:ind w:left="0" w:right="0" w:firstLine="440"/>
        <w:jc w:val="left"/>
      </w:pPr>
      <w:bookmarkStart w:id="1070" w:name="bookmark1070"/>
      <w:r>
        <w:rPr>
          <w:rFonts w:ascii="Times New Roman" w:eastAsia="Times New Roman" w:hAnsi="Times New Roman" w:cs="Times New Roman"/>
          <w:color w:val="000000"/>
          <w:spacing w:val="0"/>
          <w:w w:val="100"/>
          <w:position w:val="0"/>
        </w:rPr>
        <w:t>3</w:t>
      </w:r>
      <w:bookmarkEnd w:id="1070"/>
      <w:r>
        <w:rPr>
          <w:color w:val="000000"/>
          <w:spacing w:val="0"/>
          <w:w w:val="100"/>
          <w:position w:val="0"/>
        </w:rPr>
        <w:t>）</w:t>
        <w:tab/>
        <w:t>该成本预期能够收回。</w:t>
      </w:r>
    </w:p>
    <w:p>
      <w:pPr>
        <w:pStyle w:val="Style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合同取得成本确认的资产和合同履约成本确认的资产</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 用与该资产相关的商品或服务收入确认相同的基础进行摊销，计入当期损益。摊销期限不超过一 年则在发生时计入当期损益。</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当与合同成本有关的资产的账面价值高于下列两项的差额时，本集团对超出部分计提减值准 备，并确认为资产减值损失：</w:t>
      </w:r>
    </w:p>
    <w:p>
      <w:pPr>
        <w:pStyle w:val="Style7"/>
        <w:keepNext w:val="0"/>
        <w:keepLines w:val="0"/>
        <w:widowControl w:val="0"/>
        <w:shd w:val="clear" w:color="auto" w:fill="auto"/>
        <w:tabs>
          <w:tab w:pos="795" w:val="left"/>
        </w:tabs>
        <w:bidi w:val="0"/>
        <w:spacing w:before="0" w:after="120" w:line="374" w:lineRule="auto"/>
        <w:ind w:left="0" w:right="0" w:firstLine="440"/>
        <w:jc w:val="left"/>
      </w:pPr>
      <w:bookmarkStart w:id="1071" w:name="bookmark1071"/>
      <w:r>
        <w:rPr>
          <w:rFonts w:ascii="Times New Roman" w:eastAsia="Times New Roman" w:hAnsi="Times New Roman" w:cs="Times New Roman"/>
          <w:color w:val="000000"/>
          <w:spacing w:val="0"/>
          <w:w w:val="100"/>
          <w:position w:val="0"/>
        </w:rPr>
        <w:t>1</w:t>
      </w:r>
      <w:bookmarkEnd w:id="1071"/>
      <w:r>
        <w:rPr>
          <w:color w:val="000000"/>
          <w:spacing w:val="0"/>
          <w:w w:val="100"/>
          <w:position w:val="0"/>
        </w:rPr>
        <w:t>）</w:t>
        <w:tab/>
        <w:t>本集团因转让与该资产相关的商品或服务预期能够取得的剩余对价；</w:t>
      </w:r>
    </w:p>
    <w:p>
      <w:pPr>
        <w:pStyle w:val="Style7"/>
        <w:keepNext w:val="0"/>
        <w:keepLines w:val="0"/>
        <w:widowControl w:val="0"/>
        <w:shd w:val="clear" w:color="auto" w:fill="auto"/>
        <w:tabs>
          <w:tab w:pos="814" w:val="left"/>
        </w:tabs>
        <w:bidi w:val="0"/>
        <w:spacing w:before="0" w:after="380" w:line="374" w:lineRule="auto"/>
        <w:ind w:left="0" w:right="0" w:firstLine="440"/>
        <w:jc w:val="left"/>
      </w:pPr>
      <w:bookmarkStart w:id="1072" w:name="bookmark1072"/>
      <w:r>
        <w:rPr>
          <w:rFonts w:ascii="Times New Roman" w:eastAsia="Times New Roman" w:hAnsi="Times New Roman" w:cs="Times New Roman"/>
          <w:color w:val="000000"/>
          <w:spacing w:val="0"/>
          <w:w w:val="100"/>
          <w:position w:val="0"/>
        </w:rPr>
        <w:t>2</w:t>
      </w:r>
      <w:bookmarkEnd w:id="1072"/>
      <w:r>
        <w:rPr>
          <w:color w:val="000000"/>
          <w:spacing w:val="0"/>
          <w:w w:val="100"/>
          <w:position w:val="0"/>
        </w:rPr>
        <w:t>）</w:t>
        <w:tab/>
        <w:t>为转让该相关商品或服务估计将要发生的成本。</w:t>
      </w:r>
    </w:p>
    <w:p>
      <w:pPr>
        <w:pStyle w:val="Style16"/>
        <w:keepNext/>
        <w:keepLines/>
        <w:widowControl w:val="0"/>
        <w:numPr>
          <w:ilvl w:val="0"/>
          <w:numId w:val="121"/>
        </w:numPr>
        <w:shd w:val="clear" w:color="auto" w:fill="auto"/>
        <w:bidi w:val="0"/>
        <w:spacing w:before="0" w:after="0" w:line="359" w:lineRule="exact"/>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政府补助</w:t>
      </w:r>
      <w:bookmarkEnd w:id="1073"/>
      <w:bookmarkEnd w:id="1074"/>
      <w:bookmarkEnd w:id="1076"/>
    </w:p>
    <w:p>
      <w:pPr>
        <w:pStyle w:val="Style7"/>
        <w:keepNext w:val="0"/>
        <w:keepLines w:val="0"/>
        <w:widowControl w:val="0"/>
        <w:shd w:val="clear" w:color="auto" w:fill="auto"/>
        <w:bidi w:val="0"/>
        <w:spacing w:before="0" w:after="120" w:line="359"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本集团的政府补助包括与资产相关的政府补助和与收益相关的政府补助。其中，与资产相关 的政府补助，是指本集团取得的、用于购建或以其他方式形成长期资产的政府补助；与收益相关 的政府补助，是指除与资产相关的政府补助之外的政府补助。如果政府文件中未明确规定补助对 象，本集团按照上述区分原则进行判断，难以区分的，整体归类为与收益相关的政府补助。</w:t>
      </w:r>
    </w:p>
    <w:p>
      <w:pPr>
        <w:pStyle w:val="Style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政府补助为货币性资产的，按照实际收到的金额计量，对于按照固定的定额标准拨付的补助， 或对年末有确凿证据表明能够符合财政扶持政策规定的相关条件且预计能够收到财政扶持资金时， 按照应收的金额计量；政府补助为非货币性资产的，按照公允价值计量，公允价值不能可靠取得 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与资产相关的政府补助确认为递延收益，并在相关资产使用寿命内平均分配计入当期损益。 相关资产在使用寿命结束前被出售、转让、报废或发生毁损的，将尚未分配的相关递延收益余额 转入资产处置当期的损益。</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与收益相关的政府补助，用于补偿以后期间的相关成本费用或损失的，确认为递延收益，并 在确认相关成本费用或损失的期间计入当期损益；用于补偿已发生的相关费用或损失的，直接计 入当期损益。与日常活动相关的政府补助，按照经济业务实质，计入其他收益。与日常活动无关 的政府补助，计入营业外收支。</w:t>
      </w: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本集团取得政策性优惠贷款贴息的，区分财政将贴息资金拨付给贷款银行和财政将贴息资金 直接拨付给本集团两种情况，分别按照以下原则进行会计处理：</w:t>
      </w:r>
    </w:p>
    <w:p>
      <w:pPr>
        <w:pStyle w:val="Style7"/>
        <w:keepNext w:val="0"/>
        <w:keepLines w:val="0"/>
        <w:widowControl w:val="0"/>
        <w:numPr>
          <w:ilvl w:val="0"/>
          <w:numId w:val="123"/>
        </w:numPr>
        <w:shd w:val="clear" w:color="auto" w:fill="auto"/>
        <w:tabs>
          <w:tab w:pos="1026" w:val="left"/>
        </w:tabs>
        <w:bidi w:val="0"/>
        <w:spacing w:before="0" w:line="362" w:lineRule="exact"/>
        <w:ind w:left="0" w:right="0" w:firstLine="440"/>
        <w:jc w:val="left"/>
      </w:pPr>
      <w:bookmarkStart w:id="1077" w:name="bookmark1077"/>
      <w:bookmarkEnd w:id="1077"/>
      <w:r>
        <w:rPr>
          <w:color w:val="000000"/>
          <w:spacing w:val="0"/>
          <w:w w:val="100"/>
          <w:position w:val="0"/>
        </w:rPr>
        <w:t>财政将贴息资金拨付给贷款银行，由贷款银行以政策性优惠利率向本集团提供贷款的， 本集团以实际收到的借款金额作为借款的入账价值，按照借款本金和该政策性优惠利率计算相关 借款费用。</w:t>
      </w:r>
    </w:p>
    <w:p>
      <w:pPr>
        <w:pStyle w:val="Style7"/>
        <w:keepNext w:val="0"/>
        <w:keepLines w:val="0"/>
        <w:widowControl w:val="0"/>
        <w:numPr>
          <w:ilvl w:val="0"/>
          <w:numId w:val="123"/>
        </w:numPr>
        <w:shd w:val="clear" w:color="auto" w:fill="auto"/>
        <w:tabs>
          <w:tab w:pos="928" w:val="left"/>
        </w:tabs>
        <w:bidi w:val="0"/>
        <w:spacing w:before="0" w:line="362" w:lineRule="exact"/>
        <w:ind w:left="0" w:right="0" w:firstLine="440"/>
        <w:jc w:val="left"/>
      </w:pPr>
      <w:bookmarkStart w:id="1078" w:name="bookmark1078"/>
      <w:bookmarkEnd w:id="1078"/>
      <w:r>
        <w:rPr>
          <w:color w:val="000000"/>
          <w:spacing w:val="0"/>
          <w:w w:val="100"/>
          <w:position w:val="0"/>
        </w:rPr>
        <w:t>财政将贴息资金直接拨付给本集团，本集团将对应的贴息冲减相关借款费用。</w:t>
      </w:r>
    </w:p>
    <w:p>
      <w:pPr>
        <w:pStyle w:val="Style7"/>
        <w:keepNext w:val="0"/>
        <w:keepLines w:val="0"/>
        <w:widowControl w:val="0"/>
        <w:shd w:val="clear" w:color="auto" w:fill="auto"/>
        <w:bidi w:val="0"/>
        <w:spacing w:before="0" w:after="500" w:line="360" w:lineRule="exact"/>
        <w:ind w:left="0" w:right="0" w:firstLine="440"/>
        <w:jc w:val="left"/>
      </w:pPr>
      <w:r>
        <w:rPr>
          <w:color w:val="000000"/>
          <w:spacing w:val="0"/>
          <w:w w:val="100"/>
          <w:position w:val="0"/>
        </w:rPr>
        <w:t>本集团已确认的政府补助需要退回时，存在相关递延收益的，冲减相关递延收益账面余额， 超出部分计入当期损益；不存在相关递延收益的，直接计入当期损益。</w:t>
      </w:r>
    </w:p>
    <w:p>
      <w:pPr>
        <w:pStyle w:val="Style16"/>
        <w:keepNext/>
        <w:keepLines/>
        <w:widowControl w:val="0"/>
        <w:numPr>
          <w:ilvl w:val="0"/>
          <w:numId w:val="121"/>
        </w:numPr>
        <w:shd w:val="clear" w:color="auto" w:fill="auto"/>
        <w:tabs>
          <w:tab w:pos="445" w:val="left"/>
        </w:tabs>
        <w:bidi w:val="0"/>
        <w:spacing w:before="0" w:after="0" w:line="362"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79"/>
      <w:bookmarkEnd w:id="1080"/>
      <w:bookmarkEnd w:id="1082"/>
    </w:p>
    <w:p>
      <w:pPr>
        <w:pStyle w:val="Style7"/>
        <w:keepNext w:val="0"/>
        <w:keepLines w:val="0"/>
        <w:widowControl w:val="0"/>
        <w:shd w:val="clear" w:color="auto" w:fill="auto"/>
        <w:bidi w:val="0"/>
        <w:spacing w:before="0" w:line="362"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 xml:space="preserve">本集团的递延所得税资产和递延所得税负债根据资产和负债的计税基础与其账面价值的差额 </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计算确认。对于按照税法规定能够于以后年度抵减应纳税所得额的可抵扣亏损和税 款抵减，视同暂时性差异确认相应的递延所得税资产。于资产负债表日，递延所得税资产和递延 所得税负债，按照预期收回该资产或清偿该负债期间的适用税率计量。</w:t>
      </w:r>
    </w:p>
    <w:p>
      <w:pPr>
        <w:pStyle w:val="Style7"/>
        <w:keepNext w:val="0"/>
        <w:keepLines w:val="0"/>
        <w:widowControl w:val="0"/>
        <w:shd w:val="clear" w:color="auto" w:fill="auto"/>
        <w:bidi w:val="0"/>
        <w:spacing w:before="0" w:after="500" w:line="362" w:lineRule="exact"/>
        <w:ind w:left="0" w:right="0" w:firstLine="440"/>
        <w:jc w:val="both"/>
      </w:pPr>
      <w:r>
        <w:rPr>
          <w:color w:val="000000"/>
          <w:spacing w:val="0"/>
          <w:w w:val="100"/>
          <w:position w:val="0"/>
        </w:rPr>
        <w:t>本集团以很可能取得用来抵扣可抵扣暂时性差异的应纳税所得额为限，确认由可抵扣暂时性 差异产生的递延所得税资产。对已确认的递延所得税资产，当预计到未来期间很可能无法获得足 够的应纳税所得额用以抵扣递延所得税资产时，应当减记递延所得税资产的账面价值。在很可能 获得足够的应纳税所得额时，减记的金额予以转回。</w:t>
      </w:r>
    </w:p>
    <w:p>
      <w:pPr>
        <w:pStyle w:val="Style16"/>
        <w:keepNext/>
        <w:keepLines/>
        <w:widowControl w:val="0"/>
        <w:numPr>
          <w:ilvl w:val="0"/>
          <w:numId w:val="121"/>
        </w:numPr>
        <w:shd w:val="clear" w:color="auto" w:fill="auto"/>
        <w:tabs>
          <w:tab w:pos="445" w:val="left"/>
        </w:tabs>
        <w:bidi w:val="0"/>
        <w:spacing w:before="0" w:after="0" w:line="362"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租赁</w:t>
      </w:r>
      <w:bookmarkEnd w:id="1083"/>
      <w:bookmarkEnd w:id="1084"/>
      <w:bookmarkEnd w:id="1086"/>
    </w:p>
    <w:p>
      <w:pPr>
        <w:pStyle w:val="Style16"/>
        <w:keepNext/>
        <w:keepLines/>
        <w:widowControl w:val="0"/>
        <w:numPr>
          <w:ilvl w:val="0"/>
          <w:numId w:val="125"/>
        </w:numPr>
        <w:shd w:val="clear" w:color="auto" w:fill="auto"/>
        <w:tabs>
          <w:tab w:pos="430" w:val="left"/>
        </w:tabs>
        <w:bidi w:val="0"/>
        <w:spacing w:before="0" w:after="0" w:line="362" w:lineRule="exact"/>
        <w:ind w:left="0" w:right="0" w:firstLine="0"/>
        <w:jc w:val="left"/>
      </w:pPr>
      <w:bookmarkStart w:id="1083" w:name="bookmark1083"/>
      <w:bookmarkStart w:id="1084" w:name="bookmark1084"/>
      <w:bookmarkStart w:id="1087" w:name="bookmark1087"/>
      <w:bookmarkStart w:id="1088" w:name="bookmark1088"/>
      <w:bookmarkEnd w:id="1087"/>
      <w:r>
        <w:rPr>
          <w:color w:val="000000"/>
          <w:spacing w:val="0"/>
          <w:w w:val="100"/>
          <w:position w:val="0"/>
        </w:rPr>
        <w:t>.</w:t>
      </w:r>
      <w:r>
        <w:rPr>
          <w:color w:val="000000"/>
          <w:spacing w:val="0"/>
          <w:w w:val="100"/>
          <w:position w:val="0"/>
        </w:rPr>
        <w:t>经营租赁的会计处理方法</w:t>
      </w:r>
      <w:bookmarkEnd w:id="1083"/>
      <w:bookmarkEnd w:id="1084"/>
      <w:bookmarkEnd w:id="1088"/>
    </w:p>
    <w:p>
      <w:pPr>
        <w:pStyle w:val="Style7"/>
        <w:keepNext w:val="0"/>
        <w:keepLines w:val="0"/>
        <w:widowControl w:val="0"/>
        <w:shd w:val="clear" w:color="auto" w:fill="auto"/>
        <w:bidi w:val="0"/>
        <w:spacing w:before="0" w:after="22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25"/>
        </w:numPr>
        <w:shd w:val="clear" w:color="auto" w:fill="auto"/>
        <w:tabs>
          <w:tab w:pos="430" w:val="left"/>
        </w:tabs>
        <w:bidi w:val="0"/>
        <w:spacing w:before="0" w:after="0" w:line="362" w:lineRule="exact"/>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w:t>
      </w:r>
      <w:r>
        <w:rPr>
          <w:color w:val="000000"/>
          <w:spacing w:val="0"/>
          <w:w w:val="100"/>
          <w:position w:val="0"/>
        </w:rPr>
        <w:t>融资租赁的会计处理方法</w:t>
      </w:r>
      <w:bookmarkEnd w:id="1089"/>
      <w:bookmarkEnd w:id="1090"/>
      <w:bookmarkEnd w:id="1092"/>
    </w:p>
    <w:p>
      <w:pPr>
        <w:pStyle w:val="Style7"/>
        <w:keepNext w:val="0"/>
        <w:keepLines w:val="0"/>
        <w:widowControl w:val="0"/>
        <w:shd w:val="clear" w:color="auto" w:fill="auto"/>
        <w:bidi w:val="0"/>
        <w:spacing w:before="0" w:after="22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25"/>
        </w:numPr>
        <w:shd w:val="clear" w:color="auto" w:fill="auto"/>
        <w:tabs>
          <w:tab w:pos="430" w:val="left"/>
        </w:tabs>
        <w:bidi w:val="0"/>
        <w:spacing w:before="0" w:after="0" w:line="362"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w:t>
      </w:r>
      <w:r>
        <w:rPr>
          <w:color w:val="000000"/>
          <w:spacing w:val="0"/>
          <w:w w:val="100"/>
          <w:position w:val="0"/>
        </w:rPr>
        <w:t>新租赁准则下租赁的确定方法及会计处理方法</w:t>
      </w:r>
      <w:bookmarkEnd w:id="1093"/>
      <w:bookmarkEnd w:id="1094"/>
      <w:bookmarkEnd w:id="1096"/>
    </w:p>
    <w:p>
      <w:pPr>
        <w:pStyle w:val="Style7"/>
        <w:keepNext w:val="0"/>
        <w:keepLines w:val="0"/>
        <w:widowControl w:val="0"/>
        <w:shd w:val="clear" w:color="auto" w:fill="auto"/>
        <w:bidi w:val="0"/>
        <w:spacing w:before="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2" w:lineRule="exact"/>
        <w:ind w:left="0" w:right="0" w:firstLine="440"/>
        <w:jc w:val="both"/>
      </w:pPr>
      <w:r>
        <w:rPr>
          <w:color w:val="000000"/>
          <w:spacing w:val="0"/>
          <w:w w:val="100"/>
          <w:position w:val="0"/>
        </w:rPr>
        <w:t>公司在成为租赁合同的承租方时，在有权获得使用期间内因使用已识别资产所产生的几乎全 部经济利益，并有权在该使用期间主导已识别资产的使用时，将租入资产按照扣除租赁激励后尚 未支付的租赁付款额的现值(选择简化处理的短期租赁和低价值资产租赁除外)确认租赁负债， 按照租赁负债现值、预付租金、初始直接费用之和确认使用权资产，并分别确认折旧及利息费用。</w:t>
      </w:r>
    </w:p>
    <w:p>
      <w:pPr>
        <w:pStyle w:val="Style7"/>
        <w:keepNext w:val="0"/>
        <w:keepLines w:val="0"/>
        <w:widowControl w:val="0"/>
        <w:shd w:val="clear" w:color="auto" w:fill="auto"/>
        <w:bidi w:val="0"/>
        <w:spacing w:before="0" w:line="365" w:lineRule="exact"/>
        <w:ind w:left="0" w:right="0" w:firstLine="440"/>
        <w:jc w:val="both"/>
      </w:pPr>
      <w:r>
        <w:rPr>
          <w:color w:val="000000"/>
          <w:spacing w:val="0"/>
          <w:w w:val="100"/>
          <w:position w:val="0"/>
        </w:rPr>
        <w:t>公司在成为租赁合同承租方时，针对一年以内不含购买选择权的短期租赁和价值低于</w:t>
      </w:r>
      <w:r>
        <w:rPr>
          <w:rFonts w:ascii="Times New Roman" w:eastAsia="Times New Roman" w:hAnsi="Times New Roman" w:cs="Times New Roman"/>
          <w:color w:val="000000"/>
          <w:spacing w:val="0"/>
          <w:w w:val="100"/>
          <w:position w:val="0"/>
        </w:rPr>
        <w:t>4</w:t>
      </w:r>
      <w:r>
        <w:rPr>
          <w:color w:val="000000"/>
          <w:spacing w:val="0"/>
          <w:w w:val="100"/>
          <w:position w:val="0"/>
        </w:rPr>
        <w:t>万的 租赁合同(不含转租或预期转租资产)，选择按照简化处理，在租赁期间按照直线法计入相关资 产成本或当期损益。</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 xml:space="preserve">公司在成为租赁合同的出租方时，在租赁开始日将租赁分为经营租赁和融资租赁。融资租赁 是指实质上转移了与资产所有权有关的全部风险和报酬的租赁。经营租赁是指除融资租赁以外的 </w:t>
      </w:r>
      <w:r>
        <w:rPr>
          <w:color w:val="000000"/>
          <w:spacing w:val="0"/>
          <w:w w:val="100"/>
          <w:position w:val="0"/>
        </w:rPr>
        <w:t>其他租赁。经营租赁的租金在租赁期间内按直线法确认为收入。融资租赁按照租赁投资净额作为 应收融资租赁款的入账价值，为未担保余值和租赁期开始日尚未收到的租赁收款额的现值之和。</w:t>
      </w:r>
    </w:p>
    <w:p>
      <w:pPr>
        <w:pStyle w:val="Style7"/>
        <w:keepNext w:val="0"/>
        <w:keepLines w:val="0"/>
        <w:widowControl w:val="0"/>
        <w:shd w:val="clear" w:color="auto" w:fill="auto"/>
        <w:bidi w:val="0"/>
        <w:spacing w:before="0" w:line="355" w:lineRule="exact"/>
        <w:ind w:left="0" w:right="0" w:firstLine="440"/>
        <w:jc w:val="both"/>
      </w:pPr>
      <w:r>
        <w:rPr>
          <w:color w:val="000000"/>
          <w:spacing w:val="0"/>
          <w:w w:val="100"/>
          <w:position w:val="0"/>
        </w:rPr>
        <w:t>合同中同时存在租赁与非租赁业务并可拆分，对其中租赁业务按租赁准则进行财务核算。合 同中同时存在租赁与非租赁业务且不可拆分，整体纳入租赁业务按租赁准则进行财务核算。</w:t>
      </w:r>
    </w:p>
    <w:p>
      <w:pPr>
        <w:pStyle w:val="Style7"/>
        <w:keepNext w:val="0"/>
        <w:keepLines w:val="0"/>
        <w:widowControl w:val="0"/>
        <w:shd w:val="clear" w:color="auto" w:fill="auto"/>
        <w:bidi w:val="0"/>
        <w:spacing w:before="0" w:after="640" w:line="360" w:lineRule="exact"/>
        <w:ind w:left="0" w:right="0" w:firstLine="440"/>
        <w:jc w:val="both"/>
      </w:pPr>
      <w:r>
        <w:rPr>
          <w:color w:val="000000"/>
          <w:spacing w:val="0"/>
          <w:w w:val="100"/>
          <w:position w:val="0"/>
        </w:rPr>
        <w:t>租赁变更需判断是否可作为单项租赁业务确认，对满足单项租赁确认条件的需单独确认；对 不满足单项租赁业务确认的，或发生承租人可控范围内的重大事件或变化，重新评估计量租赁负 债现值。并相应调整使用权资产的账面价值，如使用权资产的账面价值已调减至零，但租赁负债 仍需进一步调减的，承租人应当将剩余金额计入当期对应费用。</w:t>
      </w:r>
    </w:p>
    <w:p>
      <w:pPr>
        <w:pStyle w:val="Style16"/>
        <w:keepNext/>
        <w:keepLines/>
        <w:widowControl w:val="0"/>
        <w:numPr>
          <w:ilvl w:val="0"/>
          <w:numId w:val="121"/>
        </w:numPr>
        <w:shd w:val="clear" w:color="auto" w:fill="auto"/>
        <w:bidi w:val="0"/>
        <w:spacing w:before="0" w:after="10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其他重要的会计政策和会计估计</w:t>
      </w:r>
      <w:bookmarkEnd w:id="1097"/>
      <w:bookmarkEnd w:id="1098"/>
      <w:bookmarkEnd w:id="1100"/>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21"/>
        </w:numPr>
        <w:shd w:val="clear" w:color="auto" w:fill="auto"/>
        <w:bidi w:val="0"/>
        <w:spacing w:before="0" w:after="0" w:line="338" w:lineRule="exact"/>
        <w:ind w:left="0" w:right="0" w:firstLine="0"/>
        <w:jc w:val="left"/>
      </w:pPr>
      <w:bookmarkStart w:id="1101" w:name="bookmark1101"/>
      <w:bookmarkEnd w:id="1101"/>
      <w:r>
        <w:rPr>
          <w:b/>
          <w:bCs/>
          <w:color w:val="000000"/>
          <w:spacing w:val="0"/>
          <w:w w:val="100"/>
          <w:position w:val="0"/>
          <w:shd w:val="clear" w:color="auto" w:fill="FFFFFF"/>
        </w:rPr>
        <w:t>重要会计政策和会计估计的变更</w:t>
      </w:r>
    </w:p>
    <w:p>
      <w:pPr>
        <w:pStyle w:val="Style7"/>
        <w:keepNext w:val="0"/>
        <w:keepLines w:val="0"/>
        <w:widowControl w:val="0"/>
        <w:shd w:val="clear" w:color="auto" w:fill="auto"/>
        <w:bidi w:val="0"/>
        <w:spacing w:before="0" w:after="260" w:line="338" w:lineRule="exact"/>
        <w:ind w:left="0" w:right="0" w:firstLine="0"/>
        <w:jc w:val="left"/>
      </w:pPr>
      <w:bookmarkStart w:id="1102" w:name="bookmark1102"/>
      <w:r>
        <w:rPr>
          <w:b/>
          <w:bCs/>
          <w:color w:val="000000"/>
          <w:spacing w:val="0"/>
          <w:w w:val="100"/>
          <w:position w:val="0"/>
        </w:rPr>
        <w:t>（</w:t>
      </w:r>
      <w:bookmarkEnd w:id="1102"/>
      <w:r>
        <w:rPr>
          <w:b/>
          <w:bCs/>
          <w:color w:val="000000"/>
          <w:spacing w:val="0"/>
          <w:w w:val="100"/>
          <w:position w:val="0"/>
        </w:rPr>
        <w:t>1）.</w:t>
      </w:r>
      <w:r>
        <w:rPr>
          <w:b/>
          <w:bCs/>
          <w:color w:val="000000"/>
          <w:spacing w:val="0"/>
          <w:w w:val="100"/>
          <w:position w:val="0"/>
        </w:rPr>
        <w:t xml:space="preserve">重要会计政策变更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227"/>
        <w:gridCol w:w="1238"/>
        <w:gridCol w:w="2371"/>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 表项目名称和金额）</w:t>
            </w:r>
          </w:p>
        </w:tc>
      </w:tr>
      <w:tr>
        <w:trPr>
          <w:trHeight w:val="273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日，财政部发布了 ［财会</w:t>
            </w:r>
            <w:r>
              <w:rPr>
                <w:color w:val="000000"/>
                <w:spacing w:val="0"/>
                <w:w w:val="100"/>
                <w:position w:val="0"/>
              </w:rPr>
              <w:t>［2018］35</w:t>
            </w:r>
            <w:r>
              <w:rPr>
                <w:color w:val="000000"/>
                <w:spacing w:val="0"/>
                <w:w w:val="100"/>
                <w:position w:val="0"/>
              </w:rPr>
              <w:t>号 《关于修订印发</w:t>
            </w:r>
            <w:r>
              <w:rPr>
                <w:color w:val="000000"/>
                <w:spacing w:val="0"/>
                <w:w w:val="100"/>
                <w:position w:val="0"/>
              </w:rPr>
              <w:t>］＜</w:t>
            </w:r>
            <w:r>
              <w:rPr>
                <w:color w:val="000000"/>
                <w:spacing w:val="0"/>
                <w:w w:val="100"/>
                <w:position w:val="0"/>
              </w:rPr>
              <w:t>企业会计准则第</w:t>
            </w:r>
            <w:r>
              <w:rPr>
                <w:color w:val="000000"/>
                <w:spacing w:val="0"/>
                <w:w w:val="100"/>
                <w:position w:val="0"/>
              </w:rPr>
              <w:t>21</w:t>
            </w:r>
            <w:r>
              <w:rPr>
                <w:color w:val="000000"/>
                <w:spacing w:val="0"/>
                <w:w w:val="100"/>
                <w:position w:val="0"/>
              </w:rPr>
              <w:t>号-租赁＞的通 知》（以下简称“新租赁准则”），通知要求在境内 外同时上市的企业以及境外上市并采用国际财务报告 准则或企业会计准则编制财务报表的企业，自</w:t>
            </w:r>
            <w:r>
              <w:rPr>
                <w:color w:val="000000"/>
                <w:spacing w:val="0"/>
                <w:w w:val="100"/>
                <w:position w:val="0"/>
              </w:rPr>
              <w:t>2019</w:t>
            </w:r>
            <w:r>
              <w:rPr>
                <w:color w:val="000000"/>
                <w:spacing w:val="0"/>
                <w:w w:val="100"/>
                <w:position w:val="0"/>
              </w:rPr>
              <w:t xml:space="preserve">年 </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日起施行；其他境内上市企业，自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1</w:t>
            </w:r>
            <w:r>
              <w:rPr>
                <w:color w:val="000000"/>
                <w:spacing w:val="0"/>
                <w:w w:val="100"/>
                <w:position w:val="0"/>
              </w:rPr>
              <w:t>日起施行。公司根据上述新租赁准则中的要求，对原 会计政策进行相应变更，并自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 执行上述企业会计准则，并根据首次执行新租赁准则 规定调整当年年初财务报表相关项目。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经公司第 十^一届董 事会第十 五次会议 决议批准</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p>
        </w:tc>
      </w:tr>
      <w:tr>
        <w:trPr>
          <w:trHeight w:val="21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日发布了《</w:t>
            </w:r>
            <w:r>
              <w:rPr>
                <w:color w:val="000000"/>
                <w:spacing w:val="0"/>
                <w:w w:val="100"/>
                <w:position w:val="0"/>
              </w:rPr>
              <w:t>2021</w:t>
            </w:r>
            <w:r>
              <w:rPr>
                <w:color w:val="000000"/>
                <w:spacing w:val="0"/>
                <w:w w:val="100"/>
                <w:position w:val="0"/>
              </w:rPr>
              <w:t>年第五批企 业会计准则实施问答》（以下简称“企业问答”）， 明确规定：“通常情况下，企业商品或服务的控制权 转移给客户之前、为了履行客户合同而发生的运输活 动不构成单项履约义务，相关运输成本应当作为合同 履约成本，采用与商品或服务收入确认相同的基础进 行摊销计入当期损益。该合同履约成本应当在利润表 “营业成本”项目中列示。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8" w:lineRule="exact"/>
              <w:ind w:left="0" w:right="0" w:firstLine="0"/>
              <w:jc w:val="both"/>
            </w:pPr>
            <w:r>
              <w:rPr>
                <w:color w:val="000000"/>
                <w:spacing w:val="0"/>
                <w:w w:val="100"/>
                <w:position w:val="0"/>
              </w:rPr>
              <w:t>经公司第 十一届董 事会第三 十次会议 决议批准</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w:t>
            </w:r>
          </w:p>
        </w:tc>
      </w:tr>
    </w:tbl>
    <w:p>
      <w:pPr>
        <w:widowControl w:val="0"/>
        <w:spacing w:after="139" w:line="1" w:lineRule="exact"/>
      </w:pPr>
    </w:p>
    <w:p>
      <w:pPr>
        <w:pStyle w:val="Style7"/>
        <w:keepNext w:val="0"/>
        <w:keepLines w:val="0"/>
        <w:widowControl w:val="0"/>
        <w:shd w:val="clear" w:color="auto" w:fill="auto"/>
        <w:bidi w:val="0"/>
        <w:spacing w:before="0" w:line="364"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20" w:line="36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日起执行新租赁准则，对会计政策相关内容进行调整；根据相 关衔接规定，自首次执行日起调整当年年初财务报表相关项目金额，不调整可比期间信息。对所 有租入资产按照未来应付租金的最低付款额现值（选择简化处理的短期租赁和低价值租赁除外） 确认使用权资产及租赁负债，并分别确认折旧及未确认融资费用。本次会计政策变更对公司财务 状况、经营成果和现金流量不产生重大影响。</w:t>
      </w:r>
      <w:r>
        <w:br w:type="page"/>
      </w:r>
    </w:p>
    <w:p>
      <w:pPr>
        <w:pStyle w:val="Style7"/>
        <w:keepNext w:val="0"/>
        <w:keepLines w:val="0"/>
        <w:widowControl w:val="0"/>
        <w:shd w:val="clear" w:color="auto" w:fill="auto"/>
        <w:bidi w:val="0"/>
        <w:spacing w:before="0" w:after="640" w:line="367"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日起将履行客户销售合同而发生的运输成本在</w:t>
      </w:r>
      <w:r>
        <w:rPr>
          <w:rFonts w:ascii="Times New Roman" w:eastAsia="Times New Roman" w:hAnsi="Times New Roman" w:cs="Times New Roman"/>
          <w:color w:val="000000"/>
          <w:spacing w:val="0"/>
          <w:w w:val="100"/>
          <w:position w:val="0"/>
        </w:rPr>
        <w:t>“</w:t>
      </w: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项目 中列示。对会计政策相关内容进行调整，不涉及当年年初财务报表相关项目调整，不调整可比期 间信息。本次会计政策变更对公司财务状况、经营成果和现金流量不产生重大影响。</w:t>
      </w:r>
    </w:p>
    <w:p>
      <w:pPr>
        <w:pStyle w:val="Style16"/>
        <w:keepNext/>
        <w:keepLines/>
        <w:widowControl w:val="0"/>
        <w:numPr>
          <w:ilvl w:val="0"/>
          <w:numId w:val="111"/>
        </w:numPr>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w:t>
      </w:r>
      <w:r>
        <w:rPr>
          <w:color w:val="000000"/>
          <w:spacing w:val="0"/>
          <w:w w:val="100"/>
          <w:position w:val="0"/>
        </w:rPr>
        <w:t>重要会计估计变更</w:t>
      </w:r>
      <w:bookmarkEnd w:id="1103"/>
      <w:bookmarkEnd w:id="1104"/>
      <w:bookmarkEnd w:id="1106"/>
    </w:p>
    <w:p>
      <w:pPr>
        <w:pStyle w:val="Style7"/>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1"/>
        </w:numPr>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107"/>
      <w:bookmarkEnd w:id="1108"/>
      <w:bookmarkEnd w:id="111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7"/>
        <w:gridCol w:w="1954"/>
        <w:gridCol w:w="1949"/>
        <w:gridCol w:w="18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19,863,999,730.24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19,863,999,730.24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185,923,166.65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185,923,166.65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1,751,646,434.99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1,751,646,434.99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8,655,728,148.91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8,655,728,148.91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3,911,806,533.72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3,911,806,533.72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2,124,030,235.19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2,121,991,771.35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-2,038,463.84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567,962,845.54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567,962,845.54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17,657,596,400.21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17,657,596,400.21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6,949,853.55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6,949,853.55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611,791,990.48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611,791,990.48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56,142,435,339.48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56,140,396,875.64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-2,038,463.84</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4,279,743,662.60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4,279,743,662.60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3,704,486,371.96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3,704,486,371.96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217,072,135.53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217,072,135.53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551,399,156.83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551,399,156.83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8,072,400,068.29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7,952,591,215.18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-119,808,853.11</w:t>
            </w:r>
          </w:p>
        </w:tc>
      </w:tr>
    </w:tbl>
    <w:p>
      <w:pPr>
        <w:spacing w:lineRule="exact" w:line="1"/>
        <w:rPr>
          <w:sz w:val="2"/>
          <w:szCs w:val="2"/>
        </w:rPr>
      </w:pPr>
      <w:r>
        <w:br w:type="page"/>
      </w:r>
    </w:p>
    <w:tbl>
      <w:tblPr>
        <w:tblOverlap w:val="never"/>
        <w:jc w:val="center"/>
        <w:tblLayout w:type="fixed"/>
      </w:tblPr>
      <w:tblGrid>
        <w:gridCol w:w="3077"/>
        <w:gridCol w:w="1954"/>
        <w:gridCol w:w="1949"/>
        <w:gridCol w:w="18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261,867,384.66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252,207,384.66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-9,660,000.00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15,383,671.85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233,567,323.87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218,183,652.02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4,288,354,742.42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4,288,354,742.42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464,096,629.16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464,096,629.16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206,023,053.94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206,023,053.94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19,300,554.00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18,911,012.49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-389,541.51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281,240,121.20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281,240,121.20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83,838,118.39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83,838,118.39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22,445,205,670.83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22,533,530,928.23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88,325,257.40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78,587,641,010.31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78,673,927,803.87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86,286,793.56</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16,402,873,651.67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16,402,873,651.67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228,828,391.08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228,828,391.08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15,378,677,342.52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15,378,677,342.52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13,238,059,895.77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13,238,059,895.77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3,396,363,298.29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3,396,363,298.29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834,696,844.25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834,696,844.25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459,760,135.78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459,760,135.78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2,987,501,075.55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2,987,501,075.55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142,069,991.55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142,069,991.55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940,935,158.79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1,011,615,090.59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70,679,931.80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430,695,326.41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430,695,326.41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54,298,391,120.11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54,369,071,051.91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70,679,931.80</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1,662,476,439.30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1,662,476,439.30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7,201,707.94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115,355,551.90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108,153,843.96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142,852,306.11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50,305,323.91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-92,546,982.20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202,688,583.32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202,688,583.32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329,804,522.53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329,804,522.53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681,542,906.55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681,542,906.55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66,148,314.46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66,148,314.46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7"/>
        <w:gridCol w:w="1954"/>
        <w:gridCol w:w="1949"/>
        <w:gridCol w:w="184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3,092,714,780.21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3,108,321,641.97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15,606,861.76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57,391,105,900.32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57,477,392,693.88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86,286,793.56</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3,656,562,021.63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3,656,562,021.63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6,979,281.35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6,979,281.35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18,449,911.14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18,449,911.14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4,517,876,006.50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4,517,876,006.50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13,011,838,119.96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13,011,838,119.96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8,184,696,990.03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8,184,696,990.03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21,196,535,109.99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21,196,535,109.99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78,587,641,010.31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78,673,927,803.87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86,286,793.56</w:t>
            </w:r>
          </w:p>
        </w:tc>
      </w:tr>
    </w:tbl>
    <w:p>
      <w:pPr>
        <w:widowControl w:val="0"/>
        <w:spacing w:after="27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各项目调整情况的说明：</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580" w:line="367" w:lineRule="exact"/>
        <w:ind w:left="0" w:right="0" w:firstLine="440"/>
        <w:jc w:val="both"/>
      </w:pPr>
      <w:r>
        <w:rPr>
          <w:color w:val="000000"/>
          <w:spacing w:val="0"/>
          <w:w w:val="100"/>
          <w:position w:val="0"/>
        </w:rPr>
        <w:t>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日开始执行新租赁准则，根据新旧准则衔接规定，公司选择根据首 次执行本准则的累积影响数，调整首次执行本准则当年年初财务报表相关项目金额，对可比期间 信息不予调整。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2174"/>
        <w:gridCol w:w="1949"/>
        <w:gridCol w:w="175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1,110,260,243.71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1,110,260,243.71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435,756.21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435,756.21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29,154,538.80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29,154,538.80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808,868,354.75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808,868,354.75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209,277,588.46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209,277,588.46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304,324,394.80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304,203,474.49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-120,920.31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6,343,740,192.59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6,343,740,192.59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593,630,905.25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593,630,905.25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6,907,467,991.84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6,907,467,991.84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2174"/>
        <w:gridCol w:w="1949"/>
        <w:gridCol w:w="175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8,183,839.76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8,183,839.76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15,721,712,900.92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15,721,591,980.61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-120,920.31</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7,340,945.98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7,340,945.98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10,184,413,748.43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10,184,413,748.43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165,918,175.19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165,918,175.19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933,997,523.84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933,997,523.84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991,387,606.71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871,578,753.60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-119,808,853.11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122,369,235.26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112,709,235.26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-9,660,000.00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130,948,170.00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130,948,170.00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2,059,760,071.75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2,059,760,071.75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75,544,062.00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75,544,062.00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750,713.92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750,713.92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14,541,482,083.08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14,542,961,399.97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1,479,316.89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30,263,194,984.00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30,264,553,380.58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1,358,396.58</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5,913,541,038.31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5,913,541,038.31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98,733,035.14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98,733,035.14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1,025,011,342.48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1,025,011,342.48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3,601,525,381.86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3,601,525,381.86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869,570,692.69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869,570,692.69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30,697,256.07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30,697,256.07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50,588,138.97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50,588,138.97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6,591,581,086.16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6,591,581,086.16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2,600,848.09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2,600,848.09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202,578,422.09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247,759,167.38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45,180,745.29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280,585,365.79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280,585,365.79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18,664,411,759.56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18,709,592,504.85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45,180,745.29</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1,226,245,000.00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1,226,245,000.00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48,724,633.49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48,724,633.49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92,546,982.20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-92,546,982.20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152,692,670.78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152,692,670.78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229,060,500.79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229,060,500.79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2174"/>
        <w:gridCol w:w="1949"/>
        <w:gridCol w:w="175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86,448,130.99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86,448,130.99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1,786,993,284.76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1,743,170,936.05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-43,822,348.71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20,451,405,044.32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20,452,763,440.90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1,358,396.58</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3,854,243,988.66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3,854,243,988.66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3,488,357.18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3,488,357.18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195,726,677.34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1,142,086,694.50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1,142,086,694.50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9,811,789,939.68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9,811,789,939.68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30,263,194,984.00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30,264,553,380.58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1,358,396.58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spacing w:after="79" w:line="1" w:lineRule="exact"/>
      </w:pPr>
    </w:p>
    <w:p>
      <w:pPr>
        <w:pStyle w:val="Style7"/>
        <w:keepNext w:val="0"/>
        <w:keepLines w:val="0"/>
        <w:widowControl w:val="0"/>
        <w:shd w:val="clear" w:color="auto" w:fill="auto"/>
        <w:bidi w:val="0"/>
        <w:spacing w:before="0" w:after="220" w:line="367" w:lineRule="exact"/>
        <w:ind w:left="0" w:right="0" w:firstLine="440"/>
        <w:jc w:val="both"/>
      </w:pPr>
      <w:r>
        <w:rPr>
          <w:color w:val="000000"/>
          <w:spacing w:val="0"/>
          <w:w w:val="100"/>
          <w:position w:val="0"/>
        </w:rPr>
        <w:t>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日开始执行新租赁准则，根据新旧准则衔接规定，公司选择根据首 次执行本准则的累积影响数，调整首次执行本准则当年年初财务报表相关项目金额，对可比期间 信息不予调整。</w:t>
      </w:r>
    </w:p>
    <w:p>
      <w:pPr>
        <w:pStyle w:val="Style16"/>
        <w:keepNext/>
        <w:keepLines/>
        <w:widowControl w:val="0"/>
        <w:shd w:val="clear" w:color="auto" w:fill="auto"/>
        <w:bidi w:val="0"/>
        <w:spacing w:before="0" w:after="0" w:line="367" w:lineRule="exact"/>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color w:val="000000"/>
          <w:spacing w:val="0"/>
          <w:w w:val="100"/>
          <w:position w:val="0"/>
        </w:rPr>
        <w:t xml:space="preserve">4）. </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111"/>
      <w:bookmarkEnd w:id="1112"/>
      <w:bookmarkEnd w:id="1114"/>
    </w:p>
    <w:p>
      <w:pPr>
        <w:pStyle w:val="Style7"/>
        <w:keepNext w:val="0"/>
        <w:keepLines w:val="0"/>
        <w:widowControl w:val="0"/>
        <w:shd w:val="clear" w:color="auto" w:fill="auto"/>
        <w:bidi w:val="0"/>
        <w:spacing w:before="0" w:after="220" w:line="36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21"/>
        </w:numPr>
        <w:shd w:val="clear" w:color="auto" w:fill="auto"/>
        <w:bidi w:val="0"/>
        <w:spacing w:before="0" w:after="0" w:line="367"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其他</w:t>
      </w:r>
      <w:bookmarkEnd w:id="1115"/>
      <w:bookmarkEnd w:id="1116"/>
      <w:bookmarkEnd w:id="1118"/>
    </w:p>
    <w:p>
      <w:pPr>
        <w:pStyle w:val="Style7"/>
        <w:keepNext w:val="0"/>
        <w:keepLines w:val="0"/>
        <w:widowControl w:val="0"/>
        <w:shd w:val="clear" w:color="auto" w:fill="auto"/>
        <w:bidi w:val="0"/>
        <w:spacing w:before="0" w:after="360" w:line="36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六</w:t>
      </w:r>
      <w:bookmarkEnd w:id="1121"/>
      <w:r>
        <w:rPr>
          <w:color w:val="000000"/>
          <w:spacing w:val="0"/>
          <w:w w:val="100"/>
          <w:position w:val="0"/>
        </w:rPr>
        <w:t>、税项</w:t>
      </w:r>
      <w:bookmarkEnd w:id="1119"/>
      <w:bookmarkEnd w:id="1120"/>
      <w:bookmarkEnd w:id="1122"/>
    </w:p>
    <w:p>
      <w:pPr>
        <w:pStyle w:val="Style16"/>
        <w:keepNext/>
        <w:keepLines/>
        <w:widowControl w:val="0"/>
        <w:numPr>
          <w:ilvl w:val="0"/>
          <w:numId w:val="127"/>
        </w:numPr>
        <w:shd w:val="clear" w:color="auto" w:fill="auto"/>
        <w:bidi w:val="0"/>
        <w:spacing w:before="0" w:line="240" w:lineRule="auto"/>
        <w:ind w:left="0" w:right="0" w:firstLine="0"/>
        <w:jc w:val="left"/>
      </w:pPr>
      <w:bookmarkStart w:id="1119" w:name="bookmark1119"/>
      <w:bookmarkStart w:id="1120" w:name="bookmark1120"/>
      <w:bookmarkStart w:id="1123" w:name="bookmark1123"/>
      <w:bookmarkStart w:id="1124" w:name="bookmark1124"/>
      <w:bookmarkEnd w:id="1123"/>
      <w:r>
        <w:rPr>
          <w:color w:val="000000"/>
          <w:spacing w:val="0"/>
          <w:w w:val="100"/>
          <w:position w:val="0"/>
        </w:rPr>
        <w:t>主要税种及税率</w:t>
      </w:r>
      <w:bookmarkEnd w:id="1119"/>
      <w:bookmarkEnd w:id="1120"/>
      <w:bookmarkEnd w:id="112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货物销售收入、加工收入等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523" w:val="left"/>
              </w:tabs>
              <w:bidi w:val="0"/>
              <w:spacing w:before="0" w:after="0" w:line="240" w:lineRule="auto"/>
              <w:ind w:left="0" w:right="0" w:firstLine="0"/>
              <w:jc w:val="left"/>
            </w:pPr>
            <w:r>
              <w:rPr>
                <w:color w:val="000000"/>
                <w:spacing w:val="0"/>
                <w:w w:val="100"/>
                <w:position w:val="0"/>
              </w:rPr>
              <w:t>13%</w:t>
            </w:r>
            <w:r>
              <w:rPr>
                <w:color w:val="000000"/>
                <w:spacing w:val="0"/>
                <w:w w:val="100"/>
                <w:position w:val="0"/>
              </w:rPr>
              <w:t>、</w:t>
              <w:tab/>
            </w:r>
            <w:r>
              <w:rPr>
                <w:color w:val="000000"/>
                <w:spacing w:val="0"/>
                <w:w w:val="100"/>
                <w:position w:val="0"/>
              </w:rPr>
              <w:t>10%</w:t>
            </w:r>
            <w:r>
              <w:rPr>
                <w:color w:val="000000"/>
                <w:spacing w:val="0"/>
                <w:w w:val="100"/>
                <w:position w:val="0"/>
              </w:rPr>
              <w:t xml:space="preserve">、 </w:t>
            </w:r>
            <w:r>
              <w:rPr>
                <w:color w:val="000000"/>
                <w:spacing w:val="0"/>
                <w:w w:val="100"/>
                <w:position w:val="0"/>
              </w:rPr>
              <w:t>9%</w:t>
            </w:r>
            <w:r>
              <w:rPr>
                <w:color w:val="000000"/>
                <w:spacing w:val="0"/>
                <w:w w:val="100"/>
                <w:position w:val="0"/>
              </w:rPr>
              <w:t xml:space="preserve">、 </w:t>
            </w:r>
            <w:r>
              <w:rPr>
                <w:color w:val="000000"/>
                <w:spacing w:val="0"/>
                <w:w w:val="100"/>
                <w:position w:val="0"/>
              </w:rPr>
              <w:t>6%</w:t>
            </w:r>
            <w:r>
              <w:rPr>
                <w:color w:val="000000"/>
                <w:spacing w:val="0"/>
                <w:w w:val="100"/>
                <w:position w:val="0"/>
              </w:rPr>
              <w:t>等</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 xml:space="preserve">或 </w:t>
            </w:r>
            <w:r>
              <w:rPr>
                <w:color w:val="000000"/>
                <w:spacing w:val="0"/>
                <w:w w:val="100"/>
                <w:position w:val="0"/>
              </w:rPr>
              <w:t>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应纳所得税额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pStyle w:val="Style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增值税：公司货物销售、加工收入增值税税率为</w:t>
      </w:r>
      <w:r>
        <w:rPr>
          <w:rFonts w:ascii="Times New Roman" w:eastAsia="Times New Roman" w:hAnsi="Times New Roman" w:cs="Times New Roman"/>
          <w:color w:val="000000"/>
          <w:spacing w:val="0"/>
          <w:w w:val="100"/>
          <w:position w:val="0"/>
        </w:rPr>
        <w:t>13%</w:t>
      </w:r>
      <w:r>
        <w:rPr>
          <w:color w:val="000000"/>
          <w:spacing w:val="0"/>
          <w:w w:val="100"/>
          <w:position w:val="0"/>
        </w:rPr>
        <w:t>；运输劳务收入增值税税率为</w:t>
      </w:r>
      <w:r>
        <w:rPr>
          <w:rFonts w:ascii="Times New Roman" w:eastAsia="Times New Roman" w:hAnsi="Times New Roman" w:cs="Times New Roman"/>
          <w:color w:val="000000"/>
          <w:spacing w:val="0"/>
          <w:w w:val="100"/>
          <w:position w:val="0"/>
        </w:rPr>
        <w:t>9%</w:t>
      </w:r>
      <w:r>
        <w:rPr>
          <w:color w:val="000000"/>
          <w:spacing w:val="0"/>
          <w:w w:val="100"/>
          <w:position w:val="0"/>
        </w:rPr>
        <w:t>；仓 储、力资及货代运输收入增值税税率为</w:t>
      </w:r>
      <w:r>
        <w:rPr>
          <w:rFonts w:ascii="Times New Roman" w:eastAsia="Times New Roman" w:hAnsi="Times New Roman" w:cs="Times New Roman"/>
          <w:color w:val="000000"/>
          <w:spacing w:val="0"/>
          <w:w w:val="100"/>
          <w:position w:val="0"/>
        </w:rPr>
        <w:t>6%</w:t>
      </w:r>
      <w:r>
        <w:rPr>
          <w:color w:val="000000"/>
          <w:spacing w:val="0"/>
          <w:w w:val="100"/>
          <w:position w:val="0"/>
        </w:rPr>
        <w:t>；房地产销售一般计税项目适用税率</w:t>
      </w:r>
      <w:r>
        <w:rPr>
          <w:rFonts w:ascii="Times New Roman" w:eastAsia="Times New Roman" w:hAnsi="Times New Roman" w:cs="Times New Roman"/>
          <w:color w:val="000000"/>
          <w:spacing w:val="0"/>
          <w:w w:val="100"/>
          <w:position w:val="0"/>
        </w:rPr>
        <w:t>9%</w:t>
      </w:r>
      <w:r>
        <w:rPr>
          <w:color w:val="000000"/>
          <w:spacing w:val="0"/>
          <w:w w:val="100"/>
          <w:position w:val="0"/>
        </w:rPr>
        <w:t>，简易计税项 目适用税率</w:t>
      </w:r>
      <w:r>
        <w:rPr>
          <w:rFonts w:ascii="Times New Roman" w:eastAsia="Times New Roman" w:hAnsi="Times New Roman" w:cs="Times New Roman"/>
          <w:color w:val="000000"/>
          <w:spacing w:val="0"/>
          <w:w w:val="100"/>
          <w:position w:val="0"/>
        </w:rPr>
        <w:t>5%</w:t>
      </w:r>
      <w:r>
        <w:rPr>
          <w:color w:val="000000"/>
          <w:spacing w:val="0"/>
          <w:w w:val="100"/>
          <w:position w:val="0"/>
        </w:rPr>
        <w:t>。长虹电器（澳大利亚）有限公司的增值税税率为</w:t>
      </w:r>
      <w:r>
        <w:rPr>
          <w:rFonts w:ascii="Times New Roman" w:eastAsia="Times New Roman" w:hAnsi="Times New Roman" w:cs="Times New Roman"/>
          <w:color w:val="000000"/>
          <w:spacing w:val="0"/>
          <w:w w:val="100"/>
          <w:position w:val="0"/>
        </w:rPr>
        <w:t>10%</w:t>
      </w:r>
      <w:r>
        <w:rPr>
          <w:color w:val="000000"/>
          <w:spacing w:val="0"/>
          <w:w w:val="100"/>
          <w:position w:val="0"/>
        </w:rPr>
        <w:t xml:space="preserve">；长虹欧洲电器有限公司 </w:t>
      </w:r>
      <w:r>
        <w:rPr>
          <w:color w:val="000000"/>
          <w:spacing w:val="0"/>
          <w:w w:val="100"/>
          <w:position w:val="0"/>
        </w:rPr>
        <w:t>的增值税税率为</w:t>
      </w:r>
      <w:r>
        <w:rPr>
          <w:rFonts w:ascii="Times New Roman" w:eastAsia="Times New Roman" w:hAnsi="Times New Roman" w:cs="Times New Roman"/>
          <w:color w:val="000000"/>
          <w:spacing w:val="0"/>
          <w:w w:val="100"/>
          <w:position w:val="0"/>
        </w:rPr>
        <w:t>21%</w:t>
      </w:r>
      <w:r>
        <w:rPr>
          <w:color w:val="000000"/>
          <w:spacing w:val="0"/>
          <w:w w:val="100"/>
          <w:position w:val="0"/>
        </w:rPr>
        <w:t>,其下属德国子公司的增值税税率为</w:t>
      </w:r>
      <w:r>
        <w:rPr>
          <w:rFonts w:ascii="Times New Roman" w:eastAsia="Times New Roman" w:hAnsi="Times New Roman" w:cs="Times New Roman"/>
          <w:color w:val="000000"/>
          <w:spacing w:val="0"/>
          <w:w w:val="100"/>
          <w:position w:val="0"/>
        </w:rPr>
        <w:t>19%</w:t>
      </w:r>
      <w:r>
        <w:rPr>
          <w:color w:val="000000"/>
          <w:spacing w:val="0"/>
          <w:w w:val="100"/>
          <w:position w:val="0"/>
        </w:rPr>
        <w:t>；长虹印尼电器有限公司的增值税 税率为</w:t>
      </w:r>
      <w:r>
        <w:rPr>
          <w:rFonts w:ascii="Times New Roman" w:eastAsia="Times New Roman" w:hAnsi="Times New Roman" w:cs="Times New Roman"/>
          <w:color w:val="000000"/>
          <w:spacing w:val="0"/>
          <w:w w:val="100"/>
          <w:position w:val="0"/>
        </w:rPr>
        <w:t>10%</w:t>
      </w:r>
      <w:r>
        <w:rPr>
          <w:color w:val="000000"/>
          <w:spacing w:val="0"/>
          <w:w w:val="100"/>
          <w:position w:val="0"/>
        </w:rPr>
        <w:t>；长虹俄罗斯电器有限公司增值税率为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7"/>
        <w:keepNext w:val="0"/>
        <w:keepLines w:val="0"/>
        <w:widowControl w:val="0"/>
        <w:shd w:val="clear" w:color="auto" w:fill="auto"/>
        <w:bidi w:val="0"/>
        <w:spacing w:before="0" w:after="120" w:line="358" w:lineRule="exact"/>
        <w:ind w:left="0" w:right="0" w:firstLine="440"/>
        <w:jc w:val="left"/>
      </w:pPr>
      <w:r>
        <w:rPr>
          <w:color w:val="000000"/>
          <w:spacing w:val="0"/>
          <w:w w:val="100"/>
          <w:position w:val="0"/>
        </w:rPr>
        <w:t>软件产品销售所纳增值税，根据财税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号《关于软件产品增值税政策的通知》，对 符合条件的软件产品销售按</w:t>
      </w:r>
      <w:r>
        <w:rPr>
          <w:rFonts w:ascii="Times New Roman" w:eastAsia="Times New Roman" w:hAnsi="Times New Roman" w:cs="Times New Roman"/>
          <w:color w:val="000000"/>
          <w:spacing w:val="0"/>
          <w:w w:val="100"/>
          <w:position w:val="0"/>
        </w:rPr>
        <w:t>13%</w:t>
      </w:r>
      <w:r>
        <w:rPr>
          <w:color w:val="000000"/>
          <w:spacing w:val="0"/>
          <w:w w:val="100"/>
          <w:position w:val="0"/>
        </w:rPr>
        <w:t>的法定税率征收增值税后，对实际税负超过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 子公司四川虹微技术有限公司、绵阳科技城大数据技术有限公司、孙公司成都长虹网络科技有限 责任公司等公司适用增值税税负超过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7"/>
        <w:keepNext w:val="0"/>
        <w:keepLines w:val="0"/>
        <w:widowControl w:val="0"/>
        <w:shd w:val="clear" w:color="auto" w:fill="auto"/>
        <w:bidi w:val="0"/>
        <w:spacing w:before="0" w:after="120" w:line="358" w:lineRule="exact"/>
        <w:ind w:left="0" w:right="0" w:firstLine="440"/>
        <w:jc w:val="both"/>
        <w:sectPr>
          <w:footnotePr>
            <w:pos w:val="pageBottom"/>
            <w:numFmt w:val="decimal"/>
            <w:numStart w:val="3"/>
            <w:numRestart w:val="continuous"/>
            <w15:footnoteColumns w:val="1"/>
          </w:footnotePr>
          <w:pgSz w:w="11900" w:h="16840"/>
          <w:pgMar w:top="1321" w:right="1600" w:bottom="1551" w:left="1210" w:header="0" w:footer="3" w:gutter="0"/>
          <w:cols w:space="720"/>
          <w:noEndnote/>
          <w:rtlGutter w:val="0"/>
          <w:docGrid w:linePitch="360"/>
        </w:sectPr>
      </w:pPr>
      <w:r>
        <w:rPr>
          <w:color w:val="000000"/>
          <w:spacing w:val="0"/>
          <w:w w:val="100"/>
          <w:position w:val="0"/>
        </w:rPr>
        <w:t>其他税项按国家规定计缴。</w:t>
      </w:r>
    </w:p>
    <w:p>
      <w:pPr>
        <w:widowControl w:val="0"/>
        <w:spacing w:after="79" w:line="1" w:lineRule="exact"/>
      </w:pP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954"/>
        <w:gridCol w:w="2606"/>
        <w:gridCol w:w="6317"/>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四川长虹集能阳光科技有限公司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集能阳光</w:t>
            </w:r>
            <w:r>
              <w:rPr>
                <w:color w:val="000000"/>
                <w:spacing w:val="0"/>
                <w:w w:val="100"/>
                <w:position w:val="0"/>
              </w:rPr>
              <w:t>2021</w:t>
            </w:r>
            <w:r>
              <w:rPr>
                <w:color w:val="000000"/>
                <w:spacing w:val="0"/>
                <w:w w:val="100"/>
                <w:position w:val="0"/>
              </w:rPr>
              <w:t>年企业所得税税率</w:t>
            </w:r>
            <w:r>
              <w:rPr>
                <w:color w:val="000000"/>
                <w:spacing w:val="0"/>
                <w:w w:val="100"/>
                <w:position w:val="0"/>
              </w:rPr>
              <w:t>25%</w:t>
            </w:r>
            <w:r>
              <w:rPr>
                <w:color w:val="000000"/>
                <w:spacing w:val="0"/>
                <w:w w:val="100"/>
                <w:position w:val="0"/>
              </w:rPr>
              <w:t>。子公司四川长虹节能科技有 限公司享受对符合条件的节能服务公司实施合同能源管理项目，符 合企业所得税税法有关规定的，自项目取得第一笔生产经营收入所 属纳税年度起，第一年（</w:t>
            </w:r>
            <w:r>
              <w:rPr>
                <w:color w:val="000000"/>
                <w:spacing w:val="0"/>
                <w:w w:val="100"/>
                <w:position w:val="0"/>
              </w:rPr>
              <w:t>2017</w:t>
            </w:r>
            <w:r>
              <w:rPr>
                <w:color w:val="000000"/>
                <w:spacing w:val="0"/>
                <w:w w:val="100"/>
                <w:position w:val="0"/>
              </w:rPr>
              <w:t>年）至第三年</w:t>
            </w:r>
            <w:r>
              <w:rPr>
                <w:color w:val="000000"/>
                <w:spacing w:val="0"/>
                <w:w w:val="100"/>
                <w:position w:val="0"/>
              </w:rPr>
              <w:t>（2019</w:t>
            </w:r>
            <w:r>
              <w:rPr>
                <w:color w:val="000000"/>
                <w:spacing w:val="0"/>
                <w:w w:val="100"/>
                <w:position w:val="0"/>
              </w:rPr>
              <w:t>年）免征企业 所得税，第四年</w:t>
            </w:r>
            <w:r>
              <w:rPr>
                <w:color w:val="000000"/>
                <w:spacing w:val="0"/>
                <w:w w:val="100"/>
                <w:position w:val="0"/>
              </w:rPr>
              <w:t>（2020</w:t>
            </w:r>
            <w:r>
              <w:rPr>
                <w:color w:val="000000"/>
                <w:spacing w:val="0"/>
                <w:w w:val="100"/>
                <w:position w:val="0"/>
              </w:rPr>
              <w:t>年）至第六年</w:t>
            </w:r>
            <w:r>
              <w:rPr>
                <w:color w:val="000000"/>
                <w:spacing w:val="0"/>
                <w:w w:val="100"/>
                <w:position w:val="0"/>
              </w:rPr>
              <w:t>（2022</w:t>
            </w:r>
            <w:r>
              <w:rPr>
                <w:color w:val="000000"/>
                <w:spacing w:val="0"/>
                <w:w w:val="100"/>
                <w:position w:val="0"/>
              </w:rPr>
              <w:t>年）按照</w:t>
            </w:r>
            <w:r>
              <w:rPr>
                <w:color w:val="000000"/>
                <w:spacing w:val="0"/>
                <w:w w:val="100"/>
                <w:position w:val="0"/>
              </w:rPr>
              <w:t>25%</w:t>
            </w:r>
            <w:r>
              <w:rPr>
                <w:color w:val="000000"/>
                <w:spacing w:val="0"/>
                <w:w w:val="100"/>
                <w:position w:val="0"/>
              </w:rPr>
              <w:t>的法定税 率减半征收企业所得税。子公司合肥新能源符合小微企业条件，企 业所得税税率适用应纳税所得额不超过</w:t>
            </w:r>
            <w:r>
              <w:rPr>
                <w:color w:val="000000"/>
                <w:spacing w:val="0"/>
                <w:w w:val="100"/>
                <w:position w:val="0"/>
              </w:rPr>
              <w:t>100</w:t>
            </w:r>
            <w:r>
              <w:rPr>
                <w:color w:val="000000"/>
                <w:spacing w:val="0"/>
                <w:w w:val="100"/>
                <w:position w:val="0"/>
              </w:rPr>
              <w:t xml:space="preserve">万元的部分，减按 </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的税率缴纳企业所得税；纳税所 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w:t>
            </w:r>
          </w:p>
        </w:tc>
      </w:tr>
      <w:tr>
        <w:trPr>
          <w:trHeight w:val="30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广东长虹于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日通过高新技术企业认定复审，并取得 《高新技术企业证书》，有效期</w:t>
            </w:r>
            <w:r>
              <w:rPr>
                <w:color w:val="000000"/>
                <w:spacing w:val="0"/>
                <w:w w:val="100"/>
                <w:position w:val="0"/>
              </w:rPr>
              <w:t>3</w:t>
            </w:r>
            <w:r>
              <w:rPr>
                <w:color w:val="000000"/>
                <w:spacing w:val="0"/>
                <w:w w:val="100"/>
                <w:position w:val="0"/>
              </w:rPr>
              <w:t xml:space="preserve">年，证书编号： </w:t>
            </w:r>
            <w:r>
              <w:rPr>
                <w:color w:val="000000"/>
                <w:spacing w:val="0"/>
                <w:w w:val="100"/>
                <w:position w:val="0"/>
              </w:rPr>
              <w:t>GR202044004789，</w:t>
            </w:r>
            <w:r>
              <w:rPr>
                <w:color w:val="000000"/>
                <w:spacing w:val="0"/>
                <w:w w:val="100"/>
                <w:position w:val="0"/>
              </w:rPr>
              <w:t>2021</w:t>
            </w:r>
            <w:r>
              <w:rPr>
                <w:color w:val="000000"/>
                <w:spacing w:val="0"/>
                <w:w w:val="100"/>
                <w:position w:val="0"/>
              </w:rPr>
              <w:t>年享受</w:t>
            </w:r>
            <w:r>
              <w:rPr>
                <w:color w:val="000000"/>
                <w:spacing w:val="0"/>
                <w:w w:val="100"/>
                <w:position w:val="0"/>
              </w:rPr>
              <w:t>15%</w:t>
            </w:r>
            <w:r>
              <w:rPr>
                <w:color w:val="000000"/>
                <w:spacing w:val="0"/>
                <w:w w:val="100"/>
                <w:position w:val="0"/>
              </w:rPr>
              <w:t>的企业所得税优惠税率。子公司 启赛贸易公司</w:t>
            </w:r>
            <w:r>
              <w:rPr>
                <w:color w:val="000000"/>
                <w:spacing w:val="0"/>
                <w:w w:val="100"/>
                <w:position w:val="0"/>
              </w:rPr>
              <w:t>2021</w:t>
            </w:r>
            <w:r>
              <w:rPr>
                <w:color w:val="000000"/>
                <w:spacing w:val="0"/>
                <w:w w:val="100"/>
                <w:position w:val="0"/>
              </w:rPr>
              <w:t>年企业所得税执行小微企业优惠税率。企业所 得税税率适用应纳税所得额不超过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 xml:space="preserve">计 入应纳税所得额，按 </w:t>
            </w:r>
            <w:r>
              <w:rPr>
                <w:color w:val="000000"/>
                <w:spacing w:val="0"/>
                <w:w w:val="100"/>
                <w:position w:val="0"/>
              </w:rPr>
              <w:t>20%</w:t>
            </w:r>
            <w:r>
              <w:rPr>
                <w:color w:val="000000"/>
                <w:spacing w:val="0"/>
                <w:w w:val="100"/>
                <w:position w:val="0"/>
              </w:rPr>
              <w:t xml:space="preserve">的税率缴纳企业所得税；纳税所得额超过 </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 按</w:t>
            </w:r>
            <w:r>
              <w:rPr>
                <w:color w:val="000000"/>
                <w:spacing w:val="0"/>
                <w:w w:val="100"/>
                <w:position w:val="0"/>
              </w:rPr>
              <w:t>20%</w:t>
            </w:r>
            <w:r>
              <w:rPr>
                <w:color w:val="000000"/>
                <w:spacing w:val="0"/>
                <w:w w:val="100"/>
                <w:position w:val="0"/>
              </w:rPr>
              <w:t>的税率缴纳企业所得税。子公司长虹瑞科公司注册地在意大 利，当地企业所得税税率为</w:t>
            </w:r>
            <w:r>
              <w:rPr>
                <w:color w:val="000000"/>
                <w:spacing w:val="0"/>
                <w:w w:val="100"/>
                <w:position w:val="0"/>
              </w:rPr>
              <w:t>27.9%</w:t>
            </w:r>
            <w:r>
              <w:rPr>
                <w:color w:val="000000"/>
                <w:spacing w:val="0"/>
                <w:w w:val="100"/>
                <w:position w:val="0"/>
              </w:rPr>
              <w:t>。子公司长虹美国公司税分为两 部分，联邦税和州税。联邦税是收益的</w:t>
            </w:r>
            <w:r>
              <w:rPr>
                <w:color w:val="000000"/>
                <w:spacing w:val="0"/>
                <w:w w:val="100"/>
                <w:position w:val="0"/>
              </w:rPr>
              <w:t>21%</w:t>
            </w:r>
            <w:r>
              <w:rPr>
                <w:color w:val="000000"/>
                <w:spacing w:val="0"/>
                <w:w w:val="100"/>
                <w:position w:val="0"/>
              </w:rPr>
              <w:t xml:space="preserve">。州税是收益的 </w:t>
            </w:r>
            <w:r>
              <w:rPr>
                <w:color w:val="000000"/>
                <w:spacing w:val="0"/>
                <w:w w:val="100"/>
                <w:position w:val="0"/>
              </w:rPr>
              <w:t>8.84%</w:t>
            </w:r>
            <w:r>
              <w:rPr>
                <w:color w:val="000000"/>
                <w:spacing w:val="0"/>
                <w:w w:val="100"/>
                <w:position w:val="0"/>
              </w:rPr>
              <w:t>，税额不满</w:t>
            </w:r>
            <w:r>
              <w:rPr>
                <w:color w:val="000000"/>
                <w:spacing w:val="0"/>
                <w:w w:val="100"/>
                <w:position w:val="0"/>
              </w:rPr>
              <w:t>800</w:t>
            </w:r>
            <w:r>
              <w:rPr>
                <w:color w:val="000000"/>
                <w:spacing w:val="0"/>
                <w:w w:val="100"/>
                <w:position w:val="0"/>
              </w:rPr>
              <w:t>美元的按</w:t>
            </w:r>
            <w:r>
              <w:rPr>
                <w:color w:val="000000"/>
                <w:spacing w:val="0"/>
                <w:w w:val="100"/>
                <w:position w:val="0"/>
              </w:rPr>
              <w:t>800</w:t>
            </w:r>
            <w:r>
              <w:rPr>
                <w:color w:val="000000"/>
                <w:spacing w:val="0"/>
                <w:w w:val="100"/>
                <w:position w:val="0"/>
              </w:rPr>
              <w:t>美元征收。</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长虹欧洲电器有限责任公司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长虹北美研发中心有限公司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网络公司</w:t>
            </w:r>
            <w:r>
              <w:rPr>
                <w:color w:val="000000"/>
                <w:spacing w:val="0"/>
                <w:w w:val="100"/>
                <w:position w:val="0"/>
              </w:rPr>
              <w:t>2021</w:t>
            </w:r>
            <w:r>
              <w:rPr>
                <w:color w:val="000000"/>
                <w:spacing w:val="0"/>
                <w:w w:val="100"/>
                <w:position w:val="0"/>
              </w:rPr>
              <w:t>年享受企业所得税税率</w:t>
            </w:r>
            <w:r>
              <w:rPr>
                <w:color w:val="000000"/>
                <w:spacing w:val="0"/>
                <w:w w:val="100"/>
                <w:position w:val="0"/>
              </w:rPr>
              <w:t>15%</w:t>
            </w:r>
            <w:r>
              <w:rPr>
                <w:color w:val="000000"/>
                <w:spacing w:val="0"/>
                <w:w w:val="100"/>
                <w:position w:val="0"/>
              </w:rPr>
              <w:t>的优惠政策。子公司成都 长虹网络科技有限责任公司享受西部大开发企业所得税税率</w:t>
            </w:r>
            <w:r>
              <w:rPr>
                <w:color w:val="000000"/>
                <w:spacing w:val="0"/>
                <w:w w:val="100"/>
                <w:position w:val="0"/>
              </w:rPr>
              <w:t>15%</w:t>
            </w:r>
            <w:r>
              <w:rPr>
                <w:color w:val="000000"/>
                <w:spacing w:val="0"/>
                <w:w w:val="100"/>
                <w:position w:val="0"/>
              </w:rPr>
              <w:t>的 优惠政策。子公司四川卓尔检测技术有限公司享受小微企业优惠政 策（对小型微利企业年应纳税所得额不超过</w:t>
            </w:r>
            <w:r>
              <w:rPr>
                <w:color w:val="000000"/>
                <w:spacing w:val="0"/>
                <w:w w:val="100"/>
                <w:position w:val="0"/>
              </w:rPr>
              <w:t>100</w:t>
            </w:r>
            <w:r>
              <w:rPr>
                <w:color w:val="000000"/>
                <w:spacing w:val="0"/>
                <w:w w:val="100"/>
                <w:position w:val="0"/>
              </w:rPr>
              <w:t xml:space="preserve">万元的部分，减按 </w:t>
            </w:r>
            <w:r>
              <w:rPr>
                <w:color w:val="000000"/>
                <w:spacing w:val="0"/>
                <w:w w:val="100"/>
                <w:position w:val="0"/>
              </w:rPr>
              <w:t>12.50%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 应纳税所得额，按</w:t>
            </w:r>
            <w:r>
              <w:rPr>
                <w:color w:val="000000"/>
                <w:spacing w:val="0"/>
                <w:w w:val="100"/>
                <w:position w:val="0"/>
              </w:rPr>
              <w:t>20%</w:t>
            </w:r>
            <w:r>
              <w:rPr>
                <w:color w:val="000000"/>
                <w:spacing w:val="0"/>
                <w:w w:val="100"/>
                <w:position w:val="0"/>
              </w:rPr>
              <w:t>的税率缴纳企业所得税）。</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根据国家税务总局</w:t>
            </w:r>
            <w:r>
              <w:rPr>
                <w:color w:val="000000"/>
                <w:spacing w:val="0"/>
                <w:w w:val="100"/>
                <w:position w:val="0"/>
              </w:rPr>
              <w:t>2018</w:t>
            </w:r>
            <w:r>
              <w:rPr>
                <w:color w:val="000000"/>
                <w:spacing w:val="0"/>
                <w:w w:val="100"/>
                <w:position w:val="0"/>
              </w:rPr>
              <w:t>年发布国家税务总局公告</w:t>
            </w:r>
            <w:r>
              <w:rPr>
                <w:color w:val="000000"/>
                <w:spacing w:val="0"/>
                <w:w w:val="100"/>
                <w:position w:val="0"/>
              </w:rPr>
              <w:t>[2018]23</w:t>
            </w:r>
            <w:r>
              <w:rPr>
                <w:color w:val="000000"/>
                <w:spacing w:val="0"/>
                <w:w w:val="100"/>
                <w:position w:val="0"/>
              </w:rPr>
              <w:t>号《企 业所得税优惠政策事项办理办法》，虹微技术</w:t>
            </w:r>
            <w:r>
              <w:rPr>
                <w:color w:val="000000"/>
                <w:spacing w:val="0"/>
                <w:w w:val="100"/>
                <w:position w:val="0"/>
              </w:rPr>
              <w:t>2021</w:t>
            </w:r>
            <w:r>
              <w:rPr>
                <w:color w:val="000000"/>
                <w:spacing w:val="0"/>
                <w:w w:val="100"/>
                <w:position w:val="0"/>
              </w:rPr>
              <w:t>年享受企业所 得税税率</w:t>
            </w:r>
            <w:r>
              <w:rPr>
                <w:color w:val="000000"/>
                <w:spacing w:val="0"/>
                <w:w w:val="100"/>
                <w:position w:val="0"/>
              </w:rPr>
              <w:t>15%</w:t>
            </w:r>
            <w:r>
              <w:rPr>
                <w:color w:val="000000"/>
                <w:spacing w:val="0"/>
                <w:w w:val="100"/>
                <w:position w:val="0"/>
              </w:rPr>
              <w:t>的优惠政策。</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tabs>
                <w:tab w:pos="2194" w:val="left"/>
              </w:tabs>
              <w:bidi w:val="0"/>
              <w:spacing w:before="0" w:after="0" w:line="274" w:lineRule="exact"/>
              <w:ind w:left="0" w:right="0" w:firstLine="0"/>
              <w:jc w:val="both"/>
            </w:pPr>
            <w:r>
              <w:rPr>
                <w:color w:val="000000"/>
                <w:spacing w:val="0"/>
                <w:w w:val="100"/>
                <w:position w:val="0"/>
              </w:rPr>
              <w:t>根据国科发文〔</w:t>
            </w:r>
            <w:r>
              <w:rPr>
                <w:color w:val="000000"/>
                <w:spacing w:val="0"/>
                <w:w w:val="100"/>
                <w:position w:val="0"/>
              </w:rPr>
              <w:t>2008）</w:t>
              <w:tab/>
              <w:t>172</w:t>
            </w:r>
            <w:r>
              <w:rPr>
                <w:color w:val="000000"/>
                <w:spacing w:val="0"/>
                <w:w w:val="100"/>
                <w:position w:val="0"/>
              </w:rPr>
              <w:t>号《高新技术企业认定管理办法》和</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《高新技术企业认定管理工作指引》（国科发火</w:t>
            </w:r>
            <w:r>
              <w:rPr>
                <w:color w:val="000000"/>
                <w:spacing w:val="0"/>
                <w:w w:val="100"/>
                <w:position w:val="0"/>
              </w:rPr>
              <w:t>[2008]362</w:t>
            </w:r>
            <w:r>
              <w:rPr>
                <w:color w:val="000000"/>
                <w:spacing w:val="0"/>
                <w:w w:val="100"/>
                <w:position w:val="0"/>
              </w:rPr>
              <w:t>号有关 规定，公司于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日取得《高新技术企业证书》（证书 编号为：</w:t>
            </w:r>
            <w:r>
              <w:rPr>
                <w:color w:val="000000"/>
                <w:spacing w:val="0"/>
                <w:w w:val="100"/>
                <w:position w:val="0"/>
              </w:rPr>
              <w:t>GR202051001001，</w:t>
            </w:r>
            <w:r>
              <w:rPr>
                <w:color w:val="000000"/>
                <w:spacing w:val="0"/>
                <w:w w:val="100"/>
                <w:position w:val="0"/>
              </w:rPr>
              <w:t>有效期三年）</w:t>
            </w:r>
            <w:r>
              <w:rPr>
                <w:color w:val="000000"/>
                <w:spacing w:val="0"/>
                <w:w w:val="100"/>
                <w:position w:val="0"/>
              </w:rPr>
              <w:t>，2021</w:t>
            </w:r>
            <w:r>
              <w:rPr>
                <w:color w:val="000000"/>
                <w:spacing w:val="0"/>
                <w:w w:val="100"/>
                <w:position w:val="0"/>
              </w:rPr>
              <w:t>年度按</w:t>
            </w:r>
            <w:r>
              <w:rPr>
                <w:color w:val="000000"/>
                <w:spacing w:val="0"/>
                <w:w w:val="100"/>
                <w:position w:val="0"/>
              </w:rPr>
              <w:t>15%</w:t>
            </w:r>
            <w:r>
              <w:rPr>
                <w:color w:val="000000"/>
                <w:spacing w:val="0"/>
                <w:w w:val="100"/>
                <w:position w:val="0"/>
              </w:rPr>
              <w:t>计缴企 业所得税。</w:t>
            </w:r>
          </w:p>
        </w:tc>
      </w:tr>
      <w:tr>
        <w:trPr>
          <w:trHeight w:val="4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香港长虹应评税利润中不超过</w:t>
            </w:r>
            <w:r>
              <w:rPr>
                <w:color w:val="000000"/>
                <w:spacing w:val="0"/>
                <w:w w:val="100"/>
                <w:position w:val="0"/>
              </w:rPr>
              <w:t>2,000,000</w:t>
            </w:r>
            <w:r>
              <w:rPr>
                <w:color w:val="000000"/>
                <w:spacing w:val="0"/>
                <w:w w:val="100"/>
                <w:position w:val="0"/>
              </w:rPr>
              <w:t xml:space="preserve">港币的企业所得税税率为 </w:t>
            </w:r>
            <w:r>
              <w:rPr>
                <w:color w:val="000000"/>
                <w:spacing w:val="0"/>
                <w:w w:val="100"/>
                <w:position w:val="0"/>
              </w:rPr>
              <w:t>8.25%;</w:t>
            </w:r>
            <w:r>
              <w:rPr>
                <w:color w:val="000000"/>
                <w:spacing w:val="0"/>
                <w:w w:val="100"/>
                <w:position w:val="0"/>
              </w:rPr>
              <w:t>应评税利润中超过</w:t>
            </w:r>
            <w:r>
              <w:rPr>
                <w:color w:val="000000"/>
                <w:spacing w:val="0"/>
                <w:w w:val="100"/>
                <w:position w:val="0"/>
              </w:rPr>
              <w:t>2,000, 000</w:t>
            </w:r>
            <w:r>
              <w:rPr>
                <w:color w:val="000000"/>
                <w:spacing w:val="0"/>
                <w:w w:val="100"/>
                <w:position w:val="0"/>
              </w:rPr>
              <w:t xml:space="preserve">港币的部分企业所得税税率为 </w:t>
            </w:r>
            <w:r>
              <w:rPr>
                <w:color w:val="000000"/>
                <w:spacing w:val="0"/>
                <w:w w:val="100"/>
                <w:position w:val="0"/>
              </w:rPr>
              <w:t>16.5%</w:t>
            </w:r>
            <w:r>
              <w:rPr>
                <w:color w:val="000000"/>
                <w:spacing w:val="0"/>
                <w:w w:val="100"/>
                <w:position w:val="0"/>
              </w:rPr>
              <w:t>。（</w:t>
            </w:r>
            <w:r>
              <w:rPr>
                <w:color w:val="000000"/>
                <w:spacing w:val="0"/>
                <w:w w:val="100"/>
                <w:position w:val="0"/>
              </w:rPr>
              <w:t>1）</w:t>
            </w:r>
            <w:r>
              <w:rPr>
                <w:color w:val="000000"/>
                <w:spacing w:val="0"/>
                <w:w w:val="100"/>
                <w:position w:val="0"/>
              </w:rPr>
              <w:t>子公司佳华控股、长虹佳华资讯不超过</w:t>
            </w:r>
            <w:r>
              <w:rPr>
                <w:color w:val="000000"/>
                <w:spacing w:val="0"/>
                <w:w w:val="100"/>
                <w:position w:val="0"/>
              </w:rPr>
              <w:t>2,000,000</w:t>
            </w:r>
            <w:r>
              <w:rPr>
                <w:color w:val="000000"/>
                <w:spacing w:val="0"/>
                <w:w w:val="100"/>
                <w:position w:val="0"/>
              </w:rPr>
              <w:t>港 币的应评税利润，适用</w:t>
            </w:r>
            <w:r>
              <w:rPr>
                <w:color w:val="000000"/>
                <w:spacing w:val="0"/>
                <w:w w:val="100"/>
                <w:position w:val="0"/>
              </w:rPr>
              <w:t>8.25%</w:t>
            </w:r>
            <w:r>
              <w:rPr>
                <w:color w:val="000000"/>
                <w:spacing w:val="0"/>
                <w:w w:val="100"/>
                <w:position w:val="0"/>
              </w:rPr>
              <w:t>的企业所得税税率，应评税利润中超 过</w:t>
            </w:r>
            <w:r>
              <w:rPr>
                <w:color w:val="000000"/>
                <w:spacing w:val="0"/>
                <w:w w:val="100"/>
                <w:position w:val="0"/>
              </w:rPr>
              <w:t>2, 000, 000</w:t>
            </w:r>
            <w:r>
              <w:rPr>
                <w:color w:val="000000"/>
                <w:spacing w:val="0"/>
                <w:w w:val="100"/>
                <w:position w:val="0"/>
              </w:rPr>
              <w:t>港币的部分适用</w:t>
            </w:r>
            <w:r>
              <w:rPr>
                <w:color w:val="000000"/>
                <w:spacing w:val="0"/>
                <w:w w:val="100"/>
                <w:position w:val="0"/>
              </w:rPr>
              <w:t>16.5%</w:t>
            </w:r>
            <w:r>
              <w:rPr>
                <w:color w:val="000000"/>
                <w:spacing w:val="0"/>
                <w:w w:val="100"/>
                <w:position w:val="0"/>
              </w:rPr>
              <w:t>的企业所得税税率；</w:t>
            </w:r>
            <w:r>
              <w:rPr>
                <w:color w:val="000000"/>
                <w:spacing w:val="0"/>
                <w:w w:val="100"/>
                <w:position w:val="0"/>
              </w:rPr>
              <w:t>（2）</w:t>
            </w:r>
            <w:r>
              <w:rPr>
                <w:color w:val="000000"/>
                <w:spacing w:val="0"/>
                <w:w w:val="100"/>
                <w:position w:val="0"/>
              </w:rPr>
              <w:t>子公 司长虹佳华信息、佳华数字、佳华哆啦有货</w:t>
            </w:r>
            <w:r>
              <w:rPr>
                <w:color w:val="000000"/>
                <w:spacing w:val="0"/>
                <w:w w:val="100"/>
                <w:position w:val="0"/>
              </w:rPr>
              <w:t>2021</w:t>
            </w:r>
            <w:r>
              <w:rPr>
                <w:color w:val="000000"/>
                <w:spacing w:val="0"/>
                <w:w w:val="100"/>
                <w:position w:val="0"/>
              </w:rPr>
              <w:t>年适用</w:t>
            </w:r>
            <w:r>
              <w:rPr>
                <w:color w:val="000000"/>
                <w:spacing w:val="0"/>
                <w:w w:val="100"/>
                <w:position w:val="0"/>
              </w:rPr>
              <w:t>15%</w:t>
            </w:r>
            <w:r>
              <w:rPr>
                <w:color w:val="000000"/>
                <w:spacing w:val="0"/>
                <w:w w:val="100"/>
                <w:position w:val="0"/>
              </w:rPr>
              <w:t>的西部 大开发企业所得税优惠税率；</w:t>
            </w:r>
            <w:r>
              <w:rPr>
                <w:color w:val="000000"/>
                <w:spacing w:val="0"/>
                <w:w w:val="100"/>
                <w:position w:val="0"/>
              </w:rPr>
              <w:t>（3）</w:t>
            </w:r>
            <w:r>
              <w:rPr>
                <w:color w:val="000000"/>
                <w:spacing w:val="0"/>
                <w:w w:val="100"/>
                <w:position w:val="0"/>
              </w:rPr>
              <w:t>子公司四川信息服务公司</w:t>
            </w:r>
            <w:r>
              <w:rPr>
                <w:color w:val="000000"/>
                <w:spacing w:val="0"/>
                <w:w w:val="100"/>
                <w:position w:val="0"/>
              </w:rPr>
              <w:t xml:space="preserve">2021 </w:t>
            </w:r>
            <w:r>
              <w:rPr>
                <w:color w:val="000000"/>
                <w:spacing w:val="0"/>
                <w:w w:val="100"/>
                <w:position w:val="0"/>
              </w:rPr>
              <w:t>年企业所得税税率适用</w:t>
            </w:r>
            <w:r>
              <w:rPr>
                <w:color w:val="000000"/>
                <w:spacing w:val="0"/>
                <w:w w:val="100"/>
                <w:position w:val="0"/>
              </w:rPr>
              <w:t>25% （4）</w:t>
            </w:r>
            <w:r>
              <w:rPr>
                <w:color w:val="000000"/>
                <w:spacing w:val="0"/>
                <w:w w:val="100"/>
                <w:position w:val="0"/>
              </w:rPr>
              <w:t>子公司北京信息科技公司符合小 微企业条件，企业所得税税率适用应纳税所得额不超过</w:t>
            </w:r>
            <w:r>
              <w:rPr>
                <w:color w:val="000000"/>
                <w:spacing w:val="0"/>
                <w:w w:val="100"/>
                <w:position w:val="0"/>
              </w:rPr>
              <w:t>100</w:t>
            </w:r>
            <w:r>
              <w:rPr>
                <w:color w:val="000000"/>
                <w:spacing w:val="0"/>
                <w:w w:val="100"/>
                <w:position w:val="0"/>
              </w:rPr>
              <w:t xml:space="preserve">万元的 部分，减按 </w:t>
            </w:r>
            <w:r>
              <w:rPr>
                <w:color w:val="000000"/>
                <w:spacing w:val="0"/>
                <w:w w:val="100"/>
                <w:position w:val="0"/>
              </w:rPr>
              <w:t>12.5%</w:t>
            </w:r>
            <w:r>
              <w:rPr>
                <w:color w:val="000000"/>
                <w:spacing w:val="0"/>
                <w:w w:val="100"/>
                <w:position w:val="0"/>
              </w:rPr>
              <w:t xml:space="preserve">计入应纳税所得额，按 </w:t>
            </w:r>
            <w:r>
              <w:rPr>
                <w:color w:val="000000"/>
                <w:spacing w:val="0"/>
                <w:w w:val="100"/>
                <w:position w:val="0"/>
              </w:rPr>
              <w:t>20%</w:t>
            </w:r>
            <w:r>
              <w:rPr>
                <w:color w:val="000000"/>
                <w:spacing w:val="0"/>
                <w:w w:val="100"/>
                <w:position w:val="0"/>
              </w:rPr>
              <w:t>的税率缴纳企业所得 税；纳税所得额超过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 xml:space="preserve">50%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r>
              <w:rPr>
                <w:color w:val="000000"/>
                <w:spacing w:val="0"/>
                <w:w w:val="100"/>
                <w:position w:val="0"/>
              </w:rPr>
              <w:t>（5）</w:t>
            </w:r>
            <w:r>
              <w:rPr>
                <w:color w:val="000000"/>
                <w:spacing w:val="0"/>
                <w:w w:val="100"/>
                <w:position w:val="0"/>
              </w:rPr>
              <w:t>子公司 佳华智能于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 xml:space="preserve">日取得《高新技术企业证书》，有效期 </w:t>
            </w:r>
            <w:r>
              <w:rPr>
                <w:color w:val="000000"/>
                <w:spacing w:val="0"/>
                <w:w w:val="100"/>
                <w:position w:val="0"/>
              </w:rPr>
              <w:t>3</w:t>
            </w:r>
            <w:r>
              <w:rPr>
                <w:color w:val="000000"/>
                <w:spacing w:val="0"/>
                <w:w w:val="100"/>
                <w:position w:val="0"/>
              </w:rPr>
              <w:t>年，证书编号：</w:t>
            </w:r>
            <w:r>
              <w:rPr>
                <w:color w:val="000000"/>
                <w:spacing w:val="0"/>
                <w:w w:val="100"/>
                <w:position w:val="0"/>
              </w:rPr>
              <w:t>GR202011000315，</w:t>
            </w:r>
            <w:r>
              <w:rPr>
                <w:color w:val="000000"/>
                <w:spacing w:val="0"/>
                <w:w w:val="100"/>
                <w:position w:val="0"/>
              </w:rPr>
              <w:t>2021</w:t>
            </w:r>
            <w:r>
              <w:rPr>
                <w:color w:val="000000"/>
                <w:spacing w:val="0"/>
                <w:w w:val="100"/>
                <w:position w:val="0"/>
              </w:rPr>
              <w:t>年适用</w:t>
            </w:r>
            <w:r>
              <w:rPr>
                <w:color w:val="000000"/>
                <w:spacing w:val="0"/>
                <w:w w:val="100"/>
                <w:position w:val="0"/>
              </w:rPr>
              <w:t>15%</w:t>
            </w:r>
            <w:r>
              <w:rPr>
                <w:color w:val="000000"/>
                <w:spacing w:val="0"/>
                <w:w w:val="100"/>
                <w:position w:val="0"/>
              </w:rPr>
              <w:t>的企业所得税 优惠税率。</w:t>
            </w:r>
          </w:p>
        </w:tc>
      </w:tr>
      <w:tr>
        <w:trPr>
          <w:trHeight w:val="19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模塑公司于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日取得《高新技术企业证书》（证书编 号为：</w:t>
            </w:r>
            <w:r>
              <w:rPr>
                <w:color w:val="000000"/>
                <w:spacing w:val="0"/>
                <w:w w:val="100"/>
                <w:position w:val="0"/>
              </w:rPr>
              <w:t>GR202051000943，</w:t>
            </w:r>
            <w:r>
              <w:rPr>
                <w:color w:val="000000"/>
                <w:spacing w:val="0"/>
                <w:w w:val="100"/>
                <w:position w:val="0"/>
              </w:rPr>
              <w:t>有效期三年），有效期三年，本年按</w:t>
            </w:r>
            <w:r>
              <w:rPr>
                <w:color w:val="000000"/>
                <w:spacing w:val="0"/>
                <w:w w:val="100"/>
                <w:position w:val="0"/>
              </w:rPr>
              <w:t xml:space="preserve">15% </w:t>
            </w:r>
            <w:r>
              <w:rPr>
                <w:color w:val="000000"/>
                <w:spacing w:val="0"/>
                <w:w w:val="100"/>
                <w:position w:val="0"/>
              </w:rPr>
              <w:t>计算缴纳企业所得税。</w:t>
            </w:r>
            <w:r>
              <w:rPr>
                <w:color w:val="000000"/>
                <w:spacing w:val="0"/>
                <w:w w:val="100"/>
                <w:position w:val="0"/>
              </w:rPr>
              <w:t>（1）</w:t>
            </w:r>
            <w:r>
              <w:rPr>
                <w:color w:val="000000"/>
                <w:spacing w:val="0"/>
                <w:w w:val="100"/>
                <w:position w:val="0"/>
              </w:rPr>
              <w:t>子公司广元长虹模塑科技有限公司享 受小微企业优惠政策，执行期限为</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日；同时根据【川经信产业</w:t>
            </w:r>
            <w:r>
              <w:rPr>
                <w:color w:val="000000"/>
                <w:spacing w:val="0"/>
                <w:w w:val="100"/>
                <w:position w:val="0"/>
              </w:rPr>
              <w:t>（2014） 917</w:t>
            </w:r>
            <w:r>
              <w:rPr>
                <w:color w:val="000000"/>
                <w:spacing w:val="0"/>
                <w:w w:val="100"/>
                <w:position w:val="0"/>
              </w:rPr>
              <w:t>号】批复，于</w:t>
            </w:r>
            <w:r>
              <w:rPr>
                <w:color w:val="000000"/>
                <w:spacing w:val="0"/>
                <w:w w:val="100"/>
                <w:position w:val="0"/>
              </w:rPr>
              <w:t xml:space="preserve">2014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日通过了主营业务符合国家鼓励类产业项目的批复，</w:t>
            </w:r>
            <w:r>
              <w:rPr>
                <w:color w:val="000000"/>
                <w:spacing w:val="0"/>
                <w:w w:val="100"/>
                <w:position w:val="0"/>
              </w:rPr>
              <w:t xml:space="preserve">2021 </w:t>
            </w:r>
            <w:r>
              <w:rPr>
                <w:color w:val="000000"/>
                <w:spacing w:val="0"/>
                <w:w w:val="100"/>
                <w:position w:val="0"/>
              </w:rPr>
              <w:t>年享受</w:t>
            </w:r>
            <w:r>
              <w:rPr>
                <w:color w:val="000000"/>
                <w:spacing w:val="0"/>
                <w:w w:val="100"/>
                <w:position w:val="0"/>
              </w:rPr>
              <w:t>15%</w:t>
            </w:r>
            <w:r>
              <w:rPr>
                <w:color w:val="000000"/>
                <w:spacing w:val="0"/>
                <w:w w:val="100"/>
                <w:position w:val="0"/>
              </w:rPr>
              <w:t>的西部大开发企业所得税优惠税率；</w:t>
            </w:r>
            <w:r>
              <w:rPr>
                <w:color w:val="000000"/>
                <w:spacing w:val="0"/>
                <w:w w:val="100"/>
                <w:position w:val="0"/>
              </w:rPr>
              <w:t>（2）</w:t>
            </w:r>
            <w:r>
              <w:rPr>
                <w:color w:val="000000"/>
                <w:spacing w:val="0"/>
                <w:w w:val="100"/>
                <w:position w:val="0"/>
              </w:rPr>
              <w:t>子公司中山</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21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广虹模塑科技有限公司根据</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日国家税务总局发布的 《关于发布修订后的 &lt; 企业所得税优惠政策事项办理办法 &gt; 的公 告》，第四条企业享受优惠事项采取“自行判别、申报享受、相关 资料留存备查”的办理方式申报税收优惠。根据</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 广东省高新技术企业认定管理工作领导小组办公室发布的《关于广 东省</w:t>
            </w:r>
            <w:r>
              <w:rPr>
                <w:color w:val="000000"/>
                <w:spacing w:val="0"/>
                <w:w w:val="100"/>
                <w:position w:val="0"/>
              </w:rPr>
              <w:t>2021</w:t>
            </w:r>
            <w:r>
              <w:rPr>
                <w:color w:val="000000"/>
                <w:spacing w:val="0"/>
                <w:w w:val="100"/>
                <w:position w:val="0"/>
              </w:rPr>
              <w:t>年第三批拟更新高新技术企业名单的公式》，本公司进 入高新技术企业名单。本公司根据上述认定从</w:t>
            </w:r>
            <w:r>
              <w:rPr>
                <w:color w:val="000000"/>
                <w:spacing w:val="0"/>
                <w:w w:val="100"/>
                <w:position w:val="0"/>
              </w:rPr>
              <w:t>2021</w:t>
            </w:r>
            <w:r>
              <w:rPr>
                <w:color w:val="000000"/>
                <w:spacing w:val="0"/>
                <w:w w:val="100"/>
                <w:position w:val="0"/>
              </w:rPr>
              <w:t>年享受所得税 优惠政策，按</w:t>
            </w:r>
            <w:r>
              <w:rPr>
                <w:color w:val="000000"/>
                <w:spacing w:val="0"/>
                <w:w w:val="100"/>
                <w:position w:val="0"/>
              </w:rPr>
              <w:t>15%</w:t>
            </w:r>
            <w:r>
              <w:rPr>
                <w:color w:val="000000"/>
                <w:spacing w:val="0"/>
                <w:w w:val="100"/>
                <w:position w:val="0"/>
              </w:rPr>
              <w:t>缴纳所得税费用，期限为三年。</w:t>
            </w:r>
          </w:p>
        </w:tc>
      </w:tr>
      <w:tr>
        <w:trPr>
          <w:trHeight w:val="51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包装印务享受西部大开发税收优惠政策，</w:t>
            </w:r>
            <w:r>
              <w:rPr>
                <w:color w:val="000000"/>
                <w:spacing w:val="0"/>
                <w:w w:val="100"/>
                <w:position w:val="0"/>
              </w:rPr>
              <w:t>2021</w:t>
            </w:r>
            <w:r>
              <w:rPr>
                <w:color w:val="000000"/>
                <w:spacing w:val="0"/>
                <w:w w:val="100"/>
                <w:position w:val="0"/>
              </w:rPr>
              <w:t xml:space="preserve">年度企业所得税按 </w:t>
            </w:r>
            <w:r>
              <w:rPr>
                <w:color w:val="000000"/>
                <w:spacing w:val="0"/>
                <w:w w:val="100"/>
                <w:position w:val="0"/>
              </w:rPr>
              <w:t>15%</w:t>
            </w:r>
            <w:r>
              <w:rPr>
                <w:color w:val="000000"/>
                <w:spacing w:val="0"/>
                <w:w w:val="100"/>
                <w:position w:val="0"/>
              </w:rPr>
              <w:t>计缴。根据财政部、海关总署、国家税务总局《关于深入实施 西部大开发战略有关税收政策问题的通知》（财政部公告</w:t>
            </w:r>
            <w:r>
              <w:rPr>
                <w:color w:val="000000"/>
                <w:spacing w:val="0"/>
                <w:w w:val="100"/>
                <w:position w:val="0"/>
              </w:rPr>
              <w:t>2020</w:t>
            </w:r>
            <w:r>
              <w:rPr>
                <w:color w:val="000000"/>
                <w:spacing w:val="0"/>
                <w:w w:val="100"/>
                <w:position w:val="0"/>
              </w:rPr>
              <w:t>年 第</w:t>
            </w:r>
            <w:r>
              <w:rPr>
                <w:color w:val="000000"/>
                <w:spacing w:val="0"/>
                <w:w w:val="100"/>
                <w:position w:val="0"/>
              </w:rPr>
              <w:t>23</w:t>
            </w:r>
            <w:r>
              <w:rPr>
                <w:color w:val="000000"/>
                <w:spacing w:val="0"/>
                <w:w w:val="100"/>
                <w:position w:val="0"/>
              </w:rPr>
              <w:t>号）之规定，自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 设在西部地区的鼓励类产业企业（指以《西部地区鼓励类产业目 录》中规定的产业项目为主营业务，且其主营业务收入占企业收入 总额</w:t>
            </w:r>
            <w:r>
              <w:rPr>
                <w:color w:val="000000"/>
                <w:spacing w:val="0"/>
                <w:w w:val="100"/>
                <w:position w:val="0"/>
              </w:rPr>
              <w:t>60%</w:t>
            </w:r>
            <w:r>
              <w:rPr>
                <w:color w:val="000000"/>
                <w:spacing w:val="0"/>
                <w:w w:val="100"/>
                <w:position w:val="0"/>
              </w:rPr>
              <w:t>以上的企业）减按</w:t>
            </w:r>
            <w:r>
              <w:rPr>
                <w:color w:val="000000"/>
                <w:spacing w:val="0"/>
                <w:w w:val="100"/>
                <w:position w:val="0"/>
              </w:rPr>
              <w:t>15%</w:t>
            </w:r>
            <w:r>
              <w:rPr>
                <w:color w:val="000000"/>
                <w:spacing w:val="0"/>
                <w:w w:val="100"/>
                <w:position w:val="0"/>
              </w:rPr>
              <w:t>的税率征收企业所得税。子公司四 川虹林包装科技有限公司享受西部大开发税收优惠政策，</w:t>
            </w:r>
            <w:r>
              <w:rPr>
                <w:color w:val="000000"/>
                <w:spacing w:val="0"/>
                <w:w w:val="100"/>
                <w:position w:val="0"/>
              </w:rPr>
              <w:t>2021</w:t>
            </w:r>
            <w:r>
              <w:rPr>
                <w:color w:val="000000"/>
                <w:spacing w:val="0"/>
                <w:w w:val="100"/>
                <w:position w:val="0"/>
              </w:rPr>
              <w:t>年 度企业所得税按</w:t>
            </w:r>
            <w:r>
              <w:rPr>
                <w:color w:val="000000"/>
                <w:spacing w:val="0"/>
                <w:w w:val="100"/>
                <w:position w:val="0"/>
              </w:rPr>
              <w:t>15%</w:t>
            </w:r>
            <w:r>
              <w:rPr>
                <w:color w:val="000000"/>
                <w:spacing w:val="0"/>
                <w:w w:val="100"/>
                <w:position w:val="0"/>
              </w:rPr>
              <w:t>计缴。根据财政部、海关总署、国家税务总局 《关于深入实施西部大开发战略有关税收政策问题的通知》（财政 部公告</w:t>
            </w:r>
            <w:r>
              <w:rPr>
                <w:color w:val="000000"/>
                <w:spacing w:val="0"/>
                <w:w w:val="100"/>
                <w:position w:val="0"/>
              </w:rPr>
              <w:t>2020</w:t>
            </w:r>
            <w:r>
              <w:rPr>
                <w:color w:val="000000"/>
                <w:spacing w:val="0"/>
                <w:w w:val="100"/>
                <w:position w:val="0"/>
              </w:rPr>
              <w:t>年第</w:t>
            </w:r>
            <w:r>
              <w:rPr>
                <w:color w:val="000000"/>
                <w:spacing w:val="0"/>
                <w:w w:val="100"/>
                <w:position w:val="0"/>
              </w:rPr>
              <w:t>23</w:t>
            </w:r>
            <w:r>
              <w:rPr>
                <w:color w:val="000000"/>
                <w:spacing w:val="0"/>
                <w:w w:val="100"/>
                <w:position w:val="0"/>
              </w:rPr>
              <w:t>号）之规定，自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日，对设在西部地区的鼓励类产业企业（指以《西部地区鼓 励类产业目录》中规定的产业项目为主营业务，且其主营业务收入 占企业收入总额</w:t>
            </w:r>
            <w:r>
              <w:rPr>
                <w:color w:val="000000"/>
                <w:spacing w:val="0"/>
                <w:w w:val="100"/>
                <w:position w:val="0"/>
              </w:rPr>
              <w:t>60%</w:t>
            </w:r>
            <w:r>
              <w:rPr>
                <w:color w:val="000000"/>
                <w:spacing w:val="0"/>
                <w:w w:val="100"/>
                <w:position w:val="0"/>
              </w:rPr>
              <w:t>以上的企业）减按</w:t>
            </w:r>
            <w:r>
              <w:rPr>
                <w:color w:val="000000"/>
                <w:spacing w:val="0"/>
                <w:w w:val="100"/>
                <w:position w:val="0"/>
              </w:rPr>
              <w:t>15%</w:t>
            </w:r>
            <w:r>
              <w:rPr>
                <w:color w:val="000000"/>
                <w:spacing w:val="0"/>
                <w:w w:val="100"/>
                <w:position w:val="0"/>
              </w:rPr>
              <w:t>的税率征收企业所得 税。子公司联合包装</w:t>
            </w:r>
            <w:r>
              <w:rPr>
                <w:color w:val="000000"/>
                <w:spacing w:val="0"/>
                <w:w w:val="100"/>
                <w:position w:val="0"/>
              </w:rPr>
              <w:t>2021</w:t>
            </w:r>
            <w:r>
              <w:rPr>
                <w:color w:val="000000"/>
                <w:spacing w:val="0"/>
                <w:w w:val="100"/>
                <w:position w:val="0"/>
              </w:rPr>
              <w:t>年企业所得税执行小微企业优惠税率。 企业所得税税率适用应纳税所得额不超过</w:t>
            </w:r>
            <w:r>
              <w:rPr>
                <w:color w:val="000000"/>
                <w:spacing w:val="0"/>
                <w:w w:val="100"/>
                <w:position w:val="0"/>
              </w:rPr>
              <w:t>100</w:t>
            </w:r>
            <w:r>
              <w:rPr>
                <w:color w:val="000000"/>
                <w:spacing w:val="0"/>
                <w:w w:val="100"/>
                <w:position w:val="0"/>
              </w:rPr>
              <w:t xml:space="preserve">万元的部分，减按 </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的税率缴纳企业所得税；纳税所 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w:t>
            </w: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根据享受西部大开发税收优惠政策，</w:t>
            </w:r>
            <w:r>
              <w:rPr>
                <w:color w:val="000000"/>
                <w:spacing w:val="0"/>
                <w:w w:val="100"/>
                <w:position w:val="0"/>
              </w:rPr>
              <w:t>2021</w:t>
            </w:r>
            <w:r>
              <w:rPr>
                <w:color w:val="000000"/>
                <w:spacing w:val="0"/>
                <w:w w:val="100"/>
                <w:position w:val="0"/>
              </w:rPr>
              <w:t>年度企业所得税按</w:t>
            </w:r>
            <w:r>
              <w:rPr>
                <w:color w:val="000000"/>
                <w:spacing w:val="0"/>
                <w:w w:val="100"/>
                <w:position w:val="0"/>
              </w:rPr>
              <w:t>15%</w:t>
            </w:r>
            <w:r>
              <w:rPr>
                <w:color w:val="000000"/>
                <w:spacing w:val="0"/>
                <w:w w:val="100"/>
                <w:position w:val="0"/>
              </w:rPr>
              <w:t>计 缴。根据财政部、海关总署、国家税务总局《关于深入实施西部大 开发战略有关税收政策问题的通知》（财政部公告</w:t>
            </w:r>
            <w:r>
              <w:rPr>
                <w:color w:val="000000"/>
                <w:spacing w:val="0"/>
                <w:w w:val="100"/>
                <w:position w:val="0"/>
              </w:rPr>
              <w:t>2020</w:t>
            </w:r>
            <w:r>
              <w:rPr>
                <w:color w:val="000000"/>
                <w:spacing w:val="0"/>
                <w:w w:val="100"/>
                <w:position w:val="0"/>
              </w:rPr>
              <w:t>年第</w:t>
            </w:r>
            <w:r>
              <w:rPr>
                <w:color w:val="000000"/>
                <w:spacing w:val="0"/>
                <w:w w:val="100"/>
                <w:position w:val="0"/>
              </w:rPr>
              <w:t xml:space="preserve">23 </w:t>
            </w:r>
            <w:r>
              <w:rPr>
                <w:color w:val="000000"/>
                <w:spacing w:val="0"/>
                <w:w w:val="100"/>
                <w:position w:val="0"/>
              </w:rPr>
              <w:t>号）之规定，自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日，对设在西 部地区的鼓励类产业企业（指以《西部地区鼓励类产业目录》中规</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2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定的产业项目为主营业务，且其主营业务收入占企业收入总额</w:t>
            </w:r>
            <w:r>
              <w:rPr>
                <w:color w:val="000000"/>
                <w:spacing w:val="0"/>
                <w:w w:val="100"/>
                <w:position w:val="0"/>
              </w:rPr>
              <w:t xml:space="preserve">60% </w:t>
            </w:r>
            <w:r>
              <w:rPr>
                <w:color w:val="000000"/>
                <w:spacing w:val="0"/>
                <w:w w:val="100"/>
                <w:position w:val="0"/>
              </w:rPr>
              <w:t>以上的企业）减按</w:t>
            </w:r>
            <w:r>
              <w:rPr>
                <w:color w:val="000000"/>
                <w:spacing w:val="0"/>
                <w:w w:val="100"/>
                <w:position w:val="0"/>
              </w:rPr>
              <w:t>15%</w:t>
            </w:r>
            <w:r>
              <w:rPr>
                <w:color w:val="000000"/>
                <w:spacing w:val="0"/>
                <w:w w:val="100"/>
                <w:position w:val="0"/>
              </w:rPr>
              <w:t>的税率征收企业所得税。根据（绵阳川经信 产业函</w:t>
            </w:r>
            <w:r>
              <w:rPr>
                <w:color w:val="000000"/>
                <w:spacing w:val="0"/>
                <w:w w:val="100"/>
                <w:position w:val="0"/>
              </w:rPr>
              <w:t>（2012） 539</w:t>
            </w:r>
            <w:r>
              <w:rPr>
                <w:color w:val="000000"/>
                <w:spacing w:val="0"/>
                <w:w w:val="100"/>
                <w:position w:val="0"/>
              </w:rPr>
              <w:t>号</w:t>
            </w:r>
            <w:r>
              <w:rPr>
                <w:color w:val="000000"/>
                <w:spacing w:val="0"/>
                <w:w w:val="100"/>
                <w:position w:val="0"/>
              </w:rPr>
              <w:t>），</w:t>
            </w:r>
            <w:r>
              <w:rPr>
                <w:color w:val="000000"/>
                <w:spacing w:val="0"/>
                <w:w w:val="100"/>
                <w:position w:val="0"/>
              </w:rPr>
              <w:t>公司于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日通过享受西部 大开发优惠政策的批复。</w:t>
            </w:r>
            <w:r>
              <w:rPr>
                <w:color w:val="000000"/>
                <w:spacing w:val="0"/>
                <w:w w:val="100"/>
                <w:position w:val="0"/>
              </w:rPr>
              <w:t>2015</w:t>
            </w:r>
            <w:r>
              <w:rPr>
                <w:color w:val="000000"/>
                <w:spacing w:val="0"/>
                <w:w w:val="100"/>
                <w:position w:val="0"/>
              </w:rPr>
              <w:t>年已在税务局进行预缴备案，本集 团总公司和分支机构合并计算企业所得税。子公司广元精密</w:t>
            </w:r>
            <w:r>
              <w:rPr>
                <w:color w:val="000000"/>
                <w:spacing w:val="0"/>
                <w:w w:val="100"/>
                <w:position w:val="0"/>
              </w:rPr>
              <w:t xml:space="preserve">2021 </w:t>
            </w:r>
            <w:r>
              <w:rPr>
                <w:color w:val="000000"/>
                <w:spacing w:val="0"/>
                <w:w w:val="100"/>
                <w:position w:val="0"/>
              </w:rPr>
              <w:t>年企业所得税执行小微企业优惠税率。企业所得税税率适用应纳税 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 xml:space="preserve">计入应纳税所得额，按 </w:t>
            </w:r>
            <w:r>
              <w:rPr>
                <w:color w:val="000000"/>
                <w:spacing w:val="0"/>
                <w:w w:val="100"/>
                <w:position w:val="0"/>
              </w:rPr>
              <w:t>20%</w:t>
            </w:r>
            <w:r>
              <w:rPr>
                <w:color w:val="000000"/>
                <w:spacing w:val="0"/>
                <w:w w:val="100"/>
                <w:position w:val="0"/>
              </w:rPr>
              <w:t>的税率缴纳企业所得税；纳税所得额超过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 xml:space="preserve">300 </w:t>
            </w:r>
            <w:r>
              <w:rPr>
                <w:color w:val="000000"/>
                <w:spacing w:val="0"/>
                <w:w w:val="100"/>
                <w:position w:val="0"/>
              </w:rPr>
              <w:t xml:space="preserve">万元的部分，减按 </w:t>
            </w:r>
            <w:r>
              <w:rPr>
                <w:color w:val="000000"/>
                <w:spacing w:val="0"/>
                <w:w w:val="100"/>
                <w:position w:val="0"/>
              </w:rPr>
              <w:t>50%</w:t>
            </w:r>
            <w:r>
              <w:rPr>
                <w:color w:val="000000"/>
                <w:spacing w:val="0"/>
                <w:w w:val="100"/>
                <w:position w:val="0"/>
              </w:rPr>
              <w:t xml:space="preserve">计入应纳税所得额，按 </w:t>
            </w:r>
            <w:r>
              <w:rPr>
                <w:color w:val="000000"/>
                <w:spacing w:val="0"/>
                <w:w w:val="100"/>
                <w:position w:val="0"/>
              </w:rPr>
              <w:t>20%</w:t>
            </w:r>
            <w:r>
              <w:rPr>
                <w:color w:val="000000"/>
                <w:spacing w:val="0"/>
                <w:w w:val="100"/>
                <w:position w:val="0"/>
              </w:rPr>
              <w:t>的税率缴纳企业 所得税。</w:t>
            </w:r>
          </w:p>
        </w:tc>
      </w:tr>
      <w:tr>
        <w:trPr>
          <w:trHeight w:val="27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技佳精工</w:t>
            </w:r>
            <w:r>
              <w:rPr>
                <w:color w:val="000000"/>
                <w:spacing w:val="0"/>
                <w:w w:val="100"/>
                <w:position w:val="0"/>
              </w:rPr>
              <w:t>2021</w:t>
            </w:r>
            <w:r>
              <w:rPr>
                <w:color w:val="000000"/>
                <w:spacing w:val="0"/>
                <w:w w:val="100"/>
                <w:position w:val="0"/>
              </w:rPr>
              <w:t>年享受高新企业企业所得税优惠税率</w:t>
            </w:r>
            <w:r>
              <w:rPr>
                <w:color w:val="000000"/>
                <w:spacing w:val="0"/>
                <w:w w:val="100"/>
                <w:position w:val="0"/>
              </w:rPr>
              <w:t>15%</w:t>
            </w:r>
            <w:r>
              <w:rPr>
                <w:color w:val="000000"/>
                <w:spacing w:val="0"/>
                <w:w w:val="100"/>
                <w:position w:val="0"/>
              </w:rPr>
              <w:t xml:space="preserve">。公司于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 xml:space="preserve">日取得了高新企业证书，有效期三年，证书号 </w:t>
            </w:r>
            <w:r>
              <w:rPr>
                <w:color w:val="000000"/>
                <w:spacing w:val="0"/>
                <w:w w:val="100"/>
                <w:position w:val="0"/>
              </w:rPr>
              <w:t>GR202051003164</w:t>
            </w:r>
            <w:r>
              <w:rPr>
                <w:color w:val="000000"/>
                <w:spacing w:val="0"/>
                <w:w w:val="100"/>
                <w:position w:val="0"/>
              </w:rPr>
              <w:t>。子公司四川长虹虹佳科技有限公司</w:t>
            </w:r>
            <w:r>
              <w:rPr>
                <w:color w:val="000000"/>
                <w:spacing w:val="0"/>
                <w:w w:val="100"/>
                <w:position w:val="0"/>
              </w:rPr>
              <w:t>2021</w:t>
            </w:r>
            <w:r>
              <w:rPr>
                <w:color w:val="000000"/>
                <w:spacing w:val="0"/>
                <w:w w:val="100"/>
                <w:position w:val="0"/>
              </w:rPr>
              <w:t>年享受 西部大开发</w:t>
            </w:r>
            <w:r>
              <w:rPr>
                <w:color w:val="000000"/>
                <w:spacing w:val="0"/>
                <w:w w:val="100"/>
                <w:position w:val="0"/>
              </w:rPr>
              <w:t>15%</w:t>
            </w:r>
            <w:r>
              <w:rPr>
                <w:color w:val="000000"/>
                <w:spacing w:val="0"/>
                <w:w w:val="100"/>
                <w:position w:val="0"/>
              </w:rPr>
              <w:t>的企业所得税优惠税率。根据财政部、海关总署、 国家税务总局《关于深入实施西部大开发战略有关税收政策问题的 通知》（财政部公告</w:t>
            </w:r>
            <w:r>
              <w:rPr>
                <w:color w:val="000000"/>
                <w:spacing w:val="0"/>
                <w:w w:val="100"/>
                <w:position w:val="0"/>
              </w:rPr>
              <w:t>2020</w:t>
            </w:r>
            <w:r>
              <w:rPr>
                <w:color w:val="000000"/>
                <w:spacing w:val="0"/>
                <w:w w:val="100"/>
                <w:position w:val="0"/>
              </w:rPr>
              <w:t>年第</w:t>
            </w:r>
            <w:r>
              <w:rPr>
                <w:color w:val="000000"/>
                <w:spacing w:val="0"/>
                <w:w w:val="100"/>
                <w:position w:val="0"/>
              </w:rPr>
              <w:t>23</w:t>
            </w:r>
            <w:r>
              <w:rPr>
                <w:color w:val="000000"/>
                <w:spacing w:val="0"/>
                <w:w w:val="100"/>
                <w:position w:val="0"/>
              </w:rPr>
              <w:t>号）之规定，自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日，对设在西部地区的鼓励类产业企业（指 以《西部地区鼓励类产业目录》中规定的产业项目为主营业务，且 其主营业务收入占企业收入总额 </w:t>
            </w:r>
            <w:r>
              <w:rPr>
                <w:color w:val="000000"/>
                <w:spacing w:val="0"/>
                <w:w w:val="100"/>
                <w:position w:val="0"/>
              </w:rPr>
              <w:t>60%</w:t>
            </w:r>
            <w:r>
              <w:rPr>
                <w:color w:val="000000"/>
                <w:spacing w:val="0"/>
                <w:w w:val="100"/>
                <w:position w:val="0"/>
              </w:rPr>
              <w:t xml:space="preserve">以上的企业）减按 </w:t>
            </w:r>
            <w:r>
              <w:rPr>
                <w:color w:val="000000"/>
                <w:spacing w:val="0"/>
                <w:w w:val="100"/>
                <w:position w:val="0"/>
              </w:rPr>
              <w:t>15%</w:t>
            </w:r>
            <w:r>
              <w:rPr>
                <w:color w:val="000000"/>
                <w:spacing w:val="0"/>
                <w:w w:val="100"/>
                <w:position w:val="0"/>
              </w:rPr>
              <w:t>的税率 征收企业所得税。</w:t>
            </w:r>
          </w:p>
        </w:tc>
      </w:tr>
      <w:tr>
        <w:trPr>
          <w:trHeight w:val="3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根据财政部、税务总局、国家发展改革委（财政部公告</w:t>
            </w:r>
            <w:r>
              <w:rPr>
                <w:color w:val="000000"/>
                <w:spacing w:val="0"/>
                <w:w w:val="100"/>
                <w:position w:val="0"/>
              </w:rPr>
              <w:t xml:space="preserve">2020 </w:t>
            </w:r>
            <w:r>
              <w:rPr>
                <w:color w:val="000000"/>
                <w:spacing w:val="0"/>
                <w:w w:val="100"/>
                <w:position w:val="0"/>
              </w:rPr>
              <w:t>年第</w:t>
            </w:r>
            <w:r>
              <w:rPr>
                <w:color w:val="000000"/>
                <w:spacing w:val="0"/>
                <w:w w:val="100"/>
                <w:position w:val="0"/>
              </w:rPr>
              <w:t>23</w:t>
            </w:r>
            <w:r>
              <w:rPr>
                <w:color w:val="000000"/>
                <w:spacing w:val="0"/>
                <w:w w:val="100"/>
                <w:position w:val="0"/>
              </w:rPr>
              <w:t xml:space="preserve">号）《关于延续西部大开发企业所得税政策的公告》，自 </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日，对设在西部地区的鼓励类 产业企业减按</w:t>
            </w:r>
            <w:r>
              <w:rPr>
                <w:color w:val="000000"/>
                <w:spacing w:val="0"/>
                <w:w w:val="100"/>
                <w:position w:val="0"/>
              </w:rPr>
              <w:t>15%</w:t>
            </w:r>
            <w:r>
              <w:rPr>
                <w:color w:val="000000"/>
                <w:spacing w:val="0"/>
                <w:w w:val="100"/>
                <w:position w:val="0"/>
              </w:rPr>
              <w:t>的税率征收企业所得税。本公司、子公司四川虹 锐电工有限责任公司、四川长虹电子部品有限公司、绵阳虹坤电子 科技有限公司</w:t>
            </w:r>
            <w:r>
              <w:rPr>
                <w:color w:val="000000"/>
                <w:spacing w:val="0"/>
                <w:w w:val="100"/>
                <w:position w:val="0"/>
              </w:rPr>
              <w:t>2021</w:t>
            </w:r>
            <w:r>
              <w:rPr>
                <w:color w:val="000000"/>
                <w:spacing w:val="0"/>
                <w:w w:val="100"/>
                <w:position w:val="0"/>
              </w:rPr>
              <w:t>年按</w:t>
            </w:r>
            <w:r>
              <w:rPr>
                <w:color w:val="000000"/>
                <w:spacing w:val="0"/>
                <w:w w:val="100"/>
                <w:position w:val="0"/>
              </w:rPr>
              <w:t>15%</w:t>
            </w:r>
            <w:r>
              <w:rPr>
                <w:color w:val="000000"/>
                <w:spacing w:val="0"/>
                <w:w w:val="100"/>
                <w:position w:val="0"/>
              </w:rPr>
              <w:t>税率计缴企业所得税。</w:t>
            </w:r>
            <w:r>
              <w:rPr>
                <w:color w:val="000000"/>
                <w:spacing w:val="0"/>
                <w:w w:val="100"/>
                <w:position w:val="0"/>
              </w:rPr>
              <w:t>（2）</w:t>
            </w:r>
            <w:r>
              <w:rPr>
                <w:color w:val="000000"/>
                <w:spacing w:val="0"/>
                <w:w w:val="100"/>
                <w:position w:val="0"/>
              </w:rPr>
              <w:t>根据越南 海防市委员会投资与计划厅于</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日向越南长虹电工有 限责任公司签发的投资许可证（项目编号：</w:t>
            </w:r>
            <w:r>
              <w:rPr>
                <w:color w:val="000000"/>
                <w:spacing w:val="0"/>
                <w:w w:val="100"/>
                <w:position w:val="0"/>
              </w:rPr>
              <w:t>9960948388），</w:t>
            </w:r>
            <w:r>
              <w:rPr>
                <w:color w:val="000000"/>
                <w:spacing w:val="0"/>
                <w:w w:val="100"/>
                <w:position w:val="0"/>
              </w:rPr>
              <w:t>对越南 长虹电工有限责任公司的企业所得税优惠政策为：从企业的新投资 项目有收入的第一年起连续计算</w:t>
            </w:r>
            <w:r>
              <w:rPr>
                <w:color w:val="000000"/>
                <w:spacing w:val="0"/>
                <w:w w:val="100"/>
                <w:position w:val="0"/>
              </w:rPr>
              <w:t>15</w:t>
            </w:r>
            <w:r>
              <w:rPr>
                <w:color w:val="000000"/>
                <w:spacing w:val="0"/>
                <w:w w:val="100"/>
                <w:position w:val="0"/>
              </w:rPr>
              <w:t xml:space="preserve">年之内，企业所得税税率为 </w:t>
            </w:r>
            <w:r>
              <w:rPr>
                <w:color w:val="000000"/>
                <w:spacing w:val="0"/>
                <w:w w:val="100"/>
                <w:position w:val="0"/>
              </w:rPr>
              <w:t>10%，</w:t>
            </w:r>
            <w:r>
              <w:rPr>
                <w:color w:val="000000"/>
                <w:spacing w:val="0"/>
                <w:w w:val="100"/>
                <w:position w:val="0"/>
              </w:rPr>
              <w:t>以后年度税率应按照越南法律的规定征收；自企业的新投资 项目产生应纳税收入之年起，在</w:t>
            </w:r>
            <w:r>
              <w:rPr>
                <w:color w:val="000000"/>
                <w:spacing w:val="0"/>
                <w:w w:val="100"/>
                <w:position w:val="0"/>
              </w:rPr>
              <w:t>4</w:t>
            </w:r>
            <w:r>
              <w:rPr>
                <w:color w:val="000000"/>
                <w:spacing w:val="0"/>
                <w:w w:val="100"/>
                <w:position w:val="0"/>
              </w:rPr>
              <w:t>年内免征企业所得税，并在其后</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9</w:t>
            </w:r>
            <w:r>
              <w:rPr>
                <w:color w:val="000000"/>
                <w:spacing w:val="0"/>
                <w:w w:val="100"/>
                <w:position w:val="0"/>
              </w:rPr>
              <w:t>年内连续减免应纳税额的</w:t>
            </w:r>
            <w:r>
              <w:rPr>
                <w:color w:val="000000"/>
                <w:spacing w:val="0"/>
                <w:w w:val="100"/>
                <w:position w:val="0"/>
              </w:rPr>
              <w:t>50%；</w:t>
            </w:r>
            <w:r>
              <w:rPr>
                <w:color w:val="000000"/>
                <w:spacing w:val="0"/>
                <w:w w:val="100"/>
                <w:position w:val="0"/>
              </w:rPr>
              <w:t>企业自新投资项目有收入之年 起，前三年内未产生应纳税，自第四年开始减税。</w:t>
            </w:r>
          </w:p>
        </w:tc>
      </w:tr>
      <w:tr>
        <w:trPr>
          <w:trHeight w:val="27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四川长虹创新投资与四川长虹股权投资管理有限公司均系满足小型 微利企业，享受小型企业优惠，企业所得税税率适用应纳税所得额 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 税率缴纳企业所得税；纳税所得额超过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 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 税。四川瑞虹云信息技术有限责任公司享受小型企业优惠，企业所 得税税率适用应纳税所得额不超过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 xml:space="preserve">计 入应纳税所得额，按 </w:t>
            </w:r>
            <w:r>
              <w:rPr>
                <w:color w:val="000000"/>
                <w:spacing w:val="0"/>
                <w:w w:val="100"/>
                <w:position w:val="0"/>
              </w:rPr>
              <w:t>20%</w:t>
            </w:r>
            <w:r>
              <w:rPr>
                <w:color w:val="000000"/>
                <w:spacing w:val="0"/>
                <w:w w:val="100"/>
                <w:position w:val="0"/>
              </w:rPr>
              <w:t xml:space="preserve">的税率缴纳企业所得税；纳税所得额超过 </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 按</w:t>
            </w:r>
            <w:r>
              <w:rPr>
                <w:color w:val="000000"/>
                <w:spacing w:val="0"/>
                <w:w w:val="100"/>
                <w:position w:val="0"/>
              </w:rPr>
              <w:t>20%</w:t>
            </w:r>
            <w:r>
              <w:rPr>
                <w:color w:val="000000"/>
                <w:spacing w:val="0"/>
                <w:w w:val="100"/>
                <w:position w:val="0"/>
              </w:rPr>
              <w:t>的税率缴纳企业所得税。</w:t>
            </w:r>
          </w:p>
        </w:tc>
      </w:tr>
      <w:tr>
        <w:trPr>
          <w:trHeight w:val="19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根据《关于延续西部大开发企业所得税政策的公告》（财政部、税 务总局、国家发展改革委公告</w:t>
            </w:r>
            <w:r>
              <w:rPr>
                <w:color w:val="000000"/>
                <w:spacing w:val="0"/>
                <w:w w:val="100"/>
                <w:position w:val="0"/>
              </w:rPr>
              <w:t>2020</w:t>
            </w:r>
            <w:r>
              <w:rPr>
                <w:color w:val="000000"/>
                <w:spacing w:val="0"/>
                <w:w w:val="100"/>
                <w:position w:val="0"/>
              </w:rPr>
              <w:t>年第</w:t>
            </w:r>
            <w:r>
              <w:rPr>
                <w:color w:val="000000"/>
                <w:spacing w:val="0"/>
                <w:w w:val="100"/>
                <w:position w:val="0"/>
              </w:rPr>
              <w:t>23</w:t>
            </w:r>
            <w:r>
              <w:rPr>
                <w:color w:val="000000"/>
                <w:spacing w:val="0"/>
                <w:w w:val="100"/>
                <w:position w:val="0"/>
              </w:rPr>
              <w:t>号），自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日，对设在西部地区以《西部地区鼓励类产 业目录》中规定的产业项目为主营业务，且其当年度主营业务收入 占企业收入总额</w:t>
            </w:r>
            <w:r>
              <w:rPr>
                <w:color w:val="000000"/>
                <w:spacing w:val="0"/>
                <w:w w:val="100"/>
                <w:position w:val="0"/>
              </w:rPr>
              <w:t>60%</w:t>
            </w:r>
            <w:r>
              <w:rPr>
                <w:color w:val="000000"/>
                <w:spacing w:val="0"/>
                <w:w w:val="100"/>
                <w:position w:val="0"/>
              </w:rPr>
              <w:t>以上的企业，经企业申请，可减按</w:t>
            </w:r>
            <w:r>
              <w:rPr>
                <w:color w:val="000000"/>
                <w:spacing w:val="0"/>
                <w:w w:val="100"/>
                <w:position w:val="0"/>
              </w:rPr>
              <w:t>15%</w:t>
            </w:r>
            <w:r>
              <w:rPr>
                <w:color w:val="000000"/>
                <w:spacing w:val="0"/>
                <w:w w:val="100"/>
                <w:position w:val="0"/>
              </w:rPr>
              <w:t>税率缴 纳企业所得税。</w:t>
            </w:r>
            <w:r>
              <w:rPr>
                <w:color w:val="000000"/>
                <w:spacing w:val="0"/>
                <w:w w:val="100"/>
                <w:position w:val="0"/>
              </w:rPr>
              <w:t>2021</w:t>
            </w:r>
            <w:r>
              <w:rPr>
                <w:color w:val="000000"/>
                <w:spacing w:val="0"/>
                <w:w w:val="100"/>
                <w:position w:val="0"/>
              </w:rPr>
              <w:t>年度本公司和子公司的经营业务未发生改 变，按</w:t>
            </w:r>
            <w:r>
              <w:rPr>
                <w:color w:val="000000"/>
                <w:spacing w:val="0"/>
                <w:w w:val="100"/>
                <w:position w:val="0"/>
              </w:rPr>
              <w:t>15%</w:t>
            </w:r>
            <w:r>
              <w:rPr>
                <w:color w:val="000000"/>
                <w:spacing w:val="0"/>
                <w:w w:val="100"/>
                <w:position w:val="0"/>
              </w:rPr>
              <w:t>企业所得税税率申报纳税。</w:t>
            </w:r>
          </w:p>
        </w:tc>
      </w:tr>
      <w:tr>
        <w:trPr>
          <w:trHeight w:val="3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日，本公司获取由安徽省科技厅、安徽省财政厅、 国家税务总局安徽省税务局批准的编号为</w:t>
            </w:r>
            <w:r>
              <w:rPr>
                <w:color w:val="000000"/>
                <w:spacing w:val="0"/>
                <w:w w:val="100"/>
                <w:position w:val="0"/>
              </w:rPr>
              <w:t>GR202034000222</w:t>
            </w:r>
            <w:r>
              <w:rPr>
                <w:color w:val="000000"/>
                <w:spacing w:val="0"/>
                <w:w w:val="100"/>
                <w:position w:val="0"/>
              </w:rPr>
              <w:t>的高新 技术企业证书，享受高新技术企业</w:t>
            </w:r>
            <w:r>
              <w:rPr>
                <w:color w:val="000000"/>
                <w:spacing w:val="0"/>
                <w:w w:val="100"/>
                <w:position w:val="0"/>
              </w:rPr>
              <w:t>15%</w:t>
            </w:r>
            <w:r>
              <w:rPr>
                <w:color w:val="000000"/>
                <w:spacing w:val="0"/>
                <w:w w:val="100"/>
                <w:position w:val="0"/>
              </w:rPr>
              <w:t>的企业所得税税率，有效期 三年。</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日，子公司中科美菱低温科技股份有限公司 获取由安徽省科技厅、安徽省财政厅、国家税务总局安徽省税务局 批准的编号为</w:t>
            </w:r>
            <w:r>
              <w:rPr>
                <w:color w:val="000000"/>
                <w:spacing w:val="0"/>
                <w:w w:val="100"/>
                <w:position w:val="0"/>
              </w:rPr>
              <w:t>GR202034000072</w:t>
            </w:r>
            <w:r>
              <w:rPr>
                <w:color w:val="000000"/>
                <w:spacing w:val="0"/>
                <w:w w:val="100"/>
                <w:position w:val="0"/>
              </w:rPr>
              <w:t>的高新技术企业证书，享受高新技 术企业</w:t>
            </w:r>
            <w:r>
              <w:rPr>
                <w:color w:val="000000"/>
                <w:spacing w:val="0"/>
                <w:w w:val="100"/>
                <w:position w:val="0"/>
              </w:rPr>
              <w:t>15%</w:t>
            </w:r>
            <w:r>
              <w:rPr>
                <w:color w:val="000000"/>
                <w:spacing w:val="0"/>
                <w:w w:val="100"/>
                <w:position w:val="0"/>
              </w:rPr>
              <w:t>的企业所得税税率，有效期三年。</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 子公司中山长虹电器有限公司被列入全国高新技术企业认定管理工 作领导小组办公室公示的《关于公示广东省</w:t>
            </w:r>
            <w:r>
              <w:rPr>
                <w:color w:val="000000"/>
                <w:spacing w:val="0"/>
                <w:w w:val="100"/>
                <w:position w:val="0"/>
              </w:rPr>
              <w:t>2020</w:t>
            </w:r>
            <w:r>
              <w:rPr>
                <w:color w:val="000000"/>
                <w:spacing w:val="0"/>
                <w:w w:val="100"/>
                <w:position w:val="0"/>
              </w:rPr>
              <w:t>第二批拟认定高 新技术企业名单的通知》内，继续享受国家高新技术企业</w:t>
            </w:r>
            <w:r>
              <w:rPr>
                <w:color w:val="000000"/>
                <w:spacing w:val="0"/>
                <w:w w:val="100"/>
                <w:position w:val="0"/>
              </w:rPr>
              <w:t>15%</w:t>
            </w:r>
            <w:r>
              <w:rPr>
                <w:color w:val="000000"/>
                <w:spacing w:val="0"/>
                <w:w w:val="100"/>
                <w:position w:val="0"/>
              </w:rPr>
              <w:t>的所 得税税率，有效期三年。</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 xml:space="preserve">日，子公司四川虹美智能 科技有限公司通过高新企业认定，享受国家高新技术企业 </w:t>
            </w:r>
            <w:r>
              <w:rPr>
                <w:color w:val="000000"/>
                <w:spacing w:val="0"/>
                <w:w w:val="100"/>
                <w:position w:val="0"/>
              </w:rPr>
              <w:t>15%</w:t>
            </w:r>
            <w:r>
              <w:rPr>
                <w:color w:val="000000"/>
                <w:spacing w:val="0"/>
                <w:w w:val="100"/>
                <w:position w:val="0"/>
              </w:rPr>
              <w:t>的所 得税税率，有效期三年。子公司绵阳美菱制冷有限责任公司属于</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7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《产业结构调整指导目录》中的鼓励类产业，享受西部大开发企业 所得税税收优惠政策，减按</w:t>
            </w:r>
            <w:r>
              <w:rPr>
                <w:color w:val="000000"/>
                <w:spacing w:val="0"/>
                <w:w w:val="100"/>
                <w:position w:val="0"/>
              </w:rPr>
              <w:t>15%</w:t>
            </w:r>
            <w:r>
              <w:rPr>
                <w:color w:val="000000"/>
                <w:spacing w:val="0"/>
                <w:w w:val="100"/>
                <w:position w:val="0"/>
              </w:rPr>
              <w:t xml:space="preserve">的税率征收企业所得税，有效期至 </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日，子公司长虹美菱日电科技 有限公司通过高新企业认定，享受国家高新技术企业</w:t>
            </w:r>
            <w:r>
              <w:rPr>
                <w:color w:val="000000"/>
                <w:spacing w:val="0"/>
                <w:w w:val="100"/>
                <w:position w:val="0"/>
              </w:rPr>
              <w:t>15%</w:t>
            </w:r>
            <w:r>
              <w:rPr>
                <w:color w:val="000000"/>
                <w:spacing w:val="0"/>
                <w:w w:val="100"/>
                <w:position w:val="0"/>
              </w:rPr>
              <w:t>的所得税 税率，有效期三年。</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日，子公司宏源地能热泵科技 （中山）有限公司通过高新企业认定，享受国家高新技术企业</w:t>
            </w:r>
            <w:r>
              <w:rPr>
                <w:color w:val="000000"/>
                <w:spacing w:val="0"/>
                <w:w w:val="100"/>
                <w:position w:val="0"/>
              </w:rPr>
              <w:t xml:space="preserve">15% </w:t>
            </w:r>
            <w:r>
              <w:rPr>
                <w:color w:val="000000"/>
                <w:spacing w:val="0"/>
                <w:w w:val="100"/>
                <w:position w:val="0"/>
              </w:rPr>
              <w:t>的所得税税率，有效期三年。</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日，子公司合肥美菱 有色金属制品有限公司通过全国高新技术认定，享受国家高新技术 企业</w:t>
            </w:r>
            <w:r>
              <w:rPr>
                <w:color w:val="000000"/>
                <w:spacing w:val="0"/>
                <w:w w:val="100"/>
                <w:position w:val="0"/>
              </w:rPr>
              <w:t>15%</w:t>
            </w:r>
            <w:r>
              <w:rPr>
                <w:color w:val="000000"/>
                <w:spacing w:val="0"/>
                <w:w w:val="100"/>
                <w:position w:val="0"/>
              </w:rPr>
              <w:t>所得税税率，有效期三年。</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日，子公司江 西美菱电器有限责任公司通过高新企业认定，享受国家高新技术企 业</w:t>
            </w:r>
            <w:r>
              <w:rPr>
                <w:color w:val="000000"/>
                <w:spacing w:val="0"/>
                <w:w w:val="100"/>
                <w:position w:val="0"/>
              </w:rPr>
              <w:t>15%</w:t>
            </w:r>
            <w:r>
              <w:rPr>
                <w:color w:val="000000"/>
                <w:spacing w:val="0"/>
                <w:w w:val="100"/>
                <w:position w:val="0"/>
              </w:rPr>
              <w:t xml:space="preserve">的所得税税率，有效期三年。子公司四川长虹空调有限公司 属于《产业结构调整指导目录》中的鼓励类产业，享受西部大开发 企业所得税税收优惠政策，减按 </w:t>
            </w:r>
            <w:r>
              <w:rPr>
                <w:color w:val="000000"/>
                <w:spacing w:val="0"/>
                <w:w w:val="100"/>
                <w:position w:val="0"/>
              </w:rPr>
              <w:t>15%</w:t>
            </w:r>
            <w:r>
              <w:rPr>
                <w:color w:val="000000"/>
                <w:spacing w:val="0"/>
                <w:w w:val="100"/>
                <w:position w:val="0"/>
              </w:rPr>
              <w:t>的税率征收企业所得税，有效 期至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18</w:t>
            </w:r>
            <w:r>
              <w:rPr>
                <w:color w:val="000000"/>
                <w:spacing w:val="0"/>
                <w:w w:val="100"/>
                <w:position w:val="0"/>
              </w:rPr>
              <w:t>日河北虹茂日用电器科 技有限公司通过全国高新技术企业认定管理工作领导小组办公室认 定河北虹茂日用电器科技有限公司为全国高新技术企业（关于河北 省</w:t>
            </w:r>
            <w:r>
              <w:rPr>
                <w:color w:val="000000"/>
                <w:spacing w:val="0"/>
                <w:w w:val="100"/>
                <w:position w:val="0"/>
              </w:rPr>
              <w:t>2021</w:t>
            </w:r>
            <w:r>
              <w:rPr>
                <w:color w:val="000000"/>
                <w:spacing w:val="0"/>
                <w:w w:val="100"/>
                <w:position w:val="0"/>
              </w:rPr>
              <w:t>年第一批备案高新技术企业名单的公告）</w:t>
            </w:r>
            <w:r>
              <w:rPr>
                <w:color w:val="000000"/>
                <w:spacing w:val="0"/>
                <w:w w:val="100"/>
                <w:position w:val="0"/>
              </w:rPr>
              <w:t>，</w:t>
            </w:r>
            <w:r>
              <w:rPr>
                <w:color w:val="000000"/>
                <w:spacing w:val="0"/>
                <w:w w:val="100"/>
                <w:position w:val="0"/>
              </w:rPr>
              <w:t xml:space="preserve">证书编号： </w:t>
            </w:r>
            <w:r>
              <w:rPr>
                <w:color w:val="000000"/>
                <w:spacing w:val="0"/>
                <w:w w:val="100"/>
                <w:position w:val="0"/>
              </w:rPr>
              <w:t>GR202113000782，</w:t>
            </w:r>
            <w:r>
              <w:rPr>
                <w:color w:val="000000"/>
                <w:spacing w:val="0"/>
                <w:w w:val="100"/>
                <w:position w:val="0"/>
              </w:rPr>
              <w:t>有效期三年。子公司安徽拓兴科技有限责任公 司、安徽菱安医疗器械有限公司、合肥美菱物联科技有限公司、广 州长虹贸易有限公司在符合财政部、税务总局《关于落实支持小型 微利企业和个体工商户发展所得税优惠政策有关事项的公告》（国 税〔</w:t>
            </w:r>
            <w:r>
              <w:rPr>
                <w:color w:val="000000"/>
                <w:spacing w:val="0"/>
                <w:w w:val="100"/>
                <w:position w:val="0"/>
              </w:rPr>
              <w:t>2021） 8</w:t>
            </w:r>
            <w:r>
              <w:rPr>
                <w:color w:val="000000"/>
                <w:spacing w:val="0"/>
                <w:w w:val="100"/>
                <w:position w:val="0"/>
              </w:rPr>
              <w:t>号）文件中小型微利企业相关标准的情况下，暂时执 行年应纳税所得额不超过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12. </w:t>
            </w:r>
            <w:r>
              <w:rPr>
                <w:color w:val="000000"/>
                <w:spacing w:val="0"/>
                <w:w w:val="100"/>
                <w:position w:val="0"/>
              </w:rPr>
              <w:t>5%</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的税率缴纳企业所得税；年应纳税所得额超过</w:t>
            </w:r>
            <w:r>
              <w:rPr>
                <w:color w:val="000000"/>
                <w:spacing w:val="0"/>
                <w:w w:val="100"/>
                <w:position w:val="0"/>
              </w:rPr>
              <w:t xml:space="preserve">100 </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的税率缴纳企业所得税，有效期至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四川快益点服务连锁有限公司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电源公司于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 xml:space="preserve">月公司通过高新技术企业认定复审），并取 得《高新技术企业证书》，有效期 </w:t>
            </w:r>
            <w:r>
              <w:rPr>
                <w:color w:val="000000"/>
                <w:spacing w:val="0"/>
                <w:w w:val="100"/>
                <w:position w:val="0"/>
              </w:rPr>
              <w:t xml:space="preserve">3 </w:t>
            </w:r>
            <w:r>
              <w:rPr>
                <w:color w:val="000000"/>
                <w:spacing w:val="0"/>
                <w:w w:val="100"/>
                <w:position w:val="0"/>
              </w:rPr>
              <w:t xml:space="preserve">年，证书编号： </w:t>
            </w:r>
            <w:r>
              <w:rPr>
                <w:color w:val="000000"/>
                <w:spacing w:val="0"/>
                <w:w w:val="100"/>
                <w:position w:val="0"/>
              </w:rPr>
              <w:t>GR202051001502，</w:t>
            </w:r>
            <w:r>
              <w:rPr>
                <w:color w:val="000000"/>
                <w:spacing w:val="0"/>
                <w:w w:val="100"/>
                <w:position w:val="0"/>
              </w:rPr>
              <w:t>2021</w:t>
            </w:r>
            <w:r>
              <w:rPr>
                <w:color w:val="000000"/>
                <w:spacing w:val="0"/>
                <w:w w:val="100"/>
                <w:position w:val="0"/>
              </w:rPr>
              <w:t>年享受</w:t>
            </w:r>
            <w:r>
              <w:rPr>
                <w:color w:val="000000"/>
                <w:spacing w:val="0"/>
                <w:w w:val="100"/>
                <w:position w:val="0"/>
              </w:rPr>
              <w:t>15%</w:t>
            </w:r>
            <w:r>
              <w:rPr>
                <w:color w:val="000000"/>
                <w:spacing w:val="0"/>
                <w:w w:val="100"/>
                <w:position w:val="0"/>
              </w:rPr>
              <w:t>的企业所得税优惠税率。</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四川长虹置业有限公司</w:t>
            </w:r>
            <w:r>
              <w:rPr>
                <w:color w:val="000000"/>
                <w:spacing w:val="0"/>
                <w:w w:val="100"/>
                <w:position w:val="0"/>
              </w:rPr>
              <w:t>2021</w:t>
            </w:r>
            <w:r>
              <w:rPr>
                <w:color w:val="000000"/>
                <w:spacing w:val="0"/>
                <w:w w:val="100"/>
                <w:position w:val="0"/>
              </w:rPr>
              <w:t>年企业所得税税率</w:t>
            </w:r>
            <w:r>
              <w:rPr>
                <w:color w:val="000000"/>
                <w:spacing w:val="0"/>
                <w:w w:val="100"/>
                <w:position w:val="0"/>
              </w:rPr>
              <w:t>25%</w:t>
            </w:r>
            <w:r>
              <w:rPr>
                <w:color w:val="000000"/>
                <w:spacing w:val="0"/>
                <w:w w:val="100"/>
                <w:position w:val="0"/>
              </w:rPr>
              <w:t>。子公司四川长 虹缤纷时代商业管理有限公司符合小微企业条件，企业所得税税率 适用应纳税所得额不超过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12. </w:t>
            </w:r>
            <w:r>
              <w:rPr>
                <w:color w:val="000000"/>
                <w:spacing w:val="0"/>
                <w:w w:val="100"/>
                <w:position w:val="0"/>
              </w:rPr>
              <w:t>5%</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 税率缴纳企业所得税。</w:t>
            </w:r>
          </w:p>
        </w:tc>
      </w:tr>
      <w:tr>
        <w:trPr>
          <w:trHeight w:val="57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长虹华意压缩机股份有限公司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（1）2019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日，本公司取得江西省科学技术厅、江西省财 政厅、国家税务总局江西省税务局颁发的《高新技术企业证书》， 编号为</w:t>
            </w:r>
            <w:r>
              <w:rPr>
                <w:color w:val="000000"/>
                <w:spacing w:val="0"/>
                <w:w w:val="100"/>
                <w:position w:val="0"/>
              </w:rPr>
              <w:t>GR201936000674，2019-2021</w:t>
            </w:r>
            <w:r>
              <w:rPr>
                <w:color w:val="000000"/>
                <w:spacing w:val="0"/>
                <w:w w:val="100"/>
                <w:position w:val="0"/>
              </w:rPr>
              <w:t>年公司执行</w:t>
            </w:r>
            <w:r>
              <w:rPr>
                <w:color w:val="000000"/>
                <w:spacing w:val="0"/>
                <w:w w:val="100"/>
                <w:position w:val="0"/>
              </w:rPr>
              <w:t>15%</w:t>
            </w:r>
            <w:r>
              <w:rPr>
                <w:color w:val="000000"/>
                <w:spacing w:val="0"/>
                <w:w w:val="100"/>
                <w:position w:val="0"/>
              </w:rPr>
              <w:t>的企业所得税 税率。</w:t>
            </w:r>
            <w:r>
              <w:rPr>
                <w:color w:val="000000"/>
                <w:spacing w:val="0"/>
                <w:w w:val="100"/>
                <w:position w:val="0"/>
              </w:rPr>
              <w:t>（2）2020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日，子公司加西贝拉公司取得浙江省科 学技术厅、浙江省财政厅、国家税务总局浙江省税务局颁发的《高 新技术企业证书》，编号为</w:t>
            </w:r>
            <w:r>
              <w:rPr>
                <w:color w:val="000000"/>
                <w:spacing w:val="0"/>
                <w:w w:val="100"/>
                <w:position w:val="0"/>
              </w:rPr>
              <w:t>GR202033005134，2020-2022</w:t>
            </w:r>
            <w:r>
              <w:rPr>
                <w:color w:val="000000"/>
                <w:spacing w:val="0"/>
                <w:w w:val="100"/>
                <w:position w:val="0"/>
              </w:rPr>
              <w:t>年公司执 行</w:t>
            </w:r>
            <w:r>
              <w:rPr>
                <w:color w:val="000000"/>
                <w:spacing w:val="0"/>
                <w:w w:val="100"/>
                <w:position w:val="0"/>
              </w:rPr>
              <w:t>15%</w:t>
            </w:r>
            <w:r>
              <w:rPr>
                <w:color w:val="000000"/>
                <w:spacing w:val="0"/>
                <w:w w:val="100"/>
                <w:position w:val="0"/>
              </w:rPr>
              <w:t>的企业所得税税率。</w:t>
            </w:r>
            <w:r>
              <w:rPr>
                <w:color w:val="000000"/>
                <w:spacing w:val="0"/>
                <w:w w:val="100"/>
                <w:position w:val="0"/>
              </w:rPr>
              <w:t>（3）2020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 xml:space="preserve">日，子公司华意荆 州公司取得湖北省科学技术厅、湖北省财政厅、国家税务总局湖北 省税务局颁发的《高新技术企业证书》，编号为 </w:t>
            </w:r>
            <w:r>
              <w:rPr>
                <w:color w:val="000000"/>
                <w:spacing w:val="0"/>
                <w:w w:val="100"/>
                <w:position w:val="0"/>
              </w:rPr>
              <w:t>GR202042002482，2020-2022</w:t>
            </w:r>
            <w:r>
              <w:rPr>
                <w:color w:val="000000"/>
                <w:spacing w:val="0"/>
                <w:w w:val="100"/>
                <w:position w:val="0"/>
              </w:rPr>
              <w:t>年公司执行</w:t>
            </w:r>
            <w:r>
              <w:rPr>
                <w:color w:val="000000"/>
                <w:spacing w:val="0"/>
                <w:w w:val="100"/>
                <w:position w:val="0"/>
              </w:rPr>
              <w:t>15%</w:t>
            </w:r>
            <w:r>
              <w:rPr>
                <w:color w:val="000000"/>
                <w:spacing w:val="0"/>
                <w:w w:val="100"/>
                <w:position w:val="0"/>
              </w:rPr>
              <w:t>的企业所得税税率。</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（4）2020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日，子公司上海威乐公司取得上海市科学技 术委员会、上海市财政局、国家税务总局上海市税务局颁发的《高 新技术企业证书》，编号为</w:t>
            </w:r>
            <w:r>
              <w:rPr>
                <w:color w:val="000000"/>
                <w:spacing w:val="0"/>
                <w:w w:val="100"/>
                <w:position w:val="0"/>
              </w:rPr>
              <w:t>GR202031003993，2020-2022</w:t>
            </w:r>
            <w:r>
              <w:rPr>
                <w:color w:val="000000"/>
                <w:spacing w:val="0"/>
                <w:w w:val="100"/>
                <w:position w:val="0"/>
              </w:rPr>
              <w:t>年公司执 行</w:t>
            </w:r>
            <w:r>
              <w:rPr>
                <w:color w:val="000000"/>
                <w:spacing w:val="0"/>
                <w:w w:val="100"/>
                <w:position w:val="0"/>
              </w:rPr>
              <w:t>15%</w:t>
            </w:r>
            <w:r>
              <w:rPr>
                <w:color w:val="000000"/>
                <w:spacing w:val="0"/>
                <w:w w:val="100"/>
                <w:position w:val="0"/>
              </w:rPr>
              <w:t>的企业所得税税率。</w:t>
            </w:r>
            <w:r>
              <w:rPr>
                <w:color w:val="000000"/>
                <w:spacing w:val="0"/>
                <w:w w:val="100"/>
                <w:position w:val="0"/>
              </w:rPr>
              <w:t>（5）2019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 xml:space="preserve">日，子公司长虹格 兰博公司取得湖南省科学技术厅、湖南省财政厅、湖南省国家税务 局、湖南省地方税务局颁发的《高新技术企业证书》，编号为 </w:t>
            </w:r>
            <w:r>
              <w:rPr>
                <w:color w:val="000000"/>
                <w:spacing w:val="0"/>
                <w:w w:val="100"/>
                <w:position w:val="0"/>
              </w:rPr>
              <w:t>GR201943001193，2019-2021</w:t>
            </w:r>
            <w:r>
              <w:rPr>
                <w:color w:val="000000"/>
                <w:spacing w:val="0"/>
                <w:w w:val="100"/>
                <w:position w:val="0"/>
              </w:rPr>
              <w:t>年公司执行</w:t>
            </w:r>
            <w:r>
              <w:rPr>
                <w:color w:val="000000"/>
                <w:spacing w:val="0"/>
                <w:w w:val="100"/>
                <w:position w:val="0"/>
              </w:rPr>
              <w:t>15%</w:t>
            </w:r>
            <w:r>
              <w:rPr>
                <w:color w:val="000000"/>
                <w:spacing w:val="0"/>
                <w:w w:val="100"/>
                <w:position w:val="0"/>
              </w:rPr>
              <w:t>的企业所得税税率。</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（6）2020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 xml:space="preserve">日，子公司湖南格兰博公司取得湖南省科学 技术厅、湖南省财政厅、湖南省国家税务局、湖南省地方税务局颁 发的《高新技术企业证书》，编号为 </w:t>
            </w:r>
            <w:r>
              <w:rPr>
                <w:color w:val="000000"/>
                <w:spacing w:val="0"/>
                <w:w w:val="100"/>
                <w:position w:val="0"/>
              </w:rPr>
              <w:t xml:space="preserve">GR202043002812，2020-2022 </w:t>
            </w:r>
            <w:r>
              <w:rPr>
                <w:color w:val="000000"/>
                <w:spacing w:val="0"/>
                <w:w w:val="100"/>
                <w:position w:val="0"/>
              </w:rPr>
              <w:t>年执行</w:t>
            </w:r>
            <w:r>
              <w:rPr>
                <w:color w:val="000000"/>
                <w:spacing w:val="0"/>
                <w:w w:val="100"/>
                <w:position w:val="0"/>
              </w:rPr>
              <w:t>15%</w:t>
            </w:r>
            <w:r>
              <w:rPr>
                <w:color w:val="000000"/>
                <w:spacing w:val="0"/>
                <w:w w:val="100"/>
                <w:position w:val="0"/>
              </w:rPr>
              <w:t>的企业所得税税率。</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四川虹视显示技术有限公司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虹视公司企业所得税税率为</w:t>
            </w:r>
            <w:r>
              <w:rPr>
                <w:color w:val="000000"/>
                <w:spacing w:val="0"/>
                <w:w w:val="100"/>
                <w:position w:val="0"/>
              </w:rPr>
              <w:t>25%</w:t>
            </w:r>
            <w:r>
              <w:rPr>
                <w:color w:val="000000"/>
                <w:spacing w:val="0"/>
                <w:w w:val="100"/>
                <w:position w:val="0"/>
              </w:rPr>
              <w:t>。子公司</w:t>
            </w:r>
            <w:r>
              <w:rPr>
                <w:color w:val="000000"/>
                <w:spacing w:val="0"/>
                <w:w w:val="100"/>
                <w:position w:val="0"/>
              </w:rPr>
              <w:t>Orionoled</w:t>
            </w:r>
            <w:r>
              <w:rPr>
                <w:color w:val="000000"/>
                <w:spacing w:val="0"/>
                <w:w w:val="100"/>
                <w:position w:val="0"/>
              </w:rPr>
              <w:t>注册地为韩 国，当地企业所得税税率</w:t>
            </w:r>
            <w:r>
              <w:rPr>
                <w:color w:val="000000"/>
                <w:spacing w:val="0"/>
                <w:w w:val="100"/>
                <w:position w:val="0"/>
              </w:rPr>
              <w:t>27.5%</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公司被主管税务机关认定为高新技术企业并于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日取 得高新企业证书，编号为</w:t>
            </w:r>
            <w:r>
              <w:rPr>
                <w:color w:val="000000"/>
                <w:spacing w:val="0"/>
                <w:w w:val="100"/>
                <w:position w:val="0"/>
              </w:rPr>
              <w:t>GR202051002337</w:t>
            </w:r>
            <w:r>
              <w:rPr>
                <w:color w:val="000000"/>
                <w:spacing w:val="0"/>
                <w:w w:val="100"/>
                <w:position w:val="0"/>
              </w:rPr>
              <w:t>，有效期三年，</w:t>
            </w:r>
            <w:r>
              <w:rPr>
                <w:color w:val="000000"/>
                <w:spacing w:val="0"/>
                <w:w w:val="100"/>
                <w:position w:val="0"/>
              </w:rPr>
              <w:t>2021</w:t>
            </w:r>
            <w:r>
              <w:rPr>
                <w:color w:val="000000"/>
                <w:spacing w:val="0"/>
                <w:w w:val="100"/>
                <w:position w:val="0"/>
              </w:rPr>
              <w:t>年 公司所得税按照</w:t>
            </w:r>
            <w:r>
              <w:rPr>
                <w:color w:val="000000"/>
                <w:spacing w:val="0"/>
                <w:w w:val="100"/>
                <w:position w:val="0"/>
              </w:rPr>
              <w:t>15%</w:t>
            </w:r>
            <w:r>
              <w:rPr>
                <w:color w:val="000000"/>
                <w:spacing w:val="0"/>
                <w:w w:val="100"/>
                <w:position w:val="0"/>
              </w:rPr>
              <w:t>计算。子公司四川虹信智远软件有限公司于</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日通过高新技术企业认定，并取得《高新技术企业 证书》，有效期</w:t>
            </w:r>
            <w:r>
              <w:rPr>
                <w:color w:val="000000"/>
                <w:spacing w:val="0"/>
                <w:w w:val="100"/>
                <w:position w:val="0"/>
              </w:rPr>
              <w:t>3</w:t>
            </w:r>
            <w:r>
              <w:rPr>
                <w:color w:val="000000"/>
                <w:spacing w:val="0"/>
                <w:w w:val="100"/>
                <w:position w:val="0"/>
              </w:rPr>
              <w:t>年，证书号为</w:t>
            </w:r>
            <w:r>
              <w:rPr>
                <w:color w:val="000000"/>
                <w:spacing w:val="0"/>
                <w:w w:val="100"/>
                <w:position w:val="0"/>
              </w:rPr>
              <w:t>GR201951000999，</w:t>
            </w:r>
            <w:r>
              <w:rPr>
                <w:color w:val="000000"/>
                <w:spacing w:val="0"/>
                <w:w w:val="100"/>
                <w:position w:val="0"/>
              </w:rPr>
              <w:t>2021</w:t>
            </w:r>
            <w:r>
              <w:rPr>
                <w:color w:val="000000"/>
                <w:spacing w:val="0"/>
                <w:w w:val="100"/>
                <w:position w:val="0"/>
              </w:rPr>
              <w:t>年享受</w:t>
            </w:r>
            <w:r>
              <w:rPr>
                <w:color w:val="000000"/>
                <w:spacing w:val="0"/>
                <w:w w:val="100"/>
                <w:position w:val="0"/>
              </w:rPr>
              <w:t xml:space="preserve">15% </w:t>
            </w:r>
            <w:r>
              <w:rPr>
                <w:color w:val="000000"/>
                <w:spacing w:val="0"/>
                <w:w w:val="100"/>
                <w:position w:val="0"/>
              </w:rPr>
              <w:t>的企业所得税优惠税率。</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11-12</w:t>
            </w:r>
            <w:r>
              <w:rPr>
                <w:color w:val="000000"/>
                <w:spacing w:val="0"/>
                <w:w w:val="100"/>
                <w:position w:val="0"/>
              </w:rPr>
              <w:t>月份，享受印尼政府免预缴进口所得税</w:t>
            </w:r>
            <w:r>
              <w:rPr>
                <w:color w:val="000000"/>
                <w:spacing w:val="0"/>
                <w:w w:val="100"/>
                <w:position w:val="0"/>
              </w:rPr>
              <w:t>（</w:t>
            </w:r>
            <w:r>
              <w:rPr>
                <w:color w:val="000000"/>
                <w:spacing w:val="0"/>
                <w:w w:val="100"/>
                <w:position w:val="0"/>
              </w:rPr>
              <w:t>PPH22）</w:t>
            </w:r>
            <w:r>
              <w:rPr>
                <w:color w:val="000000"/>
                <w:spacing w:val="0"/>
                <w:w w:val="100"/>
                <w:position w:val="0"/>
              </w:rPr>
              <w:t>优 惠政策。</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广元长虹根据【川经信产业函</w:t>
            </w:r>
            <w:r>
              <w:rPr>
                <w:color w:val="000000"/>
                <w:spacing w:val="0"/>
                <w:w w:val="100"/>
                <w:position w:val="0"/>
              </w:rPr>
              <w:t>［2012］1047</w:t>
            </w:r>
            <w:r>
              <w:rPr>
                <w:color w:val="000000"/>
                <w:spacing w:val="0"/>
                <w:w w:val="100"/>
                <w:position w:val="0"/>
              </w:rPr>
              <w:t>号】，于</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27 </w:t>
            </w:r>
            <w:r>
              <w:rPr>
                <w:color w:val="000000"/>
                <w:spacing w:val="0"/>
                <w:w w:val="100"/>
                <w:position w:val="0"/>
              </w:rPr>
              <w:t>日通过了符合主营业务为国家鼓励类产业项目的批复，并于</w:t>
            </w:r>
            <w:r>
              <w:rPr>
                <w:color w:val="000000"/>
                <w:spacing w:val="0"/>
                <w:w w:val="100"/>
                <w:position w:val="0"/>
              </w:rPr>
              <w:t xml:space="preserve">2013 </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10</w:t>
            </w:r>
            <w:r>
              <w:rPr>
                <w:color w:val="000000"/>
                <w:spacing w:val="0"/>
                <w:w w:val="100"/>
                <w:position w:val="0"/>
              </w:rPr>
              <w:t>日获得广元市国税局享受西部大开发优惠政策的批复 （文件号：经国税通【</w:t>
            </w:r>
            <w:r>
              <w:rPr>
                <w:color w:val="000000"/>
                <w:spacing w:val="0"/>
                <w:w w:val="100"/>
                <w:position w:val="0"/>
              </w:rPr>
              <w:t>2013</w:t>
            </w:r>
            <w:r>
              <w:rPr>
                <w:color w:val="000000"/>
                <w:spacing w:val="0"/>
                <w:w w:val="100"/>
                <w:position w:val="0"/>
              </w:rPr>
              <w:t>】</w:t>
            </w:r>
            <w:r>
              <w:rPr>
                <w:color w:val="000000"/>
                <w:spacing w:val="0"/>
                <w:w w:val="100"/>
                <w:position w:val="0"/>
              </w:rPr>
              <w:t>30</w:t>
            </w:r>
            <w:r>
              <w:rPr>
                <w:color w:val="000000"/>
                <w:spacing w:val="0"/>
                <w:w w:val="100"/>
                <w:position w:val="0"/>
              </w:rPr>
              <w:t>号）。</w:t>
            </w:r>
            <w:r>
              <w:rPr>
                <w:color w:val="000000"/>
                <w:spacing w:val="0"/>
                <w:w w:val="100"/>
                <w:position w:val="0"/>
              </w:rPr>
              <w:t>2021</w:t>
            </w:r>
            <w:r>
              <w:rPr>
                <w:color w:val="000000"/>
                <w:spacing w:val="0"/>
                <w:w w:val="100"/>
                <w:position w:val="0"/>
              </w:rPr>
              <w:t>年享受</w:t>
            </w:r>
            <w:r>
              <w:rPr>
                <w:color w:val="000000"/>
                <w:spacing w:val="0"/>
                <w:w w:val="100"/>
                <w:position w:val="0"/>
              </w:rPr>
              <w:t>15%</w:t>
            </w:r>
            <w:r>
              <w:rPr>
                <w:color w:val="000000"/>
                <w:spacing w:val="0"/>
                <w:w w:val="100"/>
                <w:position w:val="0"/>
              </w:rPr>
              <w:t>的企业所得 税优惠税率。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长虹俄罗斯电器有限公司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绵阳科技城大数据技术有限公司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绵阳科技城于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月被认定为高新技术企业，并取得《高新 技术企业证书》，有效期</w:t>
            </w:r>
            <w:r>
              <w:rPr>
                <w:color w:val="000000"/>
                <w:spacing w:val="0"/>
                <w:w w:val="100"/>
                <w:position w:val="0"/>
              </w:rPr>
              <w:t>3</w:t>
            </w:r>
            <w:r>
              <w:rPr>
                <w:color w:val="000000"/>
                <w:spacing w:val="0"/>
                <w:w w:val="100"/>
                <w:position w:val="0"/>
              </w:rPr>
              <w:t>年，证书号为</w:t>
            </w:r>
            <w:r>
              <w:rPr>
                <w:color w:val="000000"/>
                <w:spacing w:val="0"/>
                <w:w w:val="100"/>
                <w:position w:val="0"/>
              </w:rPr>
              <w:t>GR202051001769，</w:t>
            </w:r>
            <w:r>
              <w:rPr>
                <w:color w:val="000000"/>
                <w:spacing w:val="0"/>
                <w:w w:val="100"/>
                <w:position w:val="0"/>
              </w:rPr>
              <w:t xml:space="preserve">2021 </w:t>
            </w:r>
            <w:r>
              <w:rPr>
                <w:color w:val="000000"/>
                <w:spacing w:val="0"/>
                <w:w w:val="100"/>
                <w:position w:val="0"/>
              </w:rPr>
              <w:t>年享受</w:t>
            </w:r>
            <w:r>
              <w:rPr>
                <w:color w:val="000000"/>
                <w:spacing w:val="0"/>
                <w:w w:val="100"/>
                <w:position w:val="0"/>
              </w:rPr>
              <w:t>15%</w:t>
            </w:r>
            <w:r>
              <w:rPr>
                <w:color w:val="000000"/>
                <w:spacing w:val="0"/>
                <w:w w:val="100"/>
                <w:position w:val="0"/>
              </w:rPr>
              <w:t>的企业所得税优惠税率。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四川虹电数字家庭产业技术研究院有限公司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月被认定为高新技术企业，并取得《高新技术企 业证书》，有效期</w:t>
            </w:r>
            <w:r>
              <w:rPr>
                <w:color w:val="000000"/>
                <w:spacing w:val="0"/>
                <w:w w:val="100"/>
                <w:position w:val="0"/>
              </w:rPr>
              <w:t>3</w:t>
            </w:r>
            <w:r>
              <w:rPr>
                <w:color w:val="000000"/>
                <w:spacing w:val="0"/>
                <w:w w:val="100"/>
                <w:position w:val="0"/>
              </w:rPr>
              <w:t>年，证书号为</w:t>
            </w:r>
            <w:r>
              <w:rPr>
                <w:color w:val="000000"/>
                <w:spacing w:val="0"/>
                <w:w w:val="100"/>
                <w:position w:val="0"/>
              </w:rPr>
              <w:t>GR202051003567，</w:t>
            </w:r>
            <w:r>
              <w:rPr>
                <w:color w:val="000000"/>
                <w:spacing w:val="0"/>
                <w:w w:val="100"/>
                <w:position w:val="0"/>
              </w:rPr>
              <w:t>2021</w:t>
            </w:r>
            <w:r>
              <w:rPr>
                <w:color w:val="000000"/>
                <w:spacing w:val="0"/>
                <w:w w:val="100"/>
                <w:position w:val="0"/>
              </w:rPr>
              <w:t xml:space="preserve">年享受 </w:t>
            </w:r>
            <w:r>
              <w:rPr>
                <w:color w:val="000000"/>
                <w:spacing w:val="0"/>
                <w:w w:val="100"/>
                <w:position w:val="0"/>
              </w:rPr>
              <w:t>15%</w:t>
            </w:r>
            <w:r>
              <w:rPr>
                <w:color w:val="000000"/>
                <w:spacing w:val="0"/>
                <w:w w:val="100"/>
                <w:position w:val="0"/>
              </w:rPr>
              <w:t>的企业所得税优惠税率。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四川长虹点点帮科技有限公司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四川智易家网络科技有限公司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根据国家发展改革委《西部地区鼓励类产业目录》（国家发改委令 </w:t>
            </w:r>
            <w:r>
              <w:rPr>
                <w:color w:val="000000"/>
                <w:spacing w:val="0"/>
                <w:w w:val="100"/>
                <w:position w:val="0"/>
              </w:rPr>
              <w:t>2014</w:t>
            </w:r>
            <w:r>
              <w:rPr>
                <w:color w:val="000000"/>
                <w:spacing w:val="0"/>
                <w:w w:val="100"/>
                <w:position w:val="0"/>
              </w:rPr>
              <w:t>年第</w:t>
            </w:r>
            <w:r>
              <w:rPr>
                <w:color w:val="000000"/>
                <w:spacing w:val="0"/>
                <w:w w:val="100"/>
                <w:position w:val="0"/>
              </w:rPr>
              <w:t>15</w:t>
            </w:r>
            <w:r>
              <w:rPr>
                <w:color w:val="000000"/>
                <w:spacing w:val="0"/>
                <w:w w:val="100"/>
                <w:position w:val="0"/>
              </w:rPr>
              <w:t>号）等有关规定，经绵阳发改委审查核实，公司“主 营业务利用互联网销售家用电器”符合《西部地区鼓励类产业目 录》中，《产业机构调整指导目录</w:t>
            </w:r>
            <w:r>
              <w:rPr>
                <w:color w:val="000000"/>
                <w:spacing w:val="0"/>
                <w:w w:val="100"/>
                <w:position w:val="0"/>
              </w:rPr>
              <w:t>（2011</w:t>
            </w:r>
            <w:r>
              <w:rPr>
                <w:color w:val="000000"/>
                <w:spacing w:val="0"/>
                <w:w w:val="100"/>
                <w:position w:val="0"/>
              </w:rPr>
              <w:t>年本）》中鼓励类第二 十八类“信息产业”第</w:t>
            </w:r>
            <w:r>
              <w:rPr>
                <w:color w:val="000000"/>
                <w:spacing w:val="0"/>
                <w:w w:val="100"/>
                <w:position w:val="0"/>
              </w:rPr>
              <w:t>37</w:t>
            </w:r>
            <w:r>
              <w:rPr>
                <w:color w:val="000000"/>
                <w:spacing w:val="0"/>
                <w:w w:val="100"/>
                <w:position w:val="0"/>
              </w:rPr>
              <w:t>条“电子商务和电子政务系统开发与应 用服务”之规定，因此</w:t>
            </w:r>
            <w:r>
              <w:rPr>
                <w:color w:val="000000"/>
                <w:spacing w:val="0"/>
                <w:w w:val="100"/>
                <w:position w:val="0"/>
              </w:rPr>
              <w:t>2021</w:t>
            </w:r>
            <w:r>
              <w:rPr>
                <w:color w:val="000000"/>
                <w:spacing w:val="0"/>
                <w:w w:val="100"/>
                <w:position w:val="0"/>
              </w:rPr>
              <w:t>年所得税按</w:t>
            </w:r>
            <w:r>
              <w:rPr>
                <w:color w:val="000000"/>
                <w:spacing w:val="0"/>
                <w:w w:val="100"/>
                <w:position w:val="0"/>
              </w:rPr>
              <w:t>15%</w:t>
            </w:r>
            <w:r>
              <w:rPr>
                <w:color w:val="000000"/>
                <w:spacing w:val="0"/>
                <w:w w:val="100"/>
                <w:position w:val="0"/>
              </w:rPr>
              <w:t>税率优惠征收。</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四川长虹通信科技有限公司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长虹国际控股（香港）有限公司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长虹国际注册地中国香港，企业所得税税率</w:t>
            </w:r>
            <w:r>
              <w:rPr>
                <w:color w:val="000000"/>
                <w:spacing w:val="0"/>
                <w:w w:val="100"/>
                <w:position w:val="0"/>
              </w:rPr>
              <w:t>16.5%</w:t>
            </w: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根据四川省地方税务局《关于同意</w:t>
            </w:r>
            <w:r>
              <w:rPr>
                <w:color w:val="000000"/>
                <w:spacing w:val="0"/>
                <w:w w:val="100"/>
                <w:position w:val="0"/>
              </w:rPr>
              <w:t>081</w:t>
            </w:r>
            <w:r>
              <w:rPr>
                <w:color w:val="000000"/>
                <w:spacing w:val="0"/>
                <w:w w:val="100"/>
                <w:position w:val="0"/>
              </w:rPr>
              <w:t xml:space="preserve">电子集团下属部分企业按 </w:t>
            </w:r>
            <w:r>
              <w:rPr>
                <w:color w:val="000000"/>
                <w:spacing w:val="0"/>
                <w:w w:val="100"/>
                <w:position w:val="0"/>
              </w:rPr>
              <w:t>15%</w:t>
            </w:r>
            <w:r>
              <w:rPr>
                <w:color w:val="000000"/>
                <w:spacing w:val="0"/>
                <w:w w:val="100"/>
                <w:position w:val="0"/>
              </w:rPr>
              <w:t>税率征收企业所得税的批复》［川地税函</w:t>
            </w:r>
            <w:r>
              <w:rPr>
                <w:color w:val="000000"/>
                <w:spacing w:val="0"/>
                <w:w w:val="100"/>
                <w:position w:val="0"/>
              </w:rPr>
              <w:t>（2002） 196</w:t>
            </w:r>
            <w:r>
              <w:rPr>
                <w:color w:val="000000"/>
                <w:spacing w:val="0"/>
                <w:w w:val="100"/>
                <w:position w:val="0"/>
              </w:rPr>
              <w:t>号］，财政</w:t>
            </w:r>
          </w:p>
        </w:tc>
      </w:tr>
    </w:tbl>
    <w:p>
      <w:pPr>
        <w:spacing w:lineRule="exact" w:line="1"/>
        <w:rPr>
          <w:sz w:val="2"/>
          <w:szCs w:val="2"/>
        </w:rPr>
      </w:pPr>
      <w:r>
        <w:br w:type="page"/>
      </w:r>
    </w:p>
    <w:tbl>
      <w:tblPr>
        <w:tblOverlap w:val="never"/>
        <w:jc w:val="center"/>
        <w:tblLayout w:type="fixed"/>
      </w:tblPr>
      <w:tblGrid>
        <w:gridCol w:w="4954"/>
        <w:gridCol w:w="2606"/>
        <w:gridCol w:w="6317"/>
      </w:tblGrid>
      <w:tr>
        <w:trPr>
          <w:trHeight w:val="30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部、海关总署、国家税务总局《关于深入实施西部大开发战略有关 税收优惠政策问题的通知》［财税</w:t>
            </w:r>
            <w:r>
              <w:rPr>
                <w:color w:val="000000"/>
                <w:spacing w:val="0"/>
                <w:w w:val="100"/>
                <w:position w:val="0"/>
              </w:rPr>
              <w:t>(2011)58</w:t>
            </w:r>
            <w:r>
              <w:rPr>
                <w:color w:val="000000"/>
                <w:spacing w:val="0"/>
                <w:w w:val="100"/>
                <w:position w:val="0"/>
              </w:rPr>
              <w:t>号］、国家税务总局 《关于深入实施西部大开发战略有关企业所得税问题的公告》［国 家税务总局公告</w:t>
            </w:r>
            <w:r>
              <w:rPr>
                <w:color w:val="000000"/>
                <w:spacing w:val="0"/>
                <w:w w:val="100"/>
                <w:position w:val="0"/>
              </w:rPr>
              <w:t>2012</w:t>
            </w:r>
            <w:r>
              <w:rPr>
                <w:color w:val="000000"/>
                <w:spacing w:val="0"/>
                <w:w w:val="100"/>
                <w:position w:val="0"/>
              </w:rPr>
              <w:t>年第</w:t>
            </w:r>
            <w:r>
              <w:rPr>
                <w:color w:val="000000"/>
                <w:spacing w:val="0"/>
                <w:w w:val="100"/>
                <w:position w:val="0"/>
              </w:rPr>
              <w:t>12</w:t>
            </w:r>
            <w:r>
              <w:rPr>
                <w:color w:val="000000"/>
                <w:spacing w:val="0"/>
                <w:w w:val="100"/>
                <w:position w:val="0"/>
              </w:rPr>
              <w:t xml:space="preserve">号］及四川省地方税务局《关于西部 大开发企业所得税优惠政策管理有关事项的通知》［川地税发 </w:t>
            </w:r>
            <w:r>
              <w:rPr>
                <w:color w:val="000000"/>
                <w:spacing w:val="0"/>
                <w:w w:val="100"/>
                <w:position w:val="0"/>
              </w:rPr>
              <w:t>(2012)47</w:t>
            </w:r>
            <w:r>
              <w:rPr>
                <w:color w:val="000000"/>
                <w:spacing w:val="0"/>
                <w:w w:val="100"/>
                <w:position w:val="0"/>
              </w:rPr>
              <w:t>号］，自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日，对设在 西部地区以《西部地区鼓励类产业目录》中规定的产业项目为主营 业务，且其当年度主营业务收入占企业收入总额</w:t>
            </w:r>
            <w:r>
              <w:rPr>
                <w:color w:val="000000"/>
                <w:spacing w:val="0"/>
                <w:w w:val="100"/>
                <w:position w:val="0"/>
              </w:rPr>
              <w:t>70%</w:t>
            </w:r>
            <w:r>
              <w:rPr>
                <w:color w:val="000000"/>
                <w:spacing w:val="0"/>
                <w:w w:val="100"/>
                <w:position w:val="0"/>
              </w:rPr>
              <w:t>以上的企业， 经企业申请，主管税务机关审核确认后，可减按</w:t>
            </w:r>
            <w:r>
              <w:rPr>
                <w:color w:val="000000"/>
                <w:spacing w:val="0"/>
                <w:w w:val="100"/>
                <w:position w:val="0"/>
              </w:rPr>
              <w:t>15%</w:t>
            </w:r>
            <w:r>
              <w:rPr>
                <w:color w:val="000000"/>
                <w:spacing w:val="0"/>
                <w:w w:val="100"/>
                <w:position w:val="0"/>
              </w:rPr>
              <w:t>税率缴纳企业 所得税。经主管税务机关备案，公司及子公司四川力源、四川天 源、四川红轮企业所得税均按</w:t>
            </w:r>
            <w:r>
              <w:rPr>
                <w:color w:val="000000"/>
                <w:spacing w:val="0"/>
                <w:w w:val="100"/>
                <w:position w:val="0"/>
              </w:rPr>
              <w:t>15%</w:t>
            </w:r>
            <w:r>
              <w:rPr>
                <w:color w:val="000000"/>
                <w:spacing w:val="0"/>
                <w:w w:val="100"/>
                <w:position w:val="0"/>
              </w:rPr>
              <w:t>的税率计缴。</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四川虹魔方网络科技有限公司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tabs>
                <w:tab w:pos="1685" w:val="left"/>
              </w:tabs>
              <w:bidi w:val="0"/>
              <w:spacing w:before="0" w:after="0" w:line="269" w:lineRule="exact"/>
              <w:ind w:left="0" w:right="0" w:firstLine="0"/>
              <w:jc w:val="both"/>
            </w:pPr>
            <w:r>
              <w:rPr>
                <w:color w:val="000000"/>
                <w:spacing w:val="0"/>
                <w:w w:val="100"/>
                <w:position w:val="0"/>
              </w:rPr>
              <w:t>四川虹魔方网络科技有限公司于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日通过高新技术企 业认定，并取得《高新技术企业证书》，有效期</w:t>
            </w:r>
            <w:r>
              <w:rPr>
                <w:color w:val="000000"/>
                <w:spacing w:val="0"/>
                <w:w w:val="100"/>
                <w:position w:val="0"/>
              </w:rPr>
              <w:t>3</w:t>
            </w:r>
            <w:r>
              <w:rPr>
                <w:color w:val="000000"/>
                <w:spacing w:val="0"/>
                <w:w w:val="100"/>
                <w:position w:val="0"/>
              </w:rPr>
              <w:t xml:space="preserve">年，证书编号： </w:t>
            </w:r>
            <w:r>
              <w:rPr>
                <w:color w:val="000000"/>
                <w:spacing w:val="0"/>
                <w:w w:val="100"/>
                <w:position w:val="0"/>
              </w:rPr>
              <w:t>GR202051000303；</w:t>
              <w:tab/>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日通过软件企业评估复审，自获</w:t>
            </w:r>
          </w:p>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利年度起，第一年和第二年免征企业所得税，第三年至第五年减半 征收企业所得税。</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长虹顺达通科技发展有限公司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四川虹尚建筑工程有限公司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成都长虹融资租赁有限责任公司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根据《关于延续西部大开发企业所得税政策的公告》(财政部、税 务总局、国家发展改革委公告</w:t>
            </w:r>
            <w:r>
              <w:rPr>
                <w:color w:val="000000"/>
                <w:spacing w:val="0"/>
                <w:w w:val="100"/>
                <w:position w:val="0"/>
              </w:rPr>
              <w:t>2020</w:t>
            </w:r>
            <w:r>
              <w:rPr>
                <w:color w:val="000000"/>
                <w:spacing w:val="0"/>
                <w:w w:val="100"/>
                <w:position w:val="0"/>
              </w:rPr>
              <w:t>年第</w:t>
            </w:r>
            <w:r>
              <w:rPr>
                <w:color w:val="000000"/>
                <w:spacing w:val="0"/>
                <w:w w:val="100"/>
                <w:position w:val="0"/>
              </w:rPr>
              <w:t>23</w:t>
            </w:r>
            <w:r>
              <w:rPr>
                <w:color w:val="000000"/>
                <w:spacing w:val="0"/>
                <w:w w:val="100"/>
                <w:position w:val="0"/>
              </w:rPr>
              <w:t>号)，自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日，对设在西部地区以《西部地区鼓励类产 业目录》中规定的产业项目为主营业务，且其当年度主营业务收入 占企业收入总额</w:t>
            </w:r>
            <w:r>
              <w:rPr>
                <w:color w:val="000000"/>
                <w:spacing w:val="0"/>
                <w:w w:val="100"/>
                <w:position w:val="0"/>
              </w:rPr>
              <w:t>60%</w:t>
            </w:r>
            <w:r>
              <w:rPr>
                <w:color w:val="000000"/>
                <w:spacing w:val="0"/>
                <w:w w:val="100"/>
                <w:position w:val="0"/>
              </w:rPr>
              <w:t>以上的企业，经企业申请，可减按</w:t>
            </w:r>
            <w:r>
              <w:rPr>
                <w:color w:val="000000"/>
                <w:spacing w:val="0"/>
                <w:w w:val="100"/>
                <w:position w:val="0"/>
              </w:rPr>
              <w:t>15%</w:t>
            </w:r>
            <w:r>
              <w:rPr>
                <w:color w:val="000000"/>
                <w:spacing w:val="0"/>
                <w:w w:val="100"/>
                <w:position w:val="0"/>
              </w:rPr>
              <w:t>税率缴 纳企业所得税。</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四川省绵阳市虹欢科技有限责任公司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公司符合小型微利企业的条件，企业所得税税率适用应纳税所得额 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 税率缴纳企业所得税；纳税所得额超过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 xml:space="preserve">万元 的部分，减按 </w:t>
            </w:r>
            <w:r>
              <w:rPr>
                <w:color w:val="000000"/>
                <w:spacing w:val="0"/>
                <w:w w:val="100"/>
                <w:position w:val="0"/>
              </w:rPr>
              <w:t>50%</w:t>
            </w:r>
            <w:r>
              <w:rPr>
                <w:color w:val="000000"/>
                <w:spacing w:val="0"/>
                <w:w w:val="100"/>
                <w:position w:val="0"/>
              </w:rPr>
              <w:t xml:space="preserve">计入应纳税所得额，按 </w:t>
            </w:r>
            <w:r>
              <w:rPr>
                <w:color w:val="000000"/>
                <w:spacing w:val="0"/>
                <w:w w:val="100"/>
                <w:position w:val="0"/>
              </w:rPr>
              <w:t>20%</w:t>
            </w:r>
            <w:r>
              <w:rPr>
                <w:color w:val="000000"/>
                <w:spacing w:val="0"/>
                <w:w w:val="100"/>
                <w:position w:val="0"/>
              </w:rPr>
              <w:t>的税率缴纳企业所得 税。</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绵阳长虹科技有限公司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公司符合小型微利企业条件，企业所得税税率适用应纳税所得额不 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 率缴纳企业所得税；纳税所得额超过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w:t>
            </w:r>
          </w:p>
        </w:tc>
      </w:tr>
    </w:tbl>
    <w:p>
      <w:pPr>
        <w:spacing w:lineRule="exact" w:line="1"/>
        <w:rPr>
          <w:sz w:val="2"/>
          <w:szCs w:val="2"/>
        </w:rPr>
      </w:pPr>
      <w:r>
        <w:br w:type="page"/>
      </w:r>
    </w:p>
    <w:tbl>
      <w:tblPr>
        <w:tblOverlap w:val="never"/>
        <w:jc w:val="center"/>
        <w:tblLayout w:type="fixed"/>
      </w:tblPr>
      <w:tblGrid>
        <w:gridCol w:w="4982"/>
        <w:gridCol w:w="2606"/>
        <w:gridCol w:w="6326"/>
      </w:tblGrid>
      <w:tr>
        <w:trPr>
          <w:trHeight w:val="173" w:hRule="exact"/>
        </w:trPr>
        <w:tc>
          <w:tcPr>
            <w:gridSpan w:val="3"/>
            <w:tcBorders>
              <w:top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 税。</w:t>
            </w:r>
          </w:p>
        </w:tc>
      </w:tr>
    </w:tbl>
    <w:p>
      <w:pPr>
        <w:sectPr>
          <w:footnotePr>
            <w:pos w:val="pageBottom"/>
            <w:numFmt w:val="decimal"/>
            <w:numStart w:val="3"/>
            <w:numRestart w:val="continuous"/>
            <w15:footnoteColumns w:val="1"/>
          </w:footnotePr>
          <w:pgSz w:w="16840" w:h="11900" w:orient="landscape"/>
          <w:pgMar w:top="1148" w:right="1423" w:bottom="1758" w:left="1501" w:header="0" w:footer="3" w:gutter="0"/>
          <w:cols w:space="720"/>
          <w:noEndnote/>
          <w:rtlGutter w:val="0"/>
          <w:docGrid w:linePitch="360"/>
        </w:sectPr>
      </w:pPr>
    </w:p>
    <w:p>
      <w:pPr>
        <w:pStyle w:val="Style16"/>
        <w:keepNext/>
        <w:keepLines/>
        <w:widowControl w:val="0"/>
        <w:numPr>
          <w:ilvl w:val="0"/>
          <w:numId w:val="129"/>
        </w:numPr>
        <w:shd w:val="clear" w:color="auto" w:fill="auto"/>
        <w:tabs>
          <w:tab w:pos="420" w:val="left"/>
        </w:tabs>
        <w:bidi w:val="0"/>
        <w:spacing w:before="0" w:after="0" w:line="358" w:lineRule="exact"/>
        <w:ind w:left="0" w:right="0" w:firstLine="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税收优惠</w:t>
      </w:r>
      <w:bookmarkEnd w:id="1125"/>
      <w:bookmarkEnd w:id="1126"/>
      <w:bookmarkEnd w:id="1128"/>
    </w:p>
    <w:p>
      <w:pPr>
        <w:pStyle w:val="Style7"/>
        <w:keepNext w:val="0"/>
        <w:keepLines w:val="0"/>
        <w:widowControl w:val="0"/>
        <w:shd w:val="clear" w:color="auto" w:fill="auto"/>
        <w:bidi w:val="0"/>
        <w:spacing w:before="0" w:line="358" w:lineRule="exact"/>
        <w:ind w:left="0" w:right="0" w:firstLine="0"/>
        <w:jc w:val="both"/>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根据《关于延续西部大开发企业所得税政策的公告》(财政部、税务总局、国家发展改革委 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日，对设在西部地区以《西部地 区鼓励类产业目录》中规定的产业项目为主营业务，且其当年度主营业务收入占企业收入总额 </w:t>
      </w:r>
      <w:r>
        <w:rPr>
          <w:rFonts w:ascii="Times New Roman" w:eastAsia="Times New Roman" w:hAnsi="Times New Roman" w:cs="Times New Roman"/>
          <w:color w:val="000000"/>
          <w:spacing w:val="0"/>
          <w:w w:val="100"/>
          <w:position w:val="0"/>
        </w:rPr>
        <w:t>60%</w:t>
      </w:r>
      <w:r>
        <w:rPr>
          <w:color w:val="000000"/>
          <w:spacing w:val="0"/>
          <w:w w:val="100"/>
          <w:position w:val="0"/>
        </w:rPr>
        <w:t>以上的企业，经企业申请，可减按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税率缴纳企业所得税。</w:t>
      </w:r>
      <w:r>
        <w:rPr>
          <w:rFonts w:ascii="Times New Roman" w:eastAsia="Times New Roman" w:hAnsi="Times New Roman" w:cs="Times New Roman"/>
          <w:color w:val="000000"/>
          <w:spacing w:val="0"/>
          <w:w w:val="100"/>
          <w:position w:val="0"/>
        </w:rPr>
        <w:t>2021</w:t>
      </w:r>
      <w:r>
        <w:rPr>
          <w:color w:val="000000"/>
          <w:spacing w:val="0"/>
          <w:w w:val="100"/>
          <w:position w:val="0"/>
        </w:rPr>
        <w:t>年度公司的经营业务未发 生改变，公司按</w:t>
      </w:r>
      <w:r>
        <w:rPr>
          <w:rFonts w:ascii="Times New Roman" w:eastAsia="Times New Roman" w:hAnsi="Times New Roman" w:cs="Times New Roman"/>
          <w:color w:val="000000"/>
          <w:spacing w:val="0"/>
          <w:w w:val="100"/>
          <w:position w:val="0"/>
        </w:rPr>
        <w:t>15%</w:t>
      </w:r>
      <w:r>
        <w:rPr>
          <w:color w:val="000000"/>
          <w:spacing w:val="0"/>
          <w:w w:val="100"/>
          <w:position w:val="0"/>
        </w:rPr>
        <w:t>企业所得税税率申报纳税。</w:t>
      </w:r>
    </w:p>
    <w:p>
      <w:pPr>
        <w:pStyle w:val="Style16"/>
        <w:keepNext/>
        <w:keepLines/>
        <w:widowControl w:val="0"/>
        <w:numPr>
          <w:ilvl w:val="0"/>
          <w:numId w:val="129"/>
        </w:numPr>
        <w:shd w:val="clear" w:color="auto" w:fill="auto"/>
        <w:tabs>
          <w:tab w:pos="420" w:val="left"/>
        </w:tabs>
        <w:bidi w:val="0"/>
        <w:spacing w:before="0" w:after="0" w:line="358" w:lineRule="exact"/>
        <w:ind w:left="0" w:right="0" w:firstLine="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其他</w:t>
      </w:r>
      <w:bookmarkEnd w:id="1129"/>
      <w:bookmarkEnd w:id="1130"/>
      <w:bookmarkEnd w:id="1132"/>
    </w:p>
    <w:p>
      <w:pPr>
        <w:pStyle w:val="Style7"/>
        <w:keepNext w:val="0"/>
        <w:keepLines w:val="0"/>
        <w:widowControl w:val="0"/>
        <w:shd w:val="clear" w:color="auto" w:fill="auto"/>
        <w:bidi w:val="0"/>
        <w:spacing w:before="0" w:after="240" w:line="358"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58" w:lineRule="exact"/>
        <w:ind w:left="0" w:right="0" w:firstLine="0"/>
        <w:jc w:val="both"/>
      </w:pPr>
      <w:bookmarkStart w:id="1133" w:name="bookmark1133"/>
      <w:bookmarkStart w:id="1134" w:name="bookmark1134"/>
      <w:bookmarkStart w:id="1135" w:name="bookmark1135"/>
      <w:bookmarkStart w:id="1136" w:name="bookmark1136"/>
      <w:r>
        <w:rPr>
          <w:color w:val="000000"/>
          <w:spacing w:val="0"/>
          <w:w w:val="100"/>
          <w:position w:val="0"/>
        </w:rPr>
        <w:t>七</w:t>
      </w:r>
      <w:bookmarkEnd w:id="1135"/>
      <w:r>
        <w:rPr>
          <w:color w:val="000000"/>
          <w:spacing w:val="0"/>
          <w:w w:val="100"/>
          <w:position w:val="0"/>
        </w:rPr>
        <w:t>、合并财务报表项目注释</w:t>
      </w:r>
      <w:bookmarkEnd w:id="1133"/>
      <w:bookmarkEnd w:id="1134"/>
      <w:bookmarkEnd w:id="1136"/>
    </w:p>
    <w:p>
      <w:pPr>
        <w:pStyle w:val="Style16"/>
        <w:keepNext/>
        <w:keepLines/>
        <w:widowControl w:val="0"/>
        <w:shd w:val="clear" w:color="auto" w:fill="auto"/>
        <w:bidi w:val="0"/>
        <w:spacing w:before="0" w:after="0" w:line="358" w:lineRule="exact"/>
        <w:ind w:left="0" w:right="0" w:firstLine="0"/>
        <w:jc w:val="both"/>
      </w:pPr>
      <w:bookmarkStart w:id="1133" w:name="bookmark1133"/>
      <w:bookmarkStart w:id="1134" w:name="bookmark1134"/>
      <w:bookmarkStart w:id="1137" w:name="bookmark1137"/>
      <w:bookmarkStart w:id="1138" w:name="bookmark1138"/>
      <w:r>
        <w:rPr>
          <w:color w:val="000000"/>
          <w:spacing w:val="0"/>
          <w:w w:val="100"/>
          <w:position w:val="0"/>
        </w:rPr>
        <w:t>1</w:t>
      </w:r>
      <w:bookmarkEnd w:id="1137"/>
      <w:r>
        <w:rPr>
          <w:color w:val="000000"/>
          <w:spacing w:val="0"/>
          <w:w w:val="100"/>
          <w:position w:val="0"/>
        </w:rPr>
        <w:t>、货币资金</w:t>
      </w:r>
      <w:bookmarkEnd w:id="1133"/>
      <w:bookmarkEnd w:id="1134"/>
      <w:bookmarkEnd w:id="1138"/>
    </w:p>
    <w:p>
      <w:pPr>
        <w:pStyle w:val="Style7"/>
        <w:keepNext w:val="0"/>
        <w:keepLines w:val="0"/>
        <w:widowControl w:val="0"/>
        <w:shd w:val="clear" w:color="auto" w:fill="auto"/>
        <w:bidi w:val="0"/>
        <w:spacing w:before="0" w:after="0" w:line="358" w:lineRule="exact"/>
        <w:ind w:left="0" w:right="0" w:firstLine="0"/>
        <w:jc w:val="both"/>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188,621.91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715,557.49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13,591,104,721.56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10,974,619,221.59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7,507,521,568.31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8,815,954,165.88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72,785,429.94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72,710,785.28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21,171,600,341.72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19,863,999,730.24</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158,250,778.02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145,946,465.24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80"/>
        <w:keepNext w:val="0"/>
        <w:keepLines w:val="0"/>
        <w:widowControl w:val="0"/>
        <w:shd w:val="clear" w:color="auto" w:fill="auto"/>
        <w:bidi w:val="0"/>
        <w:spacing w:before="0" w:line="358" w:lineRule="exact"/>
        <w:ind w:left="0" w:right="0"/>
        <w:jc w:val="both"/>
      </w:pPr>
      <w:r>
        <w:rPr>
          <w:rFonts w:ascii="SimSun" w:eastAsia="SimSun" w:hAnsi="SimSun" w:cs="SimSun"/>
          <w:color w:val="000000"/>
          <w:spacing w:val="0"/>
          <w:w w:val="100"/>
          <w:position w:val="0"/>
        </w:rPr>
        <w:t>本公司年末存放于长虹财务公司的款项折合本位币合计</w:t>
      </w:r>
      <w:r>
        <w:rPr>
          <w:color w:val="000000"/>
          <w:spacing w:val="0"/>
          <w:w w:val="100"/>
          <w:position w:val="0"/>
        </w:rPr>
        <w:t>11,972,545,561.78</w:t>
      </w:r>
      <w:r>
        <w:rPr>
          <w:rFonts w:ascii="SimSun" w:eastAsia="SimSun" w:hAnsi="SimSun" w:cs="SimSun"/>
          <w:color w:val="000000"/>
          <w:spacing w:val="0"/>
          <w:w w:val="100"/>
          <w:position w:val="0"/>
        </w:rPr>
        <w:t>元。其中：活期存 款</w:t>
      </w:r>
      <w:r>
        <w:rPr>
          <w:color w:val="000000"/>
          <w:spacing w:val="0"/>
          <w:w w:val="100"/>
          <w:position w:val="0"/>
        </w:rPr>
        <w:t>3,262,542,623.77</w:t>
      </w:r>
      <w:r>
        <w:rPr>
          <w:rFonts w:ascii="SimSun" w:eastAsia="SimSun" w:hAnsi="SimSun" w:cs="SimSun"/>
          <w:color w:val="000000"/>
          <w:spacing w:val="0"/>
          <w:w w:val="100"/>
          <w:position w:val="0"/>
        </w:rPr>
        <w:t>元，定期存款</w:t>
      </w:r>
      <w:r>
        <w:rPr>
          <w:color w:val="000000"/>
          <w:spacing w:val="0"/>
          <w:w w:val="100"/>
          <w:position w:val="0"/>
        </w:rPr>
        <w:t>7,379,458,000.00</w:t>
      </w:r>
      <w:r>
        <w:rPr>
          <w:rFonts w:ascii="SimSun" w:eastAsia="SimSun" w:hAnsi="SimSun" w:cs="SimSun"/>
          <w:color w:val="000000"/>
          <w:spacing w:val="0"/>
          <w:w w:val="100"/>
          <w:position w:val="0"/>
        </w:rPr>
        <w:t>元，保证金</w:t>
      </w:r>
      <w:r>
        <w:rPr>
          <w:color w:val="000000"/>
          <w:spacing w:val="0"/>
          <w:w w:val="100"/>
          <w:position w:val="0"/>
        </w:rPr>
        <w:t>1,330,544,938.01</w:t>
      </w:r>
      <w:r>
        <w:rPr>
          <w:rFonts w:ascii="SimSun" w:eastAsia="SimSun" w:hAnsi="SimSun" w:cs="SimSun"/>
          <w:color w:val="000000"/>
          <w:spacing w:val="0"/>
          <w:w w:val="100"/>
          <w:position w:val="0"/>
        </w:rPr>
        <w:t>元，详见本报告十 二、</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8</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其他货币资金明细如下:</w:t>
      </w:r>
    </w:p>
    <w:tbl>
      <w:tblPr>
        <w:tblOverlap w:val="never"/>
        <w:jc w:val="center"/>
        <w:tblLayout w:type="fixed"/>
      </w:tblPr>
      <w:tblGrid>
        <w:gridCol w:w="2174"/>
        <w:gridCol w:w="2170"/>
        <w:gridCol w:w="2304"/>
        <w:gridCol w:w="217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3,814,950,890.06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680,842,751.04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63,602,887.04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7,378,803.14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存出证券投资款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7,378,068.18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协定存款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2,836,195,378.53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房款按揭保证金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7,879,485.70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股回购款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20,526,874.41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内保外贷保证金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10,289,564.72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共管账户资金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504,702.66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外币待核查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2,545,850.00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远期交易保证金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3,778,212.38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资金交易保证金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1,055,677.66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受限冻结款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50,291,367.88</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7,507,521,568.31</w:t>
            </w:r>
          </w:p>
        </w:tc>
      </w:tr>
    </w:tbl>
    <w:p>
      <w:pPr>
        <w:widowControl w:val="0"/>
        <w:spacing w:after="99" w:line="1" w:lineRule="exact"/>
      </w:pPr>
    </w:p>
    <w:p>
      <w:pPr>
        <w:pStyle w:val="Style80"/>
        <w:keepNext w:val="0"/>
        <w:keepLines w:val="0"/>
        <w:widowControl w:val="0"/>
        <w:shd w:val="clear" w:color="auto" w:fill="auto"/>
        <w:bidi w:val="0"/>
        <w:spacing w:before="0" w:after="100" w:line="355" w:lineRule="exact"/>
        <w:ind w:left="0" w:right="0"/>
        <w:jc w:val="both"/>
      </w:pPr>
      <w:r>
        <w:rPr>
          <w:rFonts w:ascii="SimSun" w:eastAsia="SimSun" w:hAnsi="SimSun" w:cs="SimSun"/>
          <w:color w:val="000000"/>
          <w:spacing w:val="0"/>
          <w:w w:val="100"/>
          <w:position w:val="0"/>
        </w:rPr>
        <w:t>其他货币资金中，受限的款项包括：保函保证金</w:t>
      </w:r>
      <w:r>
        <w:rPr>
          <w:color w:val="000000"/>
          <w:spacing w:val="0"/>
          <w:w w:val="100"/>
          <w:position w:val="0"/>
        </w:rPr>
        <w:t>42,737,093.75</w:t>
      </w:r>
      <w:r>
        <w:rPr>
          <w:rFonts w:ascii="SimSun" w:eastAsia="SimSun" w:hAnsi="SimSun" w:cs="SimSun"/>
          <w:color w:val="000000"/>
          <w:spacing w:val="0"/>
          <w:w w:val="100"/>
          <w:position w:val="0"/>
        </w:rPr>
        <w:t>元，协定存款</w:t>
      </w:r>
      <w:r>
        <w:rPr>
          <w:color w:val="000000"/>
          <w:spacing w:val="0"/>
          <w:w w:val="100"/>
          <w:position w:val="0"/>
        </w:rPr>
        <w:t xml:space="preserve">30,168,597.97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信用证保证金</w:t>
      </w:r>
      <w:r>
        <w:rPr>
          <w:color w:val="000000"/>
          <w:spacing w:val="0"/>
          <w:w w:val="100"/>
          <w:position w:val="0"/>
        </w:rPr>
        <w:t>620,947,456.72</w:t>
      </w:r>
      <w:r>
        <w:rPr>
          <w:rFonts w:ascii="SimSun" w:eastAsia="SimSun" w:hAnsi="SimSun" w:cs="SimSun"/>
          <w:color w:val="000000"/>
          <w:spacing w:val="0"/>
          <w:w w:val="100"/>
          <w:position w:val="0"/>
        </w:rPr>
        <w:t>元，银行承兑汇票保证金</w:t>
      </w:r>
      <w:r>
        <w:rPr>
          <w:color w:val="000000"/>
          <w:spacing w:val="0"/>
          <w:w w:val="100"/>
          <w:position w:val="0"/>
        </w:rPr>
        <w:t>934,629,453.90</w:t>
      </w:r>
      <w:r>
        <w:rPr>
          <w:rFonts w:ascii="SimSun" w:eastAsia="SimSun" w:hAnsi="SimSun" w:cs="SimSun"/>
          <w:color w:val="000000"/>
          <w:spacing w:val="0"/>
          <w:w w:val="100"/>
          <w:position w:val="0"/>
        </w:rPr>
        <w:t>元，第三方平台款项</w:t>
        <w:br w:type="page"/>
      </w:r>
      <w:r>
        <w:rPr>
          <w:color w:val="000000"/>
          <w:spacing w:val="0"/>
          <w:w w:val="100"/>
          <w:position w:val="0"/>
        </w:rPr>
        <w:t>348,840.46</w:t>
      </w:r>
      <w:r>
        <w:rPr>
          <w:rFonts w:ascii="SimSun" w:eastAsia="SimSun" w:hAnsi="SimSun" w:cs="SimSun"/>
          <w:color w:val="000000"/>
          <w:spacing w:val="0"/>
          <w:w w:val="100"/>
          <w:position w:val="0"/>
        </w:rPr>
        <w:t>元，信贷保证金</w:t>
      </w:r>
      <w:r>
        <w:rPr>
          <w:color w:val="000000"/>
          <w:spacing w:val="0"/>
          <w:w w:val="100"/>
          <w:position w:val="0"/>
        </w:rPr>
        <w:t>2,545,850.00</w:t>
      </w:r>
      <w:r>
        <w:rPr>
          <w:rFonts w:ascii="SimSun" w:eastAsia="SimSun" w:hAnsi="SimSun" w:cs="SimSun"/>
          <w:color w:val="000000"/>
          <w:spacing w:val="0"/>
          <w:w w:val="100"/>
          <w:position w:val="0"/>
        </w:rPr>
        <w:t>元，远期交易保证金</w:t>
      </w:r>
      <w:r>
        <w:rPr>
          <w:color w:val="000000"/>
          <w:spacing w:val="0"/>
          <w:w w:val="100"/>
          <w:position w:val="0"/>
        </w:rPr>
        <w:t>2,780,980.48</w:t>
      </w:r>
      <w:r>
        <w:rPr>
          <w:rFonts w:ascii="SimSun" w:eastAsia="SimSun" w:hAnsi="SimSun" w:cs="SimSun"/>
          <w:color w:val="000000"/>
          <w:spacing w:val="0"/>
          <w:w w:val="100"/>
          <w:position w:val="0"/>
        </w:rPr>
        <w:t xml:space="preserve">元，内保外贷保证金 </w:t>
      </w:r>
      <w:r>
        <w:rPr>
          <w:color w:val="000000"/>
          <w:spacing w:val="0"/>
          <w:w w:val="100"/>
          <w:position w:val="0"/>
        </w:rPr>
        <w:t>10,109,312.50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共管账户资金</w:t>
      </w:r>
      <w:r>
        <w:rPr>
          <w:color w:val="000000"/>
          <w:spacing w:val="0"/>
          <w:w w:val="100"/>
          <w:position w:val="0"/>
        </w:rPr>
        <w:t>504,702.66</w:t>
      </w:r>
      <w:r>
        <w:rPr>
          <w:rFonts w:ascii="SimSun" w:eastAsia="SimSun" w:hAnsi="SimSun" w:cs="SimSun"/>
          <w:color w:val="000000"/>
          <w:spacing w:val="0"/>
          <w:w w:val="100"/>
          <w:position w:val="0"/>
        </w:rPr>
        <w:t>元，房款按揭保证金</w:t>
      </w:r>
      <w:r>
        <w:rPr>
          <w:color w:val="000000"/>
          <w:spacing w:val="0"/>
          <w:w w:val="100"/>
          <w:position w:val="0"/>
        </w:rPr>
        <w:t>7,827,305.04</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受限冻结款 </w:t>
      </w:r>
      <w:r>
        <w:rPr>
          <w:color w:val="000000"/>
          <w:spacing w:val="0"/>
          <w:w w:val="100"/>
          <w:position w:val="0"/>
        </w:rPr>
        <w:t>50,291,367.88</w:t>
      </w:r>
      <w:r>
        <w:rPr>
          <w:rFonts w:ascii="SimSun" w:eastAsia="SimSun" w:hAnsi="SimSun" w:cs="SimSun"/>
          <w:color w:val="000000"/>
          <w:spacing w:val="0"/>
          <w:w w:val="100"/>
          <w:position w:val="0"/>
        </w:rPr>
        <w:t>元均不作为现金及现金等价物。</w:t>
      </w:r>
    </w:p>
    <w:p>
      <w:pPr>
        <w:pStyle w:val="Style7"/>
        <w:keepNext w:val="0"/>
        <w:keepLines w:val="0"/>
        <w:widowControl w:val="0"/>
        <w:shd w:val="clear" w:color="auto" w:fill="auto"/>
        <w:bidi w:val="0"/>
        <w:spacing w:before="0" w:after="220" w:line="370" w:lineRule="exact"/>
        <w:ind w:left="0" w:right="0" w:firstLine="440"/>
        <w:jc w:val="left"/>
      </w:pPr>
      <w:r>
        <w:rPr>
          <w:color w:val="000000"/>
          <w:spacing w:val="0"/>
          <w:w w:val="100"/>
          <w:position w:val="0"/>
        </w:rPr>
        <w:t>应收利息系金融资产实际利率计算的未到付息期的应收利息</w:t>
      </w:r>
      <w:r>
        <w:rPr>
          <w:rFonts w:ascii="Times New Roman" w:eastAsia="Times New Roman" w:hAnsi="Times New Roman" w:cs="Times New Roman"/>
          <w:color w:val="000000"/>
          <w:spacing w:val="0"/>
          <w:w w:val="100"/>
          <w:position w:val="0"/>
        </w:rPr>
        <w:t>72,785,429.94</w:t>
      </w:r>
      <w:r>
        <w:rPr>
          <w:color w:val="000000"/>
          <w:spacing w:val="0"/>
          <w:w w:val="100"/>
          <w:position w:val="0"/>
        </w:rPr>
        <w:t>元，上述应收利息 不属于现金及现金等价物。</w:t>
      </w:r>
    </w:p>
    <w:p>
      <w:pPr>
        <w:pStyle w:val="Style16"/>
        <w:keepNext/>
        <w:keepLines/>
        <w:widowControl w:val="0"/>
        <w:shd w:val="clear" w:color="auto" w:fill="auto"/>
        <w:bidi w:val="0"/>
        <w:spacing w:before="0" w:after="0" w:line="370" w:lineRule="exact"/>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2</w:t>
      </w:r>
      <w:bookmarkEnd w:id="1141"/>
      <w:r>
        <w:rPr>
          <w:color w:val="000000"/>
          <w:spacing w:val="0"/>
          <w:w w:val="100"/>
          <w:position w:val="0"/>
        </w:rPr>
        <w:t>、交易性金融资产</w:t>
      </w:r>
      <w:bookmarkEnd w:id="1139"/>
      <w:bookmarkEnd w:id="1140"/>
      <w:bookmarkEnd w:id="1142"/>
    </w:p>
    <w:p>
      <w:pPr>
        <w:pStyle w:val="Style7"/>
        <w:keepNext w:val="0"/>
        <w:keepLines w:val="0"/>
        <w:widowControl w:val="0"/>
        <w:shd w:val="clear" w:color="auto" w:fill="auto"/>
        <w:bidi w:val="0"/>
        <w:spacing w:before="0" w:after="0" w:line="370"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805,000,000.00</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805,000,000.00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805,000,000.00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440"/>
        <w:jc w:val="left"/>
      </w:pPr>
      <w:bookmarkStart w:id="1143" w:name="bookmark1143"/>
      <w:r>
        <w:rPr>
          <w:color w:val="000000"/>
          <w:spacing w:val="0"/>
          <w:w w:val="100"/>
          <w:position w:val="0"/>
          <w:sz w:val="22"/>
          <w:szCs w:val="22"/>
        </w:rPr>
        <w:t>（</w:t>
      </w:r>
      <w:bookmarkEnd w:id="1143"/>
      <w:r>
        <w:rPr>
          <w:color w:val="000000"/>
          <w:spacing w:val="0"/>
          <w:w w:val="100"/>
          <w:position w:val="0"/>
          <w:sz w:val="22"/>
          <w:szCs w:val="22"/>
        </w:rPr>
        <w:t>1）</w:t>
      </w:r>
      <w:r>
        <w:rPr>
          <w:color w:val="000000"/>
          <w:spacing w:val="0"/>
          <w:w w:val="100"/>
          <w:position w:val="0"/>
        </w:rPr>
        <w:t>本年末债务工具投资包括: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1704"/>
        <w:gridCol w:w="1699"/>
        <w:gridCol w:w="1709"/>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产品名称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到期日</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4" w:lineRule="exact"/>
              <w:ind w:left="0" w:right="0" w:firstLine="0"/>
              <w:jc w:val="left"/>
            </w:pPr>
            <w:r>
              <w:rPr>
                <w:color w:val="000000"/>
                <w:spacing w:val="0"/>
                <w:w w:val="100"/>
                <w:position w:val="0"/>
              </w:rPr>
              <w:t>中国农业银行股份有限公司嘉兴王店支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660"/>
              <w:jc w:val="both"/>
            </w:pPr>
            <w:r>
              <w:rPr>
                <w:rFonts w:ascii="Times New Roman" w:eastAsia="Times New Roman" w:hAnsi="Times New Roman" w:cs="Times New Roman"/>
                <w:color w:val="000000"/>
                <w:spacing w:val="0"/>
                <w:w w:val="100"/>
                <w:position w:val="0"/>
              </w:rPr>
              <w:t>2022-05-16</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平安银行股份有限公司嘉兴支行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2022-04-19</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渤海银行股份有限公司绍兴分行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2022-03-17</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渤海银行股份有限公司绍兴分行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2022-03-23</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中国光大银行股份有限公司嘉兴分行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2022-05-06</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中国光大银行股份有限公司嘉兴分行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2022-04-08</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平安银行股份有限公司嘉兴支行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2022-02-18</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中国银行股份有限公司嘉兴南湖支行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2022-04-08</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中国银行股份有限公司嘉兴南湖支行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2022-04-08</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上海浦东发展银行嘉兴分行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2022-03-14</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上海浦东发展银行嘉兴分行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2022-01-21</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keepLines/>
        <w:widowControl w:val="0"/>
        <w:shd w:val="clear" w:color="auto" w:fill="auto"/>
        <w:bidi w:val="0"/>
        <w:spacing w:before="0" w:after="10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3</w:t>
      </w:r>
      <w:bookmarkEnd w:id="1146"/>
      <w:r>
        <w:rPr>
          <w:color w:val="000000"/>
          <w:spacing w:val="0"/>
          <w:w w:val="100"/>
          <w:position w:val="0"/>
        </w:rPr>
        <w:t>、衍生金融资产</w:t>
      </w:r>
      <w:bookmarkEnd w:id="1144"/>
      <w:bookmarkEnd w:id="1145"/>
      <w:bookmarkEnd w:id="114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远期外汇合约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185,923,166.65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185,923,166.65</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4</w:t>
      </w:r>
      <w:bookmarkEnd w:id="1150"/>
      <w:r>
        <w:rPr>
          <w:color w:val="000000"/>
          <w:spacing w:val="0"/>
          <w:w w:val="100"/>
          <w:position w:val="0"/>
        </w:rPr>
        <w:t>、应收票据</w:t>
      </w:r>
      <w:bookmarkEnd w:id="1148"/>
      <w:bookmarkEnd w:id="1149"/>
      <w:bookmarkEnd w:id="1151"/>
    </w:p>
    <w:p>
      <w:pPr>
        <w:pStyle w:val="Style16"/>
        <w:keepNext/>
        <w:keepLines/>
        <w:widowControl w:val="0"/>
        <w:numPr>
          <w:ilvl w:val="0"/>
          <w:numId w:val="131"/>
        </w:numPr>
        <w:shd w:val="clear" w:color="auto" w:fill="auto"/>
        <w:bidi w:val="0"/>
        <w:spacing w:before="0" w:after="100" w:line="240" w:lineRule="auto"/>
        <w:ind w:left="0" w:right="0" w:firstLine="0"/>
        <w:jc w:val="left"/>
      </w:pPr>
      <w:bookmarkStart w:id="1148" w:name="bookmark1148"/>
      <w:bookmarkStart w:id="1149" w:name="bookmark1149"/>
      <w:bookmarkStart w:id="1152" w:name="bookmark1152"/>
      <w:bookmarkStart w:id="1153" w:name="bookmark1153"/>
      <w:bookmarkEnd w:id="1152"/>
      <w:r>
        <w:rPr>
          <w:color w:val="000000"/>
          <w:spacing w:val="0"/>
          <w:w w:val="100"/>
          <w:position w:val="0"/>
        </w:rPr>
        <w:t>.</w:t>
      </w:r>
      <w:r>
        <w:rPr>
          <w:color w:val="000000"/>
          <w:spacing w:val="0"/>
          <w:w w:val="100"/>
          <w:position w:val="0"/>
        </w:rPr>
        <w:t>应收票据分类列示</w:t>
      </w:r>
      <w:bookmarkEnd w:id="1148"/>
      <w:bookmarkEnd w:id="1149"/>
      <w:bookmarkEnd w:id="115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133,156,148.89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219,706,755.23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195,767,312.61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1,531,939,679.76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328,923,461.50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1,751,646,434.99</w:t>
            </w:r>
          </w:p>
        </w:tc>
      </w:tr>
    </w:tbl>
    <w:p>
      <w:pPr>
        <w:pStyle w:val="Style2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银行承兑汇票中有</w:t>
      </w:r>
      <w:r>
        <w:rPr>
          <w:rFonts w:ascii="Times New Roman" w:eastAsia="Times New Roman" w:hAnsi="Times New Roman" w:cs="Times New Roman"/>
          <w:color w:val="000000"/>
          <w:spacing w:val="0"/>
          <w:w w:val="100"/>
          <w:position w:val="0"/>
        </w:rPr>
        <w:t>314,851.17</w:t>
      </w:r>
      <w:r>
        <w:rPr>
          <w:color w:val="000000"/>
          <w:spacing w:val="0"/>
          <w:w w:val="100"/>
          <w:position w:val="0"/>
        </w:rPr>
        <w:t>元出票银行为长虹财务公司。</w:t>
      </w:r>
    </w:p>
    <w:p>
      <w:pPr>
        <w:widowControl w:val="0"/>
        <w:spacing w:after="199" w:line="1" w:lineRule="exact"/>
      </w:pPr>
    </w:p>
    <w:p>
      <w:pPr>
        <w:pStyle w:val="Style7"/>
        <w:keepNext w:val="0"/>
        <w:keepLines w:val="0"/>
        <w:widowControl w:val="0"/>
        <w:shd w:val="clear" w:color="auto" w:fill="auto"/>
        <w:bidi w:val="0"/>
        <w:spacing w:before="0" w:after="48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商业承兑汇票中有</w:t>
      </w:r>
      <w:r>
        <w:rPr>
          <w:rFonts w:ascii="Times New Roman" w:eastAsia="Times New Roman" w:hAnsi="Times New Roman" w:cs="Times New Roman"/>
          <w:color w:val="000000"/>
          <w:spacing w:val="0"/>
          <w:w w:val="100"/>
          <w:position w:val="0"/>
        </w:rPr>
        <w:t>47,839,007.98</w:t>
      </w:r>
      <w:r>
        <w:rPr>
          <w:color w:val="000000"/>
          <w:spacing w:val="0"/>
          <w:w w:val="100"/>
          <w:position w:val="0"/>
        </w:rPr>
        <w:t>元出票银行为长虹财务公司。</w:t>
      </w:r>
    </w:p>
    <w:p>
      <w:pPr>
        <w:pStyle w:val="Style16"/>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期末公司已质押的应收票据</w:t>
      </w:r>
      <w:bookmarkEnd w:id="1154"/>
      <w:bookmarkEnd w:id="1155"/>
      <w:bookmarkEnd w:id="115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期末公司已背书或贴现且在资产负债表日尚未到期的应收票据</w:t>
      </w:r>
      <w:bookmarkEnd w:id="1158"/>
      <w:bookmarkEnd w:id="1159"/>
      <w:bookmarkEnd w:id="116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2976"/>
        <w:gridCol w:w="305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22,301,257.11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544,713,484.61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544,713,484.61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22,301,257.11</w:t>
            </w:r>
          </w:p>
        </w:tc>
      </w:tr>
    </w:tbl>
    <w:p>
      <w:pPr>
        <w:widowControl w:val="0"/>
        <w:spacing w:after="99" w:line="1" w:lineRule="exact"/>
      </w:pPr>
    </w:p>
    <w:p>
      <w:pPr>
        <w:pStyle w:val="Style7"/>
        <w:keepNext w:val="0"/>
        <w:keepLines w:val="0"/>
        <w:widowControl w:val="0"/>
        <w:shd w:val="clear" w:color="auto" w:fill="auto"/>
        <w:bidi w:val="0"/>
        <w:spacing w:before="0" w:after="0" w:line="355"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年末已经背书或贴现且在资产负债表日尚未到期的应收商业承兑汇票，均不附追索权， 可以终止确认。</w:t>
      </w:r>
    </w:p>
    <w:p>
      <w:pPr>
        <w:pStyle w:val="Style7"/>
        <w:keepNext w:val="0"/>
        <w:keepLines w:val="0"/>
        <w:widowControl w:val="0"/>
        <w:numPr>
          <w:ilvl w:val="0"/>
          <w:numId w:val="131"/>
        </w:numPr>
        <w:shd w:val="clear" w:color="auto" w:fill="auto"/>
        <w:bidi w:val="0"/>
        <w:spacing w:before="0" w:after="0" w:line="355" w:lineRule="exact"/>
        <w:ind w:left="0" w:right="0" w:firstLine="0"/>
        <w:jc w:val="left"/>
      </w:pPr>
      <w:bookmarkStart w:id="1162" w:name="bookmark1162"/>
      <w:bookmarkEnd w:id="1162"/>
      <w:r>
        <w:rPr>
          <w:b/>
          <w:bCs/>
          <w:color w:val="000000"/>
          <w:spacing w:val="0"/>
          <w:w w:val="100"/>
          <w:position w:val="0"/>
        </w:rPr>
        <w:t>.</w:t>
      </w:r>
      <w:r>
        <w:rPr>
          <w:b/>
          <w:bCs/>
          <w:color w:val="000000"/>
          <w:spacing w:val="0"/>
          <w:w w:val="100"/>
          <w:position w:val="0"/>
        </w:rPr>
        <w:t>期末公司因出票人未履约而将其转应收账款的票据</w:t>
      </w:r>
    </w:p>
    <w:p>
      <w:pPr>
        <w:pStyle w:val="Style7"/>
        <w:keepNext w:val="0"/>
        <w:keepLines w:val="0"/>
        <w:widowControl w:val="0"/>
        <w:shd w:val="clear" w:color="auto" w:fill="auto"/>
        <w:bidi w:val="0"/>
        <w:spacing w:before="0" w:after="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2"/>
        <w:gridCol w:w="4675"/>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241,967,420.33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242,267,420.33</w:t>
            </w:r>
          </w:p>
        </w:tc>
      </w:tr>
    </w:tbl>
    <w:p>
      <w:pPr>
        <w:sectPr>
          <w:footnotePr>
            <w:pos w:val="pageBottom"/>
            <w:numFmt w:val="decimal"/>
            <w:numStart w:val="3"/>
            <w:numRestart w:val="continuous"/>
            <w15:footnoteColumns w:val="1"/>
          </w:footnotePr>
          <w:pgSz w:w="11900" w:h="16840"/>
          <w:pgMar w:top="1326" w:right="1766" w:bottom="1724" w:left="1249" w:header="0" w:footer="3" w:gutter="0"/>
          <w:cols w:space="720"/>
          <w:noEndnote/>
          <w:rtlGutter w:val="0"/>
          <w:docGrid w:linePitch="360"/>
        </w:sectPr>
      </w:pPr>
    </w:p>
    <w:p>
      <w:pPr>
        <w:pStyle w:val="Style16"/>
        <w:keepNext/>
        <w:keepLines/>
        <w:widowControl w:val="0"/>
        <w:numPr>
          <w:ilvl w:val="0"/>
          <w:numId w:val="131"/>
        </w:numPr>
        <w:shd w:val="clear" w:color="auto" w:fill="auto"/>
        <w:bidi w:val="0"/>
        <w:spacing w:before="0" w:after="10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按坏账计提方法分类披露</w:t>
      </w:r>
      <w:bookmarkEnd w:id="1163"/>
      <w:bookmarkEnd w:id="1164"/>
      <w:bookmarkEnd w:id="116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526"/>
        <w:gridCol w:w="797"/>
        <w:gridCol w:w="1267"/>
        <w:gridCol w:w="581"/>
        <w:gridCol w:w="1531"/>
        <w:gridCol w:w="1694"/>
        <w:gridCol w:w="797"/>
        <w:gridCol w:w="1426"/>
        <w:gridCol w:w="586"/>
        <w:gridCol w:w="169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192,978,687.67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192,978,687.67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252,422,781.99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251,872,781.99</w:t>
            </w:r>
          </w:p>
        </w:tc>
      </w:tr>
      <w:tr>
        <w:trPr>
          <w:trHeight w:val="283"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承兑人为金融机构的 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133,156,148.89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133,156,148.89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219,706,755.23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219,156,755.23</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同一控制下和具有重 大影响的关联方的应 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59,822,538.78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59,822,538.78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32,716,026.76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32,716,026.76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136,816,742.70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871,968.87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135,944,773.83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1,536,556,159.89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36,782,506.89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1,499,773,653.00</w:t>
            </w:r>
          </w:p>
        </w:tc>
      </w:tr>
      <w:tr>
        <w:trPr>
          <w:trHeight w:val="27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除军品销售类客户、 工程类客户、</w:t>
            </w:r>
            <w:r>
              <w:rPr>
                <w:rFonts w:ascii="Times New Roman" w:eastAsia="Times New Roman" w:hAnsi="Times New Roman" w:cs="Times New Roman"/>
                <w:color w:val="000000"/>
                <w:spacing w:val="0"/>
                <w:w w:val="100"/>
                <w:position w:val="0"/>
              </w:rPr>
              <w:t>ICT</w:t>
            </w:r>
            <w:r>
              <w:rPr>
                <w:color w:val="000000"/>
                <w:spacing w:val="0"/>
                <w:w w:val="100"/>
                <w:position w:val="0"/>
              </w:rPr>
              <w:t>分 销类客户以外的应收 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54,260,897.30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867,459.62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53,393,437.68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1,359,351,240.63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36,782,506.89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1,322,568,733.74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军品销售类客户的应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81,104,920.40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81,104,920.40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170,500,474.17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170,500,474.17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工程类客户的应收票 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1,450,925.00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4,509.25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1,446,415.75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6,704,445.09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6,704,445.09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329,795,430.37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871,968.87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328,923,461.50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1,788,978,941.88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37,332,506.89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1,751,646,434.99</w:t>
            </w:r>
          </w:p>
        </w:tc>
      </w:tr>
    </w:tbl>
    <w:p>
      <w:pPr>
        <w:sectPr>
          <w:footnotePr>
            <w:pos w:val="pageBottom"/>
            <w:numFmt w:val="decimal"/>
            <w:numStart w:val="3"/>
            <w:numRestart w:val="continuous"/>
            <w15:footnoteColumns w:val="1"/>
          </w:footnotePr>
          <w:pgSz w:w="16840" w:h="11900" w:orient="landscape"/>
          <w:pgMar w:top="1595" w:right="1196" w:bottom="1595" w:left="1522"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944"/>
        <w:gridCol w:w="1219"/>
        <w:gridCol w:w="1306"/>
        <w:gridCol w:w="141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承兑人为金融机构的应收票据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133,156,148.89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关联方往来票据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59,822,538.78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192,978,687.67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7"/>
        <w:keepNext w:val="0"/>
        <w:keepLines w:val="0"/>
        <w:widowControl w:val="0"/>
        <w:shd w:val="clear" w:color="auto" w:fill="auto"/>
        <w:bidi w:val="0"/>
        <w:spacing w:before="0" w:after="0" w:line="283"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同一控制下和具有重大影响的关联方 按单项计提坏账准备的说明：</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421"/>
        <w:gridCol w:w="850"/>
        <w:gridCol w:w="1277"/>
        <w:gridCol w:w="1416"/>
        <w:gridCol w:w="850"/>
        <w:gridCol w:w="1325"/>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坏账比 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坏账比 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91,913,627.06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307200.55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1721,145,048.10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8,074,300.45</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个月以上</w:t>
            </w:r>
            <w:r>
              <w:rPr>
                <w:rFonts w:ascii="Times New Roman" w:eastAsia="Times New Roman" w:hAnsi="Times New Roman" w:cs="Times New Roman"/>
                <w:color w:val="000000"/>
                <w:spacing w:val="0"/>
                <w:w w:val="100"/>
                <w:position w:val="0"/>
              </w:rPr>
              <w:t>6</w:t>
            </w:r>
            <w:r>
              <w:rPr>
                <w:color w:val="000000"/>
                <w:spacing w:val="0"/>
                <w:w w:val="100"/>
                <w:position w:val="0"/>
              </w:rPr>
              <w:t>个 月以内（含</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32,103,041.64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564,768.32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305,922,004.86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28,067,865.46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1</w:t>
            </w:r>
            <w:r>
              <w:rPr>
                <w:color w:val="000000"/>
                <w:spacing w:val="0"/>
                <w:w w:val="100"/>
                <w:position w:val="0"/>
              </w:rPr>
              <w:t>年 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12,800,074.00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9,489,106.93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w:t>
            </w:r>
            <w:r>
              <w:rPr>
                <w:rFonts w:ascii="Times New Roman" w:eastAsia="Times New Roman" w:hAnsi="Times New Roman" w:cs="Times New Roman"/>
                <w:color w:val="000000"/>
                <w:spacing w:val="0"/>
                <w:w w:val="100"/>
                <w:position w:val="0"/>
              </w:rPr>
              <w:t>,340.98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年以 内（含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136,816,74270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1,536,556,159.89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36,782,50689</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0"/>
        <w:jc w:val="left"/>
      </w:pPr>
      <w:bookmarkStart w:id="1167" w:name="bookmark1167"/>
      <w:r>
        <w:rPr>
          <w:b/>
          <w:bCs/>
          <w:color w:val="000000"/>
          <w:spacing w:val="0"/>
          <w:w w:val="100"/>
          <w:position w:val="0"/>
        </w:rPr>
        <w:t>（</w:t>
      </w:r>
      <w:bookmarkEnd w:id="1167"/>
      <w:r>
        <w:rPr>
          <w:b/>
          <w:bCs/>
          <w:color w:val="000000"/>
          <w:spacing w:val="0"/>
          <w:w w:val="100"/>
          <w:position w:val="0"/>
        </w:rPr>
        <w:t>6）.</w:t>
      </w:r>
      <w:r>
        <w:rPr>
          <w:b/>
          <w:bCs/>
          <w:color w:val="000000"/>
          <w:spacing w:val="0"/>
          <w:w w:val="100"/>
          <w:position w:val="0"/>
        </w:rPr>
        <w:t>坏账准备的情况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3"/>
        <w:gridCol w:w="1550"/>
        <w:gridCol w:w="1454"/>
        <w:gridCol w:w="1546"/>
        <w:gridCol w:w="1339"/>
        <w:gridCol w:w="134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应收票据坏账 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37,332,506.89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36,460,538.02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871,968.87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37,332,506.89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36,460,538.02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871,968.87</w:t>
            </w:r>
          </w:p>
        </w:tc>
      </w:tr>
    </w:tbl>
    <w:p>
      <w:pPr>
        <w:widowControl w:val="0"/>
        <w:spacing w:after="279" w:line="1" w:lineRule="exact"/>
      </w:pPr>
    </w:p>
    <w:p>
      <w:pPr>
        <w:pStyle w:val="Style7"/>
        <w:keepNext w:val="0"/>
        <w:keepLines w:val="0"/>
        <w:widowControl w:val="0"/>
        <w:shd w:val="clear" w:color="auto" w:fill="auto"/>
        <w:bidi w:val="0"/>
        <w:spacing w:before="0" w:after="8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80" w:line="259" w:lineRule="exact"/>
        <w:ind w:left="0" w:right="0" w:firstLine="0"/>
        <w:jc w:val="left"/>
      </w:pPr>
      <w:bookmarkStart w:id="1168" w:name="bookmark1168"/>
      <w:r>
        <w:rPr>
          <w:b/>
          <w:bCs/>
          <w:color w:val="000000"/>
          <w:spacing w:val="0"/>
          <w:w w:val="100"/>
          <w:position w:val="0"/>
        </w:rPr>
        <w:t>（</w:t>
      </w:r>
      <w:bookmarkEnd w:id="1168"/>
      <w:r>
        <w:rPr>
          <w:b/>
          <w:bCs/>
          <w:color w:val="000000"/>
          <w:spacing w:val="0"/>
          <w:w w:val="100"/>
          <w:position w:val="0"/>
        </w:rPr>
        <w:t>7）.</w:t>
      </w:r>
      <w:r>
        <w:rPr>
          <w:b/>
          <w:bCs/>
          <w:color w:val="000000"/>
          <w:spacing w:val="0"/>
          <w:w w:val="100"/>
          <w:position w:val="0"/>
        </w:rPr>
        <w:t>本期实际核销的应收票据情况</w:t>
      </w:r>
    </w:p>
    <w:p>
      <w:pPr>
        <w:pStyle w:val="Style7"/>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 w:line="259" w:lineRule="exact"/>
        <w:ind w:left="0" w:right="0" w:firstLine="0"/>
        <w:jc w:val="left"/>
        <w:sectPr>
          <w:footnotePr>
            <w:pos w:val="pageBottom"/>
            <w:numFmt w:val="decimal"/>
            <w:numStart w:val="3"/>
            <w:numRestart w:val="continuous"/>
            <w15:footnoteColumns w:val="1"/>
          </w:footnotePr>
          <w:pgSz w:w="11900" w:h="16840"/>
          <w:pgMar w:top="1450" w:right="1771" w:bottom="1450"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336" w:lineRule="exact"/>
        <w:ind w:left="0" w:right="0" w:firstLine="0"/>
        <w:jc w:val="left"/>
      </w:pPr>
      <w:bookmarkStart w:id="1169" w:name="bookmark1169"/>
      <w:r>
        <w:rPr>
          <w:b/>
          <w:bCs/>
          <w:color w:val="000000"/>
          <w:spacing w:val="0"/>
          <w:w w:val="100"/>
          <w:position w:val="0"/>
          <w:shd w:val="clear" w:color="auto" w:fill="FFFFFF"/>
        </w:rPr>
        <w:t>5</w:t>
      </w:r>
      <w:bookmarkEnd w:id="1169"/>
      <w:r>
        <w:rPr>
          <w:b/>
          <w:bCs/>
          <w:color w:val="000000"/>
          <w:spacing w:val="0"/>
          <w:w w:val="100"/>
          <w:position w:val="0"/>
          <w:shd w:val="clear" w:color="auto" w:fill="FFFFFF"/>
        </w:rPr>
        <w:t>、应收账款</w:t>
      </w:r>
    </w:p>
    <w:p>
      <w:pPr>
        <w:pStyle w:val="Style7"/>
        <w:keepNext w:val="0"/>
        <w:keepLines w:val="0"/>
        <w:widowControl w:val="0"/>
        <w:numPr>
          <w:ilvl w:val="0"/>
          <w:numId w:val="133"/>
        </w:numPr>
        <w:shd w:val="clear" w:color="auto" w:fill="auto"/>
        <w:bidi w:val="0"/>
        <w:spacing w:before="0" w:after="360" w:line="336" w:lineRule="exact"/>
        <w:ind w:left="0" w:right="0" w:firstLine="0"/>
        <w:jc w:val="left"/>
      </w:pPr>
      <w:bookmarkStart w:id="1170" w:name="bookmark1170"/>
      <w:bookmarkEnd w:id="1170"/>
      <w:r>
        <w:rPr>
          <w:b/>
          <w:bCs/>
          <w:color w:val="000000"/>
          <w:spacing w:val="0"/>
          <w:w w:val="100"/>
          <w:position w:val="0"/>
        </w:rPr>
        <w:t>.</w:t>
      </w:r>
      <w:r>
        <w:rPr>
          <w:b/>
          <w:bCs/>
          <w:color w:val="000000"/>
          <w:spacing w:val="0"/>
          <w:w w:val="100"/>
          <w:position w:val="0"/>
        </w:rPr>
        <w:t xml:space="preserve">按账龄披露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3"/>
        </w:numPr>
        <w:shd w:val="clear" w:color="auto" w:fill="auto"/>
        <w:bidi w:val="0"/>
        <w:spacing w:before="0" w:after="10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w:t>
      </w:r>
      <w:r>
        <w:rPr>
          <w:color w:val="000000"/>
          <w:spacing w:val="0"/>
          <w:w w:val="100"/>
          <w:position w:val="0"/>
        </w:rPr>
        <w:t>按坏账计提方法分类披露</w:t>
      </w:r>
      <w:bookmarkEnd w:id="1171"/>
      <w:bookmarkEnd w:id="1172"/>
      <w:bookmarkEnd w:id="117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704"/>
        <w:gridCol w:w="706"/>
        <w:gridCol w:w="1560"/>
        <w:gridCol w:w="710"/>
        <w:gridCol w:w="1565"/>
        <w:gridCol w:w="1699"/>
        <w:gridCol w:w="710"/>
        <w:gridCol w:w="1555"/>
        <w:gridCol w:w="710"/>
        <w:gridCol w:w="182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价值</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价值</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按单项计</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882,597,733.61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320,415,365.55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562,182,368.06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936,084,607.64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378,443,314.09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557,641,293.55</w:t>
            </w:r>
          </w:p>
        </w:tc>
      </w:tr>
      <w:tr>
        <w:trPr>
          <w:trHeight w:val="27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承兑人为 金融机构 的应收信 用证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73,739,381.10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73,739,381.10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93,466,804.27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93,466,804.27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应收补贴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7,165,190.92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7,165,190.92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4,679,637.68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4,679,637.68</w:t>
            </w:r>
          </w:p>
        </w:tc>
      </w:tr>
      <w:tr>
        <w:trPr>
          <w:trHeight w:val="165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同一控制 下和具有 重大影响 的关联方 的应收账 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308,208,951.29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6,548,294.95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301,660,656.34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267,387,796.56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6,908,192.36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260,479,604.20</w:t>
            </w:r>
          </w:p>
        </w:tc>
      </w:tr>
    </w:tbl>
    <w:p>
      <w:pPr>
        <w:spacing w:lineRule="exact" w:line="1"/>
        <w:rPr>
          <w:sz w:val="2"/>
          <w:szCs w:val="2"/>
        </w:rPr>
      </w:pPr>
      <w:r>
        <w:br w:type="page"/>
      </w:r>
    </w:p>
    <w:tbl>
      <w:tblPr>
        <w:tblOverlap w:val="never"/>
        <w:jc w:val="center"/>
        <w:tblLayout w:type="fixed"/>
      </w:tblPr>
      <w:tblGrid>
        <w:gridCol w:w="1133"/>
        <w:gridCol w:w="1704"/>
        <w:gridCol w:w="706"/>
        <w:gridCol w:w="1560"/>
        <w:gridCol w:w="710"/>
        <w:gridCol w:w="1565"/>
        <w:gridCol w:w="1699"/>
        <w:gridCol w:w="710"/>
        <w:gridCol w:w="1555"/>
        <w:gridCol w:w="710"/>
        <w:gridCol w:w="1824"/>
      </w:tblGrid>
      <w:tr>
        <w:trPr>
          <w:trHeight w:val="16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其他有客 观证据表 明其存在 明显减值 迹象的应</w:t>
            </w:r>
          </w:p>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493,48421030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313,867,070.60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179,617,139.70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570,550,369.13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371,535,121.73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199,015,247.40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9,495,172,682.55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544,725,466.64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8,950,447,215.91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8,430,469,185.20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332,382,329.84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8,098,086,855.36</w:t>
            </w:r>
          </w:p>
        </w:tc>
      </w:tr>
      <w:tr>
        <w:trPr>
          <w:trHeight w:val="283"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军品销售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类客户的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615216,465.43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11,518,779.97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603,697,685.46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595,662,702.06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21,935,572.35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573,727,129.71</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工程类客 户的应收 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562,271,510.44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84,838,901.10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477,432,609.34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991,693,079.60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91,651,021.00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900,042,058.60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ICT</w:t>
            </w:r>
            <w:r>
              <w:rPr>
                <w:color w:val="000000"/>
                <w:spacing w:val="0"/>
                <w:w w:val="100"/>
                <w:position w:val="0"/>
              </w:rPr>
              <w:t>分销 类客户的 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3,464,669,263.94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33,986,075.48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3,430,683,188.46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2,610,598,072.32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16,951,844.90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2,593,646,227.42</w:t>
            </w:r>
          </w:p>
        </w:tc>
      </w:tr>
      <w:tr>
        <w:trPr>
          <w:trHeight w:val="21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both"/>
            </w:pPr>
            <w:r>
              <w:rPr>
                <w:color w:val="000000"/>
                <w:spacing w:val="0"/>
                <w:w w:val="100"/>
                <w:position w:val="0"/>
              </w:rPr>
              <w:t>除军品销 售类客</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户、工程 类客户、</w:t>
            </w:r>
          </w:p>
          <w:p>
            <w:pPr>
              <w:pStyle w:val="Style23"/>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ICT</w:t>
            </w:r>
            <w:r>
              <w:rPr>
                <w:color w:val="000000"/>
                <w:spacing w:val="0"/>
                <w:w w:val="100"/>
                <w:position w:val="0"/>
              </w:rPr>
              <w:t>分销</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类客户以 外的应收 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4,853,015,442.74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414,381,710.09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4,438,633,732.65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4,232,515,331.22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201,843,891.59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4,030,671,439.63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10,377,770,41616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865,140,832.19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9,512,629,583.97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9,366,553,792</w:t>
            </w:r>
            <w:r>
              <w:rPr>
                <w:color w:val="000000"/>
                <w:spacing w:val="0"/>
                <w:w w:val="100"/>
                <w:position w:val="0"/>
              </w:rPr>
              <w:t>.泌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710,825,643.93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8,655,728,148.91</w:t>
            </w:r>
          </w:p>
        </w:tc>
      </w:tr>
    </w:tbl>
    <w:p>
      <w:pPr>
        <w:sectPr>
          <w:footnotePr>
            <w:pos w:val="pageBottom"/>
            <w:numFmt w:val="decimal"/>
            <w:numStart w:val="3"/>
            <w:numRestart w:val="continuous"/>
            <w15:footnoteColumns w:val="1"/>
          </w:footnotePr>
          <w:pgSz w:w="16840" w:h="11900" w:orient="landscape"/>
          <w:pgMar w:top="1182" w:right="1438" w:bottom="2697" w:left="1512"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承兑人为金融机构 的应收信用证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73,739,381.10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应收补贴款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7,165,190.92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关联方往来款项</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308,208,951.29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6,548,294.95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其他有客观证据表 明其存在明显减值 迹象的应收款项</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493,484,210.30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313,867,070.60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882,597,733.61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320,415,365.55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同一控制下和具有重大影响的关联方</w:t>
      </w:r>
    </w:p>
    <w:p>
      <w:pPr>
        <w:widowControl w:val="0"/>
        <w:spacing w:after="99" w:line="1" w:lineRule="exact"/>
      </w:pPr>
    </w:p>
    <w:p>
      <w:pPr>
        <w:pStyle w:val="Style7"/>
        <w:keepNext w:val="0"/>
        <w:keepLines w:val="0"/>
        <w:widowControl w:val="0"/>
        <w:shd w:val="clear" w:color="auto" w:fill="auto"/>
        <w:bidi w:val="0"/>
        <w:spacing w:before="0" w:line="365"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其他有客观证据表明其存在明显减值迹象的应收款项，按照组合计提坏账准备不能反映 其风险特征的应收款项，涉及客户</w:t>
      </w:r>
      <w:r>
        <w:rPr>
          <w:rFonts w:ascii="Times New Roman" w:eastAsia="Times New Roman" w:hAnsi="Times New Roman" w:cs="Times New Roman"/>
          <w:color w:val="000000"/>
          <w:spacing w:val="0"/>
          <w:w w:val="100"/>
          <w:position w:val="0"/>
        </w:rPr>
        <w:t>203</w:t>
      </w:r>
      <w:r>
        <w:rPr>
          <w:color w:val="000000"/>
          <w:spacing w:val="0"/>
          <w:w w:val="100"/>
          <w:position w:val="0"/>
        </w:rPr>
        <w:t>位，合计金额</w:t>
      </w:r>
      <w:r>
        <w:rPr>
          <w:rFonts w:ascii="Times New Roman" w:eastAsia="Times New Roman" w:hAnsi="Times New Roman" w:cs="Times New Roman"/>
          <w:color w:val="000000"/>
          <w:spacing w:val="0"/>
          <w:w w:val="100"/>
          <w:position w:val="0"/>
        </w:rPr>
        <w:t>493,484,210.30</w:t>
      </w:r>
      <w:r>
        <w:rPr>
          <w:color w:val="000000"/>
          <w:spacing w:val="0"/>
          <w:w w:val="100"/>
          <w:position w:val="0"/>
        </w:rPr>
        <w:t>元，计提坏账</w:t>
      </w:r>
      <w:r>
        <w:rPr>
          <w:rFonts w:ascii="Times New Roman" w:eastAsia="Times New Roman" w:hAnsi="Times New Roman" w:cs="Times New Roman"/>
          <w:color w:val="000000"/>
          <w:spacing w:val="0"/>
          <w:w w:val="100"/>
          <w:position w:val="0"/>
        </w:rPr>
        <w:t xml:space="preserve">313,867,070.60 </w:t>
      </w:r>
      <w:r>
        <w:rPr>
          <w:color w:val="000000"/>
          <w:spacing w:val="0"/>
          <w:w w:val="100"/>
          <w:position w:val="0"/>
        </w:rPr>
        <w:t>元。</w:t>
      </w:r>
    </w:p>
    <w:p>
      <w:pPr>
        <w:pStyle w:val="Style7"/>
        <w:keepNext w:val="0"/>
        <w:keepLines w:val="0"/>
        <w:widowControl w:val="0"/>
        <w:shd w:val="clear" w:color="auto" w:fill="auto"/>
        <w:bidi w:val="0"/>
        <w:spacing w:before="0" w:after="240" w:line="365" w:lineRule="exact"/>
        <w:ind w:left="0" w:right="0" w:firstLine="440"/>
        <w:jc w:val="left"/>
      </w:pPr>
      <w:r>
        <w:rPr>
          <w:color w:val="000000"/>
          <w:spacing w:val="0"/>
          <w:w w:val="100"/>
          <w:position w:val="0"/>
        </w:rPr>
        <w:t>其中：单项金额重大并单独计提的应收款项有：</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658"/>
        <w:gridCol w:w="1570"/>
        <w:gridCol w:w="1728"/>
        <w:gridCol w:w="187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绵阳德虹电器有限责任公司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169,680,557.10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156,496,624.07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中信国安广视网络有限公司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33,661,274.50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33,661,274.50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203,341,831.60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190,157,898.57</w:t>
            </w:r>
          </w:p>
        </w:tc>
      </w:tr>
    </w:tbl>
    <w:p>
      <w:pPr>
        <w:widowControl w:val="0"/>
        <w:spacing w:after="239" w:line="1" w:lineRule="exact"/>
      </w:pPr>
    </w:p>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416"/>
        <w:gridCol w:w="850"/>
        <w:gridCol w:w="1277"/>
        <w:gridCol w:w="1421"/>
        <w:gridCol w:w="850"/>
        <w:gridCol w:w="1325"/>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坏账比 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坏账比 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4,178,767,064.72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34,727,795.39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4,608,692250.19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35,971,234.66</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个月以上</w:t>
            </w:r>
            <w:r>
              <w:rPr>
                <w:rFonts w:ascii="Times New Roman" w:eastAsia="Times New Roman" w:hAnsi="Times New Roman" w:cs="Times New Roman"/>
                <w:color w:val="000000"/>
                <w:spacing w:val="0"/>
                <w:w w:val="100"/>
                <w:position w:val="0"/>
              </w:rPr>
              <w:t>6</w:t>
            </w:r>
            <w:r>
              <w:rPr>
                <w:color w:val="000000"/>
                <w:spacing w:val="0"/>
                <w:w w:val="100"/>
                <w:position w:val="0"/>
              </w:rPr>
              <w:t>个 月以内（含</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764,875,350.74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49,076,201.29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503,272,289.83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35,426,092.40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1</w:t>
            </w:r>
            <w:r>
              <w:rPr>
                <w:color w:val="000000"/>
                <w:spacing w:val="0"/>
                <w:w w:val="100"/>
                <w:position w:val="0"/>
              </w:rPr>
              <w:t>年 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3,752,711,554.10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65,834,414.89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2,794^9,470.40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30,899,475.07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年以 内（含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597,555,252.89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r>
              <w:rPr>
                <w:color w:val="000000"/>
                <w:spacing w:val="0"/>
                <w:w w:val="100"/>
                <w:position w:val="0"/>
              </w:rPr>
              <w:t>急</w:t>
            </w:r>
            <w:r>
              <w:rPr>
                <w:rFonts w:ascii="Times New Roman" w:eastAsia="Times New Roman" w:hAnsi="Times New Roman" w:cs="Times New Roman"/>
                <w:color w:val="000000"/>
                <w:spacing w:val="0"/>
                <w:w w:val="100"/>
                <w:position w:val="0"/>
              </w:rPr>
              <w:t>9,423.75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316,189,753.28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85,038,78695</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r>
              <w:rPr>
                <w:rFonts w:ascii="Times New Roman" w:eastAsia="Times New Roman" w:hAnsi="Times New Roman" w:cs="Times New Roman"/>
                <w:color w:val="000000"/>
                <w:spacing w:val="0"/>
                <w:w w:val="100"/>
                <w:position w:val="0"/>
              </w:rPr>
              <w:t>-3</w:t>
            </w:r>
            <w:r>
              <w:rPr>
                <w:color w:val="000000"/>
                <w:spacing w:val="0"/>
                <w:w w:val="100"/>
                <w:position w:val="0"/>
              </w:rPr>
              <w:t>年以 内（含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103,909,484.38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57,484,514.65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131211,446.79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73,374,398.09</w:t>
            </w:r>
          </w:p>
        </w:tc>
      </w:tr>
    </w:tbl>
    <w:p>
      <w:pPr>
        <w:spacing w:lineRule="exact" w:line="1"/>
        <w:rPr>
          <w:sz w:val="2"/>
          <w:szCs w:val="2"/>
        </w:rPr>
      </w:pPr>
      <w:r>
        <w:br w:type="page"/>
      </w:r>
    </w:p>
    <w:tbl>
      <w:tblPr>
        <w:tblOverlap w:val="never"/>
        <w:jc w:val="center"/>
        <w:tblLayout w:type="fixed"/>
      </w:tblPr>
      <w:tblGrid>
        <w:gridCol w:w="1699"/>
        <w:gridCol w:w="1416"/>
        <w:gridCol w:w="850"/>
        <w:gridCol w:w="1277"/>
        <w:gridCol w:w="1421"/>
        <w:gridCol w:w="850"/>
        <w:gridCol w:w="132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97353,975.72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94,603,116.67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76,133,974.71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71,672,342.67</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9,495,172,682.55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544,725,466.64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8,430469,185.20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332,382,329</w:t>
            </w:r>
            <w:r>
              <w:rPr>
                <w:color w:val="000000"/>
                <w:spacing w:val="0"/>
                <w:w w:val="100"/>
                <w:position w:val="0"/>
              </w:rPr>
              <w:t>.泌</w:t>
            </w:r>
          </w:p>
        </w:tc>
      </w:tr>
    </w:tbl>
    <w:p>
      <w:pPr>
        <w:widowControl w:val="0"/>
        <w:spacing w:after="519" w:line="1" w:lineRule="exact"/>
      </w:pPr>
    </w:p>
    <w:p>
      <w:pPr>
        <w:pStyle w:val="Style7"/>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3"/>
        </w:numPr>
        <w:shd w:val="clear" w:color="auto" w:fill="auto"/>
        <w:bidi w:val="0"/>
        <w:spacing w:before="0" w:after="40" w:line="264"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w:t>
      </w:r>
      <w:r>
        <w:rPr>
          <w:color w:val="000000"/>
          <w:spacing w:val="0"/>
          <w:w w:val="100"/>
          <w:position w:val="0"/>
        </w:rPr>
        <w:t>坏账准备的情况</w:t>
      </w:r>
      <w:bookmarkEnd w:id="1175"/>
      <w:bookmarkEnd w:id="1176"/>
      <w:bookmarkEnd w:id="1178"/>
    </w:p>
    <w:p>
      <w:pPr>
        <w:pStyle w:val="Style7"/>
        <w:keepNext w:val="0"/>
        <w:keepLines w:val="0"/>
        <w:widowControl w:val="0"/>
        <w:shd w:val="clear" w:color="auto" w:fill="auto"/>
        <w:bidi w:val="0"/>
        <w:spacing w:before="0" w:after="40" w:line="26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8"/>
        <w:gridCol w:w="1296"/>
        <w:gridCol w:w="1306"/>
        <w:gridCol w:w="1301"/>
        <w:gridCol w:w="1440"/>
        <w:gridCol w:w="1397"/>
        <w:gridCol w:w="1080"/>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r>
              <w:rPr>
                <w:rFonts w:ascii="Times New Roman" w:eastAsia="Times New Roman" w:hAnsi="Times New Roman" w:cs="Times New Roman"/>
                <w:color w:val="000000"/>
                <w:spacing w:val="0"/>
                <w:w w:val="100"/>
                <w:position w:val="0"/>
              </w:rPr>
              <w:t>*1</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款坏账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710,825,643.93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285,955,601.83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9,182,876.73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98,472,953.09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23,984,583.75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865,140,832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49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710,825,643.93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285955,601.83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9,182,876.73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98,472953.09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23,984,583.75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865,140,832</w:t>
            </w:r>
          </w:p>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本年其他变动系债务重组变动和外币报表折算差异。</w:t>
      </w:r>
    </w:p>
    <w:p>
      <w:pPr>
        <w:widowControl w:val="0"/>
        <w:spacing w:after="239" w:line="1" w:lineRule="exact"/>
      </w:pPr>
    </w:p>
    <w:p>
      <w:pPr>
        <w:pStyle w:val="Style7"/>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3"/>
        </w:numPr>
        <w:shd w:val="clear" w:color="auto" w:fill="auto"/>
        <w:bidi w:val="0"/>
        <w:spacing w:before="0" w:after="10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w:t>
      </w:r>
      <w:r>
        <w:rPr>
          <w:color w:val="000000"/>
          <w:spacing w:val="0"/>
          <w:w w:val="100"/>
          <w:position w:val="0"/>
        </w:rPr>
        <w:t>本期实际核销的应收账款情况</w:t>
      </w:r>
      <w:bookmarkEnd w:id="1179"/>
      <w:bookmarkEnd w:id="1180"/>
      <w:bookmarkEnd w:id="118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98,472,953.09</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4"/>
        <w:gridCol w:w="1349"/>
        <w:gridCol w:w="1349"/>
        <w:gridCol w:w="1349"/>
        <w:gridCol w:w="1714"/>
        <w:gridCol w:w="1723"/>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知豆电动汽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68,642,903.66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客户因新能源 补贴政策调整 及经营不善等 影响陷入财务</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危机，无资金 及财产偿还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财务总监、总经 理、董事长、董 事会审批通过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68,642,903.66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应收账款核销说明: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3"/>
        </w:numPr>
        <w:shd w:val="clear" w:color="auto" w:fill="auto"/>
        <w:bidi w:val="0"/>
        <w:spacing w:before="0" w:after="10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按欠款方归集的期末余额前五名的应收账款情况</w:t>
      </w:r>
      <w:bookmarkEnd w:id="1183"/>
      <w:bookmarkEnd w:id="1184"/>
      <w:bookmarkEnd w:id="1186"/>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220" w:line="355" w:lineRule="exact"/>
        <w:ind w:left="0" w:right="0" w:firstLine="440"/>
        <w:jc w:val="both"/>
      </w:pPr>
      <w:r>
        <w:rPr>
          <w:color w:val="000000"/>
          <w:spacing w:val="0"/>
          <w:w w:val="100"/>
          <w:position w:val="0"/>
        </w:rPr>
        <w:t>按欠款方归集的年末余额前五名的应收账款金额为</w:t>
      </w:r>
      <w:r>
        <w:rPr>
          <w:rFonts w:ascii="Times New Roman" w:eastAsia="Times New Roman" w:hAnsi="Times New Roman" w:cs="Times New Roman"/>
          <w:color w:val="000000"/>
          <w:spacing w:val="0"/>
          <w:w w:val="100"/>
          <w:position w:val="0"/>
        </w:rPr>
        <w:t>2,047,821,283.62</w:t>
      </w:r>
      <w:r>
        <w:rPr>
          <w:color w:val="000000"/>
          <w:spacing w:val="0"/>
          <w:w w:val="100"/>
          <w:position w:val="0"/>
        </w:rPr>
        <w:t>元，占年末应收账款的 比例为</w:t>
      </w:r>
      <w:r>
        <w:rPr>
          <w:rFonts w:ascii="Times New Roman" w:eastAsia="Times New Roman" w:hAnsi="Times New Roman" w:cs="Times New Roman"/>
          <w:color w:val="000000"/>
          <w:spacing w:val="0"/>
          <w:w w:val="100"/>
          <w:position w:val="0"/>
        </w:rPr>
        <w:t>19.74%</w:t>
      </w:r>
      <w:r>
        <w:rPr>
          <w:color w:val="000000"/>
          <w:spacing w:val="0"/>
          <w:w w:val="100"/>
          <w:position w:val="0"/>
        </w:rPr>
        <w:t>。</w:t>
      </w:r>
    </w:p>
    <w:p>
      <w:pPr>
        <w:pStyle w:val="Style16"/>
        <w:keepNext/>
        <w:keepLines/>
        <w:widowControl w:val="0"/>
        <w:numPr>
          <w:ilvl w:val="0"/>
          <w:numId w:val="133"/>
        </w:numPr>
        <w:shd w:val="clear" w:color="auto" w:fill="auto"/>
        <w:tabs>
          <w:tab w:pos="430" w:val="left"/>
        </w:tabs>
        <w:bidi w:val="0"/>
        <w:spacing w:before="0" w:after="0" w:line="355" w:lineRule="exact"/>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因金融资产转移而终止确认的应收账款</w:t>
      </w:r>
      <w:bookmarkEnd w:id="1187"/>
      <w:bookmarkEnd w:id="1188"/>
      <w:bookmarkEnd w:id="1190"/>
    </w:p>
    <w:p>
      <w:pPr>
        <w:pStyle w:val="Style7"/>
        <w:keepNext w:val="0"/>
        <w:keepLines w:val="0"/>
        <w:widowControl w:val="0"/>
        <w:shd w:val="clear" w:color="auto" w:fill="auto"/>
        <w:bidi w:val="0"/>
        <w:spacing w:before="0" w:line="355" w:lineRule="exact"/>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220" w:line="355" w:lineRule="exact"/>
        <w:ind w:left="0" w:right="0" w:firstLine="440"/>
        <w:jc w:val="both"/>
      </w:pPr>
      <w:r>
        <w:rPr>
          <w:color w:val="000000"/>
          <w:spacing w:val="0"/>
          <w:w w:val="100"/>
          <w:position w:val="0"/>
        </w:rPr>
        <w:t>因金融资产转移而终止确认的应收账款为</w:t>
      </w:r>
      <w:r>
        <w:rPr>
          <w:rFonts w:ascii="Times New Roman" w:eastAsia="Times New Roman" w:hAnsi="Times New Roman" w:cs="Times New Roman"/>
          <w:color w:val="000000"/>
          <w:spacing w:val="0"/>
          <w:w w:val="100"/>
          <w:position w:val="0"/>
        </w:rPr>
        <w:t>1,624,864,363.23</w:t>
      </w:r>
      <w:r>
        <w:rPr>
          <w:color w:val="000000"/>
          <w:spacing w:val="0"/>
          <w:w w:val="100"/>
          <w:position w:val="0"/>
        </w:rPr>
        <w:t>元。</w:t>
      </w:r>
    </w:p>
    <w:p>
      <w:pPr>
        <w:pStyle w:val="Style16"/>
        <w:keepNext/>
        <w:keepLines/>
        <w:widowControl w:val="0"/>
        <w:numPr>
          <w:ilvl w:val="0"/>
          <w:numId w:val="133"/>
        </w:numPr>
        <w:shd w:val="clear" w:color="auto" w:fill="auto"/>
        <w:tabs>
          <w:tab w:pos="430" w:val="left"/>
        </w:tabs>
        <w:bidi w:val="0"/>
        <w:spacing w:before="0" w:after="0" w:line="355" w:lineRule="exact"/>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w:t>
      </w:r>
      <w:r>
        <w:rPr>
          <w:color w:val="000000"/>
          <w:spacing w:val="0"/>
          <w:w w:val="100"/>
          <w:position w:val="0"/>
        </w:rPr>
        <w:t>转移应收账款且继续涉入形成的资产、负债金额</w:t>
      </w:r>
      <w:bookmarkEnd w:id="1191"/>
      <w:bookmarkEnd w:id="1192"/>
      <w:bookmarkEnd w:id="1194"/>
    </w:p>
    <w:p>
      <w:pPr>
        <w:pStyle w:val="Style7"/>
        <w:keepNext w:val="0"/>
        <w:keepLines w:val="0"/>
        <w:widowControl w:val="0"/>
        <w:shd w:val="clear" w:color="auto" w:fill="auto"/>
        <w:bidi w:val="0"/>
        <w:spacing w:before="0" w:after="300" w:line="35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220" w:line="355" w:lineRule="exact"/>
        <w:ind w:left="0" w:right="0" w:firstLine="440"/>
        <w:jc w:val="left"/>
      </w:pPr>
      <w:r>
        <w:rPr>
          <w:color w:val="000000"/>
          <w:spacing w:val="0"/>
          <w:w w:val="100"/>
          <w:position w:val="0"/>
        </w:rPr>
        <w:t>年末受限的应收账款：详见本报告</w:t>
      </w:r>
      <w:r>
        <w:rPr>
          <w:rFonts w:ascii="Times New Roman" w:eastAsia="Times New Roman" w:hAnsi="Times New Roman" w:cs="Times New Roman"/>
          <w:color w:val="000000"/>
          <w:spacing w:val="0"/>
          <w:w w:val="100"/>
          <w:position w:val="0"/>
        </w:rPr>
        <w:t>81.</w:t>
      </w:r>
      <w:r>
        <w:rPr>
          <w:color w:val="000000"/>
          <w:spacing w:val="0"/>
          <w:w w:val="100"/>
          <w:position w:val="0"/>
        </w:rPr>
        <w:t>所有权或使用权受到限制的资产。</w:t>
      </w:r>
    </w:p>
    <w:p>
      <w:pPr>
        <w:pStyle w:val="Style16"/>
        <w:keepNext/>
        <w:keepLines/>
        <w:widowControl w:val="0"/>
        <w:shd w:val="clear" w:color="auto" w:fill="auto"/>
        <w:bidi w:val="0"/>
        <w:spacing w:before="0" w:after="0" w:line="355" w:lineRule="exact"/>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6</w:t>
      </w:r>
      <w:bookmarkEnd w:id="1197"/>
      <w:r>
        <w:rPr>
          <w:color w:val="000000"/>
          <w:spacing w:val="0"/>
          <w:w w:val="100"/>
          <w:position w:val="0"/>
        </w:rPr>
        <w:t>、应收款项融资</w:t>
      </w:r>
      <w:bookmarkEnd w:id="1195"/>
      <w:bookmarkEnd w:id="1196"/>
      <w:bookmarkEnd w:id="1198"/>
    </w:p>
    <w:p>
      <w:pPr>
        <w:pStyle w:val="Style7"/>
        <w:keepNext w:val="0"/>
        <w:keepLines w:val="0"/>
        <w:widowControl w:val="0"/>
        <w:shd w:val="clear" w:color="auto" w:fill="auto"/>
        <w:bidi w:val="0"/>
        <w:spacing w:before="0" w:after="0" w:line="355" w:lineRule="exact"/>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3,911,806,533.72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3,911,806,533.72</w:t>
            </w:r>
          </w:p>
        </w:tc>
      </w:tr>
    </w:tbl>
    <w:p>
      <w:pPr>
        <w:widowControl w:val="0"/>
        <w:spacing w:after="99" w:line="1" w:lineRule="exact"/>
      </w:pPr>
    </w:p>
    <w:p>
      <w:pPr>
        <w:pStyle w:val="Style7"/>
        <w:keepNext w:val="0"/>
        <w:keepLines w:val="0"/>
        <w:widowControl w:val="0"/>
        <w:shd w:val="clear" w:color="auto" w:fill="auto"/>
        <w:bidi w:val="0"/>
        <w:spacing w:before="0" w:after="440" w:line="360" w:lineRule="exact"/>
        <w:ind w:left="0" w:right="0" w:firstLine="440"/>
        <w:jc w:val="both"/>
      </w:pPr>
      <w:r>
        <w:rPr>
          <w:color w:val="000000"/>
          <w:spacing w:val="0"/>
          <w:w w:val="100"/>
          <w:position w:val="0"/>
        </w:rPr>
        <w:t>本公司根据对应收票据的管理目的，对既以到期收取合同现金流量为目标又以出售为目标的 应收票据分类到以公允价值计量且其变动计入其他综合收益的金融资产。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应收款项融资本期增减变动及公允价值变动情况：</w:t>
      </w:r>
    </w:p>
    <w:p>
      <w:pPr>
        <w:pStyle w:val="Style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如按预期信用损失一般模型计提坏账准备，请参照其他应收款披露:</w:t>
      </w:r>
    </w:p>
    <w:p>
      <w:pPr>
        <w:pStyle w:val="Style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(1)</w:t>
      </w:r>
      <w:r>
        <w:rPr>
          <w:color w:val="000000"/>
          <w:spacing w:val="0"/>
          <w:w w:val="100"/>
          <w:position w:val="0"/>
        </w:rPr>
        <w:t>年末已用于质押的应收款项融资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2376"/>
        <w:gridCol w:w="3115"/>
        <w:gridCol w:w="334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887,019,386.52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943,602,830.89</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887,019,386.52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943,602,830.89</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)年末已经背书或贴现且在资产负债表日尚未到期的应收款项融资</w:t>
      </w:r>
    </w:p>
    <w:p>
      <w:pPr>
        <w:widowControl w:val="0"/>
        <w:spacing w:after="219" w:line="1" w:lineRule="exact"/>
      </w:pPr>
    </w:p>
    <w:p>
      <w:pPr>
        <w:pStyle w:val="Style25"/>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2410"/>
        <w:gridCol w:w="3120"/>
        <w:gridCol w:w="3298"/>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年末终止确认金额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年末未终止确认金额</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6,104,941,955.75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3120"/>
        <w:gridCol w:w="329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年末终止确认金额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年末未终止确认金额</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6,104,941,955.75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(3)</w:t>
      </w:r>
      <w:r>
        <w:rPr>
          <w:color w:val="000000"/>
          <w:spacing w:val="0"/>
          <w:w w:val="100"/>
          <w:position w:val="0"/>
        </w:rPr>
        <w:t>年末因出票人未履约而将其转为应收账款的票据：无。</w:t>
      </w:r>
    </w:p>
    <w:p>
      <w:pPr>
        <w:widowControl w:val="0"/>
        <w:spacing w:after="219" w:line="1" w:lineRule="exact"/>
      </w:pPr>
    </w:p>
    <w:p>
      <w:pPr>
        <w:pStyle w:val="Style7"/>
        <w:keepNext w:val="0"/>
        <w:keepLines w:val="0"/>
        <w:widowControl w:val="0"/>
        <w:numPr>
          <w:ilvl w:val="0"/>
          <w:numId w:val="135"/>
        </w:numPr>
        <w:shd w:val="clear" w:color="auto" w:fill="auto"/>
        <w:bidi w:val="0"/>
        <w:spacing w:before="0" w:after="220" w:line="240" w:lineRule="auto"/>
        <w:ind w:left="0" w:right="0" w:firstLine="420"/>
        <w:jc w:val="left"/>
      </w:pPr>
      <w:bookmarkStart w:id="1199" w:name="bookmark1199"/>
      <w:bookmarkEnd w:id="1199"/>
      <w:r>
        <w:rPr>
          <w:color w:val="000000"/>
          <w:spacing w:val="0"/>
          <w:w w:val="100"/>
          <w:position w:val="0"/>
        </w:rPr>
        <w:t>应收款项融资按种类</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790"/>
        <w:gridCol w:w="1757"/>
        <w:gridCol w:w="706"/>
        <w:gridCol w:w="427"/>
        <w:gridCol w:w="581"/>
        <w:gridCol w:w="1541"/>
        <w:gridCol w:w="854"/>
        <w:gridCol w:w="566"/>
        <w:gridCol w:w="614"/>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w:t>
            </w:r>
            <w:r>
              <w:rPr>
                <w:color w:val="000000"/>
                <w:spacing w:val="0"/>
                <w:w w:val="100"/>
                <w:position w:val="0"/>
              </w:rPr>
              <w:t>％</w:t>
            </w:r>
          </w:p>
        </w:tc>
      </w:tr>
      <w:tr>
        <w:trPr>
          <w:trHeight w:val="350" w:hRule="exact"/>
        </w:trPr>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单项计提坏账准备的应收票据：</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其中：承兑人为的 金融机构的应收票 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3,911,806,533.72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3,911,806,533.72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13"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)单项计提坏账准备的应收票据</w:t>
      </w:r>
    </w:p>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①承兑人为金融机构的应收票据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552"/>
        <w:gridCol w:w="2213"/>
        <w:gridCol w:w="1805"/>
        <w:gridCol w:w="126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承兑人为金融机构的应收票据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Arial Narrow" w:eastAsia="Arial Narrow" w:hAnsi="Arial Narrow" w:cs="Arial Narrow"/>
          <w:color w:val="000000"/>
          <w:spacing w:val="0"/>
          <w:w w:val="100"/>
          <w:position w:val="0"/>
        </w:rPr>
        <w:t>5</w:t>
      </w:r>
      <w:r>
        <w:rPr>
          <w:color w:val="000000"/>
          <w:spacing w:val="0"/>
          <w:w w:val="100"/>
          <w:position w:val="0"/>
        </w:rPr>
        <w:t>)本年计提、转回的应收票据坏账情况：无。</w:t>
      </w:r>
    </w:p>
    <w:p>
      <w:pPr>
        <w:widowControl w:val="0"/>
        <w:spacing w:after="1019" w:line="1" w:lineRule="exact"/>
      </w:pPr>
    </w:p>
    <w:p>
      <w:pPr>
        <w:pStyle w:val="Style16"/>
        <w:keepNext/>
        <w:keepLines/>
        <w:widowControl w:val="0"/>
        <w:shd w:val="clear" w:color="auto" w:fill="auto"/>
        <w:bidi w:val="0"/>
        <w:spacing w:before="0" w:after="10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7</w:t>
      </w:r>
      <w:bookmarkEnd w:id="1202"/>
      <w:r>
        <w:rPr>
          <w:color w:val="000000"/>
          <w:spacing w:val="0"/>
          <w:w w:val="100"/>
          <w:position w:val="0"/>
        </w:rPr>
        <w:t>、预付款项</w:t>
      </w:r>
      <w:bookmarkEnd w:id="1200"/>
      <w:bookmarkEnd w:id="1201"/>
      <w:bookmarkEnd w:id="1203"/>
    </w:p>
    <w:p>
      <w:pPr>
        <w:pStyle w:val="Style16"/>
        <w:keepNext/>
        <w:keepLines/>
        <w:widowControl w:val="0"/>
        <w:numPr>
          <w:ilvl w:val="0"/>
          <w:numId w:val="137"/>
        </w:numPr>
        <w:shd w:val="clear" w:color="auto" w:fill="auto"/>
        <w:bidi w:val="0"/>
        <w:spacing w:before="0" w:after="100" w:line="240" w:lineRule="auto"/>
        <w:ind w:left="0" w:right="0" w:firstLine="0"/>
        <w:jc w:val="left"/>
      </w:pPr>
      <w:bookmarkStart w:id="1200" w:name="bookmark1200"/>
      <w:bookmarkStart w:id="1201" w:name="bookmark1201"/>
      <w:bookmarkStart w:id="1204" w:name="bookmark1204"/>
      <w:bookmarkStart w:id="1205" w:name="bookmark1205"/>
      <w:bookmarkEnd w:id="1204"/>
      <w:r>
        <w:rPr>
          <w:color w:val="000000"/>
          <w:spacing w:val="0"/>
          <w:w w:val="100"/>
          <w:position w:val="0"/>
        </w:rPr>
        <w:t>.</w:t>
      </w:r>
      <w:r>
        <w:rPr>
          <w:color w:val="000000"/>
          <w:spacing w:val="0"/>
          <w:w w:val="100"/>
          <w:position w:val="0"/>
        </w:rPr>
        <w:t>预付款项按账龄列示</w:t>
      </w:r>
      <w:bookmarkEnd w:id="1200"/>
      <w:bookmarkEnd w:id="1201"/>
      <w:bookmarkEnd w:id="120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1,474,730,552.54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1,970,454,455.62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33,100,179.09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44,658,261.54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18,077,820.68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16,475,880.36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0.78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97,305,166.71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90,403,173.83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4.26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1,623,213,719.02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2,121,991,771.35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19" w:line="1" w:lineRule="exact"/>
      </w:pPr>
    </w:p>
    <w:p>
      <w:pPr>
        <w:pStyle w:val="Style7"/>
        <w:keepNext w:val="0"/>
        <w:keepLines w:val="0"/>
        <w:widowControl w:val="0"/>
        <w:shd w:val="clear" w:color="auto" w:fill="auto"/>
        <w:bidi w:val="0"/>
        <w:spacing w:before="0" w:line="240" w:lineRule="auto"/>
        <w:ind w:left="0" w:right="0" w:firstLine="420"/>
        <w:jc w:val="left"/>
      </w:pPr>
      <w:r>
        <w:rPr>
          <w:color w:val="000000"/>
          <w:spacing w:val="0"/>
          <w:w w:val="100"/>
          <w:position w:val="0"/>
        </w:rPr>
        <w:t>注：年初余额与财务报表差异系本年执行新租赁准则追溯调整年初数。</w:t>
      </w:r>
    </w:p>
    <w:p>
      <w:pPr>
        <w:pStyle w:val="Style7"/>
        <w:keepNext w:val="0"/>
        <w:keepLines w:val="0"/>
        <w:widowControl w:val="0"/>
        <w:numPr>
          <w:ilvl w:val="0"/>
          <w:numId w:val="137"/>
        </w:numPr>
        <w:shd w:val="clear" w:color="auto" w:fill="auto"/>
        <w:bidi w:val="0"/>
        <w:spacing w:before="0" w:line="240" w:lineRule="auto"/>
        <w:ind w:left="0" w:right="0" w:firstLine="0"/>
        <w:jc w:val="left"/>
      </w:pPr>
      <w:bookmarkStart w:id="1206" w:name="bookmark1206"/>
      <w:bookmarkEnd w:id="1206"/>
      <w:r>
        <w:rPr>
          <w:b/>
          <w:bCs/>
          <w:color w:val="000000"/>
          <w:spacing w:val="0"/>
          <w:w w:val="100"/>
          <w:position w:val="0"/>
        </w:rPr>
        <w:t>.</w:t>
      </w:r>
      <w:r>
        <w:rPr>
          <w:b/>
          <w:bCs/>
          <w:color w:val="000000"/>
          <w:spacing w:val="0"/>
          <w:w w:val="100"/>
          <w:position w:val="0"/>
        </w:rPr>
        <w:t>按预付对象归集的期末余额前五名的预付款情况</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600" w:line="355" w:lineRule="exact"/>
        <w:ind w:left="0" w:right="0" w:firstLine="440"/>
        <w:jc w:val="left"/>
      </w:pPr>
      <w:r>
        <w:rPr>
          <w:color w:val="000000"/>
          <w:spacing w:val="0"/>
          <w:w w:val="100"/>
          <w:position w:val="0"/>
        </w:rPr>
        <w:t>预付款项本年末账面余额中预付金额前</w:t>
      </w:r>
      <w:r>
        <w:rPr>
          <w:rFonts w:ascii="Times New Roman" w:eastAsia="Times New Roman" w:hAnsi="Times New Roman" w:cs="Times New Roman"/>
          <w:color w:val="000000"/>
          <w:spacing w:val="0"/>
          <w:w w:val="100"/>
          <w:position w:val="0"/>
        </w:rPr>
        <w:t>5</w:t>
      </w:r>
      <w:r>
        <w:rPr>
          <w:color w:val="000000"/>
          <w:spacing w:val="0"/>
          <w:w w:val="100"/>
          <w:position w:val="0"/>
        </w:rPr>
        <w:t>名的金额合计为</w:t>
      </w:r>
      <w:r>
        <w:rPr>
          <w:rFonts w:ascii="Times New Roman" w:eastAsia="Times New Roman" w:hAnsi="Times New Roman" w:cs="Times New Roman"/>
          <w:color w:val="000000"/>
          <w:spacing w:val="0"/>
          <w:w w:val="100"/>
          <w:position w:val="0"/>
        </w:rPr>
        <w:t>590,692,165.87</w:t>
      </w:r>
      <w:r>
        <w:rPr>
          <w:color w:val="000000"/>
          <w:spacing w:val="0"/>
          <w:w w:val="100"/>
          <w:position w:val="0"/>
        </w:rPr>
        <w:t xml:space="preserve">元，占预付款项余 额的 </w:t>
      </w:r>
      <w:r>
        <w:rPr>
          <w:rFonts w:ascii="Times New Roman" w:eastAsia="Times New Roman" w:hAnsi="Times New Roman" w:cs="Times New Roman"/>
          <w:color w:val="000000"/>
          <w:spacing w:val="0"/>
          <w:w w:val="100"/>
          <w:position w:val="0"/>
        </w:rPr>
        <w:t>36.39%</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55" w:lineRule="exact"/>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8</w:t>
      </w:r>
      <w:bookmarkEnd w:id="1209"/>
      <w:r>
        <w:rPr>
          <w:color w:val="000000"/>
          <w:spacing w:val="0"/>
          <w:w w:val="100"/>
          <w:position w:val="0"/>
        </w:rPr>
        <w:t>、其他应收款</w:t>
      </w:r>
      <w:bookmarkEnd w:id="1207"/>
      <w:bookmarkEnd w:id="1208"/>
      <w:bookmarkEnd w:id="1210"/>
    </w:p>
    <w:p>
      <w:pPr>
        <w:pStyle w:val="Style16"/>
        <w:keepNext/>
        <w:keepLines/>
        <w:widowControl w:val="0"/>
        <w:shd w:val="clear" w:color="auto" w:fill="auto"/>
        <w:bidi w:val="0"/>
        <w:spacing w:before="0" w:after="0" w:line="355" w:lineRule="exact"/>
        <w:ind w:left="0" w:right="0" w:firstLine="0"/>
        <w:jc w:val="left"/>
      </w:pPr>
      <w:bookmarkStart w:id="1207" w:name="bookmark1207"/>
      <w:bookmarkStart w:id="1208" w:name="bookmark1208"/>
      <w:bookmarkStart w:id="1211" w:name="bookmark1211"/>
      <w:r>
        <w:rPr>
          <w:color w:val="000000"/>
          <w:spacing w:val="0"/>
          <w:w w:val="100"/>
          <w:position w:val="0"/>
        </w:rPr>
        <w:t>项目列示</w:t>
      </w:r>
      <w:bookmarkEnd w:id="1207"/>
      <w:bookmarkEnd w:id="1208"/>
      <w:bookmarkEnd w:id="1211"/>
    </w:p>
    <w:p>
      <w:pPr>
        <w:pStyle w:val="Style7"/>
        <w:keepNext w:val="0"/>
        <w:keepLines w:val="0"/>
        <w:widowControl w:val="0"/>
        <w:shd w:val="clear" w:color="auto" w:fill="auto"/>
        <w:bidi w:val="0"/>
        <w:spacing w:before="0" w:after="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588,831,998.28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567,962,845.54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595,831,998.28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567,962,845.54</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212" w:name="bookmark1212"/>
      <w:bookmarkStart w:id="1213" w:name="bookmark1213"/>
      <w:bookmarkStart w:id="1214" w:name="bookmark1214"/>
      <w:r>
        <w:rPr>
          <w:color w:val="000000"/>
          <w:spacing w:val="0"/>
          <w:w w:val="100"/>
          <w:position w:val="0"/>
        </w:rPr>
        <w:t>应收利息</w:t>
      </w:r>
      <w:bookmarkEnd w:id="1212"/>
      <w:bookmarkEnd w:id="1213"/>
      <w:bookmarkEnd w:id="1214"/>
    </w:p>
    <w:p>
      <w:pPr>
        <w:pStyle w:val="Style16"/>
        <w:keepNext/>
        <w:keepLines/>
        <w:widowControl w:val="0"/>
        <w:numPr>
          <w:ilvl w:val="0"/>
          <w:numId w:val="139"/>
        </w:numPr>
        <w:shd w:val="clear" w:color="auto" w:fill="auto"/>
        <w:tabs>
          <w:tab w:pos="430" w:val="left"/>
        </w:tabs>
        <w:bidi w:val="0"/>
        <w:spacing w:before="0" w:after="100" w:line="240" w:lineRule="auto"/>
        <w:ind w:left="0" w:right="0" w:firstLine="0"/>
        <w:jc w:val="left"/>
      </w:pPr>
      <w:bookmarkStart w:id="1212" w:name="bookmark1212"/>
      <w:bookmarkStart w:id="1213" w:name="bookmark1213"/>
      <w:bookmarkStart w:id="1215" w:name="bookmark1215"/>
      <w:bookmarkStart w:id="1216" w:name="bookmark1216"/>
      <w:bookmarkEnd w:id="1215"/>
      <w:r>
        <w:rPr>
          <w:color w:val="000000"/>
          <w:spacing w:val="0"/>
          <w:w w:val="100"/>
          <w:position w:val="0"/>
        </w:rPr>
        <w:t>.</w:t>
      </w:r>
      <w:r>
        <w:rPr>
          <w:color w:val="000000"/>
          <w:spacing w:val="0"/>
          <w:w w:val="100"/>
          <w:position w:val="0"/>
        </w:rPr>
        <w:t>应收利息分类</w:t>
      </w:r>
      <w:bookmarkEnd w:id="1212"/>
      <w:bookmarkEnd w:id="1213"/>
      <w:bookmarkEnd w:id="121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39"/>
        </w:numPr>
        <w:shd w:val="clear" w:color="auto" w:fill="auto"/>
        <w:tabs>
          <w:tab w:pos="430" w:val="left"/>
        </w:tabs>
        <w:bidi w:val="0"/>
        <w:spacing w:before="0" w:line="240" w:lineRule="auto"/>
        <w:ind w:left="0" w:right="0" w:firstLine="0"/>
        <w:jc w:val="left"/>
      </w:pPr>
      <w:bookmarkStart w:id="1217" w:name="bookmark1217"/>
      <w:bookmarkEnd w:id="1217"/>
      <w:r>
        <w:rPr>
          <w:b/>
          <w:bCs/>
          <w:color w:val="000000"/>
          <w:spacing w:val="0"/>
          <w:w w:val="100"/>
          <w:position w:val="0"/>
        </w:rPr>
        <w:t>.</w:t>
      </w:r>
      <w:r>
        <w:rPr>
          <w:b/>
          <w:bCs/>
          <w:color w:val="000000"/>
          <w:spacing w:val="0"/>
          <w:w w:val="100"/>
          <w:position w:val="0"/>
        </w:rPr>
        <w:t>重要逾期利息</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39"/>
        </w:numPr>
        <w:shd w:val="clear" w:color="auto" w:fill="auto"/>
        <w:tabs>
          <w:tab w:pos="430" w:val="left"/>
        </w:tabs>
        <w:bidi w:val="0"/>
        <w:spacing w:before="0" w:line="240" w:lineRule="auto"/>
        <w:ind w:left="0" w:right="0" w:firstLine="0"/>
        <w:jc w:val="left"/>
      </w:pPr>
      <w:bookmarkStart w:id="1218" w:name="bookmark1218"/>
      <w:bookmarkEnd w:id="1218"/>
      <w:r>
        <w:rPr>
          <w:b/>
          <w:bCs/>
          <w:color w:val="000000"/>
          <w:spacing w:val="0"/>
          <w:w w:val="100"/>
          <w:position w:val="0"/>
        </w:rPr>
        <w:t>.</w:t>
      </w:r>
      <w:r>
        <w:rPr>
          <w:b/>
          <w:bCs/>
          <w:color w:val="000000"/>
          <w:spacing w:val="0"/>
          <w:w w:val="100"/>
          <w:position w:val="0"/>
        </w:rPr>
        <w:t>坏账准备计提情况</w:t>
      </w:r>
    </w:p>
    <w:p>
      <w:pPr>
        <w:pStyle w:val="Style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219" w:name="bookmark1219"/>
      <w:bookmarkStart w:id="1220" w:name="bookmark1220"/>
      <w:bookmarkStart w:id="1221" w:name="bookmark1221"/>
      <w:r>
        <w:rPr>
          <w:color w:val="000000"/>
          <w:spacing w:val="0"/>
          <w:w w:val="100"/>
          <w:position w:val="0"/>
        </w:rPr>
        <w:t>应收股利</w:t>
      </w:r>
      <w:bookmarkEnd w:id="1219"/>
      <w:bookmarkEnd w:id="1220"/>
      <w:bookmarkEnd w:id="1221"/>
    </w:p>
    <w:p>
      <w:pPr>
        <w:pStyle w:val="Style16"/>
        <w:keepNext/>
        <w:keepLines/>
        <w:widowControl w:val="0"/>
        <w:numPr>
          <w:ilvl w:val="0"/>
          <w:numId w:val="141"/>
        </w:numPr>
        <w:shd w:val="clear" w:color="auto" w:fill="auto"/>
        <w:bidi w:val="0"/>
        <w:spacing w:before="0" w:after="100" w:line="240" w:lineRule="auto"/>
        <w:ind w:left="0" w:right="0" w:firstLine="0"/>
        <w:jc w:val="left"/>
      </w:pPr>
      <w:bookmarkStart w:id="1219" w:name="bookmark1219"/>
      <w:bookmarkStart w:id="1220" w:name="bookmark1220"/>
      <w:bookmarkStart w:id="1222" w:name="bookmark1222"/>
      <w:bookmarkStart w:id="1223" w:name="bookmark1223"/>
      <w:bookmarkEnd w:id="1222"/>
      <w:r>
        <w:rPr>
          <w:color w:val="000000"/>
          <w:spacing w:val="0"/>
          <w:w w:val="100"/>
          <w:position w:val="0"/>
        </w:rPr>
        <w:t>.</w:t>
      </w:r>
      <w:r>
        <w:rPr>
          <w:color w:val="000000"/>
          <w:spacing w:val="0"/>
          <w:w w:val="100"/>
          <w:position w:val="0"/>
        </w:rPr>
        <w:t>应收股利</w:t>
      </w:r>
      <w:bookmarkEnd w:id="1219"/>
      <w:bookmarkEnd w:id="1220"/>
      <w:bookmarkEnd w:id="122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1"/>
        <w:gridCol w:w="2741"/>
        <w:gridCol w:w="27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keepLines/>
        <w:widowControl w:val="0"/>
        <w:numPr>
          <w:ilvl w:val="0"/>
          <w:numId w:val="141"/>
        </w:numPr>
        <w:shd w:val="clear" w:color="auto" w:fill="auto"/>
        <w:tabs>
          <w:tab w:pos="430" w:val="left"/>
        </w:tabs>
        <w:bidi w:val="0"/>
        <w:spacing w:before="0" w:after="10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重要的账龄超过1年的应收股利</w:t>
      </w:r>
      <w:bookmarkEnd w:id="1224"/>
      <w:bookmarkEnd w:id="1225"/>
      <w:bookmarkEnd w:id="1227"/>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41"/>
        </w:numPr>
        <w:shd w:val="clear" w:color="auto" w:fill="auto"/>
        <w:tabs>
          <w:tab w:pos="430" w:val="left"/>
        </w:tabs>
        <w:bidi w:val="0"/>
        <w:spacing w:before="0" w:line="240" w:lineRule="auto"/>
        <w:ind w:left="0" w:right="0" w:firstLine="0"/>
        <w:jc w:val="left"/>
      </w:pPr>
      <w:bookmarkStart w:id="1228" w:name="bookmark1228"/>
      <w:bookmarkEnd w:id="1228"/>
      <w:r>
        <w:rPr>
          <w:b/>
          <w:bCs/>
          <w:color w:val="000000"/>
          <w:spacing w:val="0"/>
          <w:w w:val="100"/>
          <w:position w:val="0"/>
        </w:rPr>
        <w:t>.</w:t>
      </w:r>
      <w:r>
        <w:rPr>
          <w:b/>
          <w:bCs/>
          <w:color w:val="000000"/>
          <w:spacing w:val="0"/>
          <w:w w:val="100"/>
          <w:position w:val="0"/>
        </w:rPr>
        <w:t>坏账准备计提情况</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r>
        <w:rPr>
          <w:color w:val="000000"/>
          <w:spacing w:val="0"/>
          <w:w w:val="100"/>
          <w:position w:val="0"/>
        </w:rPr>
        <w:t>其他应收款</w:t>
      </w:r>
      <w:bookmarkEnd w:id="1229"/>
      <w:bookmarkEnd w:id="1230"/>
      <w:bookmarkEnd w:id="1231"/>
    </w:p>
    <w:p>
      <w:pPr>
        <w:pStyle w:val="Style16"/>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2" w:name="bookmark1232"/>
      <w:bookmarkStart w:id="1233" w:name="bookmark1233"/>
      <w:r>
        <w:rPr>
          <w:color w:val="000000"/>
          <w:spacing w:val="0"/>
          <w:w w:val="100"/>
          <w:position w:val="0"/>
        </w:rPr>
        <w:t>（</w:t>
      </w:r>
      <w:bookmarkEnd w:id="1232"/>
      <w:r>
        <w:rPr>
          <w:color w:val="000000"/>
          <w:spacing w:val="0"/>
          <w:w w:val="100"/>
          <w:position w:val="0"/>
        </w:rPr>
        <w:t>1）.</w:t>
      </w:r>
      <w:r>
        <w:rPr>
          <w:color w:val="000000"/>
          <w:spacing w:val="0"/>
          <w:w w:val="100"/>
          <w:position w:val="0"/>
        </w:rPr>
        <w:t>其他应收款按种类</w:t>
      </w:r>
      <w:bookmarkEnd w:id="1229"/>
      <w:bookmarkEnd w:id="1230"/>
      <w:bookmarkEnd w:id="123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47"/>
        <w:gridCol w:w="1531"/>
        <w:gridCol w:w="922"/>
        <w:gridCol w:w="1426"/>
        <w:gridCol w:w="1070"/>
        <w:gridCol w:w="1541"/>
      </w:tblGrid>
      <w:tr>
        <w:trPr>
          <w:trHeight w:val="37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548,309,957.51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36,164,709.93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512,145,247.58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其中：应收员工备用金款 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108,459,425.46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11,331,653.04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97,127,772.42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328,386,895.58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4,456,290.87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323,930,604.71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26,634,190.54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26,634,190.54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同一控制下和具有重大影 响的关联方的其他应收款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64,009,261.04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64,009,261.04</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其他有客观证据表明其存 在明显减值迹象的其他应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20,820,184.89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20,376,766.02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443,418.87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126,553,155.72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49,866,405.02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76,686,750.70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军品销售类客户的其他应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13,194,246.51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238,508.80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12,955,737.71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工程类客户的其他应收款 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7,652,105.82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6,810,364.62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841,741.20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ICT</w:t>
            </w:r>
            <w:r>
              <w:rPr>
                <w:color w:val="000000"/>
                <w:spacing w:val="0"/>
                <w:w w:val="100"/>
                <w:position w:val="0"/>
              </w:rPr>
              <w:t>分销类客户的其他应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29,612,103.14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29,552,879.07</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除军品销售类客户、工程 类客户、</w:t>
            </w:r>
            <w:r>
              <w:rPr>
                <w:rFonts w:ascii="Times New Roman" w:eastAsia="Times New Roman" w:hAnsi="Times New Roman" w:cs="Times New Roman"/>
                <w:color w:val="000000"/>
                <w:spacing w:val="0"/>
                <w:w w:val="100"/>
                <w:position w:val="0"/>
              </w:rPr>
              <w:t>ICT</w:t>
            </w:r>
            <w:r>
              <w:rPr>
                <w:color w:val="000000"/>
                <w:spacing w:val="0"/>
                <w:w w:val="100"/>
                <w:position w:val="0"/>
              </w:rPr>
              <w:t>分销类客户 以外的其他应收款项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76,094,700.25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42,758,307.53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33,336,392.72</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674,863,113.23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86,031,114.95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588,831,998.28</w:t>
            </w:r>
          </w:p>
        </w:tc>
      </w:tr>
    </w:tbl>
    <w:p>
      <w:pPr>
        <w:widowControl w:val="0"/>
        <w:spacing w:after="459" w:line="1" w:lineRule="exact"/>
      </w:pPr>
    </w:p>
    <w:p>
      <w:pPr>
        <w:pStyle w:val="Style25"/>
        <w:keepNext w:val="0"/>
        <w:keepLines w:val="0"/>
        <w:widowControl w:val="0"/>
        <w:shd w:val="clear" w:color="auto" w:fill="auto"/>
        <w:bidi w:val="0"/>
        <w:spacing w:before="0" w:after="0" w:line="240" w:lineRule="auto"/>
        <w:ind w:left="408" w:right="0" w:firstLine="0"/>
        <w:jc w:val="left"/>
      </w:pPr>
      <w:r>
        <w:rPr>
          <w:color w:val="000000"/>
          <w:spacing w:val="0"/>
          <w:w w:val="100"/>
          <w:position w:val="0"/>
        </w:rPr>
        <w:t>续表</w:t>
      </w:r>
    </w:p>
    <w:tbl>
      <w:tblPr>
        <w:tblOverlap w:val="never"/>
        <w:jc w:val="center"/>
        <w:tblLayout w:type="fixed"/>
      </w:tblPr>
      <w:tblGrid>
        <w:gridCol w:w="2357"/>
        <w:gridCol w:w="1531"/>
        <w:gridCol w:w="864"/>
        <w:gridCol w:w="1421"/>
        <w:gridCol w:w="1123"/>
        <w:gridCol w:w="1541"/>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计提比例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535,383,883.09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36,305,441.54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499,078,441.55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其中：应收员工备用金款 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113,026,116.62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18,925,^8.03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94,100,378.59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319,512,131.91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2,092,57327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317,419,558.64</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45,281,664.19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45,281,664.19</w:t>
            </w:r>
          </w:p>
        </w:tc>
      </w:tr>
    </w:tbl>
    <w:p>
      <w:pPr>
        <w:spacing w:lineRule="exact" w:line="1"/>
        <w:rPr>
          <w:sz w:val="2"/>
          <w:szCs w:val="2"/>
        </w:rPr>
      </w:pPr>
      <w:r>
        <w:br w:type="page"/>
      </w:r>
    </w:p>
    <w:tbl>
      <w:tblPr>
        <w:tblOverlap w:val="never"/>
        <w:jc w:val="center"/>
        <w:tblLayout w:type="fixed"/>
      </w:tblPr>
      <w:tblGrid>
        <w:gridCol w:w="2357"/>
        <w:gridCol w:w="1531"/>
        <w:gridCol w:w="864"/>
        <w:gridCol w:w="1421"/>
        <w:gridCol w:w="1123"/>
        <w:gridCol w:w="1541"/>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同一控制下和具有重大影 响的关联方的其他应收款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39,655,77613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39,524,276.13</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其他有客观证据表明其存 在明显减值迹象的其他应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17,908,194.24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15,155,630.24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2,752,564.00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99,896,535.45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31,012,131.46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68,884,403.99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军品销售类客户的其他应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1,324293.19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248,508.80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1,075,784.39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工程类客户的其他应收款 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9285,013.02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7357285.87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1,927,727.15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ICT</w:t>
            </w:r>
            <w:r>
              <w:rPr>
                <w:color w:val="000000"/>
                <w:spacing w:val="0"/>
                <w:w w:val="100"/>
                <w:position w:val="0"/>
              </w:rPr>
              <w:t>分销类客户的其他应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25,697,775.60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25,646,380.05</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除军品销售类客户、工程 类客户、</w:t>
            </w:r>
            <w:r>
              <w:rPr>
                <w:rFonts w:ascii="Times New Roman" w:eastAsia="Times New Roman" w:hAnsi="Times New Roman" w:cs="Times New Roman"/>
                <w:color w:val="000000"/>
                <w:spacing w:val="0"/>
                <w:w w:val="100"/>
                <w:position w:val="0"/>
              </w:rPr>
              <w:t>ICT</w:t>
            </w:r>
            <w:r>
              <w:rPr>
                <w:color w:val="000000"/>
                <w:spacing w:val="0"/>
                <w:w w:val="100"/>
                <w:position w:val="0"/>
              </w:rPr>
              <w:t>分销类客户 以外的其他应收款项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63,589,453.64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23,354,941.24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40,234,512.40</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635,280,418.54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67317,573.00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567,962,845.54</w:t>
            </w:r>
          </w:p>
        </w:tc>
      </w:tr>
    </w:tbl>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单项计提坏账准备的其他应收账款</w:t>
      </w:r>
    </w:p>
    <w:p>
      <w:pPr>
        <w:pStyle w:val="Style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①员工备用金借款、投资借款、关联方往来款项、政府补助款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2395"/>
        <w:gridCol w:w="2198"/>
        <w:gridCol w:w="2179"/>
        <w:gridCol w:w="205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应收员工备用金款项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108,459,425.46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11,331,653.04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328,386,895.58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4,456,290.87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26,634,190.54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64,009,261.04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527,489,772.62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15,787,943.91</w:t>
            </w:r>
          </w:p>
        </w:tc>
      </w:tr>
    </w:tbl>
    <w:p>
      <w:pPr>
        <w:widowControl w:val="0"/>
        <w:spacing w:after="79" w:line="1" w:lineRule="exact"/>
      </w:pPr>
    </w:p>
    <w:p>
      <w:pPr>
        <w:pStyle w:val="Style7"/>
        <w:keepNext w:val="0"/>
        <w:keepLines w:val="0"/>
        <w:widowControl w:val="0"/>
        <w:shd w:val="clear" w:color="auto" w:fill="auto"/>
        <w:bidi w:val="0"/>
        <w:spacing w:before="0" w:after="220" w:line="353" w:lineRule="exact"/>
        <w:ind w:left="0" w:right="0" w:firstLine="440"/>
        <w:jc w:val="left"/>
      </w:pPr>
      <w:r>
        <w:rPr>
          <w:color w:val="000000"/>
          <w:spacing w:val="0"/>
          <w:w w:val="100"/>
          <w:position w:val="0"/>
        </w:rPr>
        <w:t>②其他有客观证据表明其存在明显减值迹象的其他应收款项，为应收款单项金额较小，按照 组合计提坏账准备不能反映其风险特征的应收款项，涉及客户</w:t>
      </w:r>
      <w:r>
        <w:rPr>
          <w:rFonts w:ascii="Times New Roman" w:eastAsia="Times New Roman" w:hAnsi="Times New Roman" w:cs="Times New Roman"/>
          <w:color w:val="000000"/>
          <w:spacing w:val="0"/>
          <w:w w:val="100"/>
          <w:position w:val="0"/>
        </w:rPr>
        <w:t>58</w:t>
      </w:r>
      <w:r>
        <w:rPr>
          <w:color w:val="000000"/>
          <w:spacing w:val="0"/>
          <w:w w:val="100"/>
          <w:position w:val="0"/>
        </w:rPr>
        <w:t>家，合计金额</w:t>
      </w:r>
      <w:r>
        <w:rPr>
          <w:rFonts w:ascii="Times New Roman" w:eastAsia="Times New Roman" w:hAnsi="Times New Roman" w:cs="Times New Roman"/>
          <w:color w:val="000000"/>
          <w:spacing w:val="0"/>
          <w:w w:val="100"/>
          <w:position w:val="0"/>
        </w:rPr>
        <w:t>20,820,184.89</w:t>
      </w:r>
      <w:r>
        <w:rPr>
          <w:color w:val="000000"/>
          <w:spacing w:val="0"/>
          <w:w w:val="100"/>
          <w:position w:val="0"/>
        </w:rPr>
        <w:t>元， 年末坏账准备金额为：</w:t>
      </w:r>
      <w:r>
        <w:rPr>
          <w:rFonts w:ascii="Times New Roman" w:eastAsia="Times New Roman" w:hAnsi="Times New Roman" w:cs="Times New Roman"/>
          <w:color w:val="000000"/>
          <w:spacing w:val="0"/>
          <w:w w:val="100"/>
          <w:position w:val="0"/>
        </w:rPr>
        <w:t>20,376,766.02</w:t>
      </w:r>
      <w:r>
        <w:rPr>
          <w:color w:val="000000"/>
          <w:spacing w:val="0"/>
          <w:w w:val="100"/>
          <w:position w:val="0"/>
        </w:rPr>
        <w:t>元。</w:t>
      </w:r>
    </w:p>
    <w:p>
      <w:pPr>
        <w:pStyle w:val="Style7"/>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按组合计提坏账准备的其他应收款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824"/>
        <w:gridCol w:w="1325"/>
        <w:gridCol w:w="926"/>
        <w:gridCol w:w="1320"/>
        <w:gridCol w:w="1190"/>
        <w:gridCol w:w="922"/>
        <w:gridCol w:w="1330"/>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18,600,116.11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21097437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15259,675.62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143,205.23</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个月以上</w:t>
            </w:r>
            <w:r>
              <w:rPr>
                <w:rFonts w:ascii="Times New Roman" w:eastAsia="Times New Roman" w:hAnsi="Times New Roman" w:cs="Times New Roman"/>
                <w:color w:val="000000"/>
                <w:spacing w:val="0"/>
                <w:w w:val="100"/>
                <w:position w:val="0"/>
              </w:rPr>
              <w:t>6</w:t>
            </w:r>
            <w:r>
              <w:rPr>
                <w:color w:val="000000"/>
                <w:spacing w:val="0"/>
                <w:w w:val="100"/>
                <w:position w:val="0"/>
              </w:rPr>
              <w:t>个 月以内（含</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4,873,223.10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327,023.83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11,127,059.99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1,112,705.99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1</w:t>
            </w:r>
            <w:r>
              <w:rPr>
                <w:color w:val="000000"/>
                <w:spacing w:val="0"/>
                <w:w w:val="100"/>
                <w:position w:val="0"/>
              </w:rPr>
              <w:t>年 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44291208.39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727,80614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31,060^7.61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733,533.18</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年以 内（含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2,723,50630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1361,753.15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26,112,414.06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13,034,146.09</w:t>
            </w:r>
          </w:p>
        </w:tc>
      </w:tr>
    </w:tbl>
    <w:p>
      <w:pPr>
        <w:spacing w:lineRule="exact" w:line="1"/>
        <w:rPr>
          <w:sz w:val="2"/>
          <w:szCs w:val="2"/>
        </w:rPr>
      </w:pPr>
      <w:r>
        <w:br w:type="page"/>
      </w:r>
    </w:p>
    <w:tbl>
      <w:tblPr>
        <w:tblOverlap w:val="never"/>
        <w:jc w:val="center"/>
        <w:tblLayout w:type="fixed"/>
      </w:tblPr>
      <w:tblGrid>
        <w:gridCol w:w="1824"/>
        <w:gridCol w:w="1325"/>
        <w:gridCol w:w="926"/>
        <w:gridCol w:w="1320"/>
        <w:gridCol w:w="1190"/>
        <w:gridCol w:w="922"/>
        <w:gridCol w:w="1330"/>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r>
              <w:rPr>
                <w:rFonts w:ascii="Times New Roman" w:eastAsia="Times New Roman" w:hAnsi="Times New Roman" w:cs="Times New Roman"/>
                <w:color w:val="000000"/>
                <w:spacing w:val="0"/>
                <w:w w:val="100"/>
                <w:position w:val="0"/>
              </w:rPr>
              <w:t>-3</w:t>
            </w:r>
            <w:r>
              <w:rPr>
                <w:color w:val="000000"/>
                <w:spacing w:val="0"/>
                <w:w w:val="100"/>
                <w:position w:val="0"/>
              </w:rPr>
              <w:t>年以 内(含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44,131270.87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35,305,016.58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1,709,535.97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1,361,628.77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11,933,830.95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11,933,830.95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14,626912.20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14,62691220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126,553,155.72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49,866,405.02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99,896,535.45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31,012,131.46</w:t>
            </w:r>
          </w:p>
        </w:tc>
      </w:tr>
    </w:tbl>
    <w:p>
      <w:pPr>
        <w:widowControl w:val="0"/>
        <w:spacing w:after="39" w:line="1" w:lineRule="exact"/>
      </w:pPr>
    </w:p>
    <w:p>
      <w:pPr>
        <w:pStyle w:val="Style16"/>
        <w:keepNext/>
        <w:keepLines/>
        <w:widowControl w:val="0"/>
        <w:numPr>
          <w:ilvl w:val="0"/>
          <w:numId w:val="143"/>
        </w:numPr>
        <w:shd w:val="clear" w:color="auto" w:fill="auto"/>
        <w:bidi w:val="0"/>
        <w:spacing w:before="0" w:after="10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w:t>
      </w:r>
      <w:r>
        <w:rPr>
          <w:color w:val="000000"/>
          <w:spacing w:val="0"/>
          <w:w w:val="100"/>
          <w:position w:val="0"/>
        </w:rPr>
        <w:t>按账龄披露</w:t>
      </w:r>
      <w:bookmarkEnd w:id="1234"/>
      <w:bookmarkEnd w:id="1235"/>
      <w:bookmarkEnd w:id="123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43"/>
        </w:numPr>
        <w:shd w:val="clear" w:color="auto" w:fill="auto"/>
        <w:bidi w:val="0"/>
        <w:spacing w:before="0" w:after="10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w:t>
      </w:r>
      <w:r>
        <w:rPr>
          <w:color w:val="000000"/>
          <w:spacing w:val="0"/>
          <w:w w:val="100"/>
          <w:position w:val="0"/>
        </w:rPr>
        <w:t>按款项性质分类情况</w:t>
      </w:r>
      <w:bookmarkEnd w:id="1238"/>
      <w:bookmarkEnd w:id="1239"/>
      <w:bookmarkEnd w:id="1241"/>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108,459,425.46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113,026,116.62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328,386,895.58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319,512,131.91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26,634,190.54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45,281,664.19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64,009,261.04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39,655,776.13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147,373,340.61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117,804,729.69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674,863,113.23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635,280,418.54</w:t>
            </w:r>
          </w:p>
        </w:tc>
      </w:tr>
    </w:tbl>
    <w:p>
      <w:pPr>
        <w:widowControl w:val="0"/>
        <w:spacing w:after="559" w:line="1" w:lineRule="exact"/>
      </w:pPr>
    </w:p>
    <w:p>
      <w:pPr>
        <w:pStyle w:val="Style16"/>
        <w:keepNext/>
        <w:keepLines/>
        <w:widowControl w:val="0"/>
        <w:numPr>
          <w:ilvl w:val="0"/>
          <w:numId w:val="143"/>
        </w:numPr>
        <w:shd w:val="clear" w:color="auto" w:fill="auto"/>
        <w:tabs>
          <w:tab w:pos="430" w:val="left"/>
        </w:tabs>
        <w:bidi w:val="0"/>
        <w:spacing w:before="0" w:after="40" w:line="274" w:lineRule="exact"/>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坏账准备计提情况</w:t>
      </w:r>
      <w:bookmarkEnd w:id="1242"/>
      <w:bookmarkEnd w:id="1243"/>
      <w:bookmarkEnd w:id="1245"/>
    </w:p>
    <w:p>
      <w:pPr>
        <w:pStyle w:val="Style7"/>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43"/>
        </w:numPr>
        <w:shd w:val="clear" w:color="auto" w:fill="auto"/>
        <w:tabs>
          <w:tab w:pos="430" w:val="left"/>
        </w:tabs>
        <w:bidi w:val="0"/>
        <w:spacing w:before="0" w:after="40" w:line="274" w:lineRule="exact"/>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w:t>
      </w:r>
      <w:r>
        <w:rPr>
          <w:color w:val="000000"/>
          <w:spacing w:val="0"/>
          <w:w w:val="100"/>
          <w:position w:val="0"/>
        </w:rPr>
        <w:t>坏账准备的情况</w:t>
      </w:r>
      <w:bookmarkEnd w:id="1246"/>
      <w:bookmarkEnd w:id="1247"/>
      <w:bookmarkEnd w:id="1249"/>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50"/>
        <w:gridCol w:w="1546"/>
        <w:gridCol w:w="1550"/>
        <w:gridCol w:w="643"/>
        <w:gridCol w:w="1445"/>
        <w:gridCol w:w="1142"/>
        <w:gridCol w:w="156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20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67,317,573.00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19,791,427.98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1,050,231.41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27,654.62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86,031,114.95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67,317,573.00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19,791,427.98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1,050,231.41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27,654.62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86,031,114.95</w:t>
            </w:r>
          </w:p>
        </w:tc>
      </w:tr>
    </w:tbl>
    <w:p>
      <w:pPr>
        <w:widowControl w:val="0"/>
        <w:spacing w:after="259" w:line="1" w:lineRule="exact"/>
      </w:pPr>
    </w:p>
    <w:p>
      <w:pPr>
        <w:pStyle w:val="Style7"/>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43"/>
        </w:numPr>
        <w:shd w:val="clear" w:color="auto" w:fill="auto"/>
        <w:bidi w:val="0"/>
        <w:spacing w:before="0" w:after="40" w:line="264" w:lineRule="exact"/>
        <w:ind w:left="0" w:right="0" w:firstLine="0"/>
        <w:jc w:val="left"/>
      </w:pPr>
      <w:bookmarkStart w:id="1250" w:name="bookmark1250"/>
      <w:bookmarkEnd w:id="1250"/>
      <w:r>
        <w:rPr>
          <w:b/>
          <w:bCs/>
          <w:color w:val="000000"/>
          <w:spacing w:val="0"/>
          <w:w w:val="100"/>
          <w:position w:val="0"/>
        </w:rPr>
        <w:t>.</w:t>
      </w:r>
      <w:r>
        <w:rPr>
          <w:b/>
          <w:bCs/>
          <w:color w:val="000000"/>
          <w:spacing w:val="0"/>
          <w:w w:val="100"/>
          <w:position w:val="0"/>
        </w:rPr>
        <w:t>本期实际核销的其他应收款情况</w:t>
      </w:r>
    </w:p>
    <w:p>
      <w:pPr>
        <w:pStyle w:val="Style7"/>
        <w:keepNext w:val="0"/>
        <w:keepLines w:val="0"/>
        <w:widowControl w:val="0"/>
        <w:shd w:val="clear" w:color="auto" w:fill="auto"/>
        <w:bidi w:val="0"/>
        <w:spacing w:before="0" w:after="40" w:line="264"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1,050,231.41</w:t>
            </w:r>
          </w:p>
        </w:tc>
      </w:tr>
    </w:tbl>
    <w:p>
      <w:pPr>
        <w:widowControl w:val="0"/>
        <w:spacing w:after="299" w:line="1" w:lineRule="exact"/>
      </w:pPr>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其中重要的其他应收款核销情况：</w:t>
      </w:r>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其他应收款核销说明：</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43"/>
        </w:numPr>
        <w:shd w:val="clear" w:color="auto" w:fill="auto"/>
        <w:tabs>
          <w:tab w:pos="430" w:val="left"/>
        </w:tabs>
        <w:bidi w:val="0"/>
        <w:spacing w:before="0" w:after="0" w:line="355" w:lineRule="exact"/>
        <w:ind w:left="0" w:right="0" w:firstLine="0"/>
        <w:jc w:val="both"/>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按欠款方归集的期末余额前五名的其他应收款情况</w:t>
      </w:r>
      <w:bookmarkEnd w:id="1251"/>
      <w:bookmarkEnd w:id="1252"/>
      <w:bookmarkEnd w:id="1254"/>
    </w:p>
    <w:p>
      <w:pPr>
        <w:pStyle w:val="Style7"/>
        <w:keepNext w:val="0"/>
        <w:keepLines w:val="0"/>
        <w:widowControl w:val="0"/>
        <w:shd w:val="clear" w:color="auto" w:fill="auto"/>
        <w:bidi w:val="0"/>
        <w:spacing w:before="0" w:line="355" w:lineRule="exact"/>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按欠款方归集的年末余额前五名的其他应收款金额为</w:t>
      </w:r>
      <w:r>
        <w:rPr>
          <w:rFonts w:ascii="Times New Roman" w:eastAsia="Times New Roman" w:hAnsi="Times New Roman" w:cs="Times New Roman"/>
          <w:color w:val="000000"/>
          <w:spacing w:val="0"/>
          <w:w w:val="100"/>
          <w:position w:val="0"/>
        </w:rPr>
        <w:t>107,449,085.25</w:t>
      </w:r>
      <w:r>
        <w:rPr>
          <w:color w:val="000000"/>
          <w:spacing w:val="0"/>
          <w:w w:val="100"/>
          <w:position w:val="0"/>
        </w:rPr>
        <w:t>元，占年末其他应收款 比例为</w:t>
      </w:r>
      <w:r>
        <w:rPr>
          <w:rFonts w:ascii="Times New Roman" w:eastAsia="Times New Roman" w:hAnsi="Times New Roman" w:cs="Times New Roman"/>
          <w:color w:val="000000"/>
          <w:spacing w:val="0"/>
          <w:w w:val="100"/>
          <w:position w:val="0"/>
        </w:rPr>
        <w:t>15.92%</w:t>
      </w:r>
      <w:r>
        <w:rPr>
          <w:color w:val="000000"/>
          <w:spacing w:val="0"/>
          <w:w w:val="100"/>
          <w:position w:val="0"/>
        </w:rPr>
        <w:t>。</w:t>
      </w:r>
    </w:p>
    <w:p>
      <w:pPr>
        <w:pStyle w:val="Style7"/>
        <w:keepNext w:val="0"/>
        <w:keepLines w:val="0"/>
        <w:widowControl w:val="0"/>
        <w:numPr>
          <w:ilvl w:val="0"/>
          <w:numId w:val="143"/>
        </w:numPr>
        <w:shd w:val="clear" w:color="auto" w:fill="auto"/>
        <w:tabs>
          <w:tab w:pos="430" w:val="left"/>
        </w:tabs>
        <w:bidi w:val="0"/>
        <w:spacing w:before="0" w:after="0" w:line="355" w:lineRule="exact"/>
        <w:ind w:left="0" w:right="0" w:firstLine="0"/>
        <w:jc w:val="left"/>
      </w:pPr>
      <w:bookmarkStart w:id="1255" w:name="bookmark1255"/>
      <w:bookmarkEnd w:id="1255"/>
      <w:r>
        <w:rPr>
          <w:b/>
          <w:bCs/>
          <w:color w:val="000000"/>
          <w:spacing w:val="0"/>
          <w:w w:val="100"/>
          <w:position w:val="0"/>
        </w:rPr>
        <w:t>.</w:t>
      </w:r>
      <w:r>
        <w:rPr>
          <w:b/>
          <w:bCs/>
          <w:color w:val="000000"/>
          <w:spacing w:val="0"/>
          <w:w w:val="100"/>
          <w:position w:val="0"/>
        </w:rPr>
        <w:t>涉及政府补助的应收款项</w:t>
      </w:r>
    </w:p>
    <w:p>
      <w:pPr>
        <w:pStyle w:val="Style7"/>
        <w:keepNext w:val="0"/>
        <w:keepLines w:val="0"/>
        <w:widowControl w:val="0"/>
        <w:shd w:val="clear" w:color="auto" w:fill="auto"/>
        <w:bidi w:val="0"/>
        <w:spacing w:before="0" w:after="220" w:line="35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43"/>
        </w:numPr>
        <w:shd w:val="clear" w:color="auto" w:fill="auto"/>
        <w:tabs>
          <w:tab w:pos="430" w:val="left"/>
        </w:tabs>
        <w:bidi w:val="0"/>
        <w:spacing w:before="0" w:after="0" w:line="355" w:lineRule="exact"/>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因金融资产转移而终止确认的其他应收款</w:t>
      </w:r>
      <w:bookmarkEnd w:id="1256"/>
      <w:bookmarkEnd w:id="1257"/>
      <w:bookmarkEnd w:id="1259"/>
    </w:p>
    <w:p>
      <w:pPr>
        <w:pStyle w:val="Style7"/>
        <w:keepNext w:val="0"/>
        <w:keepLines w:val="0"/>
        <w:widowControl w:val="0"/>
        <w:shd w:val="clear" w:color="auto" w:fill="auto"/>
        <w:bidi w:val="0"/>
        <w:spacing w:before="0" w:after="220" w:line="35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43"/>
        </w:numPr>
        <w:shd w:val="clear" w:color="auto" w:fill="auto"/>
        <w:tabs>
          <w:tab w:pos="536" w:val="left"/>
          <w:tab w:pos="773" w:val="left"/>
        </w:tabs>
        <w:bidi w:val="0"/>
        <w:spacing w:before="0" w:after="0" w:line="355" w:lineRule="exact"/>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tab/>
      </w:r>
      <w:r>
        <w:rPr>
          <w:color w:val="000000"/>
          <w:spacing w:val="0"/>
          <w:w w:val="100"/>
          <w:position w:val="0"/>
        </w:rPr>
        <w:t>转移其他应收款且继续涉入形成的资产、负债的金额</w:t>
      </w:r>
      <w:bookmarkEnd w:id="1260"/>
      <w:bookmarkEnd w:id="1261"/>
      <w:bookmarkEnd w:id="1263"/>
    </w:p>
    <w:p>
      <w:pPr>
        <w:pStyle w:val="Style7"/>
        <w:keepNext w:val="0"/>
        <w:keepLines w:val="0"/>
        <w:widowControl w:val="0"/>
        <w:shd w:val="clear" w:color="auto" w:fill="auto"/>
        <w:bidi w:val="0"/>
        <w:spacing w:before="0" w:after="300" w:line="35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60" w:line="240" w:lineRule="auto"/>
        <w:ind w:left="0" w:right="0" w:firstLine="0"/>
        <w:jc w:val="left"/>
        <w:sectPr>
          <w:footnotePr>
            <w:pos w:val="pageBottom"/>
            <w:numFmt w:val="decimal"/>
            <w:numStart w:val="3"/>
            <w:numRestart w:val="continuous"/>
            <w15:footnoteColumns w:val="1"/>
          </w:footnotePr>
          <w:pgSz w:w="11900" w:h="16840"/>
          <w:pgMar w:top="1422" w:right="1653" w:bottom="1681" w:left="116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46" w:lineRule="exact"/>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shd w:val="clear" w:color="auto" w:fill="FFFFFF"/>
        </w:rPr>
        <w:t>9</w:t>
      </w:r>
      <w:bookmarkEnd w:id="1266"/>
      <w:r>
        <w:rPr>
          <w:color w:val="000000"/>
          <w:spacing w:val="0"/>
          <w:w w:val="100"/>
          <w:position w:val="0"/>
          <w:shd w:val="clear" w:color="auto" w:fill="FFFFFF"/>
        </w:rPr>
        <w:t>、存货</w:t>
      </w:r>
      <w:bookmarkEnd w:id="1264"/>
      <w:bookmarkEnd w:id="1265"/>
      <w:bookmarkEnd w:id="1267"/>
    </w:p>
    <w:p>
      <w:pPr>
        <w:pStyle w:val="Style16"/>
        <w:keepNext/>
        <w:keepLines/>
        <w:widowControl w:val="0"/>
        <w:numPr>
          <w:ilvl w:val="0"/>
          <w:numId w:val="145"/>
        </w:numPr>
        <w:shd w:val="clear" w:color="auto" w:fill="auto"/>
        <w:bidi w:val="0"/>
        <w:spacing w:before="0" w:after="0" w:line="346" w:lineRule="exact"/>
        <w:ind w:left="0" w:right="0" w:firstLine="0"/>
        <w:jc w:val="left"/>
      </w:pPr>
      <w:bookmarkStart w:id="1264" w:name="bookmark1264"/>
      <w:bookmarkStart w:id="1265" w:name="bookmark1265"/>
      <w:bookmarkStart w:id="1268" w:name="bookmark1268"/>
      <w:bookmarkStart w:id="1269" w:name="bookmark1269"/>
      <w:bookmarkEnd w:id="1268"/>
      <w:r>
        <w:rPr>
          <w:color w:val="000000"/>
          <w:spacing w:val="0"/>
          <w:w w:val="100"/>
          <w:position w:val="0"/>
        </w:rPr>
        <w:t>.</w:t>
      </w:r>
      <w:r>
        <w:rPr>
          <w:color w:val="000000"/>
          <w:spacing w:val="0"/>
          <w:w w:val="100"/>
          <w:position w:val="0"/>
        </w:rPr>
        <w:t>存货分类</w:t>
      </w:r>
      <w:bookmarkEnd w:id="1264"/>
      <w:bookmarkEnd w:id="1265"/>
      <w:bookmarkEnd w:id="1269"/>
    </w:p>
    <w:p>
      <w:pPr>
        <w:pStyle w:val="Style7"/>
        <w:keepNext w:val="0"/>
        <w:keepLines w:val="0"/>
        <w:widowControl w:val="0"/>
        <w:shd w:val="clear" w:color="auto" w:fill="auto"/>
        <w:bidi w:val="0"/>
        <w:spacing w:before="0" w:after="0" w:line="346"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843"/>
        <w:gridCol w:w="1843"/>
        <w:gridCol w:w="2266"/>
        <w:gridCol w:w="2117"/>
        <w:gridCol w:w="1954"/>
        <w:gridCol w:w="22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存货跌价准备</w:t>
            </w:r>
            <w:r>
              <w:rPr>
                <w:rFonts w:ascii="Times New Roman" w:eastAsia="Times New Roman" w:hAnsi="Times New Roman" w:cs="Times New Roman"/>
                <w:color w:val="000000"/>
                <w:spacing w:val="0"/>
                <w:w w:val="100"/>
                <w:position w:val="0"/>
              </w:rPr>
              <w:t>/</w:t>
            </w:r>
            <w:r>
              <w:rPr>
                <w:color w:val="000000"/>
                <w:spacing w:val="0"/>
                <w:w w:val="100"/>
                <w:position w:val="0"/>
              </w:rPr>
              <w:t>合 同履约成本减值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存货跌价准备</w:t>
            </w:r>
            <w:r>
              <w:rPr>
                <w:rFonts w:ascii="Times New Roman" w:eastAsia="Times New Roman" w:hAnsi="Times New Roman" w:cs="Times New Roman"/>
                <w:color w:val="000000"/>
                <w:spacing w:val="0"/>
                <w:w w:val="100"/>
                <w:position w:val="0"/>
              </w:rPr>
              <w:t>/</w:t>
            </w:r>
            <w:r>
              <w:rPr>
                <w:color w:val="000000"/>
                <w:spacing w:val="0"/>
                <w:w w:val="100"/>
                <w:position w:val="0"/>
              </w:rPr>
              <w:t>合 同履约成本减值准 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1,117,337,655.72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72,980,104.30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1,044,357,551.42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1,077,515,423.45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87,546,934.20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989,968,489.25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6,441,283.88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1,554,134.14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4,887,149.74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7,686,337.37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1,610,767.36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6,075,570.01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57,611,187.11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57,611,187.11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81,596,570.07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81,596,570.07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13,293,419.40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3,022,080.90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10,271,338.50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14,113,538.09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1,600,956.38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12,512,581.71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5,120,571,120.05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254,494,712.18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4,866,076,407.87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5,393,781,704.71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261,222,294.97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5,132,559,409.74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2,134,308,574.07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61,104,699.55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2,073,203,874.52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1,459,069,761.01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59,368,692.66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1,399,701,068.35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462,463,654.61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11,174,023.13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451,289,631.48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458,731,842.39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17,175,566.85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441,556,275.54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8,742,722,759.16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77,509,515.84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8,665,213,243.32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9,507,708,147.20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38,904,431.35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9,468,803,715.85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148,003,409.51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241,230.88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147,762,178.63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124,920,182.49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97,462.80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124,822,719.69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17,802,753,063.51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482,080,500.92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17,320,672,562.59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18,125,123,506.78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467,527,106.57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17,657,596,400.21</w:t>
            </w:r>
          </w:p>
        </w:tc>
      </w:tr>
    </w:tbl>
    <w:p>
      <w:pPr>
        <w:sectPr>
          <w:footnotePr>
            <w:pos w:val="pageBottom"/>
            <w:numFmt w:val="decimal"/>
            <w:numStart w:val="3"/>
            <w:numRestart w:val="continuous"/>
            <w15:footnoteColumns w:val="1"/>
          </w:footnotePr>
          <w:pgSz w:w="16840" w:h="11900" w:orient="landscape"/>
          <w:pgMar w:top="1508" w:right="1421" w:bottom="1508" w:left="1503" w:header="0" w:footer="3" w:gutter="0"/>
          <w:cols w:space="720"/>
          <w:noEndnote/>
          <w:rtlGutter w:val="0"/>
          <w:docGrid w:linePitch="360"/>
        </w:sectPr>
      </w:pPr>
    </w:p>
    <w:p>
      <w:pPr>
        <w:pStyle w:val="Style16"/>
        <w:keepNext/>
        <w:keepLines/>
        <w:widowControl w:val="0"/>
        <w:numPr>
          <w:ilvl w:val="0"/>
          <w:numId w:val="145"/>
        </w:numPr>
        <w:shd w:val="clear" w:color="auto" w:fill="auto"/>
        <w:bidi w:val="0"/>
        <w:spacing w:before="340" w:after="10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存货跌价准备及合同履约成本减值准备</w:t>
      </w:r>
      <w:bookmarkEnd w:id="1270"/>
      <w:bookmarkEnd w:id="1271"/>
      <w:bookmarkEnd w:id="1273"/>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7"/>
        <w:gridCol w:w="1526"/>
        <w:gridCol w:w="1421"/>
        <w:gridCol w:w="706"/>
        <w:gridCol w:w="1277"/>
        <w:gridCol w:w="710"/>
        <w:gridCol w:w="132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87,546</w:t>
            </w:r>
            <w:r>
              <w:rPr>
                <w:b/>
                <w:bCs/>
                <w:color w:val="000000"/>
                <w:spacing w:val="0"/>
                <w:w w:val="100"/>
                <w:position w:val="0"/>
                <w:sz w:val="24"/>
                <w:szCs w:val="24"/>
              </w:rPr>
              <w:t>四</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17,889,859.41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32,456,68931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72,980,10430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1,610,76736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1,554,134.14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1,60095638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1,590,550.45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3,022,080.90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261^,294.97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165359210.10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172,086,792.89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254,494,712.18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59368,692.66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123988,600.33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122,252,593.44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61,104,699.55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17,175,566.85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8,71231522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14,713,858.94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11,174,023.13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w:t>
            </w:r>
            <w:r>
              <w:rPr>
                <w:b/>
                <w:bCs/>
                <w:color w:val="000000"/>
                <w:spacing w:val="0"/>
                <w:w w:val="100"/>
                <w:position w:val="0"/>
                <w:sz w:val="24"/>
                <w:szCs w:val="24"/>
              </w:rPr>
              <w:t>期</w:t>
            </w:r>
            <w:r>
              <w:rPr>
                <w:rFonts w:ascii="Times New Roman" w:eastAsia="Times New Roman" w:hAnsi="Times New Roman" w:cs="Times New Roman"/>
                <w:color w:val="000000"/>
                <w:spacing w:val="0"/>
                <w:w w:val="100"/>
                <w:position w:val="0"/>
              </w:rPr>
              <w:t>,431.35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38,605,0</w:t>
            </w:r>
            <w:r>
              <w:rPr>
                <w:b/>
                <w:bCs/>
                <w:color w:val="000000"/>
                <w:spacing w:val="0"/>
                <w:w w:val="100"/>
                <w:position w:val="0"/>
                <w:sz w:val="24"/>
                <w:szCs w:val="24"/>
              </w:rPr>
              <w:t>泌</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77,509,515.84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97,462.80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241,230.88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467,527,106.57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356393,527.02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341,840,132.67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482,080,500.92</w:t>
            </w:r>
          </w:p>
        </w:tc>
      </w:tr>
    </w:tbl>
    <w:p>
      <w:pPr>
        <w:widowControl w:val="0"/>
        <w:spacing w:after="599" w:line="1" w:lineRule="exact"/>
      </w:pPr>
    </w:p>
    <w:p>
      <w:pPr>
        <w:pStyle w:val="Style16"/>
        <w:keepNext/>
        <w:keepLines/>
        <w:widowControl w:val="0"/>
        <w:numPr>
          <w:ilvl w:val="0"/>
          <w:numId w:val="145"/>
        </w:numPr>
        <w:shd w:val="clear" w:color="auto" w:fill="auto"/>
        <w:bidi w:val="0"/>
        <w:spacing w:before="0" w:after="10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存货期末余额含有借款费用资本化金额的说明</w:t>
      </w:r>
      <w:bookmarkEnd w:id="1274"/>
      <w:bookmarkEnd w:id="1275"/>
      <w:bookmarkEnd w:id="1277"/>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本年末房地产项目存货余额中包含的借款费用资本化金额如下</w:t>
      </w:r>
      <w:r>
        <w:rPr>
          <w:rFonts w:ascii="Arial Narrow" w:eastAsia="Arial Narrow" w:hAnsi="Arial Narrow" w:cs="Arial Narrow"/>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766"/>
        <w:gridCol w:w="1766"/>
        <w:gridCol w:w="1766"/>
        <w:gridCol w:w="1762"/>
        <w:gridCol w:w="177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年末余额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48,264,461.72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46,334,326.29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1,930,135.43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87,271,711.93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59,729,060.14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27,542,651.79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安州置业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106,639,784.33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6,402,903.38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58,448,610.82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54,594,076.89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55,440,684.87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2,643,169.58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11,117,418.44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46,966,436.01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虹盛泰置业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7,485,489.69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28,129,018.76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35,614,508.45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105,519,081.68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96,932,977.63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22,130,775.21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180,321,284.10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17,154,919.26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8,492,867.28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25,647,786.54</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427,776,133.48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142,600,936.63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197,760,190.90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372,616,879.21</w:t>
            </w:r>
          </w:p>
        </w:tc>
      </w:tr>
    </w:tbl>
    <w:p>
      <w:pPr>
        <w:widowControl w:val="0"/>
        <w:spacing w:after="599" w:line="1" w:lineRule="exact"/>
      </w:pPr>
    </w:p>
    <w:p>
      <w:pPr>
        <w:pStyle w:val="Style16"/>
        <w:keepNext/>
        <w:keepLines/>
        <w:widowControl w:val="0"/>
        <w:numPr>
          <w:ilvl w:val="0"/>
          <w:numId w:val="145"/>
        </w:numPr>
        <w:shd w:val="clear" w:color="auto" w:fill="auto"/>
        <w:bidi w:val="0"/>
        <w:spacing w:before="0" w:after="10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合同履约成本本期摊销金额的说明</w:t>
      </w:r>
      <w:bookmarkEnd w:id="1278"/>
      <w:bookmarkEnd w:id="1279"/>
      <w:bookmarkEnd w:id="1281"/>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1</w:t>
      </w:r>
      <w:bookmarkEnd w:id="1284"/>
      <w:r>
        <w:rPr>
          <w:color w:val="000000"/>
          <w:spacing w:val="0"/>
          <w:w w:val="100"/>
          <w:position w:val="0"/>
        </w:rPr>
        <w:t>0、合同资产</w:t>
      </w:r>
      <w:bookmarkEnd w:id="1282"/>
      <w:bookmarkEnd w:id="1283"/>
      <w:bookmarkEnd w:id="1285"/>
    </w:p>
    <w:p>
      <w:pPr>
        <w:pStyle w:val="Style16"/>
        <w:keepNext/>
        <w:keepLines/>
        <w:widowControl w:val="0"/>
        <w:numPr>
          <w:ilvl w:val="0"/>
          <w:numId w:val="147"/>
        </w:numPr>
        <w:shd w:val="clear" w:color="auto" w:fill="auto"/>
        <w:bidi w:val="0"/>
        <w:spacing w:before="0" w:after="100" w:line="240" w:lineRule="auto"/>
        <w:ind w:left="0" w:right="0" w:firstLine="0"/>
        <w:jc w:val="left"/>
      </w:pPr>
      <w:bookmarkStart w:id="1282" w:name="bookmark1282"/>
      <w:bookmarkStart w:id="1283" w:name="bookmark1283"/>
      <w:bookmarkStart w:id="1286" w:name="bookmark1286"/>
      <w:bookmarkStart w:id="1287" w:name="bookmark1287"/>
      <w:bookmarkEnd w:id="1286"/>
      <w:r>
        <w:rPr>
          <w:color w:val="000000"/>
          <w:spacing w:val="0"/>
          <w:w w:val="100"/>
          <w:position w:val="0"/>
        </w:rPr>
        <w:t>.</w:t>
      </w:r>
      <w:r>
        <w:rPr>
          <w:color w:val="000000"/>
          <w:spacing w:val="0"/>
          <w:w w:val="100"/>
          <w:position w:val="0"/>
        </w:rPr>
        <w:t>合同资产情况</w:t>
      </w:r>
      <w:bookmarkEnd w:id="1282"/>
      <w:bookmarkEnd w:id="1283"/>
      <w:bookmarkEnd w:id="128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0"/>
        <w:gridCol w:w="4022"/>
        <w:gridCol w:w="3984"/>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830"/>
        <w:gridCol w:w="1430"/>
        <w:gridCol w:w="1166"/>
        <w:gridCol w:w="1426"/>
        <w:gridCol w:w="1325"/>
        <w:gridCol w:w="1325"/>
        <w:gridCol w:w="133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30,592,289.08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511,988.43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30,080,300.65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8,392,790.54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1,442,936.99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6,949,853.55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30,592,289.08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511,988.43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30,080,300.65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8,392,790.54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1,442,936.99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6,949,853.55</w:t>
            </w:r>
          </w:p>
        </w:tc>
      </w:tr>
    </w:tbl>
    <w:p>
      <w:pPr>
        <w:widowControl w:val="0"/>
        <w:spacing w:after="579" w:line="1" w:lineRule="exact"/>
      </w:pPr>
    </w:p>
    <w:p>
      <w:pPr>
        <w:pStyle w:val="Style16"/>
        <w:keepNext/>
        <w:keepLines/>
        <w:widowControl w:val="0"/>
        <w:numPr>
          <w:ilvl w:val="0"/>
          <w:numId w:val="147"/>
        </w:numPr>
        <w:shd w:val="clear" w:color="auto" w:fill="auto"/>
        <w:bidi w:val="0"/>
        <w:spacing w:before="0" w:after="10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报告期内账面价值发生重大变动的金额和原因</w:t>
      </w:r>
      <w:bookmarkEnd w:id="1288"/>
      <w:bookmarkEnd w:id="1289"/>
      <w:bookmarkEnd w:id="129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27"/>
        <w:gridCol w:w="4565"/>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变动金额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23,130,447.10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新增业务客户保证金增加</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23,130,447.10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79" w:line="1" w:lineRule="exact"/>
      </w:pPr>
    </w:p>
    <w:p>
      <w:pPr>
        <w:pStyle w:val="Style16"/>
        <w:keepNext/>
        <w:keepLines/>
        <w:widowControl w:val="0"/>
        <w:numPr>
          <w:ilvl w:val="0"/>
          <w:numId w:val="147"/>
        </w:numPr>
        <w:shd w:val="clear" w:color="auto" w:fill="auto"/>
        <w:bidi w:val="0"/>
        <w:spacing w:before="0" w:after="1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w:t>
      </w:r>
      <w:r>
        <w:rPr>
          <w:color w:val="000000"/>
          <w:spacing w:val="0"/>
          <w:w w:val="100"/>
          <w:position w:val="0"/>
        </w:rPr>
        <w:t>本期合同资产计提减值准备情况</w:t>
      </w:r>
      <w:bookmarkEnd w:id="1292"/>
      <w:bookmarkEnd w:id="1293"/>
      <w:bookmarkEnd w:id="129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56,396.85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987,345.41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56,396.85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987,345.41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1</w:t>
      </w:r>
      <w:bookmarkEnd w:id="1298"/>
      <w:r>
        <w:rPr>
          <w:color w:val="000000"/>
          <w:spacing w:val="0"/>
          <w:w w:val="100"/>
          <w:position w:val="0"/>
        </w:rPr>
        <w:t>1、持有待售资产</w:t>
      </w:r>
      <w:bookmarkEnd w:id="1296"/>
      <w:bookmarkEnd w:id="1297"/>
      <w:bookmarkEnd w:id="1299"/>
    </w:p>
    <w:p>
      <w:pPr>
        <w:pStyle w:val="Style7"/>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87" w:val="left"/>
        </w:tabs>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1</w:t>
      </w:r>
      <w:bookmarkEnd w:id="1302"/>
      <w:r>
        <w:rPr>
          <w:color w:val="000000"/>
          <w:spacing w:val="0"/>
          <w:w w:val="100"/>
          <w:position w:val="0"/>
        </w:rPr>
        <w:t>2、</w:t>
        <w:tab/>
        <w:t>一年内到期的非流动资产</w:t>
      </w:r>
      <w:bookmarkEnd w:id="1300"/>
      <w:bookmarkEnd w:id="1301"/>
      <w:bookmarkEnd w:id="130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87" w:val="left"/>
        </w:tabs>
        <w:bidi w:val="0"/>
        <w:spacing w:before="0" w:after="1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1</w:t>
      </w:r>
      <w:bookmarkEnd w:id="1306"/>
      <w:r>
        <w:rPr>
          <w:color w:val="000000"/>
          <w:spacing w:val="0"/>
          <w:w w:val="100"/>
          <w:position w:val="0"/>
        </w:rPr>
        <w:t>3、</w:t>
        <w:tab/>
        <w:t>其他流动资产</w:t>
      </w:r>
      <w:bookmarkEnd w:id="1304"/>
      <w:bookmarkEnd w:id="1305"/>
      <w:bookmarkEnd w:id="130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r>
              <w:rPr>
                <w:rFonts w:ascii="Times New Roman" w:eastAsia="Times New Roman" w:hAnsi="Times New Roman" w:cs="Times New Roman"/>
                <w:color w:val="000000"/>
                <w:spacing w:val="0"/>
                <w:w w:val="100"/>
                <w:position w:val="0"/>
              </w:rPr>
              <w:footnoteReference w:id="3"/>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790,047,330.41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594,020,159.79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5,147,666.24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11,368,509.70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7,740,783.12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6,403,320.99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802,935,779.77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611,791,990.48</w:t>
            </w:r>
          </w:p>
        </w:tc>
      </w:tr>
    </w:tbl>
    <w:p>
      <w:pPr>
        <w:pStyle w:val="Style7"/>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:主要是本年长虹美菱的合同取得成本。</w:t>
      </w:r>
    </w:p>
    <w:p>
      <w:pPr>
        <w:pStyle w:val="Style16"/>
        <w:keepNext/>
        <w:keepLines/>
        <w:widowControl w:val="0"/>
        <w:shd w:val="clear" w:color="auto" w:fill="auto"/>
        <w:tabs>
          <w:tab w:pos="464" w:val="left"/>
        </w:tabs>
        <w:bidi w:val="0"/>
        <w:spacing w:before="0" w:after="10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1</w:t>
      </w:r>
      <w:bookmarkEnd w:id="1310"/>
      <w:r>
        <w:rPr>
          <w:color w:val="000000"/>
          <w:spacing w:val="0"/>
          <w:w w:val="100"/>
          <w:position w:val="0"/>
        </w:rPr>
        <w:t>4、</w:t>
        <w:tab/>
        <w:t>债权投资</w:t>
      </w:r>
      <w:bookmarkEnd w:id="1308"/>
      <w:bookmarkEnd w:id="1309"/>
      <w:bookmarkEnd w:id="1311"/>
    </w:p>
    <w:p>
      <w:pPr>
        <w:pStyle w:val="Style16"/>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308" w:name="bookmark1308"/>
      <w:bookmarkStart w:id="1309" w:name="bookmark1309"/>
      <w:bookmarkStart w:id="1312" w:name="bookmark1312"/>
      <w:bookmarkStart w:id="1313" w:name="bookmark1313"/>
      <w:bookmarkEnd w:id="1312"/>
      <w:r>
        <w:rPr>
          <w:color w:val="000000"/>
          <w:spacing w:val="0"/>
          <w:w w:val="100"/>
          <w:position w:val="0"/>
        </w:rPr>
        <w:t>.</w:t>
      </w:r>
      <w:r>
        <w:rPr>
          <w:color w:val="000000"/>
          <w:spacing w:val="0"/>
          <w:w w:val="100"/>
          <w:position w:val="0"/>
        </w:rPr>
        <w:t>债权投资情况</w:t>
      </w:r>
      <w:bookmarkEnd w:id="1308"/>
      <w:bookmarkEnd w:id="1309"/>
      <w:bookmarkEnd w:id="1313"/>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49"/>
        </w:numPr>
        <w:shd w:val="clear" w:color="auto" w:fill="auto"/>
        <w:tabs>
          <w:tab w:pos="430" w:val="left"/>
        </w:tabs>
        <w:bidi w:val="0"/>
        <w:spacing w:before="0" w:line="240" w:lineRule="auto"/>
        <w:ind w:left="0" w:right="0" w:firstLine="0"/>
        <w:jc w:val="left"/>
      </w:pPr>
      <w:bookmarkStart w:id="1314" w:name="bookmark1314"/>
      <w:bookmarkEnd w:id="1314"/>
      <w:r>
        <w:rPr>
          <w:b/>
          <w:bCs/>
          <w:color w:val="000000"/>
          <w:spacing w:val="0"/>
          <w:w w:val="100"/>
          <w:position w:val="0"/>
        </w:rPr>
        <w:t>.</w:t>
      </w:r>
      <w:r>
        <w:rPr>
          <w:b/>
          <w:bCs/>
          <w:color w:val="000000"/>
          <w:spacing w:val="0"/>
          <w:w w:val="100"/>
          <w:position w:val="0"/>
        </w:rPr>
        <w:t>期末重要的债权投资</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49"/>
        </w:numPr>
        <w:shd w:val="clear" w:color="auto" w:fill="auto"/>
        <w:tabs>
          <w:tab w:pos="430" w:val="left"/>
        </w:tabs>
        <w:bidi w:val="0"/>
        <w:spacing w:before="0" w:line="240" w:lineRule="auto"/>
        <w:ind w:left="0" w:right="0" w:firstLine="0"/>
        <w:jc w:val="left"/>
      </w:pPr>
      <w:bookmarkStart w:id="1315" w:name="bookmark1315"/>
      <w:bookmarkEnd w:id="1315"/>
      <w:r>
        <w:rPr>
          <w:b/>
          <w:bCs/>
          <w:color w:val="000000"/>
          <w:spacing w:val="0"/>
          <w:w w:val="100"/>
          <w:position w:val="0"/>
        </w:rPr>
        <w:t>.</w:t>
      </w:r>
      <w:r>
        <w:rPr>
          <w:b/>
          <w:bCs/>
          <w:color w:val="000000"/>
          <w:spacing w:val="0"/>
          <w:w w:val="100"/>
          <w:position w:val="0"/>
        </w:rPr>
        <w:t>减值准备计提情况</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64" w:val="left"/>
        </w:tabs>
        <w:bidi w:val="0"/>
        <w:spacing w:before="0" w:after="1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5、</w:t>
        <w:tab/>
        <w:t>其他债权投资</w:t>
      </w:r>
      <w:bookmarkEnd w:id="1316"/>
      <w:bookmarkEnd w:id="1317"/>
      <w:bookmarkEnd w:id="1319"/>
    </w:p>
    <w:p>
      <w:pPr>
        <w:pStyle w:val="Style16"/>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316" w:name="bookmark1316"/>
      <w:bookmarkStart w:id="1317" w:name="bookmark1317"/>
      <w:bookmarkStart w:id="1320" w:name="bookmark1320"/>
      <w:bookmarkStart w:id="1321" w:name="bookmark1321"/>
      <w:bookmarkEnd w:id="1320"/>
      <w:r>
        <w:rPr>
          <w:color w:val="000000"/>
          <w:spacing w:val="0"/>
          <w:w w:val="100"/>
          <w:position w:val="0"/>
        </w:rPr>
        <w:t>.</w:t>
      </w:r>
      <w:r>
        <w:rPr>
          <w:color w:val="000000"/>
          <w:spacing w:val="0"/>
          <w:w w:val="100"/>
          <w:position w:val="0"/>
        </w:rPr>
        <w:t>其他债权投资情况</w:t>
      </w:r>
      <w:bookmarkEnd w:id="1316"/>
      <w:bookmarkEnd w:id="1317"/>
      <w:bookmarkEnd w:id="1321"/>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51"/>
        </w:numPr>
        <w:shd w:val="clear" w:color="auto" w:fill="auto"/>
        <w:tabs>
          <w:tab w:pos="430" w:val="left"/>
        </w:tabs>
        <w:bidi w:val="0"/>
        <w:spacing w:before="0" w:line="240" w:lineRule="auto"/>
        <w:ind w:left="0" w:right="0" w:firstLine="0"/>
        <w:jc w:val="left"/>
      </w:pPr>
      <w:bookmarkStart w:id="1322" w:name="bookmark1322"/>
      <w:bookmarkEnd w:id="1322"/>
      <w:r>
        <w:rPr>
          <w:b/>
          <w:bCs/>
          <w:color w:val="000000"/>
          <w:spacing w:val="0"/>
          <w:w w:val="100"/>
          <w:position w:val="0"/>
        </w:rPr>
        <w:t>.</w:t>
      </w:r>
      <w:r>
        <w:rPr>
          <w:b/>
          <w:bCs/>
          <w:color w:val="000000"/>
          <w:spacing w:val="0"/>
          <w:w w:val="100"/>
          <w:position w:val="0"/>
        </w:rPr>
        <w:t>期末重要的其他债权投资</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51"/>
        </w:numPr>
        <w:shd w:val="clear" w:color="auto" w:fill="auto"/>
        <w:tabs>
          <w:tab w:pos="430" w:val="left"/>
        </w:tabs>
        <w:bidi w:val="0"/>
        <w:spacing w:before="0" w:line="240" w:lineRule="auto"/>
        <w:ind w:left="0" w:right="0" w:firstLine="0"/>
        <w:jc w:val="left"/>
      </w:pPr>
      <w:bookmarkStart w:id="1323" w:name="bookmark1323"/>
      <w:bookmarkEnd w:id="1323"/>
      <w:r>
        <w:rPr>
          <w:b/>
          <w:bCs/>
          <w:color w:val="000000"/>
          <w:spacing w:val="0"/>
          <w:w w:val="100"/>
          <w:position w:val="0"/>
        </w:rPr>
        <w:t>.</w:t>
      </w:r>
      <w:r>
        <w:rPr>
          <w:b/>
          <w:bCs/>
          <w:color w:val="000000"/>
          <w:spacing w:val="0"/>
          <w:w w:val="100"/>
          <w:position w:val="0"/>
        </w:rPr>
        <w:t>减值准备计提情况</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left"/>
        <w:sectPr>
          <w:footnotePr>
            <w:pos w:val="pageBottom"/>
            <w:numFmt w:val="chicago"/>
            <w:numRestart w:val="continuous"/>
            <w15:footnoteColumns w:val="1"/>
          </w:footnotePr>
          <w:pgSz w:w="11900" w:h="16840"/>
          <w:pgMar w:top="1441" w:right="1771" w:bottom="1599"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324" w:name="bookmark1324"/>
      <w:bookmarkStart w:id="1325" w:name="bookmark1325"/>
      <w:bookmarkStart w:id="1326" w:name="bookmark1326"/>
      <w:bookmarkStart w:id="1327" w:name="bookmark1327"/>
      <w:r>
        <w:rPr>
          <w:color w:val="000000"/>
          <w:spacing w:val="0"/>
          <w:w w:val="100"/>
          <w:position w:val="0"/>
        </w:rPr>
        <w:t>1</w:t>
      </w:r>
      <w:bookmarkEnd w:id="1326"/>
      <w:r>
        <w:rPr>
          <w:color w:val="000000"/>
          <w:spacing w:val="0"/>
          <w:w w:val="100"/>
          <w:position w:val="0"/>
        </w:rPr>
        <w:t>6、长期应收款</w:t>
      </w:r>
      <w:bookmarkEnd w:id="1324"/>
      <w:bookmarkEnd w:id="1325"/>
      <w:bookmarkEnd w:id="1327"/>
    </w:p>
    <w:p>
      <w:pPr>
        <w:pStyle w:val="Style16"/>
        <w:keepNext/>
        <w:keepLines/>
        <w:widowControl w:val="0"/>
        <w:numPr>
          <w:ilvl w:val="0"/>
          <w:numId w:val="153"/>
        </w:numPr>
        <w:shd w:val="clear" w:color="auto" w:fill="auto"/>
        <w:bidi w:val="0"/>
        <w:spacing w:before="0" w:after="100" w:line="240" w:lineRule="auto"/>
        <w:ind w:left="0" w:right="0" w:firstLine="0"/>
        <w:jc w:val="both"/>
      </w:pPr>
      <w:bookmarkStart w:id="1324" w:name="bookmark1324"/>
      <w:bookmarkStart w:id="1325" w:name="bookmark1325"/>
      <w:bookmarkStart w:id="1328" w:name="bookmark1328"/>
      <w:bookmarkStart w:id="1329" w:name="bookmark1329"/>
      <w:bookmarkEnd w:id="1328"/>
      <w:r>
        <w:rPr>
          <w:color w:val="000000"/>
          <w:spacing w:val="0"/>
          <w:w w:val="100"/>
          <w:position w:val="0"/>
        </w:rPr>
        <w:t>.长期应收款情况</w:t>
      </w:r>
      <w:bookmarkEnd w:id="1324"/>
      <w:bookmarkEnd w:id="1325"/>
      <w:bookmarkEnd w:id="1329"/>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1637"/>
        <w:gridCol w:w="1450"/>
        <w:gridCol w:w="1642"/>
        <w:gridCol w:w="1637"/>
        <w:gridCol w:w="1186"/>
        <w:gridCol w:w="1704"/>
        <w:gridCol w:w="1541"/>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融资租赁款及保理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4,430,884,848.82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4,430,884,848.82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4,056,594,303.31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4,056,594,303.31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4.6997-6.2500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其中：未实现融资收益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373,919,907.27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373,919,907.27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494,278,343.43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494,278,343.43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216,086,249.14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2,653,830.00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213,432,419.14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223,545,836.99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396,477.70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223,149,359.29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3.62-4.75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其中：未实现融资收益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15,790,383.45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15,790,383.45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11,992,460.14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11,992,460.14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4,646,971,097.96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2,653,830.00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4,644,317,267.96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4,280,140,140.30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396,477.70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4,279,743,662.60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bl>
    <w:p>
      <w:pPr>
        <w:widowControl w:val="0"/>
        <w:spacing w:after="599" w:line="1" w:lineRule="exact"/>
      </w:pPr>
    </w:p>
    <w:p>
      <w:pPr>
        <w:pStyle w:val="Style16"/>
        <w:keepNext/>
        <w:keepLines/>
        <w:widowControl w:val="0"/>
        <w:numPr>
          <w:ilvl w:val="0"/>
          <w:numId w:val="153"/>
        </w:numPr>
        <w:shd w:val="clear" w:color="auto" w:fill="auto"/>
        <w:bidi w:val="0"/>
        <w:spacing w:before="0" w:after="100" w:line="240" w:lineRule="auto"/>
        <w:ind w:left="0" w:right="0" w:firstLine="0"/>
        <w:jc w:val="both"/>
      </w:pPr>
      <w:bookmarkStart w:id="1330" w:name="bookmark1330"/>
      <w:bookmarkStart w:id="1331" w:name="bookmark1331"/>
      <w:bookmarkStart w:id="1332" w:name="bookmark1332"/>
      <w:bookmarkStart w:id="1333" w:name="bookmark1333"/>
      <w:bookmarkEnd w:id="1332"/>
      <w:r>
        <w:rPr>
          <w:color w:val="000000"/>
          <w:spacing w:val="0"/>
          <w:w w:val="100"/>
          <w:position w:val="0"/>
        </w:rPr>
        <w:t>.</w:t>
      </w:r>
      <w:r>
        <w:rPr>
          <w:color w:val="000000"/>
          <w:spacing w:val="0"/>
          <w:w w:val="100"/>
          <w:position w:val="0"/>
        </w:rPr>
        <w:t>坏账准备计提情况</w:t>
      </w:r>
      <w:bookmarkEnd w:id="1330"/>
      <w:bookmarkEnd w:id="1331"/>
      <w:bookmarkEnd w:id="1333"/>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47"/>
        <w:gridCol w:w="2506"/>
        <w:gridCol w:w="3850"/>
        <w:gridCol w:w="3845"/>
        <w:gridCol w:w="13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个月预期信用损 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整个存续期预期信用损失(未发生信用 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整个存续期预期信用损失(已发生信用 减值)</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396,477.70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日余额在本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2,257,352.3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2,257,352.3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47"/>
        <w:gridCol w:w="2506"/>
        <w:gridCol w:w="3850"/>
        <w:gridCol w:w="3845"/>
        <w:gridCol w:w="133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2,653,830.00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2,653,830.00</w:t>
            </w:r>
          </w:p>
        </w:tc>
      </w:tr>
    </w:tbl>
    <w:p>
      <w:pPr>
        <w:widowControl w:val="0"/>
        <w:spacing w:after="259" w:line="1" w:lineRule="exact"/>
      </w:pPr>
    </w:p>
    <w:p>
      <w:pPr>
        <w:pStyle w:val="Style7"/>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3"/>
        </w:numPr>
        <w:shd w:val="clear" w:color="auto" w:fill="auto"/>
        <w:tabs>
          <w:tab w:pos="430" w:val="left"/>
        </w:tabs>
        <w:bidi w:val="0"/>
        <w:spacing w:before="0" w:after="40" w:line="278" w:lineRule="exact"/>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w:t>
      </w:r>
      <w:r>
        <w:rPr>
          <w:color w:val="000000"/>
          <w:spacing w:val="0"/>
          <w:w w:val="100"/>
          <w:position w:val="0"/>
        </w:rPr>
        <w:t>因金融资产转移而终止确认的长期应收款</w:t>
      </w:r>
      <w:bookmarkEnd w:id="1334"/>
      <w:bookmarkEnd w:id="1335"/>
      <w:bookmarkEnd w:id="1337"/>
    </w:p>
    <w:p>
      <w:pPr>
        <w:pStyle w:val="Style7"/>
        <w:keepNext w:val="0"/>
        <w:keepLines w:val="0"/>
        <w:widowControl w:val="0"/>
        <w:shd w:val="clear" w:color="auto" w:fill="auto"/>
        <w:tabs>
          <w:tab w:pos="859"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3"/>
        </w:numPr>
        <w:shd w:val="clear" w:color="auto" w:fill="auto"/>
        <w:tabs>
          <w:tab w:pos="430" w:val="left"/>
        </w:tabs>
        <w:bidi w:val="0"/>
        <w:spacing w:before="0" w:after="40" w:line="278" w:lineRule="exact"/>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,转移长期应收款且继续涉入形成的资产、负债金额</w:t>
      </w:r>
      <w:bookmarkEnd w:id="1338"/>
      <w:bookmarkEnd w:id="1339"/>
      <w:bookmarkEnd w:id="1341"/>
    </w:p>
    <w:p>
      <w:pPr>
        <w:pStyle w:val="Style7"/>
        <w:keepNext w:val="0"/>
        <w:keepLines w:val="0"/>
        <w:widowControl w:val="0"/>
        <w:shd w:val="clear" w:color="auto" w:fill="auto"/>
        <w:tabs>
          <w:tab w:pos="859"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1</w:t>
      </w:r>
      <w:bookmarkEnd w:id="1344"/>
      <w:r>
        <w:rPr>
          <w:color w:val="000000"/>
          <w:spacing w:val="0"/>
          <w:w w:val="100"/>
          <w:position w:val="0"/>
        </w:rPr>
        <w:t>7、长期股权投资</w:t>
      </w:r>
      <w:bookmarkEnd w:id="1342"/>
      <w:bookmarkEnd w:id="1343"/>
      <w:bookmarkEnd w:id="1345"/>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54"/>
        <w:gridCol w:w="1214"/>
        <w:gridCol w:w="970"/>
        <w:gridCol w:w="398"/>
        <w:gridCol w:w="1114"/>
        <w:gridCol w:w="398"/>
        <w:gridCol w:w="970"/>
        <w:gridCol w:w="1037"/>
        <w:gridCol w:w="864"/>
        <w:gridCol w:w="864"/>
        <w:gridCol w:w="1210"/>
        <w:gridCol w:w="98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减值准</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备期末</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余额</w:t>
            </w:r>
          </w:p>
        </w:tc>
      </w:tr>
      <w:tr>
        <w:trPr>
          <w:trHeight w:val="21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权益法下</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确认的投</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资损益</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其他综合收益调整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计提减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854"/>
        <w:gridCol w:w="1214"/>
        <w:gridCol w:w="970"/>
        <w:gridCol w:w="398"/>
        <w:gridCol w:w="1114"/>
        <w:gridCol w:w="398"/>
        <w:gridCol w:w="970"/>
        <w:gridCol w:w="1037"/>
        <w:gridCol w:w="864"/>
        <w:gridCol w:w="864"/>
        <w:gridCol w:w="1219"/>
        <w:gridCol w:w="974"/>
      </w:tblGrid>
      <w:tr>
        <w:trPr>
          <w:trHeight w:val="283"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四川感虹科技有限公司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3,738,87653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-278292.71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3,460,583.82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3,738,87653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-278292.71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3,460,583.82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2,224,102,056.</w:t>
            </w:r>
          </w:p>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69,132,081.3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22,164,497.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2271,069,640.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绵阳嘉创孵化器管理有限公司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538,674,560.4</w:t>
            </w:r>
          </w:p>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1283,71521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537,390</w:t>
            </w:r>
            <w:r>
              <w:rPr>
                <w:color w:val="000000"/>
                <w:spacing w:val="0"/>
                <w:w w:val="100"/>
                <w:position w:val="0"/>
              </w:rPr>
              <w:t>，泌</w:t>
            </w:r>
            <w:r>
              <w:rPr>
                <w:rFonts w:ascii="Times New Roman" w:eastAsia="Times New Roman" w:hAnsi="Times New Roman" w:cs="Times New Roman"/>
                <w:color w:val="000000"/>
                <w:spacing w:val="0"/>
                <w:w w:val="100"/>
                <w:position w:val="0"/>
              </w:rPr>
              <w:t>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四川申万宏源长虹股权投资基金合伙企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160,774,336.9</w:t>
            </w:r>
          </w:p>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2,006</w:t>
            </w:r>
            <w:r>
              <w:rPr>
                <w:b/>
                <w:bCs/>
                <w:color w:val="000000"/>
                <w:spacing w:val="0"/>
                <w:w w:val="100"/>
                <w:position w:val="0"/>
                <w:sz w:val="24"/>
                <w:szCs w:val="24"/>
              </w:rPr>
              <w:t>冽</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158,767,342.5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四川长虹川富股权投资基金合伙企业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60,457,228.50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61,107267.63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四川虹云新一代信息技术创业投资基金 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109,050,807.4</w:t>
            </w:r>
          </w:p>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7,625,164.14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9,849,341.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126,525,313.4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四川省虹然绿色能源有限公司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32,420,788.64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713,084.54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463,370.65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32670502.53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26,023,150.51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2,523</w:t>
            </w:r>
            <w:r>
              <w:rPr>
                <w:b/>
                <w:bCs/>
                <w:color w:val="000000"/>
                <w:spacing w:val="0"/>
                <w:w w:val="100"/>
                <w:position w:val="0"/>
                <w:sz w:val="24"/>
                <w:szCs w:val="24"/>
              </w:rPr>
              <w:t>的</w:t>
            </w: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2,0282773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26518,837.28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绵阳市电子电器检测有限责任公司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18,173,11970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-393309.33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17,779,810.37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四川虹云创业股权投资管理有限公司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1,106,07523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247,32620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1,353,401.43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中广融合智能终端科技有限公司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6,116,832.60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-51,781.00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6,065,051.60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83,376395.37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5,589,17919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82,245,571.57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908347.03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908,347.03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65,226,613.47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64,573,709.98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19233,382.00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5^8,619.96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18,202,001.96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83,696,138.30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20^1,376.9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106,117,515.2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合肥兴美资产管理有限公司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6,826274.99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13,009,091.8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19,835,366.84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4"/>
        <w:gridCol w:w="1214"/>
        <w:gridCol w:w="970"/>
        <w:gridCol w:w="398"/>
        <w:gridCol w:w="1114"/>
        <w:gridCol w:w="398"/>
        <w:gridCol w:w="970"/>
        <w:gridCol w:w="1037"/>
        <w:gridCol w:w="864"/>
        <w:gridCol w:w="864"/>
        <w:gridCol w:w="1219"/>
        <w:gridCol w:w="974"/>
      </w:tblGrid>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22,103,109.57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1,472</w:t>
            </w:r>
            <w:r>
              <w:rPr>
                <w:color w:val="000000"/>
                <w:spacing w:val="0"/>
                <w:w w:val="100"/>
                <w:position w:val="0"/>
              </w:rPr>
              <w:t>急</w:t>
            </w: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20,630,114.17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2,850,091.51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124,09743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2974,188.94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成都归谷环境科技有限责任公司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6,040,00677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3,067^58.19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9,107964.96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ChanghongRubaElectricCompany(Private)</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合肥新美太能源科技有限公司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1,617</w:t>
            </w:r>
            <w:r>
              <w:rPr>
                <w:b/>
                <w:bCs/>
                <w:color w:val="000000"/>
                <w:spacing w:val="0"/>
                <w:w w:val="100"/>
                <w:position w:val="0"/>
                <w:sz w:val="24"/>
                <w:szCs w:val="24"/>
              </w:rPr>
              <w:t>密</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right"/>
            </w:pPr>
            <w:r>
              <w:rPr>
                <w:rFonts w:ascii="Times New Roman" w:eastAsia="Times New Roman" w:hAnsi="Times New Roman" w:cs="Times New Roman"/>
                <w:color w:val="000000"/>
                <w:spacing w:val="0"/>
                <w:w w:val="100"/>
                <w:position w:val="0"/>
              </w:rPr>
              <w:t>1,617</w:t>
            </w:r>
            <w:r>
              <w:rPr>
                <w:b/>
                <w:bCs/>
                <w:color w:val="000000"/>
                <w:spacing w:val="0"/>
                <w:w w:val="100"/>
                <w:position w:val="0"/>
                <w:sz w:val="24"/>
                <w:szCs w:val="24"/>
              </w:rPr>
              <w:t>密</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国工科技集团有限公司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61,439^7.24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1,791,504.90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59648,432.34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四川积分通电子商务有限公司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7,561,092.</w:t>
            </w:r>
          </w:p>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佛山市顺德区容声塑胶有限公司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97275272.35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2,675,14538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99950417.73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广东科龙模具有限公司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68,962,315.66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2,272,018.13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71,234,333.79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嘉兴市安全生产培训股份有限公司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5,018,424.92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r>
              <w:rPr>
                <w:b/>
                <w:bCs/>
                <w:color w:val="000000"/>
                <w:spacing w:val="0"/>
                <w:w w:val="100"/>
                <w:position w:val="0"/>
                <w:sz w:val="24"/>
                <w:szCs w:val="24"/>
              </w:rPr>
              <w:t>以</w:t>
            </w: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5,688,353.97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西藏净虹信息科技有限责任公司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892,22955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639,837.66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3,700,747,495.</w:t>
            </w:r>
          </w:p>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1,500,000.</w:t>
            </w:r>
          </w:p>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w:t>
            </w:r>
            <w:r>
              <w:rPr>
                <w:b/>
                <w:bCs/>
                <w:color w:val="000000"/>
                <w:spacing w:val="0"/>
                <w:w w:val="100"/>
                <w:position w:val="0"/>
                <w:sz w:val="24"/>
                <w:szCs w:val="24"/>
              </w:rPr>
              <w:t>甲</w:t>
            </w:r>
            <w:r>
              <w:rPr>
                <w:rFonts w:ascii="Times New Roman" w:eastAsia="Times New Roman" w:hAnsi="Times New Roman" w:cs="Times New Roman"/>
                <w:color w:val="000000"/>
                <w:spacing w:val="0"/>
                <w:w w:val="100"/>
                <w:position w:val="0"/>
              </w:rPr>
              <w:t>1,408.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9,849,341.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r>
              <w:rPr>
                <w:b/>
                <w:bCs/>
                <w:color w:val="000000"/>
                <w:spacing w:val="0"/>
                <w:w w:val="100"/>
                <w:position w:val="0"/>
                <w:sz w:val="24"/>
                <w:szCs w:val="24"/>
              </w:rPr>
              <w:t>寐</w:t>
            </w:r>
            <w:r>
              <w:rPr>
                <w:rFonts w:ascii="Times New Roman" w:eastAsia="Times New Roman" w:hAnsi="Times New Roman" w:cs="Times New Roman"/>
                <w:color w:val="000000"/>
                <w:spacing w:val="0"/>
                <w:w w:val="100"/>
                <w:position w:val="0"/>
              </w:rPr>
              <w:t>076.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3,800,095,821.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8,469,439.</w:t>
            </w:r>
          </w:p>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97</w:t>
            </w:r>
          </w:p>
        </w:tc>
      </w:tr>
      <w:tr>
        <w:trPr>
          <w:trHeight w:val="49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3,704,486,371.</w:t>
            </w:r>
          </w:p>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1,500,000.</w:t>
            </w:r>
          </w:p>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127,663,115.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9,849,341.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r>
              <w:rPr>
                <w:b/>
                <w:bCs/>
                <w:color w:val="000000"/>
                <w:spacing w:val="0"/>
                <w:w w:val="100"/>
                <w:position w:val="0"/>
                <w:sz w:val="24"/>
                <w:szCs w:val="24"/>
              </w:rPr>
              <w:t>寐</w:t>
            </w:r>
            <w:r>
              <w:rPr>
                <w:rFonts w:ascii="Times New Roman" w:eastAsia="Times New Roman" w:hAnsi="Times New Roman" w:cs="Times New Roman"/>
                <w:color w:val="000000"/>
                <w:spacing w:val="0"/>
                <w:w w:val="100"/>
                <w:position w:val="0"/>
              </w:rPr>
              <w:t>076.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3,803,556,405.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8,469,439.</w:t>
            </w:r>
          </w:p>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97</w:t>
            </w:r>
          </w:p>
        </w:tc>
      </w:tr>
    </w:tbl>
    <w:p>
      <w:pPr>
        <w:widowControl w:val="0"/>
        <w:spacing w:after="79" w:line="1" w:lineRule="exact"/>
      </w:pPr>
    </w:p>
    <w:p>
      <w:pPr>
        <w:pStyle w:val="Style7"/>
        <w:keepNext w:val="0"/>
        <w:keepLines w:val="0"/>
        <w:widowControl w:val="0"/>
        <w:shd w:val="clear" w:color="auto" w:fill="auto"/>
        <w:bidi w:val="0"/>
        <w:spacing w:before="0" w:after="360" w:line="370" w:lineRule="exact"/>
        <w:ind w:left="0" w:right="0" w:firstLine="440"/>
        <w:jc w:val="left"/>
      </w:pPr>
      <w:r>
        <w:rPr>
          <w:rFonts w:ascii="Times New Roman" w:eastAsia="Times New Roman" w:hAnsi="Times New Roman" w:cs="Times New Roman"/>
          <w:color w:val="000000"/>
          <w:spacing w:val="0"/>
          <w:w w:val="100"/>
          <w:position w:val="0"/>
        </w:rPr>
        <w:t>*1ChanghongRubaElectricCompany(Private)Ltd.</w:t>
      </w:r>
      <w:r>
        <w:rPr>
          <w:color w:val="000000"/>
          <w:spacing w:val="0"/>
          <w:w w:val="100"/>
          <w:position w:val="0"/>
        </w:rPr>
        <w:t>、</w:t>
      </w:r>
      <w:r>
        <w:rPr>
          <w:color w:val="000000"/>
          <w:spacing w:val="0"/>
          <w:w w:val="100"/>
          <w:position w:val="0"/>
        </w:rPr>
        <w:t>合肥新美太能源科技有限公司、四川积分通电子商务有限公司、四川虹宇金属制造有限责任公司、 四川长虹国际酒店有限责任公司和北川虹源科技发展有限公司超额亏损。</w:t>
      </w:r>
    </w:p>
    <w:p>
      <w:pPr>
        <w:pStyle w:val="Style16"/>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1</w:t>
      </w:r>
      <w:bookmarkEnd w:id="1348"/>
      <w:r>
        <w:rPr>
          <w:color w:val="000000"/>
          <w:spacing w:val="0"/>
          <w:w w:val="100"/>
          <w:position w:val="0"/>
        </w:rPr>
        <w:t>8、其他权益工具投资</w:t>
      </w:r>
      <w:bookmarkEnd w:id="1346"/>
      <w:bookmarkEnd w:id="1347"/>
      <w:bookmarkEnd w:id="1349"/>
    </w:p>
    <w:p>
      <w:pPr>
        <w:pStyle w:val="Style16"/>
        <w:keepNext/>
        <w:keepLines/>
        <w:widowControl w:val="0"/>
        <w:numPr>
          <w:ilvl w:val="0"/>
          <w:numId w:val="155"/>
        </w:numPr>
        <w:shd w:val="clear" w:color="auto" w:fill="auto"/>
        <w:tabs>
          <w:tab w:pos="430" w:val="left"/>
        </w:tabs>
        <w:bidi w:val="0"/>
        <w:spacing w:before="0" w:line="240" w:lineRule="auto"/>
        <w:ind w:left="0" w:right="0" w:firstLine="0"/>
        <w:jc w:val="left"/>
      </w:pPr>
      <w:bookmarkStart w:id="1346" w:name="bookmark1346"/>
      <w:bookmarkStart w:id="1347" w:name="bookmark1347"/>
      <w:bookmarkStart w:id="1350" w:name="bookmark1350"/>
      <w:bookmarkStart w:id="1351" w:name="bookmark1351"/>
      <w:bookmarkEnd w:id="1350"/>
      <w:r>
        <w:rPr>
          <w:color w:val="000000"/>
          <w:spacing w:val="0"/>
          <w:w w:val="100"/>
          <w:position w:val="0"/>
        </w:rPr>
        <w:t>.</w:t>
      </w:r>
      <w:r>
        <w:rPr>
          <w:color w:val="000000"/>
          <w:spacing w:val="0"/>
          <w:w w:val="100"/>
          <w:position w:val="0"/>
        </w:rPr>
        <w:t>其他权益工具投资情况</w:t>
      </w:r>
      <w:bookmarkEnd w:id="1346"/>
      <w:bookmarkEnd w:id="1347"/>
      <w:bookmarkEnd w:id="1351"/>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55"/>
        </w:numPr>
        <w:shd w:val="clear" w:color="auto" w:fill="auto"/>
        <w:tabs>
          <w:tab w:pos="430" w:val="left"/>
        </w:tabs>
        <w:bidi w:val="0"/>
        <w:spacing w:before="0" w:after="80" w:line="240" w:lineRule="auto"/>
        <w:ind w:left="0" w:right="0" w:firstLine="0"/>
        <w:jc w:val="left"/>
      </w:pPr>
      <w:bookmarkStart w:id="1352" w:name="bookmark1352"/>
      <w:bookmarkEnd w:id="1352"/>
      <w:r>
        <w:rPr>
          <w:b/>
          <w:bCs/>
          <w:color w:val="000000"/>
          <w:spacing w:val="0"/>
          <w:w w:val="100"/>
          <w:position w:val="0"/>
        </w:rPr>
        <w:t>.</w:t>
      </w:r>
      <w:r>
        <w:rPr>
          <w:b/>
          <w:bCs/>
          <w:color w:val="000000"/>
          <w:spacing w:val="0"/>
          <w:w w:val="100"/>
          <w:position w:val="0"/>
        </w:rPr>
        <w:t>非交易性权益工具投资的情况</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1</w:t>
      </w:r>
      <w:bookmarkEnd w:id="1355"/>
      <w:r>
        <w:rPr>
          <w:color w:val="000000"/>
          <w:spacing w:val="0"/>
          <w:w w:val="100"/>
          <w:position w:val="0"/>
        </w:rPr>
        <w:t>9、其他非流动金融资产</w:t>
      </w:r>
      <w:bookmarkEnd w:id="1353"/>
      <w:bookmarkEnd w:id="1354"/>
      <w:bookmarkEnd w:id="135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02"/>
        <w:gridCol w:w="4114"/>
        <w:gridCol w:w="416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217,072,135.53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其中：按公允价值计量的权益工具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217,072,135.53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217,072,135.53</w:t>
            </w:r>
          </w:p>
        </w:tc>
      </w:tr>
    </w:tbl>
    <w:p>
      <w:pPr>
        <w:widowControl w:val="0"/>
        <w:spacing w:after="55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期末按公允价值计量的其他非流动金融资产</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402"/>
        <w:gridCol w:w="1824"/>
        <w:gridCol w:w="1478"/>
        <w:gridCol w:w="1474"/>
        <w:gridCol w:w="1896"/>
        <w:gridCol w:w="1267"/>
        <w:gridCol w:w="1536"/>
      </w:tblGrid>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年初公允价值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本年减少投资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本年公允价值变动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年末公允价值</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深圳市中彩联科技有限公司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闪联信息技术工程中心有限公司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1,866,180.16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1,866,180.16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上海数字电视国家工程研究中心有限公司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陕西彩虹电子玻璃有限公司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9,609,597.37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9,609,597.37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国开精诚（北京）投资基金有限公司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150,292,397.66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61,403,508.77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88,888,888.89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华夏证券有限责任公司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ElectdqPowerinc</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1,631,225.00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1,593,925.00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四川艾客思科技有限责任公司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成都零点六一八科技有限公司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成都旗客科技有限公司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四川长虹川富股权投资基金合伙企业（有限合伙）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四川百库科技有限公司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4,000,000.00</w:t>
            </w:r>
          </w:p>
        </w:tc>
      </w:tr>
    </w:tbl>
    <w:p>
      <w:pPr>
        <w:spacing w:lineRule="exact" w:line="1"/>
        <w:rPr>
          <w:sz w:val="2"/>
          <w:szCs w:val="2"/>
        </w:rPr>
      </w:pPr>
      <w:r>
        <w:br w:type="page"/>
      </w:r>
    </w:p>
    <w:tbl>
      <w:tblPr>
        <w:tblOverlap w:val="never"/>
        <w:jc w:val="center"/>
        <w:tblLayout w:type="fixed"/>
      </w:tblPr>
      <w:tblGrid>
        <w:gridCol w:w="4402"/>
        <w:gridCol w:w="1824"/>
        <w:gridCol w:w="1478"/>
        <w:gridCol w:w="1474"/>
        <w:gridCol w:w="1896"/>
        <w:gridCol w:w="1267"/>
        <w:gridCol w:w="1536"/>
      </w:tblGrid>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年初公允价值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本年减少投资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本年公允价值变动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r>
              <w:rPr>
                <w:rFonts w:ascii="Times New Roman" w:eastAsia="Times New Roman" w:hAnsi="Times New Roman" w:cs="Times New Roman"/>
                <w:color w:val="000000"/>
                <w:spacing w:val="0"/>
                <w:w w:val="100"/>
                <w:position w:val="0"/>
              </w:rPr>
              <w:footnoteReference w:id="4"/>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年末公允价值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29,489,238.11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29,489,238.11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四川云游互联科技有限公司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1,000,001.00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徽商银行股份有限公司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深圳市虹鹏能源科技有限公司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上海五洲电源科技公司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6,272,296.23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-1,455,072.55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4,817,223.68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海信容声（营口）冰箱有限公司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韩国经济新闻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四川云点科技有限公司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成都云点智联科技有限公司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海南点点帮科技有限公司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陕西云点电子科技有限公司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武汉点点帮科技有限公司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四川虹点帮科技有限公司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217,072,135.53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61,403,508.77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-3,455,072.55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-997,300.00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151,216,254.21</w:t>
            </w:r>
          </w:p>
        </w:tc>
      </w:tr>
    </w:tbl>
    <w:p>
      <w:pPr>
        <w:pStyle w:val="Style25"/>
        <w:keepNext w:val="0"/>
        <w:keepLines w:val="0"/>
        <w:widowControl w:val="0"/>
        <w:shd w:val="clear" w:color="auto" w:fill="auto"/>
        <w:bidi w:val="0"/>
        <w:spacing w:before="0" w:after="0" w:line="240" w:lineRule="auto"/>
        <w:ind w:left="408" w:right="0" w:firstLine="0"/>
        <w:jc w:val="left"/>
        <w:sectPr>
          <w:footnotePr>
            <w:pos w:val="pageBottom"/>
            <w:numFmt w:val="chicago"/>
            <w:numRestart w:val="continuous"/>
            <w15:footnoteColumns w:val="1"/>
          </w:footnotePr>
          <w:pgSz w:w="16840" w:h="11900" w:orient="landscape"/>
          <w:pgMar w:top="1273" w:right="1417" w:bottom="1804" w:left="150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在执行新金融工具准则切换前，已全额计提减值。</w:t>
      </w:r>
    </w:p>
    <w:p>
      <w:pPr>
        <w:pStyle w:val="Style16"/>
        <w:keepNext/>
        <w:keepLines/>
        <w:widowControl w:val="0"/>
        <w:shd w:val="clear" w:color="auto" w:fill="auto"/>
        <w:bidi w:val="0"/>
        <w:spacing w:before="360" w:after="10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2</w:t>
      </w:r>
      <w:bookmarkEnd w:id="1359"/>
      <w:r>
        <w:rPr>
          <w:color w:val="000000"/>
          <w:spacing w:val="0"/>
          <w:w w:val="100"/>
          <w:position w:val="0"/>
        </w:rPr>
        <w:t>0、投资性房地产</w:t>
      </w:r>
      <w:bookmarkEnd w:id="1357"/>
      <w:bookmarkEnd w:id="1358"/>
      <w:bookmarkEnd w:id="136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7"/>
        <w:keepNext w:val="0"/>
        <w:keepLines w:val="0"/>
        <w:widowControl w:val="0"/>
        <w:shd w:val="clear" w:color="auto" w:fill="auto"/>
        <w:bidi w:val="0"/>
        <w:spacing w:before="0" w:line="240" w:lineRule="auto"/>
        <w:ind w:left="0" w:right="0" w:firstLine="0"/>
        <w:jc w:val="left"/>
      </w:pPr>
      <w:bookmarkStart w:id="1361" w:name="bookmark1361"/>
      <w:r>
        <w:rPr>
          <w:b/>
          <w:bCs/>
          <w:color w:val="000000"/>
          <w:spacing w:val="0"/>
          <w:w w:val="100"/>
          <w:position w:val="0"/>
        </w:rPr>
        <w:t>（</w:t>
      </w:r>
      <w:bookmarkEnd w:id="1361"/>
      <w:r>
        <w:rPr>
          <w:b/>
          <w:bCs/>
          <w:color w:val="000000"/>
          <w:spacing w:val="0"/>
          <w:w w:val="100"/>
          <w:position w:val="0"/>
        </w:rPr>
        <w:t>1）.</w:t>
      </w:r>
      <w:r>
        <w:rPr>
          <w:b/>
          <w:bCs/>
          <w:color w:val="000000"/>
          <w:spacing w:val="0"/>
          <w:w w:val="100"/>
          <w:position w:val="0"/>
        </w:rPr>
        <w:t>采用成本计量模式的投资性房地产</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14"/>
        <w:gridCol w:w="2606"/>
        <w:gridCol w:w="261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599,814,599.01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599,814,599.01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142,410,428.85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142,410,428.85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 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104,364,564.17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104,364,564.17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38,045,864.68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38,045,864.68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1,259,570.97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1,259,570.97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）转入固定资产及无形资产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1,258,246.16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1,258,246.16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）其他转出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740,965,456.89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740,965,456.89</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48,415,442.18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48,415,442.18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12,678,868.15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12,678,868.15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12,678,868.15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12,678,868.15</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）固定资产折旧转入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253,673.07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253,673.07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）转入固定资产及无形资产 折旧与摊销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253,673.07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253,673.07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60,840,637.26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60,840,637.26</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680,124,819.63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680,124,819.63</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551,399,156.83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551,399,156.83</w:t>
            </w:r>
          </w:p>
        </w:tc>
      </w:tr>
    </w:tbl>
    <w:p>
      <w:pPr>
        <w:pStyle w:val="Style7"/>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本年投资性房地产增加主要系由在建工程转入</w:t>
      </w:r>
      <w:r>
        <w:rPr>
          <w:rFonts w:ascii="Times New Roman" w:eastAsia="Times New Roman" w:hAnsi="Times New Roman" w:cs="Times New Roman"/>
          <w:color w:val="000000"/>
          <w:spacing w:val="0"/>
          <w:w w:val="100"/>
          <w:position w:val="0"/>
        </w:rPr>
        <w:t>104,364,564.17</w:t>
      </w:r>
      <w:r>
        <w:rPr>
          <w:color w:val="000000"/>
          <w:spacing w:val="0"/>
          <w:w w:val="100"/>
          <w:position w:val="0"/>
        </w:rPr>
        <w:t>元，其他增加系本公司收到德 虹房产抵债</w:t>
      </w:r>
      <w:r>
        <w:rPr>
          <w:rFonts w:ascii="Times New Roman" w:eastAsia="Times New Roman" w:hAnsi="Times New Roman" w:cs="Times New Roman"/>
          <w:color w:val="000000"/>
          <w:spacing w:val="0"/>
          <w:w w:val="100"/>
          <w:position w:val="0"/>
        </w:rPr>
        <w:t>38,045,864.68</w:t>
      </w:r>
      <w:r>
        <w:rPr>
          <w:color w:val="000000"/>
          <w:spacing w:val="0"/>
          <w:w w:val="100"/>
          <w:position w:val="0"/>
        </w:rPr>
        <w:t>元。由在建工程完工转入的系本公司增加</w:t>
      </w:r>
      <w:r>
        <w:rPr>
          <w:rFonts w:ascii="Times New Roman" w:eastAsia="Times New Roman" w:hAnsi="Times New Roman" w:cs="Times New Roman"/>
          <w:color w:val="000000"/>
          <w:spacing w:val="0"/>
          <w:w w:val="100"/>
          <w:position w:val="0"/>
        </w:rPr>
        <w:t>96,919,409.72</w:t>
      </w:r>
      <w:r>
        <w:rPr>
          <w:color w:val="000000"/>
          <w:spacing w:val="0"/>
          <w:w w:val="100"/>
          <w:position w:val="0"/>
        </w:rPr>
        <w:t>元、长虹美菱 股份有限公司增加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,176,028.81</w:t>
      </w:r>
      <w:r>
        <w:rPr>
          <w:color w:val="000000"/>
          <w:spacing w:val="0"/>
          <w:w w:val="100"/>
          <w:position w:val="0"/>
        </w:rPr>
        <w:t>元以及零八一电子集团有限公司增加</w:t>
      </w:r>
      <w:r>
        <w:rPr>
          <w:rFonts w:ascii="Times New Roman" w:eastAsia="Times New Roman" w:hAnsi="Times New Roman" w:cs="Times New Roman"/>
          <w:color w:val="000000"/>
          <w:spacing w:val="0"/>
          <w:w w:val="100"/>
          <w:position w:val="0"/>
        </w:rPr>
        <w:t>6,269,125.64</w:t>
      </w:r>
      <w:r>
        <w:rPr>
          <w:color w:val="000000"/>
          <w:spacing w:val="0"/>
          <w:w w:val="100"/>
          <w:position w:val="0"/>
        </w:rPr>
        <w:t>元。</w:t>
      </w:r>
    </w:p>
    <w:p>
      <w:pPr>
        <w:pStyle w:val="Style7"/>
        <w:keepNext w:val="0"/>
        <w:keepLines w:val="0"/>
        <w:widowControl w:val="0"/>
        <w:numPr>
          <w:ilvl w:val="0"/>
          <w:numId w:val="157"/>
        </w:numPr>
        <w:shd w:val="clear" w:color="auto" w:fill="auto"/>
        <w:bidi w:val="0"/>
        <w:spacing w:before="0" w:after="0" w:line="358" w:lineRule="exact"/>
        <w:ind w:left="0" w:right="0" w:firstLine="0"/>
        <w:jc w:val="both"/>
      </w:pPr>
      <w:bookmarkStart w:id="1362" w:name="bookmark1362"/>
      <w:bookmarkEnd w:id="1362"/>
      <w:r>
        <w:rPr>
          <w:b/>
          <w:bCs/>
          <w:color w:val="000000"/>
          <w:spacing w:val="0"/>
          <w:w w:val="100"/>
          <w:position w:val="0"/>
        </w:rPr>
        <w:t>,</w:t>
      </w:r>
      <w:r>
        <w:rPr>
          <w:b/>
          <w:bCs/>
          <w:color w:val="000000"/>
          <w:spacing w:val="0"/>
          <w:w w:val="100"/>
          <w:position w:val="0"/>
        </w:rPr>
        <w:t>未办妥产权证书的投资性房地产情况</w:t>
      </w:r>
    </w:p>
    <w:p>
      <w:pPr>
        <w:pStyle w:val="Style7"/>
        <w:keepNext w:val="0"/>
        <w:keepLines w:val="0"/>
        <w:widowControl w:val="0"/>
        <w:shd w:val="clear" w:color="auto" w:fill="auto"/>
        <w:bidi w:val="0"/>
        <w:spacing w:before="0" w:after="0" w:line="358" w:lineRule="exact"/>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718"/>
        <w:gridCol w:w="1598"/>
        <w:gridCol w:w="1718"/>
        <w:gridCol w:w="237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未办妥产权证书原因</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592,056,845.66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30,815,101.99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561,241,743.67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363" w:name="bookmark1363"/>
      <w:bookmarkStart w:id="1364" w:name="bookmark1364"/>
      <w:bookmarkStart w:id="1365" w:name="bookmark1365"/>
      <w:bookmarkStart w:id="1366" w:name="bookmark1366"/>
      <w:r>
        <w:rPr>
          <w:color w:val="000000"/>
          <w:spacing w:val="0"/>
          <w:w w:val="100"/>
          <w:position w:val="0"/>
        </w:rPr>
        <w:t>2</w:t>
      </w:r>
      <w:bookmarkEnd w:id="1365"/>
      <w:r>
        <w:rPr>
          <w:color w:val="000000"/>
          <w:spacing w:val="0"/>
          <w:w w:val="100"/>
          <w:position w:val="0"/>
        </w:rPr>
        <w:t>1、固定资产</w:t>
      </w:r>
      <w:bookmarkEnd w:id="1363"/>
      <w:bookmarkEnd w:id="1364"/>
      <w:bookmarkEnd w:id="1366"/>
    </w:p>
    <w:p>
      <w:pPr>
        <w:pStyle w:val="Style16"/>
        <w:keepNext/>
        <w:keepLines/>
        <w:widowControl w:val="0"/>
        <w:shd w:val="clear" w:color="auto" w:fill="auto"/>
        <w:bidi w:val="0"/>
        <w:spacing w:before="0" w:after="100" w:line="240" w:lineRule="auto"/>
        <w:ind w:left="0" w:right="0" w:firstLine="0"/>
        <w:jc w:val="both"/>
      </w:pPr>
      <w:bookmarkStart w:id="1363" w:name="bookmark1363"/>
      <w:bookmarkStart w:id="1364" w:name="bookmark1364"/>
      <w:bookmarkStart w:id="1367" w:name="bookmark1367"/>
      <w:r>
        <w:rPr>
          <w:color w:val="000000"/>
          <w:spacing w:val="0"/>
          <w:w w:val="100"/>
          <w:position w:val="0"/>
        </w:rPr>
        <w:t>项目列示</w:t>
      </w:r>
      <w:bookmarkEnd w:id="1363"/>
      <w:bookmarkEnd w:id="1364"/>
      <w:bookmarkEnd w:id="1367"/>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7,680,400,486.88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7,854,702,371.76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98,723,225.32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97,888,843.42</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7,779,123,712.20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7,952,591,215.18</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both"/>
        <w:sectPr>
          <w:footnotePr>
            <w:pos w:val="pageBottom"/>
            <w:numFmt w:val="chicago"/>
            <w:numRestart w:val="continuous"/>
            <w15:footnoteColumns w:val="1"/>
          </w:footnotePr>
          <w:pgSz w:w="11900" w:h="16840"/>
          <w:pgMar w:top="1417" w:right="1766" w:bottom="2204" w:left="125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r>
        <w:rPr>
          <w:color w:val="000000"/>
          <w:spacing w:val="0"/>
          <w:w w:val="100"/>
          <w:position w:val="0"/>
        </w:rPr>
        <w:t>固定资产</w:t>
      </w:r>
      <w:bookmarkEnd w:id="1368"/>
      <w:bookmarkEnd w:id="1369"/>
      <w:bookmarkEnd w:id="1370"/>
    </w:p>
    <w:p>
      <w:pPr>
        <w:pStyle w:val="Style16"/>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1" w:name="bookmark1371"/>
      <w:bookmarkStart w:id="1372" w:name="bookmark1372"/>
      <w:r>
        <w:rPr>
          <w:color w:val="000000"/>
          <w:spacing w:val="0"/>
          <w:w w:val="100"/>
          <w:position w:val="0"/>
        </w:rPr>
        <w:t>（</w:t>
      </w:r>
      <w:bookmarkEnd w:id="1371"/>
      <w:r>
        <w:rPr>
          <w:color w:val="000000"/>
          <w:spacing w:val="0"/>
          <w:w w:val="100"/>
          <w:position w:val="0"/>
        </w:rPr>
        <w:t>1）.</w:t>
      </w:r>
      <w:r>
        <w:rPr>
          <w:color w:val="000000"/>
          <w:spacing w:val="0"/>
          <w:w w:val="100"/>
          <w:position w:val="0"/>
        </w:rPr>
        <w:t>固定资产情况</w:t>
      </w:r>
      <w:bookmarkEnd w:id="1368"/>
      <w:bookmarkEnd w:id="1369"/>
      <w:bookmarkEnd w:id="137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3"/>
        <w:gridCol w:w="1426"/>
        <w:gridCol w:w="1195"/>
        <w:gridCol w:w="1195"/>
        <w:gridCol w:w="1306"/>
        <w:gridCol w:w="1118"/>
        <w:gridCol w:w="1195"/>
        <w:gridCol w:w="1195"/>
        <w:gridCol w:w="1195"/>
        <w:gridCol w:w="1397"/>
      </w:tblGrid>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仪器仪表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动力设备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起重设备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锻压设备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其他设备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69" w:hRule="exact"/>
        </w:trPr>
        <w:tc>
          <w:tcPr>
            <w:gridSpan w:val="10"/>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6,357,308,895.77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797,312,764.49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311/26,938.71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5,421,479,333.96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20228,581.31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128238,999.52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159,229,193.31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492,230537.54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13,687255244.61</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本年增加金额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95,666,307.87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78,032,403.31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13,743,48058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416,052,555.52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11,997,364.42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6,311,01129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9,885,092.60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62,746,881.12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694,435,096.71</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）购置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35,412,763.93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29,844,95724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1,584,39679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136,567,005.94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6,311,01129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7,149,094.80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25,826,613.19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242,747,643.18</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）在建工程转入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57,791,08461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46,468,081.66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12,159,083.79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264,165,715.97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11,945,564.42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2,735,997.80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36,920258.13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432,185,78638</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）投资性房地产转入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1258246.16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1258246.16</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）汇率变动增加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1,681,304.41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1,681,304.41</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1204213.17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15,319,833.61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16,562,116.58</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本年减少金额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25,438,065.94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120,787,553.00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10,541,303.93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338,195</w:t>
            </w:r>
            <w:r>
              <w:rPr>
                <w:color w:val="000000"/>
                <w:spacing w:val="0"/>
                <w:w w:val="100"/>
                <w:position w:val="0"/>
                <w:sz w:val="19"/>
                <w:szCs w:val="19"/>
              </w:rPr>
              <w:t>猝</w:t>
            </w: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569,576.92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1220,137.19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14,674,724.87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25,937,729.94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537,364,381.75</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）处置或报废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22,31041423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120,787,553.00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7,877,75061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303,018,723.98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569,576.92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1220,137.19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14,215^3.18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22063,767.62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492,063,146.73</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34,624,899.67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34,624,899.67</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）转入使用权资产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）汇率变动减少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2,994,577.81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2,663,553.32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459,501.69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3,833,902.60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10,454,699.30</w:t>
            </w:r>
          </w:p>
        </w:tc>
      </w:tr>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）其他减少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133,073.90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40,059.72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221,63605</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6,427,537,137.70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754,557,614.80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314,429,115.36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5,499,336,599.52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31,656,36881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133,329,873.62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154,439,561.04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529,039,688.72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13,844,325,95957</w:t>
            </w:r>
          </w:p>
        </w:tc>
      </w:tr>
      <w:tr>
        <w:trPr>
          <w:trHeight w:val="269" w:hRule="exact"/>
        </w:trPr>
        <w:tc>
          <w:tcPr>
            <w:gridSpan w:val="10"/>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1382,810,838.43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623,542,64926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212,000,776.56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3,092,925,186.51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5,895,543.85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76,069,685.67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116,929,35947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244,527</w:t>
            </w:r>
            <w:r>
              <w:rPr>
                <w:color w:val="000000"/>
                <w:spacing w:val="0"/>
                <w:w w:val="100"/>
                <w:position w:val="0"/>
                <w:sz w:val="19"/>
                <w:szCs w:val="19"/>
              </w:rPr>
              <w:t>猝</w:t>
            </w:r>
            <w:r>
              <w:rPr>
                <w:rFonts w:ascii="Times New Roman" w:eastAsia="Times New Roman" w:hAnsi="Times New Roman" w:cs="Times New Roman"/>
                <w:color w:val="000000"/>
                <w:spacing w:val="0"/>
                <w:w w:val="100"/>
                <w:position w:val="0"/>
              </w:rPr>
              <w:t>3.03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5,754,701,322.78</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本年增加金额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237,098,993.05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66,790,66123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19299,19829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368,120,775.01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2,618,646.45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7,446,304.48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14,095^7.60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48,798,866.68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76^68,712.79</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236,845,319.98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66,790,66123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19299,19829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353,870,656.02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2,618,646.45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7,446,304.48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14,095^7.60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48,798,866.68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749,764,920.73</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）投资性房地产转入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253,673.07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253,673.07</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）汇率变动增加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14250,118.99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14,250,118.99</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本年减少金额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34,310,84029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99,493,817.55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8,736,83021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250,687,170.00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445,413.98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1,081,714.43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13,302,75983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20,766,862.23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428,825,408.52</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）处置或报废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33,044,326.90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98,975,805.05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6,969,812.52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239,629,43620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445,413.98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1,081,714.43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12,948,620.72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18,351,972.76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411,447,102.56</w:t>
            </w:r>
          </w:p>
        </w:tc>
      </w:tr>
      <w:tr>
        <w:trPr>
          <w:trHeight w:val="2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10,717,146.11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10,717,146.11</w:t>
            </w:r>
          </w:p>
        </w:tc>
      </w:tr>
    </w:tbl>
    <w:p>
      <w:pPr>
        <w:spacing w:lineRule="exact" w:line="1"/>
        <w:rPr>
          <w:sz w:val="2"/>
          <w:szCs w:val="2"/>
        </w:rPr>
      </w:pPr>
      <w:r>
        <w:br w:type="page"/>
      </w:r>
    </w:p>
    <w:tbl>
      <w:tblPr>
        <w:tblOverlap w:val="never"/>
        <w:jc w:val="center"/>
        <w:tblLayout w:type="fixed"/>
      </w:tblPr>
      <w:tblGrid>
        <w:gridCol w:w="2333"/>
        <w:gridCol w:w="1426"/>
        <w:gridCol w:w="1195"/>
        <w:gridCol w:w="1195"/>
        <w:gridCol w:w="1306"/>
        <w:gridCol w:w="1118"/>
        <w:gridCol w:w="1195"/>
        <w:gridCol w:w="1195"/>
        <w:gridCol w:w="1195"/>
        <w:gridCol w:w="1397"/>
      </w:tblGrid>
      <w:tr>
        <w:trPr>
          <w:trHeight w:val="2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）转入使用权资产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）汇率变动减少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1,266,513.39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518,012.50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1,767,017.69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354,13911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2,414,88947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6,661,159.85</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1,585,598,991.19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590,839,492.94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222,563,14464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3210358,791.52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8,068,776.32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82434</w:t>
            </w:r>
            <w:r>
              <w:rPr>
                <w:color w:val="000000"/>
                <w:spacing w:val="0"/>
                <w:w w:val="100"/>
                <w:position w:val="0"/>
                <w:sz w:val="19"/>
                <w:szCs w:val="19"/>
              </w:rPr>
              <w:t>刀</w:t>
            </w: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117,721,86724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272,559</w:t>
            </w:r>
            <w:r>
              <w:rPr>
                <w:color w:val="000000"/>
                <w:spacing w:val="0"/>
                <w:w w:val="100"/>
                <w:position w:val="0"/>
                <w:sz w:val="19"/>
                <w:szCs w:val="19"/>
              </w:rPr>
              <w:t>衣</w:t>
            </w: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6,090,144,627.05</w:t>
            </w:r>
          </w:p>
        </w:tc>
      </w:tr>
      <w:tr>
        <w:trPr>
          <w:trHeight w:val="269" w:hRule="exact"/>
        </w:trPr>
        <w:tc>
          <w:tcPr>
            <w:gridSpan w:val="10"/>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25,209,44722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4,603,76685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27,737,37624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19,918,637.19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14,458.87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11,82082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r>
              <w:rPr>
                <w:color w:val="000000"/>
                <w:spacing w:val="0"/>
                <w:w w:val="100"/>
                <w:position w:val="0"/>
                <w:sz w:val="19"/>
                <w:szCs w:val="19"/>
              </w:rPr>
              <w:t>刀</w:t>
            </w: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77,851,550.07</w:t>
            </w:r>
          </w:p>
        </w:tc>
      </w:tr>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34,51667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4,516,072.47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4,550,589.14</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34,51667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4,516,072.47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4,550,589.14</w:t>
            </w:r>
          </w:p>
        </w:tc>
      </w:tr>
      <w:tr>
        <w:trPr>
          <w:trHeight w:val="26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）投资性房地产转入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1^3,090.90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72,961.59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7,139,393.99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18,452.57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8,621293.57</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1^3,090.90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72,961.59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7,139,393.99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18,452.57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8,621293.57</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25,209,44722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3,375,19262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27,664,414.65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17295,315.67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■6,631.75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237,024.10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73,780,845.64</w:t>
            </w:r>
          </w:p>
        </w:tc>
      </w:tr>
      <w:tr>
        <w:trPr>
          <w:trHeight w:val="269" w:hRule="exact"/>
        </w:trPr>
        <w:tc>
          <w:tcPr>
            <w:gridSpan w:val="10"/>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年末账面价值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4,816,728,69929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160342,92924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64,201,556.07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2271,682,492.33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23,582,31934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50,894,787.92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36,724,325.55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256243,377.14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7,680,400,486.88</w:t>
            </w:r>
          </w:p>
        </w:tc>
      </w:tr>
      <w:tr>
        <w:trPr>
          <w:trHeight w:val="27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年初账面价值</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4,94928,610.12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169,166,34838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71,488,785.91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2,308,635,510.26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14,318,578.59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52,168,503.87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42,288,013.02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247,348,021.61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7,854,702,371.76</w:t>
            </w:r>
          </w:p>
        </w:tc>
      </w:tr>
    </w:tbl>
    <w:p>
      <w:pPr>
        <w:widowControl w:val="0"/>
        <w:spacing w:after="199" w:line="1" w:lineRule="exact"/>
      </w:pPr>
    </w:p>
    <w:p>
      <w:pPr>
        <w:pStyle w:val="Style7"/>
        <w:keepNext w:val="0"/>
        <w:keepLines w:val="0"/>
        <w:widowControl w:val="0"/>
        <w:shd w:val="clear" w:color="auto" w:fill="auto"/>
        <w:bidi w:val="0"/>
        <w:spacing w:before="0" w:after="0" w:line="240" w:lineRule="auto"/>
        <w:ind w:left="0" w:right="0" w:firstLine="420"/>
        <w:jc w:val="left"/>
        <w:sectPr>
          <w:footnotePr>
            <w:pos w:val="pageBottom"/>
            <w:numFmt w:val="chicago"/>
            <w:numRestart w:val="continuous"/>
            <w15:footnoteColumns w:val="1"/>
          </w:footnotePr>
          <w:pgSz w:w="16840" w:h="11900" w:orient="landscape"/>
          <w:pgMar w:top="1273" w:right="1761" w:bottom="1862" w:left="1519" w:header="0" w:footer="3" w:gutter="0"/>
          <w:cols w:space="720"/>
          <w:noEndnote/>
          <w:rtlGutter w:val="0"/>
          <w:docGrid w:linePitch="360"/>
        </w:sectPr>
      </w:pPr>
      <w:r>
        <w:rPr>
          <w:color w:val="000000"/>
          <w:spacing w:val="0"/>
          <w:w w:val="100"/>
          <w:position w:val="0"/>
        </w:rPr>
        <w:t>注：年初余额与财务报表差异系本年执行新租赁准则追溯调整年初数。</w:t>
      </w:r>
    </w:p>
    <w:p>
      <w:pPr>
        <w:pStyle w:val="Style16"/>
        <w:keepNext/>
        <w:keepLines/>
        <w:widowControl w:val="0"/>
        <w:numPr>
          <w:ilvl w:val="0"/>
          <w:numId w:val="159"/>
        </w:numPr>
        <w:shd w:val="clear" w:color="auto" w:fill="auto"/>
        <w:bidi w:val="0"/>
        <w:spacing w:before="0" w:after="10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暂时闲置的固定资产情况</w:t>
      </w:r>
      <w:bookmarkEnd w:id="1373"/>
      <w:bookmarkEnd w:id="1374"/>
      <w:bookmarkEnd w:id="137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1"/>
        <w:gridCol w:w="1752"/>
        <w:gridCol w:w="1752"/>
        <w:gridCol w:w="1622"/>
        <w:gridCol w:w="1618"/>
        <w:gridCol w:w="79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239,919.35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178,437.11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47,086.92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14,395.32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701,746.04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666,658.65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35,087.39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15,408,122.84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12,348,419.33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1,908,600.61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1,151,102.90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958,086.02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852,205.98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105,880.04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220,759.84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202,265.42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18,438.55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17,528,634.09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14,247,986.49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1,955,743.40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1,324,904.20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通过融资租赁租入的固定资产情况</w:t>
      </w:r>
      <w:bookmarkEnd w:id="1377"/>
      <w:bookmarkEnd w:id="1378"/>
      <w:bookmarkEnd w:id="138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59"/>
        </w:numPr>
        <w:shd w:val="clear" w:color="auto" w:fill="auto"/>
        <w:tabs>
          <w:tab w:pos="430" w:val="left"/>
        </w:tabs>
        <w:bidi w:val="0"/>
        <w:spacing w:before="0" w:line="240" w:lineRule="auto"/>
        <w:ind w:left="0" w:right="0" w:firstLine="0"/>
        <w:jc w:val="left"/>
      </w:pPr>
      <w:bookmarkStart w:id="1381" w:name="bookmark1381"/>
      <w:bookmarkEnd w:id="1381"/>
      <w:r>
        <w:rPr>
          <w:b/>
          <w:bCs/>
          <w:color w:val="000000"/>
          <w:spacing w:val="0"/>
          <w:w w:val="100"/>
          <w:position w:val="0"/>
        </w:rPr>
        <w:t>.</w:t>
      </w:r>
      <w:r>
        <w:rPr>
          <w:b/>
          <w:bCs/>
          <w:color w:val="000000"/>
          <w:spacing w:val="0"/>
          <w:w w:val="100"/>
          <w:position w:val="0"/>
        </w:rPr>
        <w:t>通过经营租赁租出的固定资产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1718"/>
        <w:gridCol w:w="1838"/>
        <w:gridCol w:w="1886"/>
        <w:gridCol w:w="15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303,071,860.14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138,326,040.51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3,612,677.50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161,133,142.13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9,024,645.82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5,542,855.83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3,481,789.99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312,096,505.96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143,868,896.34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3,612,677.50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164,614,932.12</w:t>
            </w:r>
          </w:p>
        </w:tc>
      </w:tr>
    </w:tbl>
    <w:p>
      <w:pPr>
        <w:widowControl w:val="0"/>
        <w:spacing w:after="599" w:line="1" w:lineRule="exact"/>
      </w:pPr>
    </w:p>
    <w:p>
      <w:pPr>
        <w:pStyle w:val="Style16"/>
        <w:keepNext/>
        <w:keepLines/>
        <w:widowControl w:val="0"/>
        <w:numPr>
          <w:ilvl w:val="0"/>
          <w:numId w:val="159"/>
        </w:numPr>
        <w:shd w:val="clear" w:color="auto" w:fill="auto"/>
        <w:bidi w:val="0"/>
        <w:spacing w:before="0" w:after="10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w:t>
      </w:r>
      <w:r>
        <w:rPr>
          <w:color w:val="000000"/>
          <w:spacing w:val="0"/>
          <w:w w:val="100"/>
          <w:position w:val="0"/>
        </w:rPr>
        <w:t>未办妥产权证书的固定资产情况</w:t>
      </w:r>
      <w:bookmarkEnd w:id="1382"/>
      <w:bookmarkEnd w:id="1383"/>
      <w:bookmarkEnd w:id="138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685"/>
        <w:gridCol w:w="1574"/>
        <w:gridCol w:w="754"/>
        <w:gridCol w:w="1699"/>
        <w:gridCol w:w="146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证书的原因</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2,554,294,125.86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424,063,065.68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2,130,231,060.18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99" w:line="1" w:lineRule="exact"/>
      </w:pPr>
    </w:p>
    <w:p>
      <w:pPr>
        <w:pStyle w:val="Style7"/>
        <w:keepNext w:val="0"/>
        <w:keepLines w:val="0"/>
        <w:widowControl w:val="0"/>
        <w:shd w:val="clear" w:color="auto" w:fill="auto"/>
        <w:bidi w:val="0"/>
        <w:spacing w:before="0" w:after="320" w:line="35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主要是本公司未办妥产权的固定资产净值</w:t>
      </w:r>
      <w:r>
        <w:rPr>
          <w:rFonts w:ascii="Times New Roman" w:eastAsia="Times New Roman" w:hAnsi="Times New Roman" w:cs="Times New Roman"/>
          <w:color w:val="000000"/>
          <w:spacing w:val="0"/>
          <w:w w:val="100"/>
          <w:position w:val="0"/>
        </w:rPr>
        <w:t>867,670,712.72</w:t>
      </w:r>
      <w:r>
        <w:rPr>
          <w:color w:val="000000"/>
          <w:spacing w:val="0"/>
          <w:w w:val="100"/>
          <w:position w:val="0"/>
        </w:rPr>
        <w:t xml:space="preserve">元、零八一电子集团有限公司 </w:t>
      </w:r>
      <w:r>
        <w:rPr>
          <w:rFonts w:ascii="Times New Roman" w:eastAsia="Times New Roman" w:hAnsi="Times New Roman" w:cs="Times New Roman"/>
          <w:color w:val="000000"/>
          <w:spacing w:val="0"/>
          <w:w w:val="100"/>
          <w:position w:val="0"/>
        </w:rPr>
        <w:t>665,177,888.62</w:t>
      </w:r>
      <w:r>
        <w:rPr>
          <w:color w:val="000000"/>
          <w:spacing w:val="0"/>
          <w:w w:val="100"/>
          <w:position w:val="0"/>
        </w:rPr>
        <w:t>元、长虹美菱股份有限公司</w:t>
      </w:r>
      <w:r>
        <w:rPr>
          <w:rFonts w:ascii="Times New Roman" w:eastAsia="Times New Roman" w:hAnsi="Times New Roman" w:cs="Times New Roman"/>
          <w:color w:val="000000"/>
          <w:spacing w:val="0"/>
          <w:w w:val="100"/>
          <w:position w:val="0"/>
        </w:rPr>
        <w:t>358,495,291.89</w:t>
      </w:r>
      <w:r>
        <w:rPr>
          <w:color w:val="000000"/>
          <w:spacing w:val="0"/>
          <w:w w:val="100"/>
          <w:position w:val="0"/>
        </w:rPr>
        <w:t xml:space="preserve">元、广东长虹电子有限公司 </w:t>
      </w:r>
      <w:r>
        <w:rPr>
          <w:rFonts w:ascii="Times New Roman" w:eastAsia="Times New Roman" w:hAnsi="Times New Roman" w:cs="Times New Roman"/>
          <w:color w:val="000000"/>
          <w:spacing w:val="0"/>
          <w:w w:val="100"/>
          <w:position w:val="0"/>
        </w:rPr>
        <w:t>119,130,088.18</w:t>
      </w:r>
      <w:r>
        <w:rPr>
          <w:color w:val="000000"/>
          <w:spacing w:val="0"/>
          <w:w w:val="100"/>
          <w:position w:val="0"/>
        </w:rPr>
        <w:t>元、长虹华意压缩机股份有限公司</w:t>
      </w:r>
      <w:r>
        <w:rPr>
          <w:rFonts w:ascii="Times New Roman" w:eastAsia="Times New Roman" w:hAnsi="Times New Roman" w:cs="Times New Roman"/>
          <w:color w:val="000000"/>
          <w:spacing w:val="0"/>
          <w:w w:val="100"/>
          <w:position w:val="0"/>
        </w:rPr>
        <w:t>83,222,923.09</w:t>
      </w:r>
      <w:r>
        <w:rPr>
          <w:color w:val="000000"/>
          <w:spacing w:val="0"/>
          <w:w w:val="100"/>
          <w:position w:val="0"/>
        </w:rPr>
        <w:t xml:space="preserve">元、合肥长虹实业有限公司 </w:t>
      </w:r>
      <w:r>
        <w:rPr>
          <w:rFonts w:ascii="Times New Roman" w:eastAsia="Times New Roman" w:hAnsi="Times New Roman" w:cs="Times New Roman"/>
          <w:color w:val="000000"/>
          <w:spacing w:val="0"/>
          <w:w w:val="100"/>
          <w:position w:val="0"/>
        </w:rPr>
        <w:t>28,107,963.21</w:t>
      </w:r>
      <w:r>
        <w:rPr>
          <w:color w:val="000000"/>
          <w:spacing w:val="0"/>
          <w:w w:val="100"/>
          <w:position w:val="0"/>
        </w:rPr>
        <w:t>元、四川长虹电源有限责任公司</w:t>
      </w:r>
      <w:r>
        <w:rPr>
          <w:rFonts w:ascii="Times New Roman" w:eastAsia="Times New Roman" w:hAnsi="Times New Roman" w:cs="Times New Roman"/>
          <w:color w:val="000000"/>
          <w:spacing w:val="0"/>
          <w:w w:val="100"/>
          <w:position w:val="0"/>
        </w:rPr>
        <w:t>8,426,192.47</w:t>
      </w:r>
      <w:r>
        <w:rPr>
          <w:color w:val="000000"/>
          <w:spacing w:val="0"/>
          <w:w w:val="100"/>
          <w:position w:val="0"/>
        </w:rPr>
        <w:t>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58" w:lineRule="exact"/>
        <w:ind w:left="0" w:right="0" w:firstLine="0"/>
        <w:jc w:val="left"/>
      </w:pPr>
      <w:bookmarkStart w:id="1386" w:name="bookmark1386"/>
      <w:bookmarkStart w:id="1387" w:name="bookmark1387"/>
      <w:bookmarkStart w:id="1388" w:name="bookmark1388"/>
      <w:r>
        <w:rPr>
          <w:color w:val="000000"/>
          <w:spacing w:val="0"/>
          <w:w w:val="100"/>
          <w:position w:val="0"/>
        </w:rPr>
        <w:t>固定资产清理</w:t>
      </w:r>
      <w:bookmarkEnd w:id="1386"/>
      <w:bookmarkEnd w:id="1387"/>
      <w:bookmarkEnd w:id="1388"/>
    </w:p>
    <w:p>
      <w:pPr>
        <w:pStyle w:val="Style7"/>
        <w:keepNext w:val="0"/>
        <w:keepLines w:val="0"/>
        <w:widowControl w:val="0"/>
        <w:shd w:val="clear" w:color="auto" w:fill="auto"/>
        <w:bidi w:val="0"/>
        <w:spacing w:before="0" w:after="0" w:line="358"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0"/>
        <w:gridCol w:w="2659"/>
        <w:gridCol w:w="2496"/>
        <w:gridCol w:w="161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转入清理原因</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收储土地相关资 产清理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94,985,077.08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94,985,077.08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土地收储搬迁</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3,738,148.24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2,903,766.34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报废待处理</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98,723,225.32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97,888,843.42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7"/>
        <w:keepNext w:val="0"/>
        <w:keepLines w:val="0"/>
        <w:widowControl w:val="0"/>
        <w:shd w:val="clear" w:color="auto" w:fill="auto"/>
        <w:bidi w:val="0"/>
        <w:spacing w:before="0" w:line="361"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）本公司固定资产清理年末余额为</w:t>
      </w:r>
      <w:r>
        <w:rPr>
          <w:rFonts w:ascii="Times New Roman" w:eastAsia="Times New Roman" w:hAnsi="Times New Roman" w:cs="Times New Roman"/>
          <w:color w:val="000000"/>
          <w:spacing w:val="0"/>
          <w:w w:val="100"/>
          <w:position w:val="0"/>
        </w:rPr>
        <w:t>19,109,559.97</w:t>
      </w:r>
      <w:r>
        <w:rPr>
          <w:color w:val="000000"/>
          <w:spacing w:val="0"/>
          <w:w w:val="100"/>
          <w:position w:val="0"/>
        </w:rPr>
        <w:t>元，为土地收储搬迁，根据绵阳市人 民政府的城市建设规划要求，绵阳市土地统征储备中心拟对本公司位于绵阳市涪城区城郊乡圣水 村的面积为</w:t>
      </w:r>
      <w:r>
        <w:rPr>
          <w:rFonts w:ascii="Times New Roman" w:eastAsia="Times New Roman" w:hAnsi="Times New Roman" w:cs="Times New Roman"/>
          <w:color w:val="000000"/>
          <w:spacing w:val="0"/>
          <w:w w:val="100"/>
          <w:position w:val="0"/>
        </w:rPr>
        <w:t>51,800.10</w:t>
      </w:r>
      <w:r>
        <w:rPr>
          <w:color w:val="000000"/>
          <w:spacing w:val="0"/>
          <w:w w:val="100"/>
          <w:position w:val="0"/>
        </w:rPr>
        <w:t>平方米（绵城国用</w:t>
      </w:r>
      <w:r>
        <w:rPr>
          <w:rFonts w:ascii="Times New Roman" w:eastAsia="Times New Roman" w:hAnsi="Times New Roman" w:cs="Times New Roman"/>
          <w:color w:val="000000"/>
          <w:spacing w:val="0"/>
          <w:w w:val="100"/>
          <w:position w:val="0"/>
        </w:rPr>
        <w:t>（1997）</w:t>
      </w:r>
      <w:r>
        <w:rPr>
          <w:color w:val="000000"/>
          <w:spacing w:val="0"/>
          <w:w w:val="100"/>
          <w:position w:val="0"/>
        </w:rPr>
        <w:t>字第</w:t>
      </w:r>
      <w:r>
        <w:rPr>
          <w:rFonts w:ascii="Times New Roman" w:eastAsia="Times New Roman" w:hAnsi="Times New Roman" w:cs="Times New Roman"/>
          <w:color w:val="000000"/>
          <w:spacing w:val="0"/>
          <w:w w:val="100"/>
          <w:position w:val="0"/>
        </w:rPr>
        <w:t>67232017</w:t>
      </w:r>
      <w:r>
        <w:rPr>
          <w:color w:val="000000"/>
          <w:spacing w:val="0"/>
          <w:w w:val="100"/>
          <w:position w:val="0"/>
        </w:rPr>
        <w:t>号（出让地））进行收储，土地使 用权收购以及地上建（构）筑物拆迁补偿费用为人民币</w:t>
      </w:r>
      <w:r>
        <w:rPr>
          <w:rFonts w:ascii="Times New Roman" w:eastAsia="Times New Roman" w:hAnsi="Times New Roman" w:cs="Times New Roman"/>
          <w:color w:val="000000"/>
          <w:spacing w:val="0"/>
          <w:w w:val="100"/>
          <w:position w:val="0"/>
        </w:rPr>
        <w:t>53,327,800.00</w:t>
      </w:r>
      <w:r>
        <w:rPr>
          <w:color w:val="000000"/>
          <w:spacing w:val="0"/>
          <w:w w:val="100"/>
          <w:position w:val="0"/>
        </w:rPr>
        <w:t>元，该宗地为公司的培训中 心教学楼、办公楼以及宿舍、食堂。待收到相关赔偿款项后再根据相关准则进行会计处理。（</w:t>
      </w:r>
      <w:r>
        <w:rPr>
          <w:rFonts w:ascii="Times New Roman" w:eastAsia="Times New Roman" w:hAnsi="Times New Roman" w:cs="Times New Roman"/>
          <w:color w:val="000000"/>
          <w:spacing w:val="0"/>
          <w:w w:val="100"/>
          <w:position w:val="0"/>
        </w:rPr>
        <w:t>2</w:t>
      </w:r>
      <w:r>
        <w:rPr>
          <w:color w:val="000000"/>
          <w:spacing w:val="0"/>
          <w:w w:val="100"/>
          <w:position w:val="0"/>
        </w:rPr>
        <w:t>） 长虹美菱固定资产清理年末余额为</w:t>
      </w:r>
      <w:r>
        <w:rPr>
          <w:rFonts w:ascii="Times New Roman" w:eastAsia="Times New Roman" w:hAnsi="Times New Roman" w:cs="Times New Roman"/>
          <w:color w:val="000000"/>
          <w:spacing w:val="0"/>
          <w:w w:val="100"/>
          <w:position w:val="0"/>
        </w:rPr>
        <w:t>75,875,517.11</w:t>
      </w:r>
      <w:r>
        <w:rPr>
          <w:color w:val="000000"/>
          <w:spacing w:val="0"/>
          <w:w w:val="100"/>
          <w:position w:val="0"/>
        </w:rPr>
        <w:t>元，为土地收储搬迁，具体详见长虹美菱</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年财务报告附注六、</w:t>
      </w:r>
      <w:r>
        <w:rPr>
          <w:rFonts w:ascii="Times New Roman" w:eastAsia="Times New Roman" w:hAnsi="Times New Roman" w:cs="Times New Roman"/>
          <w:color w:val="000000"/>
          <w:spacing w:val="0"/>
          <w:w w:val="100"/>
          <w:position w:val="0"/>
        </w:rPr>
        <w:t>13.2</w:t>
      </w:r>
      <w:r>
        <w:rPr>
          <w:color w:val="000000"/>
          <w:spacing w:val="0"/>
          <w:w w:val="100"/>
          <w:position w:val="0"/>
        </w:rPr>
        <w:t>。</w:t>
      </w:r>
    </w:p>
    <w:p>
      <w:pPr>
        <w:pStyle w:val="Style7"/>
        <w:keepNext w:val="0"/>
        <w:keepLines w:val="0"/>
        <w:widowControl w:val="0"/>
        <w:shd w:val="clear" w:color="auto" w:fill="auto"/>
        <w:bidi w:val="0"/>
        <w:spacing w:before="0" w:after="240" w:line="365"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）长虹华意固定资产清理期末余额为</w:t>
      </w:r>
      <w:r>
        <w:rPr>
          <w:rFonts w:ascii="Times New Roman" w:eastAsia="Times New Roman" w:hAnsi="Times New Roman" w:cs="Times New Roman"/>
          <w:color w:val="000000"/>
          <w:spacing w:val="0"/>
          <w:w w:val="100"/>
          <w:position w:val="0"/>
        </w:rPr>
        <w:t>3,368,636.32</w:t>
      </w:r>
      <w:r>
        <w:rPr>
          <w:color w:val="000000"/>
          <w:spacing w:val="0"/>
          <w:w w:val="100"/>
          <w:position w:val="0"/>
        </w:rPr>
        <w:t>元，为报废待处理的机器设备，具体 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年财务报表附注六、</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）长虹置业有限公司固定资产清理期末余额为 </w:t>
      </w:r>
      <w:r>
        <w:rPr>
          <w:rFonts w:ascii="Times New Roman" w:eastAsia="Times New Roman" w:hAnsi="Times New Roman" w:cs="Times New Roman"/>
          <w:color w:val="000000"/>
          <w:spacing w:val="0"/>
          <w:w w:val="100"/>
          <w:position w:val="0"/>
        </w:rPr>
        <w:t>102,661.15</w:t>
      </w:r>
      <w:r>
        <w:rPr>
          <w:color w:val="000000"/>
          <w:spacing w:val="0"/>
          <w:w w:val="100"/>
          <w:position w:val="0"/>
        </w:rPr>
        <w:t>元，零八一电子集团有限公司固定资产清理期末余额为</w:t>
      </w:r>
      <w:r>
        <w:rPr>
          <w:rFonts w:ascii="Times New Roman" w:eastAsia="Times New Roman" w:hAnsi="Times New Roman" w:cs="Times New Roman"/>
          <w:color w:val="000000"/>
          <w:spacing w:val="0"/>
          <w:w w:val="100"/>
          <w:position w:val="0"/>
        </w:rPr>
        <w:t>266,850.77</w:t>
      </w:r>
      <w:r>
        <w:rPr>
          <w:color w:val="000000"/>
          <w:spacing w:val="0"/>
          <w:w w:val="100"/>
          <w:position w:val="0"/>
        </w:rPr>
        <w:t>元，为报废待处理 的机器设备。</w:t>
      </w:r>
    </w:p>
    <w:p>
      <w:pPr>
        <w:pStyle w:val="Style16"/>
        <w:keepNext/>
        <w:keepLines/>
        <w:widowControl w:val="0"/>
        <w:shd w:val="clear" w:color="auto" w:fill="auto"/>
        <w:bidi w:val="0"/>
        <w:spacing w:before="0" w:after="100" w:line="361" w:lineRule="exact"/>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2</w:t>
      </w:r>
      <w:bookmarkEnd w:id="1391"/>
      <w:r>
        <w:rPr>
          <w:color w:val="000000"/>
          <w:spacing w:val="0"/>
          <w:w w:val="100"/>
          <w:position w:val="0"/>
        </w:rPr>
        <w:t>2、在建工程</w:t>
      </w:r>
      <w:bookmarkEnd w:id="1389"/>
      <w:bookmarkEnd w:id="1390"/>
      <w:bookmarkEnd w:id="1392"/>
    </w:p>
    <w:p>
      <w:pPr>
        <w:pStyle w:val="Style16"/>
        <w:keepNext/>
        <w:keepLines/>
        <w:widowControl w:val="0"/>
        <w:shd w:val="clear" w:color="auto" w:fill="auto"/>
        <w:bidi w:val="0"/>
        <w:spacing w:before="0" w:after="100" w:line="240" w:lineRule="auto"/>
        <w:ind w:left="0" w:right="0" w:firstLine="0"/>
        <w:jc w:val="left"/>
      </w:pPr>
      <w:bookmarkStart w:id="1389" w:name="bookmark1389"/>
      <w:bookmarkStart w:id="1390" w:name="bookmark1390"/>
      <w:bookmarkStart w:id="1393" w:name="bookmark1393"/>
      <w:r>
        <w:rPr>
          <w:color w:val="000000"/>
          <w:spacing w:val="0"/>
          <w:w w:val="100"/>
          <w:position w:val="0"/>
        </w:rPr>
        <w:t>项目列示</w:t>
      </w:r>
      <w:bookmarkEnd w:id="1389"/>
      <w:bookmarkEnd w:id="1390"/>
      <w:bookmarkEnd w:id="139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375,544,955.60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252,207,384.66</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375,544,955.60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252,207,384.66</w:t>
            </w:r>
          </w:p>
        </w:tc>
      </w:tr>
    </w:tbl>
    <w:p>
      <w:pPr>
        <w:widowControl w:val="0"/>
        <w:spacing w:after="23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left"/>
        <w:sectPr>
          <w:footnotePr>
            <w:pos w:val="pageBottom"/>
            <w:numFmt w:val="chicago"/>
            <w:numRestart w:val="continuous"/>
            <w15:footnoteColumns w:val="1"/>
          </w:footnotePr>
          <w:pgSz w:w="11900" w:h="16840"/>
          <w:pgMar w:top="1417" w:right="1614" w:bottom="1921" w:left="120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94" w:name="bookmark1394"/>
      <w:bookmarkStart w:id="1395" w:name="bookmark1395"/>
      <w:bookmarkStart w:id="1396" w:name="bookmark1396"/>
      <w:r>
        <w:rPr>
          <w:color w:val="000000"/>
          <w:spacing w:val="0"/>
          <w:w w:val="100"/>
          <w:position w:val="0"/>
        </w:rPr>
        <w:t>在建工程</w:t>
      </w:r>
      <w:bookmarkEnd w:id="1394"/>
      <w:bookmarkEnd w:id="1395"/>
      <w:bookmarkEnd w:id="1396"/>
    </w:p>
    <w:p>
      <w:pPr>
        <w:pStyle w:val="Style16"/>
        <w:keepNext/>
        <w:keepLines/>
        <w:widowControl w:val="0"/>
        <w:numPr>
          <w:ilvl w:val="0"/>
          <w:numId w:val="161"/>
        </w:numPr>
        <w:shd w:val="clear" w:color="auto" w:fill="auto"/>
        <w:bidi w:val="0"/>
        <w:spacing w:before="0" w:after="100" w:line="240" w:lineRule="auto"/>
        <w:ind w:left="0" w:right="0" w:firstLine="0"/>
        <w:jc w:val="left"/>
      </w:pPr>
      <w:bookmarkStart w:id="1394" w:name="bookmark1394"/>
      <w:bookmarkStart w:id="1395" w:name="bookmark1395"/>
      <w:bookmarkStart w:id="1397" w:name="bookmark1397"/>
      <w:bookmarkStart w:id="1398" w:name="bookmark1398"/>
      <w:bookmarkEnd w:id="1397"/>
      <w:r>
        <w:rPr>
          <w:color w:val="000000"/>
          <w:spacing w:val="0"/>
          <w:w w:val="100"/>
          <w:position w:val="0"/>
        </w:rPr>
        <w:t>.</w:t>
      </w:r>
      <w:r>
        <w:rPr>
          <w:color w:val="000000"/>
          <w:spacing w:val="0"/>
          <w:w w:val="100"/>
          <w:position w:val="0"/>
        </w:rPr>
        <w:t>在建工程情况</w:t>
      </w:r>
      <w:bookmarkEnd w:id="1394"/>
      <w:bookmarkEnd w:id="1395"/>
      <w:bookmarkEnd w:id="139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2232"/>
        <w:gridCol w:w="1901"/>
        <w:gridCol w:w="2078"/>
        <w:gridCol w:w="1963"/>
        <w:gridCol w:w="1507"/>
        <w:gridCol w:w="1973"/>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376,468,032.53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923,076.93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375,544,955.60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253,130,461.59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923,076.93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252,207,384.66</w:t>
            </w:r>
          </w:p>
        </w:tc>
      </w:tr>
    </w:tbl>
    <w:p>
      <w:pPr>
        <w:widowControl w:val="0"/>
        <w:spacing w:after="199" w:line="1" w:lineRule="exact"/>
      </w:pP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注：年初余额与财务报表差异系本年执行新租赁准则追溯调整年初数。</w:t>
      </w:r>
    </w:p>
    <w:p>
      <w:pPr>
        <w:pStyle w:val="Style7"/>
        <w:keepNext w:val="0"/>
        <w:keepLines w:val="0"/>
        <w:widowControl w:val="0"/>
        <w:numPr>
          <w:ilvl w:val="0"/>
          <w:numId w:val="161"/>
        </w:numPr>
        <w:shd w:val="clear" w:color="auto" w:fill="auto"/>
        <w:bidi w:val="0"/>
        <w:spacing w:before="0" w:line="240" w:lineRule="auto"/>
        <w:ind w:left="0" w:right="0" w:firstLine="0"/>
        <w:jc w:val="left"/>
      </w:pPr>
      <w:bookmarkStart w:id="1399" w:name="bookmark1399"/>
      <w:bookmarkEnd w:id="1399"/>
      <w:r>
        <w:rPr>
          <w:b/>
          <w:bCs/>
          <w:color w:val="000000"/>
          <w:spacing w:val="0"/>
          <w:w w:val="100"/>
          <w:position w:val="0"/>
        </w:rPr>
        <w:t>.</w:t>
      </w:r>
      <w:r>
        <w:rPr>
          <w:b/>
          <w:bCs/>
          <w:color w:val="000000"/>
          <w:spacing w:val="0"/>
          <w:w w:val="100"/>
          <w:position w:val="0"/>
        </w:rPr>
        <w:t>重要在建工程项目本期变动情况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6"/>
        <w:gridCol w:w="1474"/>
        <w:gridCol w:w="1248"/>
        <w:gridCol w:w="1339"/>
        <w:gridCol w:w="1392"/>
        <w:gridCol w:w="1219"/>
        <w:gridCol w:w="1248"/>
        <w:gridCol w:w="883"/>
        <w:gridCol w:w="845"/>
        <w:gridCol w:w="1224"/>
        <w:gridCol w:w="782"/>
        <w:gridCol w:w="634"/>
        <w:gridCol w:w="523"/>
      </w:tblGrid>
      <w:tr>
        <w:trPr>
          <w:trHeight w:val="192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本期转入固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工程累 计投入 占预算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化累计金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77" w:lineRule="exact"/>
              <w:ind w:left="0" w:right="0" w:firstLine="0"/>
              <w:jc w:val="center"/>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w:t>
            </w:r>
          </w:p>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本期 利息 资本 化金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 利息 资本 化率</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资金来源</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长虹智 能制造 产业园 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79,970,102.23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72,852,720.74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110,466,593.83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42,356,229.14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97.41%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34,163,950.43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自</w:t>
            </w:r>
          </w:p>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有 资 金</w:t>
            </w:r>
          </w:p>
        </w:tc>
      </w:tr>
    </w:tbl>
    <w:p>
      <w:pPr>
        <w:spacing w:lineRule="exact" w:line="1"/>
        <w:rPr>
          <w:sz w:val="2"/>
          <w:szCs w:val="2"/>
        </w:rPr>
      </w:pPr>
      <w:r>
        <w:br w:type="page"/>
      </w:r>
    </w:p>
    <w:tbl>
      <w:tblPr>
        <w:tblOverlap w:val="never"/>
        <w:jc w:val="center"/>
        <w:tblLayout w:type="fixed"/>
      </w:tblPr>
      <w:tblGrid>
        <w:gridCol w:w="1066"/>
        <w:gridCol w:w="1474"/>
        <w:gridCol w:w="1248"/>
        <w:gridCol w:w="1339"/>
        <w:gridCol w:w="1392"/>
        <w:gridCol w:w="1219"/>
        <w:gridCol w:w="1248"/>
        <w:gridCol w:w="883"/>
        <w:gridCol w:w="845"/>
        <w:gridCol w:w="1224"/>
        <w:gridCol w:w="773"/>
        <w:gridCol w:w="643"/>
        <w:gridCol w:w="523"/>
      </w:tblGrid>
      <w:tr>
        <w:trPr>
          <w:trHeight w:val="24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长虹智 能制造 产业园 生产厂 房建设 （建成 后租赁 或转 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168,898,300.00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9,897,247.71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155,709,753.86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161,102,795.29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4,504,206.28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6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长虹空 调生产 基地搬 迁暨扩 能升级 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847^10,100.00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2,942,756.39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11,335,462.13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9,859,406.34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4,418,812.18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2,570,143.02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自 有 资 金</w:t>
            </w:r>
          </w:p>
        </w:tc>
      </w:tr>
      <w:tr>
        <w:trPr>
          <w:trHeight w:val="16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洗衣机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工厂建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设项目</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371210,000.00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3,097,203.54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2,891,057.71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5,988,261.25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自 有 资 金</w:t>
            </w:r>
            <w:r>
              <w:rPr>
                <w:rFonts w:ascii="Times New Roman" w:eastAsia="Times New Roman" w:hAnsi="Times New Roman" w:cs="Times New Roman"/>
                <w:color w:val="000000"/>
                <w:spacing w:val="0"/>
                <w:w w:val="100"/>
                <w:position w:val="0"/>
              </w:rPr>
              <w:t xml:space="preserve">/ </w:t>
            </w:r>
            <w:r>
              <w:rPr>
                <w:color w:val="000000"/>
                <w:spacing w:val="0"/>
                <w:w w:val="100"/>
                <w:position w:val="0"/>
              </w:rPr>
              <w:t>募</w:t>
            </w:r>
          </w:p>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集</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实验室</w:t>
            </w:r>
          </w:p>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（检测 中心） 建设项 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1,623,019.14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863,813.82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2,486,832.96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力</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7,890,289.80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9,938,364.70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16,635,998.20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1,192,656.30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募 集 资</w:t>
            </w:r>
          </w:p>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金</w:t>
            </w:r>
          </w:p>
        </w:tc>
      </w:tr>
    </w:tbl>
    <w:p>
      <w:pPr>
        <w:spacing w:lineRule="exact" w:line="1"/>
        <w:rPr>
          <w:sz w:val="2"/>
          <w:szCs w:val="2"/>
        </w:rPr>
      </w:pPr>
      <w:r>
        <w:br w:type="page"/>
      </w:r>
    </w:p>
    <w:tbl>
      <w:tblPr>
        <w:tblOverlap w:val="never"/>
        <w:jc w:val="center"/>
        <w:tblLayout w:type="fixed"/>
      </w:tblPr>
      <w:tblGrid>
        <w:gridCol w:w="1066"/>
        <w:gridCol w:w="1474"/>
        <w:gridCol w:w="1248"/>
        <w:gridCol w:w="1339"/>
        <w:gridCol w:w="1392"/>
        <w:gridCol w:w="1219"/>
        <w:gridCol w:w="1248"/>
        <w:gridCol w:w="883"/>
        <w:gridCol w:w="845"/>
        <w:gridCol w:w="1224"/>
        <w:gridCol w:w="773"/>
        <w:gridCol w:w="643"/>
        <w:gridCol w:w="523"/>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新园区 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10,908,960.60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10,908,960.60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21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年产</w:t>
            </w:r>
          </w:p>
          <w:p>
            <w:pPr>
              <w:pStyle w:val="Style2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400</w:t>
            </w:r>
            <w:r>
              <w:rPr>
                <w:color w:val="000000"/>
                <w:spacing w:val="0"/>
                <w:w w:val="100"/>
                <w:position w:val="0"/>
              </w:rPr>
              <w:t>万 台机器 人</w:t>
            </w:r>
            <w:r>
              <w:rPr>
                <w:rFonts w:ascii="Times New Roman" w:eastAsia="Times New Roman" w:hAnsi="Times New Roman" w:cs="Times New Roman"/>
                <w:color w:val="000000"/>
                <w:spacing w:val="0"/>
                <w:w w:val="100"/>
                <w:position w:val="0"/>
              </w:rPr>
              <w:t>”</w:t>
            </w:r>
            <w:r>
              <w:rPr>
                <w:color w:val="000000"/>
                <w:spacing w:val="0"/>
                <w:w w:val="100"/>
                <w:position w:val="0"/>
              </w:rPr>
              <w:t>二期 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1,559,921.06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27,806,90007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28,207,244.14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1,159,576.99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20"/>
                <w:szCs w:val="20"/>
              </w:rPr>
              <w:t xml:space="preserve">自 有 资 </w:t>
            </w:r>
            <w:r>
              <w:rPr>
                <w:i/>
                <w:iCs/>
                <w:color w:val="000000"/>
                <w:spacing w:val="0"/>
                <w:w w:val="100"/>
                <w:position w:val="0"/>
                <w:sz w:val="19"/>
                <w:szCs w:val="19"/>
              </w:rPr>
              <w:t>金］</w:t>
            </w:r>
          </w:p>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募 集 资</w:t>
            </w:r>
          </w:p>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金</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华铸机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械厂房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22,484,83753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22,484,837.53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43,818,186.74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8,518,344.88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35,299,841.86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M3</w:t>
            </w:r>
            <w:r>
              <w:rPr>
                <w:color w:val="000000"/>
                <w:spacing w:val="0"/>
                <w:w w:val="100"/>
                <w:position w:val="0"/>
              </w:rPr>
              <w:t>项 目</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8,565,000.00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28,087,950.40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25,850,831.88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10,802,118.52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bl>
    <w:p>
      <w:pPr>
        <w:spacing w:lineRule="exact" w:line="1"/>
        <w:rPr>
          <w:sz w:val="2"/>
          <w:szCs w:val="2"/>
        </w:rPr>
      </w:pPr>
      <w:r>
        <w:br w:type="page"/>
      </w:r>
    </w:p>
    <w:tbl>
      <w:tblPr>
        <w:tblOverlap w:val="never"/>
        <w:jc w:val="center"/>
        <w:tblLayout w:type="fixed"/>
      </w:tblPr>
      <w:tblGrid>
        <w:gridCol w:w="1066"/>
        <w:gridCol w:w="1474"/>
        <w:gridCol w:w="1248"/>
        <w:gridCol w:w="1339"/>
        <w:gridCol w:w="1392"/>
        <w:gridCol w:w="1219"/>
        <w:gridCol w:w="1248"/>
        <w:gridCol w:w="883"/>
        <w:gridCol w:w="845"/>
        <w:gridCol w:w="1224"/>
        <w:gridCol w:w="773"/>
        <w:gridCol w:w="643"/>
        <w:gridCol w:w="523"/>
      </w:tblGrid>
      <w:tr>
        <w:trPr>
          <w:trHeight w:val="24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年产</w:t>
            </w:r>
          </w:p>
          <w:p>
            <w:pPr>
              <w:pStyle w:val="Style2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 xml:space="preserve">4000 </w:t>
            </w:r>
            <w:r>
              <w:rPr>
                <w:color w:val="000000"/>
                <w:spacing w:val="0"/>
                <w:w w:val="100"/>
                <w:position w:val="0"/>
              </w:rPr>
              <w:t>万 件高端 压缩机 精密铸 件智能 化生产 线项目</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36,342,581.26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36,342,581.26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430</w:t>
            </w:r>
            <w:r>
              <w:rPr>
                <w:color w:val="000000"/>
                <w:spacing w:val="0"/>
                <w:w w:val="100"/>
                <w:position w:val="0"/>
              </w:rPr>
              <w:t>数 字化工 厂项目</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8,939,017.69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3,746,017.69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5,193,000.00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TB</w:t>
            </w:r>
            <w:r>
              <w:rPr>
                <w:color w:val="000000"/>
                <w:spacing w:val="0"/>
                <w:w w:val="100"/>
                <w:position w:val="0"/>
              </w:rPr>
              <w:t xml:space="preserve">项目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6,510,980.23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2,467,964.60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4,043,015.63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智能化 产业升 级制造 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25,149,000.00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94,747.65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3,946,852.57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94,747.65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3,946,852.57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长虹华 意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年压缩 机技改 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9,631,423.08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4,409,005.55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5,222,417.53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自 有 资 金</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8" w:lineRule="exact"/>
              <w:ind w:left="0" w:right="0" w:firstLine="0"/>
              <w:jc w:val="both"/>
            </w:pPr>
            <w:r>
              <w:rPr>
                <w:color w:val="000000"/>
                <w:spacing w:val="0"/>
                <w:w w:val="100"/>
                <w:position w:val="0"/>
              </w:rPr>
              <w:t xml:space="preserve">压缩机 技改扩 能项目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22,105,000.00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11,074,853.43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7,009,028.32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16,215,116.25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1,868,765.50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自 有 资 金</w:t>
            </w:r>
          </w:p>
        </w:tc>
      </w:tr>
    </w:tbl>
    <w:p>
      <w:pPr>
        <w:spacing w:lineRule="exact" w:line="1"/>
        <w:rPr>
          <w:sz w:val="2"/>
          <w:szCs w:val="2"/>
        </w:rPr>
      </w:pPr>
      <w:r>
        <w:br w:type="page"/>
      </w:r>
    </w:p>
    <w:tbl>
      <w:tblPr>
        <w:tblOverlap w:val="never"/>
        <w:jc w:val="center"/>
        <w:tblLayout w:type="fixed"/>
      </w:tblPr>
      <w:tblGrid>
        <w:gridCol w:w="1066"/>
        <w:gridCol w:w="1474"/>
        <w:gridCol w:w="1248"/>
        <w:gridCol w:w="1339"/>
        <w:gridCol w:w="1392"/>
        <w:gridCol w:w="1219"/>
        <w:gridCol w:w="1248"/>
        <w:gridCol w:w="883"/>
        <w:gridCol w:w="845"/>
        <w:gridCol w:w="1224"/>
        <w:gridCol w:w="773"/>
        <w:gridCol w:w="643"/>
        <w:gridCol w:w="523"/>
      </w:tblGrid>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车辆产 业搬迁 扩能升 级改造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4,198,552.59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39,458,411.68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21,001,576.36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12,568,872.15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10,086,515.76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4,902,002,400.00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130913,693.54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498,536,303.13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417,050,736.87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16,987,68433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195,411,575.47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36,748,185.54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详见长虹美菱</w:t>
      </w:r>
      <w:r>
        <w:rPr>
          <w:rFonts w:ascii="Times New Roman" w:eastAsia="Times New Roman" w:hAnsi="Times New Roman" w:cs="Times New Roman"/>
          <w:color w:val="000000"/>
          <w:spacing w:val="0"/>
          <w:w w:val="100"/>
          <w:position w:val="0"/>
        </w:rPr>
        <w:t>2021</w:t>
      </w:r>
      <w:r>
        <w:rPr>
          <w:color w:val="000000"/>
          <w:spacing w:val="0"/>
          <w:w w:val="100"/>
          <w:position w:val="0"/>
        </w:rPr>
        <w:t>年财务报告附注六、</w:t>
      </w:r>
      <w:r>
        <w:rPr>
          <w:rFonts w:ascii="Times New Roman" w:eastAsia="Times New Roman" w:hAnsi="Times New Roman" w:cs="Times New Roman"/>
          <w:color w:val="000000"/>
          <w:spacing w:val="0"/>
          <w:w w:val="100"/>
          <w:position w:val="0"/>
        </w:rPr>
        <w:t>14</w:t>
      </w:r>
      <w:r>
        <w:rPr>
          <w:color w:val="000000"/>
          <w:spacing w:val="0"/>
          <w:w w:val="100"/>
          <w:position w:val="0"/>
        </w:rPr>
        <w:t>。</w:t>
      </w:r>
    </w:p>
    <w:p>
      <w:pPr>
        <w:widowControl w:val="0"/>
        <w:spacing w:after="199" w:line="1" w:lineRule="exact"/>
      </w:pPr>
    </w:p>
    <w:p>
      <w:pPr>
        <w:pStyle w:val="Style7"/>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年财务报告附注六、</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16"/>
        <w:keepNext/>
        <w:keepLines/>
        <w:widowControl w:val="0"/>
        <w:numPr>
          <w:ilvl w:val="0"/>
          <w:numId w:val="161"/>
        </w:numPr>
        <w:shd w:val="clear" w:color="auto" w:fill="auto"/>
        <w:bidi w:val="0"/>
        <w:spacing w:before="0" w:after="10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w:t>
      </w:r>
      <w:r>
        <w:rPr>
          <w:color w:val="000000"/>
          <w:spacing w:val="0"/>
          <w:w w:val="100"/>
          <w:position w:val="0"/>
        </w:rPr>
        <w:t>本期计提在建工程减值准备情况</w:t>
      </w:r>
      <w:bookmarkEnd w:id="1400"/>
      <w:bookmarkEnd w:id="1401"/>
      <w:bookmarkEnd w:id="1403"/>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0" w:right="0" w:firstLine="0"/>
        <w:jc w:val="left"/>
        <w:sectPr>
          <w:footnotePr>
            <w:pos w:val="pageBottom"/>
            <w:numFmt w:val="chicago"/>
            <w:numRestart w:val="continuous"/>
            <w15:footnoteColumns w:val="1"/>
          </w:footnotePr>
          <w:pgSz w:w="16840" w:h="11900" w:orient="landscape"/>
          <w:pgMar w:top="1273" w:right="1423" w:bottom="2395" w:left="150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404" w:name="bookmark1404"/>
      <w:bookmarkStart w:id="1405" w:name="bookmark1405"/>
      <w:bookmarkStart w:id="1406" w:name="bookmark1406"/>
      <w:r>
        <w:rPr>
          <w:color w:val="000000"/>
          <w:spacing w:val="0"/>
          <w:w w:val="100"/>
          <w:position w:val="0"/>
        </w:rPr>
        <w:t>工程物资</w:t>
      </w:r>
      <w:bookmarkEnd w:id="1404"/>
      <w:bookmarkEnd w:id="1405"/>
      <w:bookmarkEnd w:id="1406"/>
    </w:p>
    <w:p>
      <w:pPr>
        <w:pStyle w:val="Style16"/>
        <w:keepNext/>
        <w:keepLines/>
        <w:widowControl w:val="0"/>
        <w:numPr>
          <w:ilvl w:val="0"/>
          <w:numId w:val="163"/>
        </w:numPr>
        <w:shd w:val="clear" w:color="auto" w:fill="auto"/>
        <w:bidi w:val="0"/>
        <w:spacing w:before="0" w:after="100" w:line="240" w:lineRule="auto"/>
        <w:ind w:left="0" w:right="0" w:firstLine="0"/>
        <w:jc w:val="left"/>
      </w:pPr>
      <w:bookmarkStart w:id="1404" w:name="bookmark1404"/>
      <w:bookmarkStart w:id="1405" w:name="bookmark1405"/>
      <w:bookmarkStart w:id="1407" w:name="bookmark1407"/>
      <w:bookmarkStart w:id="1408" w:name="bookmark1408"/>
      <w:bookmarkEnd w:id="1407"/>
      <w:r>
        <w:rPr>
          <w:color w:val="000000"/>
          <w:spacing w:val="0"/>
          <w:w w:val="100"/>
          <w:position w:val="0"/>
        </w:rPr>
        <w:t>.工程物资情况</w:t>
      </w:r>
      <w:bookmarkEnd w:id="1404"/>
      <w:bookmarkEnd w:id="1405"/>
      <w:bookmarkEnd w:id="1408"/>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2</w:t>
      </w:r>
      <w:bookmarkEnd w:id="1411"/>
      <w:r>
        <w:rPr>
          <w:color w:val="000000"/>
          <w:spacing w:val="0"/>
          <w:w w:val="100"/>
          <w:position w:val="0"/>
        </w:rPr>
        <w:t>3、</w:t>
        <w:tab/>
        <w:t>生产性生物资产</w:t>
      </w:r>
      <w:bookmarkEnd w:id="1409"/>
      <w:bookmarkEnd w:id="1410"/>
      <w:bookmarkEnd w:id="1412"/>
    </w:p>
    <w:p>
      <w:pPr>
        <w:pStyle w:val="Style16"/>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409" w:name="bookmark1409"/>
      <w:bookmarkStart w:id="1410" w:name="bookmark1410"/>
      <w:bookmarkStart w:id="1413" w:name="bookmark1413"/>
      <w:bookmarkStart w:id="1414" w:name="bookmark1414"/>
      <w:bookmarkEnd w:id="1413"/>
      <w:r>
        <w:rPr>
          <w:color w:val="000000"/>
          <w:spacing w:val="0"/>
          <w:w w:val="100"/>
          <w:position w:val="0"/>
        </w:rPr>
        <w:t>.</w:t>
      </w:r>
      <w:r>
        <w:rPr>
          <w:color w:val="000000"/>
          <w:spacing w:val="0"/>
          <w:w w:val="100"/>
          <w:position w:val="0"/>
        </w:rPr>
        <w:t>采用成本计量模式的生产性生物资产</w:t>
      </w:r>
      <w:bookmarkEnd w:id="1409"/>
      <w:bookmarkEnd w:id="1410"/>
      <w:bookmarkEnd w:id="1414"/>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65"/>
        </w:numPr>
        <w:shd w:val="clear" w:color="auto" w:fill="auto"/>
        <w:tabs>
          <w:tab w:pos="430" w:val="left"/>
        </w:tabs>
        <w:bidi w:val="0"/>
        <w:spacing w:before="0" w:line="240" w:lineRule="auto"/>
        <w:ind w:left="0" w:right="0" w:firstLine="0"/>
        <w:jc w:val="left"/>
      </w:pPr>
      <w:bookmarkStart w:id="1415" w:name="bookmark1415"/>
      <w:bookmarkEnd w:id="1415"/>
      <w:r>
        <w:rPr>
          <w:b/>
          <w:bCs/>
          <w:color w:val="000000"/>
          <w:spacing w:val="0"/>
          <w:w w:val="100"/>
          <w:position w:val="0"/>
        </w:rPr>
        <w:t>.</w:t>
      </w:r>
      <w:r>
        <w:rPr>
          <w:b/>
          <w:bCs/>
          <w:color w:val="000000"/>
          <w:spacing w:val="0"/>
          <w:w w:val="100"/>
          <w:position w:val="0"/>
        </w:rPr>
        <w:t>采用公允价值计量模式的生产性生物资产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2</w:t>
      </w:r>
      <w:bookmarkEnd w:id="1418"/>
      <w:r>
        <w:rPr>
          <w:color w:val="000000"/>
          <w:spacing w:val="0"/>
          <w:w w:val="100"/>
          <w:position w:val="0"/>
        </w:rPr>
        <w:t>4、</w:t>
        <w:tab/>
        <w:t>油气资产</w:t>
      </w:r>
      <w:bookmarkEnd w:id="1416"/>
      <w:bookmarkEnd w:id="1417"/>
      <w:bookmarkEnd w:id="1419"/>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2</w:t>
      </w:r>
      <w:bookmarkEnd w:id="1422"/>
      <w:r>
        <w:rPr>
          <w:color w:val="000000"/>
          <w:spacing w:val="0"/>
          <w:w w:val="100"/>
          <w:position w:val="0"/>
        </w:rPr>
        <w:t>5、</w:t>
        <w:tab/>
        <w:t>使用权资产</w:t>
      </w:r>
      <w:bookmarkEnd w:id="1420"/>
      <w:bookmarkEnd w:id="1421"/>
      <w:bookmarkEnd w:id="142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108,998,924.74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146,386,124.91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255,385,049.65</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91,249,775.56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41,733,243.85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132,983,019.41</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)新增租赁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91,249,775.56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41,733,243.85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132,983,019.41</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47,407,923.15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3,145,562.39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50,553,485.54</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)租赁到期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46,686,381.11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3,136,810.76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49,823,191.87</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422,207.58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422,207.58</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299,334.46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308,086.09</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152,840,777.15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184,973,806.37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337,814,583.52</w:t>
            </w:r>
          </w:p>
        </w:tc>
      </w:tr>
      <w:tr>
        <w:trPr>
          <w:trHeight w:val="29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15,530,254.74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6,287,471.04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21,817,725.78</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41,108,496.40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26,609,444.89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67,717,941.29</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41,108,496.40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26,609,444.89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67,717,941.29</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14,526,649.17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14,542,462.11</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)租赁到期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14,345,409.19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14,361,222.13</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181,239.98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181,239.98</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42,112,101.97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32,881,102.99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74,993,204.96</w:t>
            </w:r>
          </w:p>
        </w:tc>
      </w:tr>
      <w:tr>
        <w:trPr>
          <w:trHeight w:val="29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110,728,675.18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152,092,703.38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262,821,378.56</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93,468,670.00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140,098,653.87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233,567,323.87</w:t>
            </w:r>
          </w:p>
        </w:tc>
      </w:tr>
    </w:tbl>
    <w:p>
      <w:pPr>
        <w:widowControl w:val="0"/>
        <w:spacing w:after="199" w:line="1" w:lineRule="exact"/>
      </w:pPr>
    </w:p>
    <w:p>
      <w:pPr>
        <w:pStyle w:val="Style7"/>
        <w:keepNext w:val="0"/>
        <w:keepLines w:val="0"/>
        <w:widowControl w:val="0"/>
        <w:shd w:val="clear" w:color="auto" w:fill="auto"/>
        <w:bidi w:val="0"/>
        <w:spacing w:before="0" w:after="640" w:line="240" w:lineRule="auto"/>
        <w:ind w:left="0" w:right="0" w:firstLine="420"/>
        <w:jc w:val="left"/>
      </w:pPr>
      <w:r>
        <w:rPr>
          <w:color w:val="000000"/>
          <w:spacing w:val="0"/>
          <w:w w:val="100"/>
          <w:position w:val="0"/>
        </w:rPr>
        <w:t>注：年初余额与财务报表差异系本年执行新租赁准则追溯调整年初数。</w:t>
      </w:r>
    </w:p>
    <w:p>
      <w:pPr>
        <w:pStyle w:val="Style16"/>
        <w:keepNext/>
        <w:keepLines/>
        <w:widowControl w:val="0"/>
        <w:shd w:val="clear" w:color="auto" w:fill="auto"/>
        <w:bidi w:val="0"/>
        <w:spacing w:before="0" w:after="10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2</w:t>
      </w:r>
      <w:bookmarkEnd w:id="1426"/>
      <w:r>
        <w:rPr>
          <w:color w:val="000000"/>
          <w:spacing w:val="0"/>
          <w:w w:val="100"/>
          <w:position w:val="0"/>
        </w:rPr>
        <w:t>6、无形资产</w:t>
      </w:r>
      <w:bookmarkEnd w:id="1424"/>
      <w:bookmarkEnd w:id="1425"/>
      <w:bookmarkEnd w:id="1427"/>
    </w:p>
    <w:p>
      <w:pPr>
        <w:pStyle w:val="Style16"/>
        <w:keepNext/>
        <w:keepLines/>
        <w:widowControl w:val="0"/>
        <w:numPr>
          <w:ilvl w:val="0"/>
          <w:numId w:val="167"/>
        </w:numPr>
        <w:shd w:val="clear" w:color="auto" w:fill="auto"/>
        <w:bidi w:val="0"/>
        <w:spacing w:before="0" w:after="100" w:line="240" w:lineRule="auto"/>
        <w:ind w:left="0" w:right="0" w:firstLine="0"/>
        <w:jc w:val="left"/>
      </w:pPr>
      <w:bookmarkStart w:id="1424" w:name="bookmark1424"/>
      <w:bookmarkStart w:id="1425" w:name="bookmark1425"/>
      <w:bookmarkStart w:id="1428" w:name="bookmark1428"/>
      <w:bookmarkStart w:id="1429" w:name="bookmark1429"/>
      <w:bookmarkEnd w:id="1428"/>
      <w:r>
        <w:rPr>
          <w:color w:val="000000"/>
          <w:spacing w:val="0"/>
          <w:w w:val="100"/>
          <w:position w:val="0"/>
        </w:rPr>
        <w:t>.</w:t>
      </w:r>
      <w:r>
        <w:rPr>
          <w:color w:val="000000"/>
          <w:spacing w:val="0"/>
          <w:w w:val="100"/>
          <w:position w:val="0"/>
        </w:rPr>
        <w:t>无形资产情况</w:t>
      </w:r>
      <w:bookmarkEnd w:id="1424"/>
      <w:bookmarkEnd w:id="1425"/>
      <w:bookmarkEnd w:id="142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67"/>
        <w:gridCol w:w="1296"/>
        <w:gridCol w:w="1186"/>
        <w:gridCol w:w="1296"/>
        <w:gridCol w:w="1190"/>
        <w:gridCol w:w="1296"/>
        <w:gridCol w:w="1306"/>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非专利技术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2,101,981,717.30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394,844,49222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1,685,224,93934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688,763258.68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2,016,983,602.76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6,887,798,020.30</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57,018,16696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81,557,340.50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32,314,773.00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395,182,05123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566,072,331.69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41,102,61026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24,277,778.98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1,673,407.55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67,053,79679</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56,440,439.77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32,323,150.06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393,508,643.68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482272233.51</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投资性房 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汇率变动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-352,88822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839,121.75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477,85647</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w:t>
            </w:r>
            <w:r>
              <w:rPr>
                <w:color w:val="000000"/>
                <w:spacing w:val="0"/>
                <w:w w:val="100"/>
                <w:position w:val="0"/>
                <w:sz w:val="19"/>
                <w:szCs w:val="19"/>
              </w:rPr>
              <w:t>密</w:t>
            </w:r>
            <w:r>
              <w:rPr>
                <w:rFonts w:ascii="Times New Roman" w:eastAsia="Times New Roman" w:hAnsi="Times New Roman" w:cs="Times New Roman"/>
                <w:color w:val="000000"/>
                <w:spacing w:val="0"/>
                <w:w w:val="100"/>
                <w:position w:val="0"/>
              </w:rPr>
              <w:t>444.92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16,268,444.92</w:t>
            </w: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1,159,621.19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199,793,88789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335,761,04875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536,714,557.83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1,084,950.96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197,903,501.95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335,069,39502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534,057,847.93</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转为存货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1,890,385.94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691,653.73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2,656,709.90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2,158,999,88426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475242211.53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1,685,224,93934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521284,153.79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2,076,404,605.24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6,917,155,794.16</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二、累计摊销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326,983,527.73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262,664,340.04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296,545,45095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277,598,36702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1278,355,468.01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2,442,147,153.75</w:t>
            </w: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37,176,527.47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48,898,013.61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92,391,32120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259,073,523.31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437,544,365.59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37,176,527.47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48,033,024.96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92,394,420.86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259,073,523.31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436,682,476.60</w:t>
            </w:r>
          </w:p>
        </w:tc>
      </w:tr>
      <w:tr>
        <w:trPr>
          <w:trHeight w:val="78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)投资 性房地产转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)汇率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864,98865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861,888.99</w:t>
            </w:r>
          </w:p>
        </w:tc>
      </w:tr>
    </w:tbl>
    <w:p>
      <w:pPr>
        <w:spacing w:lineRule="exact" w:line="1"/>
        <w:rPr>
          <w:sz w:val="2"/>
          <w:szCs w:val="2"/>
        </w:rPr>
      </w:pPr>
      <w:r>
        <w:br w:type="page"/>
      </w:r>
    </w:p>
    <w:tbl>
      <w:tblPr>
        <w:tblOverlap w:val="never"/>
        <w:jc w:val="center"/>
        <w:tblLayout w:type="fixed"/>
      </w:tblPr>
      <w:tblGrid>
        <w:gridCol w:w="1267"/>
        <w:gridCol w:w="1296"/>
        <w:gridCol w:w="1186"/>
        <w:gridCol w:w="1296"/>
        <w:gridCol w:w="1190"/>
        <w:gridCol w:w="1296"/>
        <w:gridCol w:w="1306"/>
      </w:tblGrid>
      <w:tr>
        <w:trPr>
          <w:trHeight w:val="2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1,039,790.92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52,384,812.90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248,483,485.12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301,908,088.94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989,314.82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51,005,171.92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248,471,957.56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300,466,444.30</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转为存货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1,379,640.98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11,527.56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1,441,644.64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364,160,05520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w:t>
            </w:r>
            <w:r>
              <w:rPr>
                <w:color w:val="000000"/>
                <w:spacing w:val="0"/>
                <w:w w:val="100"/>
                <w:position w:val="0"/>
                <w:sz w:val="19"/>
                <w:szCs w:val="19"/>
              </w:rPr>
              <w:t>况</w:t>
            </w:r>
            <w:r>
              <w:rPr>
                <w:rFonts w:ascii="Times New Roman" w:eastAsia="Times New Roman" w:hAnsi="Times New Roman" w:cs="Times New Roman"/>
                <w:color w:val="000000"/>
                <w:spacing w:val="0"/>
                <w:w w:val="100"/>
                <w:position w:val="0"/>
              </w:rPr>
              <w:t>2,562.73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296,550,430.95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317,604,875.32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1288,945,506.20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2,577,783,430.40</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2,411,951.81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10714,744.76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144,169,427.56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157296,124.13</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29,654,415.90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7,957,831.68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37,612247.58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29,654,415.90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7,957,831.68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37,612247.58</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10,375,138.87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10375,138.87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10,375,138.87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10375,138.87</w:t>
            </w:r>
          </w:p>
        </w:tc>
      </w:tr>
      <w:tr>
        <w:trPr>
          <w:trHeight w:val="26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2,411,951.81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40,369,160.66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141,752,12037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184,533232.84</w:t>
            </w:r>
          </w:p>
        </w:tc>
      </w:tr>
      <w:tr>
        <w:trPr>
          <w:trHeight w:val="350"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期末账面 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1,794,839,829.06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162,307,696.99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1,388,674,508.39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163,310,117.81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645,706,97867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4,154,839,130.92</w:t>
            </w:r>
          </w:p>
        </w:tc>
      </w:tr>
      <w:tr>
        <w:trPr>
          <w:trHeight w:val="54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期初账面 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1,774,998,18957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129,76820037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1,388,679,488.39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400,450,156.90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594,458,707.19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埒</w:t>
            </w:r>
            <w:r>
              <w:rPr>
                <w:rFonts w:ascii="Times New Roman" w:eastAsia="Times New Roman" w:hAnsi="Times New Roman" w:cs="Times New Roman"/>
                <w:color w:val="000000"/>
                <w:spacing w:val="0"/>
                <w:w w:val="100"/>
                <w:position w:val="0"/>
              </w:rPr>
              <w:t>,354,742.42</w:t>
            </w:r>
          </w:p>
        </w:tc>
      </w:tr>
    </w:tbl>
    <w:p>
      <w:pPr>
        <w:widowControl w:val="0"/>
        <w:spacing w:after="479" w:line="1" w:lineRule="exact"/>
      </w:pPr>
    </w:p>
    <w:p>
      <w:pPr>
        <w:pStyle w:val="Style7"/>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11.61%</w:t>
      </w:r>
    </w:p>
    <w:p>
      <w:pPr>
        <w:pStyle w:val="Style16"/>
        <w:keepNext/>
        <w:keepLines/>
        <w:widowControl w:val="0"/>
        <w:numPr>
          <w:ilvl w:val="0"/>
          <w:numId w:val="169"/>
        </w:numPr>
        <w:shd w:val="clear" w:color="auto" w:fill="auto"/>
        <w:bidi w:val="0"/>
        <w:spacing w:before="0" w:after="10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w:t>
      </w:r>
      <w:r>
        <w:rPr>
          <w:color w:val="000000"/>
          <w:spacing w:val="0"/>
          <w:w w:val="100"/>
          <w:position w:val="0"/>
        </w:rPr>
        <w:t>未办妥产权证书的土地使用权情况</w:t>
      </w:r>
      <w:bookmarkEnd w:id="1430"/>
      <w:bookmarkEnd w:id="1431"/>
      <w:bookmarkEnd w:id="14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59"/>
        <w:gridCol w:w="1565"/>
        <w:gridCol w:w="1454"/>
        <w:gridCol w:w="1022"/>
        <w:gridCol w:w="1560"/>
        <w:gridCol w:w="177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未办妥产权证书 的原因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236,355,538.69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29,489,508.78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206,866,029.91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236,355,538.69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29,489,508.78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206,866,029.91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2</w:t>
      </w:r>
      <w:bookmarkEnd w:id="1436"/>
      <w:r>
        <w:rPr>
          <w:color w:val="000000"/>
          <w:spacing w:val="0"/>
          <w:w w:val="100"/>
          <w:position w:val="0"/>
        </w:rPr>
        <w:t>7、开发支出</w:t>
      </w:r>
      <w:bookmarkEnd w:id="1434"/>
      <w:bookmarkEnd w:id="1435"/>
      <w:bookmarkEnd w:id="143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62"/>
        <w:gridCol w:w="1253"/>
        <w:gridCol w:w="1296"/>
        <w:gridCol w:w="475"/>
        <w:gridCol w:w="1301"/>
        <w:gridCol w:w="1344"/>
        <w:gridCol w:w="1248"/>
        <w:gridCol w:w="125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转入当期损 </w:t>
            </w:r>
            <w:r>
              <w:rPr>
                <w:color w:val="000000"/>
                <w:spacing w:val="0"/>
                <w:w w:val="100"/>
                <w:position w:val="0"/>
                <w:u w:val="single"/>
              </w:rPr>
              <w:t>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电视</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37,183,702.42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60,915,663.65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22,951,839.28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33,669,620.54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6,005,000.40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35,472,905.85</w:t>
            </w:r>
          </w:p>
        </w:tc>
      </w:tr>
    </w:tbl>
    <w:p>
      <w:pPr>
        <w:spacing w:lineRule="exact" w:line="1"/>
        <w:rPr>
          <w:sz w:val="2"/>
          <w:szCs w:val="2"/>
        </w:rPr>
      </w:pPr>
      <w:r>
        <w:br w:type="page"/>
      </w:r>
    </w:p>
    <w:tbl>
      <w:tblPr>
        <w:tblOverlap w:val="never"/>
        <w:jc w:val="center"/>
        <w:tblLayout w:type="fixed"/>
      </w:tblPr>
      <w:tblGrid>
        <w:gridCol w:w="662"/>
        <w:gridCol w:w="1253"/>
        <w:gridCol w:w="1296"/>
        <w:gridCol w:w="475"/>
        <w:gridCol w:w="1301"/>
        <w:gridCol w:w="1344"/>
        <w:gridCol w:w="1248"/>
        <w:gridCol w:w="1258"/>
      </w:tblGrid>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空调</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73,656,286.23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197,874,419.09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1,386,874.30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180,468,445.25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89,675,385.77</w:t>
            </w:r>
          </w:p>
        </w:tc>
      </w:tr>
      <w:tr>
        <w:trPr>
          <w:trHeight w:val="52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353256</w:t>
            </w:r>
            <w:r>
              <w:rPr>
                <w:color w:val="000000"/>
                <w:spacing w:val="0"/>
                <w:w w:val="100"/>
                <w:position w:val="0"/>
              </w:rPr>
              <w:t>邱</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425,011,618.98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94,385</w:t>
            </w:r>
            <w:r>
              <w:rPr>
                <w:color w:val="000000"/>
                <w:spacing w:val="0"/>
                <w:w w:val="100"/>
                <w:position w:val="0"/>
              </w:rPr>
              <w:t>，曲</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268,134,167.72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62,100,776.84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353,647,474.43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464,096,629.16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683,801,701.72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118,724,554.08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482,272,233.51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68,105,777.24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478,795,766.05</w:t>
            </w:r>
          </w:p>
        </w:tc>
      </w:tr>
    </w:tbl>
    <w:p>
      <w:pPr>
        <w:widowControl w:val="0"/>
        <w:spacing w:after="59" w:line="1" w:lineRule="exact"/>
      </w:pPr>
    </w:p>
    <w:p>
      <w:pPr>
        <w:pStyle w:val="Style7"/>
        <w:keepNext w:val="0"/>
        <w:keepLines w:val="0"/>
        <w:widowControl w:val="0"/>
        <w:shd w:val="clear" w:color="auto" w:fill="auto"/>
        <w:bidi w:val="0"/>
        <w:spacing w:before="0" w:after="12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年发生的内部研究开发项目支出总额</w:t>
      </w:r>
      <w:r>
        <w:rPr>
          <w:rFonts w:ascii="Times New Roman" w:eastAsia="Times New Roman" w:hAnsi="Times New Roman" w:cs="Times New Roman"/>
          <w:color w:val="000000"/>
          <w:spacing w:val="0"/>
          <w:w w:val="100"/>
          <w:position w:val="0"/>
        </w:rPr>
        <w:t>2,657,884,501.73</w:t>
      </w:r>
      <w:r>
        <w:rPr>
          <w:color w:val="000000"/>
          <w:spacing w:val="0"/>
          <w:w w:val="100"/>
          <w:position w:val="0"/>
        </w:rPr>
        <w:t>元，其中计入研究阶段支出金额 为</w:t>
      </w:r>
      <w:r>
        <w:rPr>
          <w:rFonts w:ascii="Times New Roman" w:eastAsia="Times New Roman" w:hAnsi="Times New Roman" w:cs="Times New Roman"/>
          <w:color w:val="000000"/>
          <w:spacing w:val="0"/>
          <w:w w:val="100"/>
          <w:position w:val="0"/>
        </w:rPr>
        <w:t>1,974,082,800.01</w:t>
      </w:r>
      <w:r>
        <w:rPr>
          <w:color w:val="000000"/>
          <w:spacing w:val="0"/>
          <w:w w:val="100"/>
          <w:position w:val="0"/>
        </w:rPr>
        <w:t>元，计入开发阶段的金额为</w:t>
      </w:r>
      <w:r>
        <w:rPr>
          <w:rFonts w:ascii="Times New Roman" w:eastAsia="Times New Roman" w:hAnsi="Times New Roman" w:cs="Times New Roman"/>
          <w:color w:val="000000"/>
          <w:spacing w:val="0"/>
          <w:w w:val="100"/>
          <w:position w:val="0"/>
        </w:rPr>
        <w:t>683,801,701.72</w:t>
      </w:r>
      <w:r>
        <w:rPr>
          <w:color w:val="000000"/>
          <w:spacing w:val="0"/>
          <w:w w:val="100"/>
          <w:position w:val="0"/>
        </w:rPr>
        <w:t>元，技术开发终止转出确认为当期 费用</w:t>
      </w:r>
      <w:r>
        <w:rPr>
          <w:rFonts w:ascii="Times New Roman" w:eastAsia="Times New Roman" w:hAnsi="Times New Roman" w:cs="Times New Roman"/>
          <w:color w:val="000000"/>
          <w:spacing w:val="0"/>
          <w:w w:val="100"/>
          <w:position w:val="0"/>
        </w:rPr>
        <w:t>118,724,554.08</w:t>
      </w:r>
      <w:r>
        <w:rPr>
          <w:color w:val="000000"/>
          <w:spacing w:val="0"/>
          <w:w w:val="100"/>
          <w:position w:val="0"/>
        </w:rPr>
        <w:t>元。开发形成达到可应用状态专有技术转出</w:t>
      </w:r>
      <w:r>
        <w:rPr>
          <w:rFonts w:ascii="Times New Roman" w:eastAsia="Times New Roman" w:hAnsi="Times New Roman" w:cs="Times New Roman"/>
          <w:color w:val="000000"/>
          <w:spacing w:val="0"/>
          <w:w w:val="100"/>
          <w:position w:val="0"/>
        </w:rPr>
        <w:t>482,272,233.51</w:t>
      </w:r>
      <w:r>
        <w:rPr>
          <w:color w:val="000000"/>
          <w:spacing w:val="0"/>
          <w:w w:val="100"/>
          <w:position w:val="0"/>
        </w:rPr>
        <w:t>元。与本科目余 额对应的尚有与开发项目资产相关的政府补助余额</w:t>
      </w:r>
      <w:r>
        <w:rPr>
          <w:rFonts w:ascii="Times New Roman" w:eastAsia="Times New Roman" w:hAnsi="Times New Roman" w:cs="Times New Roman"/>
          <w:color w:val="000000"/>
          <w:spacing w:val="0"/>
          <w:w w:val="100"/>
          <w:position w:val="0"/>
        </w:rPr>
        <w:t>698,655,270.60</w:t>
      </w:r>
      <w:r>
        <w:rPr>
          <w:color w:val="000000"/>
          <w:spacing w:val="0"/>
          <w:w w:val="100"/>
          <w:position w:val="0"/>
        </w:rPr>
        <w:t>元，详见本报告七、</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7"/>
        <w:keepNext w:val="0"/>
        <w:keepLines w:val="0"/>
        <w:widowControl w:val="0"/>
        <w:shd w:val="clear" w:color="auto" w:fill="auto"/>
        <w:bidi w:val="0"/>
        <w:spacing w:before="0" w:after="500" w:line="35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本年其他减少</w:t>
      </w:r>
      <w:r>
        <w:rPr>
          <w:rFonts w:ascii="Times New Roman" w:eastAsia="Times New Roman" w:hAnsi="Times New Roman" w:cs="Times New Roman"/>
          <w:color w:val="000000"/>
          <w:spacing w:val="0"/>
          <w:w w:val="100"/>
          <w:position w:val="0"/>
        </w:rPr>
        <w:t>68,105,777.24</w:t>
      </w:r>
      <w:r>
        <w:rPr>
          <w:color w:val="000000"/>
          <w:spacing w:val="0"/>
          <w:w w:val="100"/>
          <w:position w:val="0"/>
        </w:rPr>
        <w:t>元系①四川虹微技术有限公司将该部分研发项目清理转入营 业外支出</w:t>
      </w:r>
      <w:r>
        <w:rPr>
          <w:rFonts w:ascii="Times New Roman" w:eastAsia="Times New Roman" w:hAnsi="Times New Roman" w:cs="Times New Roman"/>
          <w:color w:val="000000"/>
          <w:spacing w:val="0"/>
          <w:w w:val="100"/>
          <w:position w:val="0"/>
        </w:rPr>
        <w:t>68,067,717.24</w:t>
      </w:r>
      <w:r>
        <w:rPr>
          <w:color w:val="000000"/>
          <w:spacing w:val="0"/>
          <w:w w:val="100"/>
          <w:position w:val="0"/>
        </w:rPr>
        <w:t>元；②本公司开发支出转入固定资产</w:t>
      </w:r>
      <w:r>
        <w:rPr>
          <w:rFonts w:ascii="Times New Roman" w:eastAsia="Times New Roman" w:hAnsi="Times New Roman" w:cs="Times New Roman"/>
          <w:color w:val="000000"/>
          <w:spacing w:val="0"/>
          <w:w w:val="100"/>
          <w:position w:val="0"/>
        </w:rPr>
        <w:t>38,060.00</w:t>
      </w:r>
      <w:r>
        <w:rPr>
          <w:color w:val="000000"/>
          <w:spacing w:val="0"/>
          <w:w w:val="100"/>
          <w:position w:val="0"/>
        </w:rPr>
        <w:t>元。</w:t>
      </w:r>
    </w:p>
    <w:p>
      <w:pPr>
        <w:pStyle w:val="Style16"/>
        <w:keepNext/>
        <w:keepLines/>
        <w:widowControl w:val="0"/>
        <w:shd w:val="clear" w:color="auto" w:fill="auto"/>
        <w:bidi w:val="0"/>
        <w:spacing w:before="0" w:after="0" w:line="362" w:lineRule="exact"/>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2</w:t>
      </w:r>
      <w:bookmarkEnd w:id="1440"/>
      <w:r>
        <w:rPr>
          <w:color w:val="000000"/>
          <w:spacing w:val="0"/>
          <w:w w:val="100"/>
          <w:position w:val="0"/>
        </w:rPr>
        <w:t>8、商誉</w:t>
      </w:r>
      <w:bookmarkEnd w:id="1438"/>
      <w:bookmarkEnd w:id="1439"/>
      <w:bookmarkEnd w:id="1441"/>
    </w:p>
    <w:p>
      <w:pPr>
        <w:pStyle w:val="Style16"/>
        <w:keepNext/>
        <w:keepLines/>
        <w:widowControl w:val="0"/>
        <w:numPr>
          <w:ilvl w:val="0"/>
          <w:numId w:val="171"/>
        </w:numPr>
        <w:shd w:val="clear" w:color="auto" w:fill="auto"/>
        <w:bidi w:val="0"/>
        <w:spacing w:before="0" w:after="0" w:line="362" w:lineRule="exact"/>
        <w:ind w:left="0" w:right="0" w:firstLine="0"/>
        <w:jc w:val="left"/>
      </w:pPr>
      <w:bookmarkStart w:id="1438" w:name="bookmark1438"/>
      <w:bookmarkStart w:id="1439" w:name="bookmark1439"/>
      <w:bookmarkStart w:id="1442" w:name="bookmark1442"/>
      <w:bookmarkStart w:id="1443" w:name="bookmark1443"/>
      <w:bookmarkEnd w:id="1442"/>
      <w:r>
        <w:rPr>
          <w:color w:val="000000"/>
          <w:spacing w:val="0"/>
          <w:w w:val="100"/>
          <w:position w:val="0"/>
        </w:rPr>
        <w:t>.</w:t>
      </w:r>
      <w:r>
        <w:rPr>
          <w:color w:val="000000"/>
          <w:spacing w:val="0"/>
          <w:w w:val="100"/>
          <w:position w:val="0"/>
        </w:rPr>
        <w:t>商誉账面原值</w:t>
      </w:r>
      <w:bookmarkEnd w:id="1438"/>
      <w:bookmarkEnd w:id="1439"/>
      <w:bookmarkEnd w:id="1443"/>
    </w:p>
    <w:p>
      <w:pPr>
        <w:pStyle w:val="Style7"/>
        <w:keepNext w:val="0"/>
        <w:keepLines w:val="0"/>
        <w:widowControl w:val="0"/>
        <w:shd w:val="clear" w:color="auto" w:fill="auto"/>
        <w:bidi w:val="0"/>
        <w:spacing w:before="0" w:after="6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3"/>
        <w:gridCol w:w="1526"/>
        <w:gridCol w:w="1349"/>
        <w:gridCol w:w="581"/>
        <w:gridCol w:w="566"/>
        <w:gridCol w:w="590"/>
        <w:gridCol w:w="1541"/>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9,127,487.11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9,127,487.11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3,553,367.77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3,553,367.77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精密电子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15,263,276.56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15,263,276.56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模塑公司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4,347,248.59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4,347,248.59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85,983,724.69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85,983,724.69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成都商贸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591,377.84</w:t>
            </w:r>
          </w:p>
        </w:tc>
      </w:tr>
      <w:tr>
        <w:trPr>
          <w:trHeight w:val="25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Electra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26,021,244.08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东虹安防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3,267,391.10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3,267,391.10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36,628,294.49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36,628,294.49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广西徽电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5,313,913.50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5,313,913.50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上海威乐</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111,025,477.80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111,025,477.80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长虹格兰博公司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56,914,558.15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56,914,558.15</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358,037,361.68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358,037,361.68</w:t>
            </w:r>
          </w:p>
        </w:tc>
      </w:tr>
    </w:tbl>
    <w:p>
      <w:pPr>
        <w:widowControl w:val="0"/>
        <w:spacing w:after="59" w:line="1" w:lineRule="exact"/>
      </w:pPr>
    </w:p>
    <w:p>
      <w:pPr>
        <w:pStyle w:val="Style16"/>
        <w:keepNext/>
        <w:keepLines/>
        <w:widowControl w:val="0"/>
        <w:numPr>
          <w:ilvl w:val="0"/>
          <w:numId w:val="171"/>
        </w:numPr>
        <w:shd w:val="clear" w:color="auto" w:fill="auto"/>
        <w:bidi w:val="0"/>
        <w:spacing w:before="0" w:after="12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商誉减值准备</w:t>
      </w:r>
      <w:bookmarkEnd w:id="1444"/>
      <w:bookmarkEnd w:id="1445"/>
      <w:bookmarkEnd w:id="1447"/>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32"/>
        <w:gridCol w:w="1531"/>
        <w:gridCol w:w="878"/>
        <w:gridCol w:w="1426"/>
        <w:gridCol w:w="888"/>
        <w:gridCol w:w="941"/>
        <w:gridCol w:w="154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被投资单位名</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称或形成商誉</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并形成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成都商贸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591,377.84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东虹安防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3,267,391.10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3,267,391.10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3,553,367.77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3,553,367.77</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Electra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26,021,244.08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广西徽电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5,313,913.50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5,313,913.50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上海威乐</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91,325,541.70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91,325,541.70</w:t>
            </w:r>
          </w:p>
        </w:tc>
      </w:tr>
    </w:tbl>
    <w:tbl>
      <w:tblPr>
        <w:tblOverlap w:val="never"/>
        <w:jc w:val="center"/>
        <w:tblLayout w:type="fixed"/>
      </w:tblPr>
      <w:tblGrid>
        <w:gridCol w:w="1632"/>
        <w:gridCol w:w="1531"/>
        <w:gridCol w:w="878"/>
        <w:gridCol w:w="1426"/>
        <w:gridCol w:w="888"/>
        <w:gridCol w:w="941"/>
        <w:gridCol w:w="1541"/>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长虹格兰博公 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21,941,471.75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34,973,086.40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56,914,558.15</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152,014,307.74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34,973,086.40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186,987,394.14</w:t>
            </w:r>
          </w:p>
        </w:tc>
      </w:tr>
    </w:tbl>
    <w:p>
      <w:pPr>
        <w:widowControl w:val="0"/>
        <w:spacing w:after="99" w:line="1" w:lineRule="exact"/>
      </w:pP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商誉的可收回金额按照预计未来现金流量的现值计算，其预计现金流量根据公司批准的三至 五年期(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年)现金流量预测为基础，现金流量预测使用的折现率</w:t>
      </w:r>
      <w:r>
        <w:rPr>
          <w:rFonts w:ascii="Times New Roman" w:eastAsia="Times New Roman" w:hAnsi="Times New Roman" w:cs="Times New Roman"/>
          <w:color w:val="000000"/>
          <w:spacing w:val="0"/>
          <w:w w:val="100"/>
          <w:position w:val="0"/>
        </w:rPr>
        <w:t>12.00%-13.00%</w:t>
      </w:r>
      <w:r>
        <w:rPr>
          <w:color w:val="000000"/>
          <w:spacing w:val="0"/>
          <w:w w:val="100"/>
          <w:position w:val="0"/>
        </w:rPr>
        <w:t>， 该增长率和其他社会服务总体长期平均增长率相当。</w:t>
      </w:r>
    </w:p>
    <w:p>
      <w:pPr>
        <w:pStyle w:val="Style7"/>
        <w:keepNext w:val="0"/>
        <w:keepLines w:val="0"/>
        <w:widowControl w:val="0"/>
        <w:shd w:val="clear" w:color="auto" w:fill="auto"/>
        <w:bidi w:val="0"/>
        <w:spacing w:before="0" w:line="366" w:lineRule="exact"/>
        <w:ind w:left="0" w:right="0" w:firstLine="440"/>
        <w:jc w:val="both"/>
      </w:pPr>
      <w:r>
        <w:rPr>
          <w:color w:val="000000"/>
          <w:spacing w:val="0"/>
          <w:w w:val="100"/>
          <w:position w:val="0"/>
        </w:rPr>
        <w:t>减值测试中采用的其他关键数据包括：产品预计售价、销量、生产成本及其他相关费用。</w:t>
      </w:r>
    </w:p>
    <w:p>
      <w:pPr>
        <w:pStyle w:val="Style7"/>
        <w:keepNext w:val="0"/>
        <w:keepLines w:val="0"/>
        <w:widowControl w:val="0"/>
        <w:shd w:val="clear" w:color="auto" w:fill="auto"/>
        <w:bidi w:val="0"/>
        <w:spacing w:before="0" w:line="370" w:lineRule="exact"/>
        <w:ind w:left="0" w:right="0" w:firstLine="440"/>
        <w:jc w:val="both"/>
      </w:pPr>
      <w:r>
        <w:rPr>
          <w:color w:val="000000"/>
          <w:spacing w:val="0"/>
          <w:w w:val="100"/>
          <w:position w:val="0"/>
        </w:rPr>
        <w:t>公司根据历史经验及对市场发展的预测确定上述关键数据。公司采用的折现率是反映当前市 场货币时间价值和相关资产组特定风险的税前利率。</w:t>
      </w:r>
    </w:p>
    <w:p>
      <w:pPr>
        <w:pStyle w:val="Style7"/>
        <w:keepNext w:val="0"/>
        <w:keepLines w:val="0"/>
        <w:widowControl w:val="0"/>
        <w:shd w:val="clear" w:color="auto" w:fill="auto"/>
        <w:bidi w:val="0"/>
        <w:spacing w:before="0" w:after="240" w:line="362" w:lineRule="exact"/>
        <w:ind w:left="0" w:right="0" w:firstLine="440"/>
        <w:jc w:val="both"/>
      </w:pPr>
      <w:r>
        <w:rPr>
          <w:color w:val="000000"/>
          <w:spacing w:val="0"/>
          <w:w w:val="100"/>
          <w:position w:val="0"/>
        </w:rPr>
        <w:t>年度终了，本公司对上述商誉进行减值测试，除成都商贸、东虹安防、美菱集团、</w:t>
      </w:r>
      <w:r>
        <w:rPr>
          <w:rFonts w:ascii="Times New Roman" w:eastAsia="Times New Roman" w:hAnsi="Times New Roman" w:cs="Times New Roman"/>
          <w:color w:val="000000"/>
          <w:spacing w:val="0"/>
          <w:w w:val="100"/>
          <w:position w:val="0"/>
        </w:rPr>
        <w:t>Electra</w:t>
      </w:r>
      <w:r>
        <w:rPr>
          <w:color w:val="000000"/>
          <w:spacing w:val="0"/>
          <w:w w:val="100"/>
          <w:position w:val="0"/>
        </w:rPr>
        <w:t xml:space="preserve">、 </w:t>
      </w:r>
      <w:r>
        <w:rPr>
          <w:color w:val="000000"/>
          <w:spacing w:val="0"/>
          <w:w w:val="100"/>
          <w:position w:val="0"/>
        </w:rPr>
        <w:t>广西徽电已全额计提减值，长虹格兰博公司新增计提</w:t>
      </w:r>
      <w:r>
        <w:rPr>
          <w:rFonts w:ascii="Times New Roman" w:eastAsia="Times New Roman" w:hAnsi="Times New Roman" w:cs="Times New Roman"/>
          <w:color w:val="000000"/>
          <w:spacing w:val="0"/>
          <w:w w:val="100"/>
          <w:position w:val="0"/>
        </w:rPr>
        <w:t>34,973,086.40</w:t>
      </w:r>
      <w:r>
        <w:rPr>
          <w:color w:val="000000"/>
          <w:spacing w:val="0"/>
          <w:w w:val="100"/>
          <w:position w:val="0"/>
        </w:rPr>
        <w:t>元，其他与商誉相关的资产组 的账面价值均小于其可收回金额，故未对其他商誉计提资产减值准备。</w:t>
      </w:r>
    </w:p>
    <w:p>
      <w:pPr>
        <w:pStyle w:val="Style7"/>
        <w:keepNext w:val="0"/>
        <w:keepLines w:val="0"/>
        <w:widowControl w:val="0"/>
        <w:shd w:val="clear" w:color="auto" w:fill="auto"/>
        <w:bidi w:val="0"/>
        <w:spacing w:before="0" w:line="382"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年度财务报告附注六、</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6"/>
        <w:keepNext/>
        <w:keepLines/>
        <w:widowControl w:val="0"/>
        <w:numPr>
          <w:ilvl w:val="0"/>
          <w:numId w:val="171"/>
        </w:numPr>
        <w:shd w:val="clear" w:color="auto" w:fill="auto"/>
        <w:tabs>
          <w:tab w:pos="430" w:val="left"/>
        </w:tabs>
        <w:bidi w:val="0"/>
        <w:spacing w:before="0" w:after="0" w:line="366" w:lineRule="exact"/>
        <w:ind w:left="0" w:right="0" w:firstLine="0"/>
        <w:jc w:val="both"/>
      </w:pPr>
      <w:bookmarkStart w:id="1448" w:name="bookmark1448"/>
      <w:bookmarkStart w:id="1449" w:name="bookmark1449"/>
      <w:bookmarkStart w:id="1450" w:name="bookmark1450"/>
      <w:bookmarkStart w:id="1451" w:name="bookmark1451"/>
      <w:bookmarkEnd w:id="1450"/>
      <w:r>
        <w:rPr>
          <w:color w:val="000000"/>
          <w:spacing w:val="0"/>
          <w:w w:val="100"/>
          <w:position w:val="0"/>
        </w:rPr>
        <w:t>,</w:t>
      </w:r>
      <w:r>
        <w:rPr>
          <w:color w:val="000000"/>
          <w:spacing w:val="0"/>
          <w:w w:val="100"/>
          <w:position w:val="0"/>
        </w:rPr>
        <w:t>商誉所在资产组或资产组组合的相关信息</w:t>
      </w:r>
      <w:bookmarkEnd w:id="1448"/>
      <w:bookmarkEnd w:id="1449"/>
      <w:bookmarkEnd w:id="1451"/>
    </w:p>
    <w:p>
      <w:pPr>
        <w:pStyle w:val="Style7"/>
        <w:keepNext w:val="0"/>
        <w:keepLines w:val="0"/>
        <w:widowControl w:val="0"/>
        <w:shd w:val="clear" w:color="auto" w:fill="auto"/>
        <w:bidi w:val="0"/>
        <w:spacing w:before="0" w:after="340" w:line="36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71"/>
        </w:numPr>
        <w:shd w:val="clear" w:color="auto" w:fill="auto"/>
        <w:tabs>
          <w:tab w:pos="430" w:val="left"/>
        </w:tabs>
        <w:bidi w:val="0"/>
        <w:spacing w:before="0" w:after="0" w:line="240" w:lineRule="auto"/>
        <w:ind w:left="0" w:right="0" w:firstLine="0"/>
        <w:jc w:val="both"/>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说明商誉减值测试过程、关键参数(例如预计未来现金流量现值时的预测期增长率、稳定</w:t>
      </w:r>
      <w:bookmarkEnd w:id="1452"/>
      <w:bookmarkEnd w:id="1453"/>
      <w:bookmarkEnd w:id="1455"/>
    </w:p>
    <w:p>
      <w:pPr>
        <w:pStyle w:val="Style16"/>
        <w:keepNext/>
        <w:keepLines/>
        <w:widowControl w:val="0"/>
        <w:shd w:val="clear" w:color="auto" w:fill="auto"/>
        <w:bidi w:val="0"/>
        <w:spacing w:before="0" w:after="0" w:line="240" w:lineRule="auto"/>
        <w:ind w:left="0" w:right="0" w:firstLine="440"/>
        <w:jc w:val="left"/>
      </w:pPr>
      <w:bookmarkStart w:id="1452" w:name="bookmark1452"/>
      <w:bookmarkStart w:id="1453" w:name="bookmark1453"/>
      <w:bookmarkStart w:id="1456" w:name="bookmark1456"/>
      <w:r>
        <w:rPr>
          <w:color w:val="000000"/>
          <w:spacing w:val="0"/>
          <w:w w:val="100"/>
          <w:position w:val="0"/>
        </w:rPr>
        <w:t>期增长率、利润率、折现率、预测期等，如适用)及商誉减值损失的确认方法</w:t>
      </w:r>
      <w:bookmarkEnd w:id="1452"/>
      <w:bookmarkEnd w:id="1453"/>
      <w:bookmarkEnd w:id="1456"/>
    </w:p>
    <w:p>
      <w:pPr>
        <w:pStyle w:val="Style7"/>
        <w:keepNext w:val="0"/>
        <w:keepLines w:val="0"/>
        <w:widowControl w:val="0"/>
        <w:shd w:val="clear" w:color="auto" w:fill="auto"/>
        <w:bidi w:val="0"/>
        <w:spacing w:before="0" w:after="240" w:line="36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71"/>
        </w:numPr>
        <w:shd w:val="clear" w:color="auto" w:fill="auto"/>
        <w:tabs>
          <w:tab w:pos="430" w:val="left"/>
        </w:tabs>
        <w:bidi w:val="0"/>
        <w:spacing w:before="0" w:after="0" w:line="366" w:lineRule="exact"/>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商誉减值测试的影响</w:t>
      </w:r>
      <w:bookmarkEnd w:id="1457"/>
      <w:bookmarkEnd w:id="1458"/>
      <w:bookmarkEnd w:id="1460"/>
    </w:p>
    <w:p>
      <w:pPr>
        <w:pStyle w:val="Style7"/>
        <w:keepNext w:val="0"/>
        <w:keepLines w:val="0"/>
        <w:widowControl w:val="0"/>
        <w:shd w:val="clear" w:color="auto" w:fill="auto"/>
        <w:bidi w:val="0"/>
        <w:spacing w:before="0" w:after="340" w:line="36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29、长期待摊费用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075"/>
        <w:gridCol w:w="1421"/>
        <w:gridCol w:w="1426"/>
        <w:gridCol w:w="1426"/>
        <w:gridCol w:w="1157"/>
        <w:gridCol w:w="1426"/>
        <w:gridCol w:w="907"/>
      </w:tblGrid>
      <w:tr>
        <w:trPr>
          <w:trHeight w:val="264" w:hRule="exact"/>
        </w:trPr>
        <w:tc>
          <w:tcPr>
            <w:gridSpan w:val="6"/>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L</w:t>
            </w:r>
            <w:r>
              <w:rPr>
                <w:color w:val="000000"/>
                <w:spacing w:val="0"/>
                <w:w w:val="100"/>
                <w:position w:val="0"/>
              </w:rPr>
              <w:t>人民币</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其他减少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少原因</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 大修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18,706,764.54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28,416,326.92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11,615,874.70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134,568.23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35,372,648.53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保险公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司赔偿</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204,247.95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130,425.86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18,911,012.49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28,416,326.92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11,746,300.56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208,390.32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35,372,648.53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注：年初余额与财务报表差异系本年执行新租赁准则追溯调整年初数。</w:t>
      </w:r>
    </w:p>
    <w:p>
      <w:pPr>
        <w:widowControl w:val="0"/>
        <w:spacing w:after="239" w:line="1" w:lineRule="exact"/>
      </w:pPr>
    </w:p>
    <w:p>
      <w:pPr>
        <w:pStyle w:val="Style7"/>
        <w:keepNext w:val="0"/>
        <w:keepLines w:val="0"/>
        <w:widowControl w:val="0"/>
        <w:shd w:val="clear" w:color="auto" w:fill="auto"/>
        <w:bidi w:val="0"/>
        <w:spacing w:before="0" w:after="0" w:line="336" w:lineRule="exact"/>
        <w:ind w:left="0" w:right="0" w:firstLine="0"/>
        <w:jc w:val="left"/>
      </w:pPr>
      <w:bookmarkStart w:id="1461" w:name="bookmark1461"/>
      <w:r>
        <w:rPr>
          <w:b/>
          <w:bCs/>
          <w:color w:val="000000"/>
          <w:spacing w:val="0"/>
          <w:w w:val="100"/>
          <w:position w:val="0"/>
          <w:shd w:val="clear" w:color="auto" w:fill="FFFFFF"/>
        </w:rPr>
        <w:t>3</w:t>
      </w:r>
      <w:bookmarkEnd w:id="1461"/>
      <w:r>
        <w:rPr>
          <w:b/>
          <w:bCs/>
          <w:color w:val="000000"/>
          <w:spacing w:val="0"/>
          <w:w w:val="100"/>
          <w:position w:val="0"/>
          <w:shd w:val="clear" w:color="auto" w:fill="FFFFFF"/>
        </w:rPr>
        <w:t>0、递延所得税资产/递延所得税负债</w:t>
      </w:r>
    </w:p>
    <w:p>
      <w:pPr>
        <w:pStyle w:val="Style7"/>
        <w:keepNext w:val="0"/>
        <w:keepLines w:val="0"/>
        <w:widowControl w:val="0"/>
        <w:numPr>
          <w:ilvl w:val="0"/>
          <w:numId w:val="173"/>
        </w:numPr>
        <w:shd w:val="clear" w:color="auto" w:fill="auto"/>
        <w:bidi w:val="0"/>
        <w:spacing w:before="0" w:line="336" w:lineRule="exact"/>
        <w:ind w:left="0" w:right="0" w:firstLine="0"/>
        <w:jc w:val="left"/>
      </w:pPr>
      <w:bookmarkStart w:id="1462" w:name="bookmark1462"/>
      <w:bookmarkEnd w:id="1462"/>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2338"/>
        <w:gridCol w:w="1690"/>
        <w:gridCol w:w="1560"/>
        <w:gridCol w:w="1685"/>
        <w:gridCol w:w="1565"/>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451,365,467.25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70,326,567.00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466,342,758.81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70,932,229.99</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718,561,760.55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108,067,845.38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629,051,990.91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95,469,972.04</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110,739,914.18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18,007,751.37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203,471,268.29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31,992,487.28</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555,311,079.38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116,076,492.37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377,452,290.86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82,845,431.89</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1,835,978,221.36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312,478,656.12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1,676,318,308.87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281,240,121.20</w:t>
            </w:r>
          </w:p>
        </w:tc>
      </w:tr>
    </w:tbl>
    <w:p>
      <w:pPr>
        <w:widowControl w:val="0"/>
        <w:spacing w:after="339" w:line="1" w:lineRule="exact"/>
      </w:pPr>
    </w:p>
    <w:p>
      <w:pPr>
        <w:pStyle w:val="Style16"/>
        <w:keepNext/>
        <w:keepLines/>
        <w:widowControl w:val="0"/>
        <w:numPr>
          <w:ilvl w:val="0"/>
          <w:numId w:val="173"/>
        </w:numPr>
        <w:shd w:val="clear" w:color="auto" w:fill="auto"/>
        <w:bidi w:val="0"/>
        <w:spacing w:before="0" w:after="10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w:t>
      </w:r>
      <w:r>
        <w:rPr>
          <w:color w:val="000000"/>
          <w:spacing w:val="0"/>
          <w:w w:val="100"/>
          <w:position w:val="0"/>
        </w:rPr>
        <w:t>未经抵销的递延所得税负债</w:t>
      </w:r>
      <w:bookmarkEnd w:id="1463"/>
      <w:bookmarkEnd w:id="1464"/>
      <w:bookmarkEnd w:id="146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1646"/>
        <w:gridCol w:w="1613"/>
        <w:gridCol w:w="1642"/>
        <w:gridCol w:w="1632"/>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公允价值调整影响递 延所得税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58,173,844.26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11,860,018.64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158,902,336.54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23,835,350.48</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393,633,969.23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59,911,316.39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277,895,619.35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42,312,963.98</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451,807,813.49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71,771,335.03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436,797,955.89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66,148,314.46</w:t>
            </w:r>
          </w:p>
        </w:tc>
      </w:tr>
    </w:tbl>
    <w:p>
      <w:pPr>
        <w:widowControl w:val="0"/>
        <w:spacing w:after="339" w:line="1" w:lineRule="exact"/>
      </w:pPr>
    </w:p>
    <w:p>
      <w:pPr>
        <w:pStyle w:val="Style16"/>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r>
      <w:r>
        <w:rPr>
          <w:color w:val="000000"/>
          <w:spacing w:val="0"/>
          <w:w w:val="100"/>
          <w:position w:val="0"/>
        </w:rPr>
        <w:t>以抵销后净额列示的递延所得税资产或负债</w:t>
      </w:r>
      <w:bookmarkEnd w:id="1467"/>
      <w:bookmarkEnd w:id="1468"/>
      <w:bookmarkEnd w:id="147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73"/>
        </w:numPr>
        <w:shd w:val="clear" w:color="auto" w:fill="auto"/>
        <w:tabs>
          <w:tab w:pos="430" w:val="left"/>
        </w:tabs>
        <w:bidi w:val="0"/>
        <w:spacing w:before="0" w:line="240" w:lineRule="auto"/>
        <w:ind w:left="0" w:right="0" w:firstLine="0"/>
        <w:jc w:val="left"/>
      </w:pPr>
      <w:bookmarkStart w:id="1471" w:name="bookmark1471"/>
      <w:bookmarkEnd w:id="1471"/>
      <w:r>
        <w:rPr>
          <w:b/>
          <w:bCs/>
          <w:color w:val="000000"/>
          <w:spacing w:val="0"/>
          <w:w w:val="100"/>
          <w:position w:val="0"/>
        </w:rPr>
        <w:t>.</w:t>
      </w:r>
      <w:r>
        <w:rPr>
          <w:b/>
          <w:bCs/>
          <w:color w:val="000000"/>
          <w:spacing w:val="0"/>
          <w:w w:val="100"/>
          <w:position w:val="0"/>
        </w:rPr>
        <w:t>未确认递延所得税资产明细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1,330,809,792.01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977,692,289.09</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5,992,639,821.50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6,282,001,103.70</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7,323,449,613.51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7,259,693,392.79</w:t>
            </w:r>
          </w:p>
        </w:tc>
      </w:tr>
    </w:tbl>
    <w:p>
      <w:pPr>
        <w:widowControl w:val="0"/>
        <w:spacing w:after="339" w:line="1" w:lineRule="exact"/>
      </w:pPr>
    </w:p>
    <w:p>
      <w:pPr>
        <w:pStyle w:val="Style16"/>
        <w:keepNext/>
        <w:keepLines/>
        <w:widowControl w:val="0"/>
        <w:numPr>
          <w:ilvl w:val="0"/>
          <w:numId w:val="173"/>
        </w:numPr>
        <w:shd w:val="clear" w:color="auto" w:fill="auto"/>
        <w:bidi w:val="0"/>
        <w:spacing w:before="0" w:after="1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未确认递延所得税资产的可抵扣亏损将于以下年度到期</w:t>
      </w:r>
      <w:bookmarkEnd w:id="1472"/>
      <w:bookmarkEnd w:id="1473"/>
      <w:bookmarkEnd w:id="147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3</w:t>
      </w:r>
      <w:bookmarkEnd w:id="1478"/>
      <w:r>
        <w:rPr>
          <w:color w:val="000000"/>
          <w:spacing w:val="0"/>
          <w:w w:val="100"/>
          <w:position w:val="0"/>
        </w:rPr>
        <w:t>1、其他非流动资产</w:t>
      </w:r>
      <w:bookmarkEnd w:id="1476"/>
      <w:bookmarkEnd w:id="1477"/>
      <w:bookmarkEnd w:id="147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1685"/>
        <w:gridCol w:w="1536"/>
        <w:gridCol w:w="600"/>
        <w:gridCol w:w="1541"/>
        <w:gridCol w:w="1430"/>
        <w:gridCol w:w="600"/>
        <w:gridCol w:w="1445"/>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智慧广元</w:t>
            </w:r>
            <w:r>
              <w:rPr>
                <w:rFonts w:ascii="Times New Roman" w:eastAsia="Times New Roman" w:hAnsi="Times New Roman" w:cs="Times New Roman"/>
                <w:color w:val="000000"/>
                <w:spacing w:val="0"/>
                <w:w w:val="100"/>
                <w:position w:val="0"/>
              </w:rPr>
              <w:t>''</w:t>
            </w:r>
            <w:r>
              <w:rPr>
                <w:color w:val="000000"/>
                <w:spacing w:val="0"/>
                <w:w w:val="100"/>
                <w:position w:val="0"/>
              </w:rPr>
              <w:t>公共 安全综合平台 建设项目(一 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53,176,055.85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53,176,055.85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53,176,055.85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53,176,055.85</w:t>
            </w:r>
          </w:p>
        </w:tc>
      </w:tr>
    </w:tbl>
    <w:p>
      <w:pPr>
        <w:spacing w:lineRule="exact" w:line="1"/>
        <w:rPr>
          <w:sz w:val="2"/>
          <w:szCs w:val="2"/>
        </w:rPr>
      </w:pPr>
      <w:r>
        <w:br w:type="page"/>
      </w:r>
    </w:p>
    <w:tbl>
      <w:tblPr>
        <w:tblOverlap w:val="never"/>
        <w:jc w:val="center"/>
        <w:tblLayout w:type="fixed"/>
      </w:tblPr>
      <w:tblGrid>
        <w:gridCol w:w="1685"/>
        <w:gridCol w:w="1536"/>
        <w:gridCol w:w="600"/>
        <w:gridCol w:w="1541"/>
        <w:gridCol w:w="1430"/>
        <w:gridCol w:w="600"/>
        <w:gridCol w:w="1445"/>
      </w:tblGrid>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沿滩区雪亮工 程建设运维服 务</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25,577,869.51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25,577,869.51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20,151,155.15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20,151,155.15</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优车优货平台 一阶段建设项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465,148.03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465,148.03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2,763,722.90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2,763,722.90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预付设备款、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29,640,786.78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29,640,786.78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河北工程大学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新校区项目一</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期工程配套固</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6,570,559.26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6,570,559.26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7,747,184.49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7,747,184.49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购买土地预付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60,598,089.77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60,598,089.77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176,028,509.20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176,028,509.20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83,838,118.39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83,838,118.39</w:t>
            </w:r>
          </w:p>
        </w:tc>
      </w:tr>
    </w:tbl>
    <w:p>
      <w:pPr>
        <w:widowControl w:val="0"/>
        <w:spacing w:after="219" w:line="1" w:lineRule="exact"/>
      </w:pPr>
    </w:p>
    <w:p>
      <w:pPr>
        <w:pStyle w:val="Style7"/>
        <w:keepNext w:val="0"/>
        <w:keepLines w:val="0"/>
        <w:widowControl w:val="0"/>
        <w:shd w:val="clear" w:color="auto" w:fill="auto"/>
        <w:bidi w:val="0"/>
        <w:spacing w:before="0" w:after="0" w:line="338" w:lineRule="exact"/>
        <w:ind w:left="0" w:right="0" w:firstLine="0"/>
        <w:jc w:val="left"/>
      </w:pPr>
      <w:bookmarkStart w:id="1480" w:name="bookmark1480"/>
      <w:r>
        <w:rPr>
          <w:b/>
          <w:bCs/>
          <w:color w:val="000000"/>
          <w:spacing w:val="0"/>
          <w:w w:val="100"/>
          <w:position w:val="0"/>
          <w:shd w:val="clear" w:color="auto" w:fill="FFFFFF"/>
        </w:rPr>
        <w:t>3</w:t>
      </w:r>
      <w:bookmarkEnd w:id="1480"/>
      <w:r>
        <w:rPr>
          <w:b/>
          <w:bCs/>
          <w:color w:val="000000"/>
          <w:spacing w:val="0"/>
          <w:w w:val="100"/>
          <w:position w:val="0"/>
          <w:shd w:val="clear" w:color="auto" w:fill="FFFFFF"/>
        </w:rPr>
        <w:t>2、短期借款</w:t>
      </w:r>
    </w:p>
    <w:p>
      <w:pPr>
        <w:pStyle w:val="Style7"/>
        <w:keepNext w:val="0"/>
        <w:keepLines w:val="0"/>
        <w:widowControl w:val="0"/>
        <w:numPr>
          <w:ilvl w:val="0"/>
          <w:numId w:val="175"/>
        </w:numPr>
        <w:shd w:val="clear" w:color="auto" w:fill="auto"/>
        <w:bidi w:val="0"/>
        <w:spacing w:before="0" w:after="0" w:line="338" w:lineRule="exact"/>
        <w:ind w:left="0" w:right="0" w:firstLine="0"/>
        <w:jc w:val="left"/>
      </w:pPr>
      <w:bookmarkStart w:id="1481" w:name="bookmark1481"/>
      <w:bookmarkEnd w:id="1481"/>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11,047,129,430.85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12,087,942,517.72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26,886,014.92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2,035,269,842.75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1,961,467,039.48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2,241,944,943.87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29,831,120.87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37,716,347.33</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13,065,313,606.12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16,402,873,651.67</w:t>
            </w:r>
          </w:p>
        </w:tc>
      </w:tr>
    </w:tbl>
    <w:p>
      <w:pPr>
        <w:widowControl w:val="0"/>
        <w:spacing w:after="99" w:line="1" w:lineRule="exact"/>
      </w:pPr>
    </w:p>
    <w:p>
      <w:pPr>
        <w:pStyle w:val="Style80"/>
        <w:keepNext w:val="0"/>
        <w:keepLines w:val="0"/>
        <w:widowControl w:val="0"/>
        <w:shd w:val="clear" w:color="auto" w:fill="auto"/>
        <w:bidi w:val="0"/>
        <w:spacing w:before="0" w:after="220" w:line="355" w:lineRule="exact"/>
        <w:ind w:left="0" w:right="0"/>
        <w:jc w:val="both"/>
      </w:pPr>
      <w:r>
        <w:rPr>
          <w:color w:val="000000"/>
          <w:spacing w:val="0"/>
          <w:w w:val="100"/>
          <w:position w:val="0"/>
        </w:rPr>
        <w:t>*1</w:t>
      </w:r>
      <w:r>
        <w:rPr>
          <w:rFonts w:ascii="SimSun" w:eastAsia="SimSun" w:hAnsi="SimSun" w:cs="SimSun"/>
          <w:color w:val="000000"/>
          <w:spacing w:val="0"/>
          <w:w w:val="100"/>
          <w:position w:val="0"/>
        </w:rPr>
        <w:t>年末质押借款中，质押借款共计</w:t>
      </w:r>
      <w:r>
        <w:rPr>
          <w:color w:val="000000"/>
          <w:spacing w:val="0"/>
          <w:w w:val="100"/>
          <w:position w:val="0"/>
        </w:rPr>
        <w:t>26,886,014.92</w:t>
      </w:r>
      <w:r>
        <w:rPr>
          <w:rFonts w:ascii="SimSun" w:eastAsia="SimSun" w:hAnsi="SimSun" w:cs="SimSun"/>
          <w:color w:val="000000"/>
          <w:spacing w:val="0"/>
          <w:w w:val="100"/>
          <w:position w:val="0"/>
        </w:rPr>
        <w:t xml:space="preserve">元，其中应收款项融资质押借款 </w:t>
      </w:r>
      <w:r>
        <w:rPr>
          <w:color w:val="000000"/>
          <w:spacing w:val="0"/>
          <w:w w:val="100"/>
          <w:position w:val="0"/>
        </w:rPr>
        <w:t>10,880,239.42</w:t>
      </w:r>
      <w:r>
        <w:rPr>
          <w:rFonts w:ascii="SimSun" w:eastAsia="SimSun" w:hAnsi="SimSun" w:cs="SimSun"/>
          <w:color w:val="000000"/>
          <w:spacing w:val="0"/>
          <w:w w:val="100"/>
          <w:position w:val="0"/>
        </w:rPr>
        <w:t>元，信用证质押借款</w:t>
      </w:r>
      <w:r>
        <w:rPr>
          <w:color w:val="000000"/>
          <w:spacing w:val="0"/>
          <w:w w:val="100"/>
          <w:position w:val="0"/>
        </w:rPr>
        <w:t>11,805,775.50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应收账款质押借款</w:t>
      </w:r>
      <w:r>
        <w:rPr>
          <w:color w:val="000000"/>
          <w:spacing w:val="0"/>
          <w:w w:val="100"/>
          <w:position w:val="0"/>
        </w:rPr>
        <w:t>4,200,000.00</w:t>
      </w:r>
      <w:r>
        <w:rPr>
          <w:rFonts w:ascii="SimSun" w:eastAsia="SimSun" w:hAnsi="SimSun" w:cs="SimSun"/>
          <w:color w:val="000000"/>
          <w:spacing w:val="0"/>
          <w:w w:val="100"/>
          <w:position w:val="0"/>
        </w:rPr>
        <w:t>元。</w:t>
      </w:r>
    </w:p>
    <w:p>
      <w:pPr>
        <w:pStyle w:val="Style7"/>
        <w:keepNext w:val="0"/>
        <w:keepLines w:val="0"/>
        <w:widowControl w:val="0"/>
        <w:shd w:val="clear" w:color="auto" w:fill="auto"/>
        <w:bidi w:val="0"/>
        <w:spacing w:before="0" w:after="36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年末保证借款均为关联方担保，担保情况详见本附注十二、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16"/>
        <w:keepNext/>
        <w:keepLines/>
        <w:widowControl w:val="0"/>
        <w:numPr>
          <w:ilvl w:val="0"/>
          <w:numId w:val="175"/>
        </w:numPr>
        <w:shd w:val="clear" w:color="auto" w:fill="auto"/>
        <w:bidi w:val="0"/>
        <w:spacing w:before="0" w:after="100" w:line="240" w:lineRule="auto"/>
        <w:ind w:left="0" w:right="0" w:firstLine="0"/>
        <w:jc w:val="both"/>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已逾期未偿还的短期借款情况</w:t>
      </w:r>
      <w:bookmarkEnd w:id="1482"/>
      <w:bookmarkEnd w:id="1483"/>
      <w:bookmarkEnd w:id="1485"/>
    </w:p>
    <w:p>
      <w:pPr>
        <w:pStyle w:val="Style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其中重要的已逾期未偿还的短期借款情况如下：</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3</w:t>
      </w:r>
      <w:bookmarkEnd w:id="1488"/>
      <w:r>
        <w:rPr>
          <w:color w:val="000000"/>
          <w:spacing w:val="0"/>
          <w:w w:val="100"/>
          <w:position w:val="0"/>
        </w:rPr>
        <w:t>3、交易性金融负债</w:t>
      </w:r>
      <w:bookmarkEnd w:id="1486"/>
      <w:bookmarkEnd w:id="1487"/>
      <w:bookmarkEnd w:id="1489"/>
    </w:p>
    <w:p>
      <w:pPr>
        <w:pStyle w:val="Style7"/>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490" w:name="bookmark1490"/>
      <w:bookmarkStart w:id="1491" w:name="bookmark1491"/>
      <w:bookmarkStart w:id="1492" w:name="bookmark1492"/>
      <w:bookmarkStart w:id="1493" w:name="bookmark1493"/>
      <w:r>
        <w:rPr>
          <w:color w:val="000000"/>
          <w:spacing w:val="0"/>
          <w:w w:val="100"/>
          <w:position w:val="0"/>
        </w:rPr>
        <w:t>3</w:t>
      </w:r>
      <w:bookmarkEnd w:id="1492"/>
      <w:r>
        <w:rPr>
          <w:color w:val="000000"/>
          <w:spacing w:val="0"/>
          <w:w w:val="100"/>
          <w:position w:val="0"/>
        </w:rPr>
        <w:t>4、衍生金融负债</w:t>
      </w:r>
      <w:bookmarkEnd w:id="1490"/>
      <w:bookmarkEnd w:id="1491"/>
      <w:bookmarkEnd w:id="1493"/>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21"/>
        <w:gridCol w:w="2832"/>
        <w:gridCol w:w="278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远期外汇合约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228,198,059.83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630,331.25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228,828,391.08</w:t>
            </w:r>
          </w:p>
        </w:tc>
      </w:tr>
    </w:tbl>
    <w:p>
      <w:pPr>
        <w:widowControl w:val="0"/>
        <w:spacing w:after="219" w:line="1" w:lineRule="exact"/>
      </w:pPr>
    </w:p>
    <w:p>
      <w:pPr>
        <w:pStyle w:val="Style7"/>
        <w:keepNext w:val="0"/>
        <w:keepLines w:val="0"/>
        <w:widowControl w:val="0"/>
        <w:shd w:val="clear" w:color="auto" w:fill="auto"/>
        <w:bidi w:val="0"/>
        <w:spacing w:before="0" w:after="0" w:line="338" w:lineRule="exact"/>
        <w:ind w:left="0" w:right="0" w:firstLine="0"/>
        <w:jc w:val="left"/>
      </w:pPr>
      <w:bookmarkStart w:id="1494" w:name="bookmark1494"/>
      <w:r>
        <w:rPr>
          <w:b/>
          <w:bCs/>
          <w:color w:val="000000"/>
          <w:spacing w:val="0"/>
          <w:w w:val="100"/>
          <w:position w:val="0"/>
          <w:shd w:val="clear" w:color="auto" w:fill="FFFFFF"/>
        </w:rPr>
        <w:t>3</w:t>
      </w:r>
      <w:bookmarkEnd w:id="1494"/>
      <w:r>
        <w:rPr>
          <w:b/>
          <w:bCs/>
          <w:color w:val="000000"/>
          <w:spacing w:val="0"/>
          <w:w w:val="100"/>
          <w:position w:val="0"/>
          <w:shd w:val="clear" w:color="auto" w:fill="FFFFFF"/>
        </w:rPr>
        <w:t>5、应付票据</w:t>
      </w:r>
    </w:p>
    <w:p>
      <w:pPr>
        <w:pStyle w:val="Style7"/>
        <w:keepNext w:val="0"/>
        <w:keepLines w:val="0"/>
        <w:widowControl w:val="0"/>
        <w:numPr>
          <w:ilvl w:val="0"/>
          <w:numId w:val="177"/>
        </w:numPr>
        <w:shd w:val="clear" w:color="auto" w:fill="auto"/>
        <w:bidi w:val="0"/>
        <w:spacing w:before="0" w:after="0" w:line="338" w:lineRule="exact"/>
        <w:ind w:left="0" w:right="0" w:firstLine="0"/>
        <w:jc w:val="left"/>
      </w:pPr>
      <w:bookmarkStart w:id="1495" w:name="bookmark1495"/>
      <w:bookmarkEnd w:id="1495"/>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3312"/>
        <w:gridCol w:w="32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13,279,447,887.50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11,577,601,957.31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3,357,675,808.49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3,801,075,385.21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16,637,123,695.99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15,378,677,342.52</w:t>
            </w: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219" w:line="1" w:lineRule="exact"/>
      </w:pPr>
    </w:p>
    <w:p>
      <w:pPr>
        <w:pStyle w:val="Style7"/>
        <w:keepNext w:val="0"/>
        <w:keepLines w:val="0"/>
        <w:widowControl w:val="0"/>
        <w:shd w:val="clear" w:color="auto" w:fill="auto"/>
        <w:bidi w:val="0"/>
        <w:spacing w:before="0" w:after="0" w:line="338" w:lineRule="exact"/>
        <w:ind w:left="0" w:right="0" w:firstLine="0"/>
        <w:jc w:val="left"/>
      </w:pPr>
      <w:bookmarkStart w:id="1496" w:name="bookmark1496"/>
      <w:r>
        <w:rPr>
          <w:b/>
          <w:bCs/>
          <w:color w:val="000000"/>
          <w:spacing w:val="0"/>
          <w:w w:val="100"/>
          <w:position w:val="0"/>
        </w:rPr>
        <w:t>3</w:t>
      </w:r>
      <w:bookmarkEnd w:id="1496"/>
      <w:r>
        <w:rPr>
          <w:b/>
          <w:bCs/>
          <w:color w:val="000000"/>
          <w:spacing w:val="0"/>
          <w:w w:val="100"/>
          <w:position w:val="0"/>
        </w:rPr>
        <w:t xml:space="preserve">6、应付账款 </w:t>
      </w:r>
      <w:r>
        <w:rPr>
          <w:b/>
          <w:bCs/>
          <w:color w:val="000000"/>
          <w:spacing w:val="0"/>
          <w:w w:val="100"/>
          <w:position w:val="0"/>
        </w:rPr>
        <w:t>(1).</w:t>
      </w:r>
      <w:r>
        <w:rPr>
          <w:b/>
          <w:bCs/>
          <w:color w:val="000000"/>
          <w:spacing w:val="0"/>
          <w:w w:val="100"/>
          <w:position w:val="0"/>
        </w:rPr>
        <w:t xml:space="preserve">应付账款列示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14,702,465,610.12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13,238,059,895.77</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493,453,393.89</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284,886,942.15</w:t>
            </w:r>
          </w:p>
        </w:tc>
      </w:tr>
    </w:tbl>
    <w:p>
      <w:pPr>
        <w:widowControl w:val="0"/>
        <w:spacing w:after="599" w:line="1" w:lineRule="exact"/>
      </w:pPr>
    </w:p>
    <w:p>
      <w:pPr>
        <w:pStyle w:val="Style16"/>
        <w:keepNext/>
        <w:keepLines/>
        <w:widowControl w:val="0"/>
        <w:numPr>
          <w:ilvl w:val="0"/>
          <w:numId w:val="177"/>
        </w:numPr>
        <w:shd w:val="clear" w:color="auto" w:fill="auto"/>
        <w:bidi w:val="0"/>
        <w:spacing w:before="0" w:after="10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账龄超过1年的重要应付账款</w:t>
      </w:r>
      <w:bookmarkEnd w:id="1497"/>
      <w:bookmarkEnd w:id="1498"/>
      <w:bookmarkEnd w:id="150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3</w:t>
      </w:r>
      <w:bookmarkEnd w:id="1503"/>
      <w:r>
        <w:rPr>
          <w:color w:val="000000"/>
          <w:spacing w:val="0"/>
          <w:w w:val="100"/>
          <w:position w:val="0"/>
        </w:rPr>
        <w:t>7、</w:t>
        <w:tab/>
        <w:t>预收款项</w:t>
      </w:r>
      <w:bookmarkEnd w:id="1501"/>
      <w:bookmarkEnd w:id="1502"/>
      <w:bookmarkEnd w:id="1504"/>
    </w:p>
    <w:p>
      <w:pPr>
        <w:pStyle w:val="Style16"/>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w:t>
      </w:r>
      <w:r>
        <w:rPr>
          <w:color w:val="000000"/>
          <w:spacing w:val="0"/>
          <w:w w:val="100"/>
          <w:position w:val="0"/>
        </w:rPr>
        <w:t>预收账款项列示</w:t>
      </w:r>
      <w:bookmarkEnd w:id="1501"/>
      <w:bookmarkEnd w:id="1502"/>
      <w:bookmarkEnd w:id="150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79"/>
        </w:numPr>
        <w:shd w:val="clear" w:color="auto" w:fill="auto"/>
        <w:tabs>
          <w:tab w:pos="430" w:val="left"/>
        </w:tabs>
        <w:bidi w:val="0"/>
        <w:spacing w:before="0" w:line="240" w:lineRule="auto"/>
        <w:ind w:left="0" w:right="0" w:firstLine="0"/>
        <w:jc w:val="left"/>
      </w:pPr>
      <w:bookmarkStart w:id="1507" w:name="bookmark1507"/>
      <w:bookmarkEnd w:id="1507"/>
      <w:r>
        <w:rPr>
          <w:b/>
          <w:bCs/>
          <w:color w:val="000000"/>
          <w:spacing w:val="0"/>
          <w:w w:val="100"/>
          <w:position w:val="0"/>
        </w:rPr>
        <w:t>.</w:t>
      </w:r>
      <w:r>
        <w:rPr>
          <w:b/>
          <w:bCs/>
          <w:color w:val="000000"/>
          <w:spacing w:val="0"/>
          <w:w w:val="100"/>
          <w:position w:val="0"/>
        </w:rPr>
        <w:t>账龄超过1年的重要预收款项</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3</w:t>
      </w:r>
      <w:bookmarkEnd w:id="1510"/>
      <w:r>
        <w:rPr>
          <w:color w:val="000000"/>
          <w:spacing w:val="0"/>
          <w:w w:val="100"/>
          <w:position w:val="0"/>
        </w:rPr>
        <w:t>8、</w:t>
        <w:tab/>
        <w:t>合同负债</w:t>
      </w:r>
      <w:bookmarkEnd w:id="1508"/>
      <w:bookmarkEnd w:id="1509"/>
      <w:bookmarkEnd w:id="1511"/>
    </w:p>
    <w:p>
      <w:pPr>
        <w:pStyle w:val="Style16"/>
        <w:keepNext/>
        <w:keepLines/>
        <w:widowControl w:val="0"/>
        <w:shd w:val="clear" w:color="auto" w:fill="auto"/>
        <w:bidi w:val="0"/>
        <w:spacing w:before="0" w:after="100" w:line="240" w:lineRule="auto"/>
        <w:ind w:left="0" w:right="0" w:firstLine="0"/>
        <w:jc w:val="left"/>
      </w:pPr>
      <w:bookmarkStart w:id="1508" w:name="bookmark1508"/>
      <w:bookmarkStart w:id="1509" w:name="bookmark1509"/>
      <w:bookmarkStart w:id="1512" w:name="bookmark1512"/>
      <w:r>
        <w:rPr>
          <w:color w:val="000000"/>
          <w:spacing w:val="0"/>
          <w:w w:val="100"/>
          <w:position w:val="0"/>
        </w:rPr>
        <w:t>(1).</w:t>
      </w:r>
      <w:r>
        <w:rPr>
          <w:color w:val="000000"/>
          <w:spacing w:val="0"/>
          <w:w w:val="100"/>
          <w:position w:val="0"/>
        </w:rPr>
        <w:t>合同负债情况</w:t>
      </w:r>
      <w:bookmarkEnd w:id="1508"/>
      <w:bookmarkEnd w:id="1509"/>
      <w:bookmarkEnd w:id="151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3,054,758,243.40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3,396,363,298.29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177,268,383.51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368,463,128.08</w:t>
            </w:r>
          </w:p>
        </w:tc>
      </w:tr>
    </w:tbl>
    <w:p>
      <w:pPr>
        <w:spacing w:lineRule="exact" w:line="1"/>
        <w:rPr>
          <w:sz w:val="2"/>
          <w:szCs w:val="2"/>
        </w:rPr>
      </w:pPr>
      <w:r>
        <w:br w:type="page"/>
      </w:r>
    </w:p>
    <w:p>
      <w:pPr>
        <w:pStyle w:val="Style16"/>
        <w:keepNext/>
        <w:keepLines/>
        <w:widowControl w:val="0"/>
        <w:numPr>
          <w:ilvl w:val="0"/>
          <w:numId w:val="181"/>
        </w:numPr>
        <w:shd w:val="clear" w:color="auto" w:fill="auto"/>
        <w:bidi w:val="0"/>
        <w:spacing w:before="0" w:after="10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w:t>
      </w:r>
      <w:r>
        <w:rPr>
          <w:color w:val="000000"/>
          <w:spacing w:val="0"/>
          <w:w w:val="100"/>
          <w:position w:val="0"/>
        </w:rPr>
        <w:t>报告期内账面价值发生重大变动的金额和原因</w:t>
      </w:r>
      <w:bookmarkEnd w:id="1513"/>
      <w:bookmarkEnd w:id="1514"/>
      <w:bookmarkEnd w:id="151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3</w:t>
      </w:r>
      <w:bookmarkEnd w:id="1519"/>
      <w:r>
        <w:rPr>
          <w:color w:val="000000"/>
          <w:spacing w:val="0"/>
          <w:w w:val="100"/>
          <w:position w:val="0"/>
        </w:rPr>
        <w:t>9、应付职工薪酬</w:t>
      </w:r>
      <w:bookmarkEnd w:id="1517"/>
      <w:bookmarkEnd w:id="1518"/>
      <w:bookmarkEnd w:id="1520"/>
    </w:p>
    <w:p>
      <w:pPr>
        <w:pStyle w:val="Style16"/>
        <w:keepNext/>
        <w:keepLines/>
        <w:widowControl w:val="0"/>
        <w:shd w:val="clear" w:color="auto" w:fill="auto"/>
        <w:bidi w:val="0"/>
        <w:spacing w:before="0" w:after="100" w:line="240" w:lineRule="auto"/>
        <w:ind w:left="0" w:right="0" w:firstLine="0"/>
        <w:jc w:val="left"/>
      </w:pPr>
      <w:bookmarkStart w:id="1517" w:name="bookmark1517"/>
      <w:bookmarkStart w:id="1518" w:name="bookmark1518"/>
      <w:bookmarkStart w:id="1521" w:name="bookmark1521"/>
      <w:r>
        <w:rPr>
          <w:color w:val="000000"/>
          <w:spacing w:val="0"/>
          <w:w w:val="100"/>
          <w:position w:val="0"/>
        </w:rPr>
        <w:t>(1).</w:t>
      </w:r>
      <w:r>
        <w:rPr>
          <w:color w:val="000000"/>
          <w:spacing w:val="0"/>
          <w:w w:val="100"/>
          <w:position w:val="0"/>
        </w:rPr>
        <w:t>应付职工薪酬列示</w:t>
      </w:r>
      <w:bookmarkEnd w:id="1517"/>
      <w:bookmarkEnd w:id="1518"/>
      <w:bookmarkEnd w:id="152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5"/>
        <w:gridCol w:w="1531"/>
        <w:gridCol w:w="1685"/>
        <w:gridCol w:w="1685"/>
        <w:gridCol w:w="154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732,723,255.36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5,365,953,370.81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5,240,750,750.13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857,925,876.04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60,871,769.46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432,102,099.10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458,406,836.61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34,567,031.95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41,101,819.43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58,633,231.71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60,796,839.12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38,938,212.02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834,696,844.25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5,856,688,701.62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5,759,954,425.86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931,431,120.01</w:t>
            </w:r>
          </w:p>
        </w:tc>
      </w:tr>
    </w:tbl>
    <w:p>
      <w:pPr>
        <w:widowControl w:val="0"/>
        <w:spacing w:after="599" w:line="1" w:lineRule="exact"/>
      </w:pPr>
    </w:p>
    <w:p>
      <w:pPr>
        <w:pStyle w:val="Style16"/>
        <w:keepNext/>
        <w:keepLines/>
        <w:widowControl w:val="0"/>
        <w:numPr>
          <w:ilvl w:val="0"/>
          <w:numId w:val="183"/>
        </w:numPr>
        <w:shd w:val="clear" w:color="auto" w:fill="auto"/>
        <w:bidi w:val="0"/>
        <w:spacing w:before="0" w:after="10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w:t>
      </w:r>
      <w:r>
        <w:rPr>
          <w:color w:val="000000"/>
          <w:spacing w:val="0"/>
          <w:w w:val="100"/>
          <w:position w:val="0"/>
        </w:rPr>
        <w:t>短期薪酬列示</w:t>
      </w:r>
      <w:bookmarkEnd w:id="1522"/>
      <w:bookmarkEnd w:id="1523"/>
      <w:bookmarkEnd w:id="152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5"/>
        <w:gridCol w:w="1531"/>
        <w:gridCol w:w="1685"/>
        <w:gridCol w:w="1685"/>
        <w:gridCol w:w="154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592,920,639.81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4,780,352,969.23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4,563,047,748.86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810,225,860.18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1,839,399.08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114,335,302.77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114,123,562.36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2,051,139.49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18,035,691.13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226,586,727.09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235,933,703.17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8,688,715.05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15,678,783.58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205,300,873.22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213,556,071.32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7,423,585.48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1,619,599.87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10,432,516.35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11,810,657.90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241,458.32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737,307.68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9,582,783.20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9,296,419.63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1,023,671.25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1,270,554.32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1,270,554.32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91,416,373.19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222,517,380.79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303,941,186.11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9,992,567.87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27,480,532.90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22,160,990.93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22,673,930.38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26,967,593.45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1,030,619.25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1,030,619.25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732,723,255.36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5,365,953,370.81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5,240,750,750.13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857,925,876.04</w:t>
            </w:r>
          </w:p>
        </w:tc>
      </w:tr>
    </w:tbl>
    <w:p>
      <w:pPr>
        <w:widowControl w:val="0"/>
        <w:spacing w:after="599" w:line="1" w:lineRule="exact"/>
      </w:pPr>
    </w:p>
    <w:p>
      <w:pPr>
        <w:pStyle w:val="Style16"/>
        <w:keepNext/>
        <w:keepLines/>
        <w:widowControl w:val="0"/>
        <w:numPr>
          <w:ilvl w:val="0"/>
          <w:numId w:val="183"/>
        </w:numPr>
        <w:shd w:val="clear" w:color="auto" w:fill="auto"/>
        <w:bidi w:val="0"/>
        <w:spacing w:before="0" w:after="10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设定提存计划列示</w:t>
      </w:r>
      <w:bookmarkEnd w:id="1526"/>
      <w:bookmarkEnd w:id="1527"/>
      <w:bookmarkEnd w:id="152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584"/>
        <w:gridCol w:w="1570"/>
        <w:gridCol w:w="1594"/>
        <w:gridCol w:w="1565"/>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54,748,372.42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411,617,398.84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437,308,575.72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29,057,195.54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6,123,397.04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15,692,840.26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16,306,400.89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5,509,836.41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4,791,860.00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4,791,860.00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1584"/>
        <w:gridCol w:w="1570"/>
        <w:gridCol w:w="1594"/>
        <w:gridCol w:w="1565"/>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60,871,769.46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432,102,099.10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458,406,836.61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34,567,031.95</w:t>
            </w:r>
          </w:p>
        </w:tc>
      </w:tr>
    </w:tbl>
    <w:p>
      <w:pPr>
        <w:widowControl w:val="0"/>
        <w:spacing w:after="55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4</w:t>
      </w:r>
      <w:bookmarkEnd w:id="1532"/>
      <w:r>
        <w:rPr>
          <w:color w:val="000000"/>
          <w:spacing w:val="0"/>
          <w:w w:val="100"/>
          <w:position w:val="0"/>
        </w:rPr>
        <w:t>0、应交税费</w:t>
      </w:r>
      <w:bookmarkEnd w:id="1530"/>
      <w:bookmarkEnd w:id="1531"/>
      <w:bookmarkEnd w:id="15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282,584,877.00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221,101,889.60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14,092,237.46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9,653,602.47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5,654,435.34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7,078,069.80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12,297,933.14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14,412,493.76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9,676,650.76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7,773,443.49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11,785,682.71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4,406,150.48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10,866,074.03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10,864,227.90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945.78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56,943.30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680,879.10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737,724.89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113,162,351.46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152,627,572.85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废弃电器电子产品处理基金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33,399,893.00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20,419,179.00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2,345,188.62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10,628,838.24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496,547,148.40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459,760,135.78</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其他税费主要是防洪基金、残疾人保障基金等地方税费。</w:t>
      </w:r>
    </w:p>
    <w:p>
      <w:pPr>
        <w:widowControl w:val="0"/>
        <w:spacing w:after="359" w:line="1" w:lineRule="exact"/>
      </w:pPr>
    </w:p>
    <w:p>
      <w:pPr>
        <w:pStyle w:val="Style16"/>
        <w:keepNext/>
        <w:keepLines/>
        <w:widowControl w:val="0"/>
        <w:shd w:val="clear" w:color="auto" w:fill="auto"/>
        <w:bidi w:val="0"/>
        <w:spacing w:before="0" w:after="0" w:line="350" w:lineRule="exact"/>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4</w:t>
      </w:r>
      <w:bookmarkEnd w:id="1536"/>
      <w:r>
        <w:rPr>
          <w:color w:val="000000"/>
          <w:spacing w:val="0"/>
          <w:w w:val="100"/>
          <w:position w:val="0"/>
        </w:rPr>
        <w:t>1、其他应付款 项目列示</w:t>
      </w:r>
      <w:bookmarkEnd w:id="1534"/>
      <w:bookmarkEnd w:id="1535"/>
      <w:bookmarkEnd w:id="1537"/>
    </w:p>
    <w:p>
      <w:pPr>
        <w:pStyle w:val="Style7"/>
        <w:keepNext w:val="0"/>
        <w:keepLines w:val="0"/>
        <w:widowControl w:val="0"/>
        <w:shd w:val="clear" w:color="auto" w:fill="auto"/>
        <w:bidi w:val="0"/>
        <w:spacing w:before="0" w:after="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142,305,636.84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142,069,991.55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3,298,984,452.68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2,845,431,084.00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3,441,290,089.52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2,987,501,075.55</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38" w:name="bookmark1538"/>
      <w:bookmarkStart w:id="1539" w:name="bookmark1539"/>
      <w:bookmarkStart w:id="1540" w:name="bookmark1540"/>
      <w:r>
        <w:rPr>
          <w:color w:val="000000"/>
          <w:spacing w:val="0"/>
          <w:w w:val="100"/>
          <w:position w:val="0"/>
        </w:rPr>
        <w:t>应付利息</w:t>
      </w:r>
      <w:bookmarkEnd w:id="1538"/>
      <w:bookmarkEnd w:id="1539"/>
      <w:bookmarkEnd w:id="1540"/>
    </w:p>
    <w:p>
      <w:pPr>
        <w:pStyle w:val="Style16"/>
        <w:keepNext/>
        <w:keepLines/>
        <w:widowControl w:val="0"/>
        <w:shd w:val="clear" w:color="auto" w:fill="auto"/>
        <w:bidi w:val="0"/>
        <w:spacing w:before="0" w:after="100" w:line="240" w:lineRule="auto"/>
        <w:ind w:left="0" w:right="0" w:firstLine="0"/>
        <w:jc w:val="left"/>
      </w:pPr>
      <w:bookmarkStart w:id="1538" w:name="bookmark1538"/>
      <w:bookmarkStart w:id="1539" w:name="bookmark1539"/>
      <w:bookmarkStart w:id="1541" w:name="bookmark1541"/>
      <w:r>
        <w:rPr>
          <w:color w:val="000000"/>
          <w:spacing w:val="0"/>
          <w:w w:val="100"/>
          <w:position w:val="0"/>
        </w:rPr>
        <w:t>(1).</w:t>
      </w:r>
      <w:r>
        <w:rPr>
          <w:color w:val="000000"/>
          <w:spacing w:val="0"/>
          <w:w w:val="100"/>
          <w:position w:val="0"/>
        </w:rPr>
        <w:t>分类列示</w:t>
      </w:r>
      <w:bookmarkEnd w:id="1538"/>
      <w:bookmarkEnd w:id="1539"/>
      <w:bookmarkEnd w:id="1541"/>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1542" w:name="bookmark1542"/>
      <w:bookmarkStart w:id="1543" w:name="bookmark1543"/>
      <w:bookmarkStart w:id="1544" w:name="bookmark1544"/>
      <w:r>
        <w:rPr>
          <w:color w:val="000000"/>
          <w:spacing w:val="0"/>
          <w:w w:val="100"/>
          <w:position w:val="0"/>
        </w:rPr>
        <w:t>应付股利</w:t>
      </w:r>
      <w:bookmarkEnd w:id="1542"/>
      <w:bookmarkEnd w:id="1543"/>
      <w:bookmarkEnd w:id="1544"/>
    </w:p>
    <w:p>
      <w:pPr>
        <w:pStyle w:val="Style16"/>
        <w:keepNext/>
        <w:keepLines/>
        <w:widowControl w:val="0"/>
        <w:shd w:val="clear" w:color="auto" w:fill="auto"/>
        <w:bidi w:val="0"/>
        <w:spacing w:before="0" w:after="100" w:line="240" w:lineRule="auto"/>
        <w:ind w:left="0" w:right="0" w:firstLine="0"/>
        <w:jc w:val="left"/>
      </w:pPr>
      <w:bookmarkStart w:id="1542" w:name="bookmark1542"/>
      <w:bookmarkStart w:id="1543" w:name="bookmark1543"/>
      <w:bookmarkStart w:id="1545" w:name="bookmark1545"/>
      <w:r>
        <w:rPr>
          <w:color w:val="000000"/>
          <w:spacing w:val="0"/>
          <w:w w:val="100"/>
          <w:position w:val="0"/>
        </w:rPr>
        <w:t>(1).</w:t>
      </w:r>
      <w:r>
        <w:rPr>
          <w:color w:val="000000"/>
          <w:spacing w:val="0"/>
          <w:w w:val="100"/>
          <w:position w:val="0"/>
        </w:rPr>
        <w:t>分类列示</w:t>
      </w:r>
      <w:bookmarkEnd w:id="1542"/>
      <w:bookmarkEnd w:id="1543"/>
      <w:bookmarkEnd w:id="154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142,305,636.84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142,069,991.55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2,600,848.09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2,600,848.09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长虹美菱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4,753,764.56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4,466,628.25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长虹佳华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51,491.02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零八一集团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125,880,524.19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125,880,524.19</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创新投资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9,070,500.00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9,070,500.00</w:t>
            </w:r>
          </w:p>
        </w:tc>
      </w:tr>
    </w:tbl>
    <w:p>
      <w:pPr>
        <w:widowControl w:val="0"/>
        <w:spacing w:after="279" w:line="1" w:lineRule="exact"/>
      </w:pP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应付股利按应支付单位名称分类</w:t>
      </w:r>
    </w:p>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792"/>
        <w:gridCol w:w="1464"/>
        <w:gridCol w:w="1464"/>
        <w:gridCol w:w="2117"/>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成都西河钢板网厂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151,449.60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国营重庆无线电厂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151,449.60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绵阳李氏企业集团公司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909,07650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909,076.50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绵阳市金融服务公司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14506.40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145,(X6.40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深圳市华晟达投资控股有限公司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109,68750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109,68750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石家庄市无线电三厂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151,449.60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遂宁市丝绸公司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179,846.40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179,846.40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自贡正丰实业有限公司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302,89920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302,89920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721,012.05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659,533.05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交通银行一富国天益价值证券投资基金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153,69750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153,69750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中行合肥分行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360,506.00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329,76650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合肥集体工业联合社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360,505.44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329,765.99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省信托投资公司芜湖办事处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288,404.82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263,81322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125,880,524.19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125,880,524.19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3369,582.04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3281,48630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142305,636.84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142,069</w:t>
            </w:r>
            <w:r>
              <w:rPr>
                <w:b/>
                <w:bCs/>
                <w:color w:val="000000"/>
                <w:spacing w:val="0"/>
                <w:w w:val="100"/>
                <w:position w:val="0"/>
                <w:sz w:val="24"/>
                <w:szCs w:val="24"/>
              </w:rPr>
              <w:t>四</w:t>
            </w: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6"/>
        <w:keepNext/>
        <w:keepLines/>
        <w:widowControl w:val="0"/>
        <w:shd w:val="clear" w:color="auto" w:fill="auto"/>
        <w:bidi w:val="0"/>
        <w:spacing w:before="0" w:after="100" w:line="240" w:lineRule="auto"/>
        <w:ind w:left="0" w:right="0" w:firstLine="0"/>
        <w:jc w:val="left"/>
      </w:pPr>
      <w:bookmarkStart w:id="1546" w:name="bookmark1546"/>
      <w:bookmarkStart w:id="1547" w:name="bookmark1547"/>
      <w:bookmarkStart w:id="1548" w:name="bookmark1548"/>
      <w:r>
        <w:rPr>
          <w:color w:val="000000"/>
          <w:spacing w:val="0"/>
          <w:w w:val="100"/>
          <w:position w:val="0"/>
        </w:rPr>
        <w:t>其他应付款</w:t>
      </w:r>
      <w:bookmarkEnd w:id="1546"/>
      <w:bookmarkEnd w:id="1547"/>
      <w:bookmarkEnd w:id="1548"/>
    </w:p>
    <w:p>
      <w:pPr>
        <w:pStyle w:val="Style16"/>
        <w:keepNext/>
        <w:keepLines/>
        <w:widowControl w:val="0"/>
        <w:shd w:val="clear" w:color="auto" w:fill="auto"/>
        <w:bidi w:val="0"/>
        <w:spacing w:before="0" w:after="100" w:line="240" w:lineRule="auto"/>
        <w:ind w:left="0" w:right="0" w:firstLine="0"/>
        <w:jc w:val="left"/>
      </w:pPr>
      <w:bookmarkStart w:id="1546" w:name="bookmark1546"/>
      <w:bookmarkStart w:id="1547" w:name="bookmark1547"/>
      <w:bookmarkStart w:id="1549" w:name="bookmark1549"/>
      <w:r>
        <w:rPr>
          <w:color w:val="000000"/>
          <w:spacing w:val="0"/>
          <w:w w:val="100"/>
          <w:position w:val="0"/>
        </w:rPr>
        <w:t>(1).</w:t>
      </w:r>
      <w:r>
        <w:rPr>
          <w:color w:val="000000"/>
          <w:spacing w:val="0"/>
          <w:w w:val="100"/>
          <w:position w:val="0"/>
        </w:rPr>
        <w:t>按款项性质列示其他应付款</w:t>
      </w:r>
      <w:bookmarkEnd w:id="1546"/>
      <w:bookmarkEnd w:id="1547"/>
      <w:bookmarkEnd w:id="154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1,888,307,662.81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1,549,110,173.89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暂收应付及暂扣款项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572,391,237.68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367,670,831.00</w:t>
            </w:r>
          </w:p>
        </w:tc>
      </w:tr>
    </w:tbl>
    <w:p>
      <w:pPr>
        <w:spacing w:lineRule="exact" w:line="1"/>
        <w:rPr>
          <w:sz w:val="2"/>
          <w:szCs w:val="2"/>
        </w:rPr>
      </w:pPr>
      <w:r>
        <w:br w:type="page"/>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458,259,428.86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455,197,646.39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196,070,784.99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136,720,644.65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72,754,572.60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172,266,688.65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111,200,765.74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148,599,299.42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15,865,800.00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3,298,984,452.68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2,845,431,084.00</w:t>
            </w:r>
          </w:p>
        </w:tc>
      </w:tr>
    </w:tbl>
    <w:p>
      <w:pPr>
        <w:widowControl w:val="0"/>
        <w:spacing w:after="339" w:line="1" w:lineRule="exact"/>
      </w:pPr>
    </w:p>
    <w:p>
      <w:pPr>
        <w:pStyle w:val="Style16"/>
        <w:keepNext/>
        <w:keepLines/>
        <w:widowControl w:val="0"/>
        <w:numPr>
          <w:ilvl w:val="0"/>
          <w:numId w:val="185"/>
        </w:numPr>
        <w:shd w:val="clear" w:color="auto" w:fill="auto"/>
        <w:bidi w:val="0"/>
        <w:spacing w:before="0" w:after="10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w:t>
      </w:r>
      <w:r>
        <w:rPr>
          <w:color w:val="000000"/>
          <w:spacing w:val="0"/>
          <w:w w:val="100"/>
          <w:position w:val="0"/>
        </w:rPr>
        <w:t>账龄超过1年的重要其他应付款</w:t>
      </w:r>
      <w:bookmarkEnd w:id="1550"/>
      <w:bookmarkEnd w:id="1551"/>
      <w:bookmarkEnd w:id="155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4</w:t>
      </w:r>
      <w:bookmarkEnd w:id="1556"/>
      <w:r>
        <w:rPr>
          <w:color w:val="000000"/>
          <w:spacing w:val="0"/>
          <w:w w:val="100"/>
          <w:position w:val="0"/>
        </w:rPr>
        <w:t>2、持有待售负债</w:t>
      </w:r>
      <w:bookmarkEnd w:id="1554"/>
      <w:bookmarkEnd w:id="1555"/>
      <w:bookmarkEnd w:id="1557"/>
    </w:p>
    <w:p>
      <w:pPr>
        <w:pStyle w:val="Style7"/>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4</w:t>
      </w:r>
      <w:bookmarkEnd w:id="1560"/>
      <w:r>
        <w:rPr>
          <w:color w:val="000000"/>
          <w:spacing w:val="0"/>
          <w:w w:val="100"/>
          <w:position w:val="0"/>
        </w:rPr>
        <w:t>3、1年内到期的非流动负债</w:t>
      </w:r>
      <w:bookmarkEnd w:id="1558"/>
      <w:bookmarkEnd w:id="1559"/>
      <w:bookmarkEnd w:id="156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1,509,886,996.37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927,636,000.00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年内到期的长期借款应付 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4,645,821.38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3,380,747.67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2,512,744.54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97,314,111.46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78,085,598.38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1,611,846,929.21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1,011,615,090.59</w:t>
            </w:r>
          </w:p>
        </w:tc>
      </w:tr>
    </w:tbl>
    <w:p>
      <w:pPr>
        <w:widowControl w:val="0"/>
        <w:spacing w:after="219" w:line="1" w:lineRule="exact"/>
      </w:pP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注：年初余额与财务报表差异系本年执行新租赁准则追溯调整年初数。</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(1)</w:t>
      </w:r>
      <w:r>
        <w:rPr>
          <w:color w:val="000000"/>
          <w:spacing w:val="0"/>
          <w:w w:val="100"/>
          <w:position w:val="0"/>
        </w:rPr>
        <w:t>一年内到期的长期借款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016"/>
        <w:gridCol w:w="2894"/>
        <w:gridCol w:w="2693"/>
        <w:gridCol w:w="122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839,000,000.00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260,996,000.00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650,886,996.37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1,509,886,996.37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927,636,000.00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)年末金额前五笔的一年内到期的长期借款</w:t>
      </w:r>
    </w:p>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2928"/>
        <w:gridCol w:w="682"/>
        <w:gridCol w:w="1229"/>
        <w:gridCol w:w="1531"/>
        <w:gridCol w:w="1224"/>
        <w:gridCol w:w="1238"/>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借款起始 日期</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借款终止 日期</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中国工商银行股份有限公司 绵阳高新技术产业开发支行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RMB</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2022-12-17</w:t>
            </w:r>
          </w:p>
        </w:tc>
      </w:tr>
    </w:tbl>
    <w:p>
      <w:pPr>
        <w:spacing w:lineRule="exact" w:line="1"/>
        <w:rPr>
          <w:sz w:val="2"/>
          <w:szCs w:val="2"/>
        </w:rPr>
      </w:pPr>
      <w:r>
        <w:br w:type="page"/>
      </w:r>
    </w:p>
    <w:tbl>
      <w:tblPr>
        <w:tblOverlap w:val="never"/>
        <w:jc w:val="center"/>
        <w:tblLayout w:type="fixed"/>
      </w:tblPr>
      <w:tblGrid>
        <w:gridCol w:w="2928"/>
        <w:gridCol w:w="682"/>
        <w:gridCol w:w="1229"/>
        <w:gridCol w:w="1531"/>
        <w:gridCol w:w="1224"/>
        <w:gridCol w:w="123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中国工商银行股份有限公司 绵阳高新技术产业开发支行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109,976,293.10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2022-12-16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国家开发银行四川省分行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2022-05-29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中国进出口银行安徽省分行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2022-04-18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国家开发银行四川省分行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RMB</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2022-03-27</w:t>
            </w:r>
          </w:p>
        </w:tc>
      </w:tr>
    </w:tbl>
    <w:p>
      <w:pPr>
        <w:widowControl w:val="0"/>
        <w:spacing w:after="319" w:line="1" w:lineRule="exact"/>
      </w:pPr>
    </w:p>
    <w:p>
      <w:pPr>
        <w:pStyle w:val="Style16"/>
        <w:keepNext/>
        <w:keepLines/>
        <w:widowControl w:val="0"/>
        <w:shd w:val="clear" w:color="auto" w:fill="auto"/>
        <w:bidi w:val="0"/>
        <w:spacing w:before="0" w:after="10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4</w:t>
      </w:r>
      <w:bookmarkEnd w:id="1564"/>
      <w:r>
        <w:rPr>
          <w:color w:val="000000"/>
          <w:spacing w:val="0"/>
          <w:w w:val="100"/>
          <w:position w:val="0"/>
        </w:rPr>
        <w:t>4、其他流动负债</w:t>
      </w:r>
      <w:bookmarkEnd w:id="1562"/>
      <w:bookmarkEnd w:id="1563"/>
      <w:bookmarkEnd w:id="156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195,925,017.71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269,644,302.63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黄金租赁融资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145,000,000.00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商业票据转回</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2,166,761.68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4,792,499.18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785,519.22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11,258,524.60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198,877,298.61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430,695,326.41</w:t>
            </w:r>
          </w:p>
        </w:tc>
      </w:tr>
    </w:tbl>
    <w:p>
      <w:pPr>
        <w:widowControl w:val="0"/>
        <w:spacing w:after="99" w:line="1" w:lineRule="exact"/>
      </w:pPr>
    </w:p>
    <w:p>
      <w:pPr>
        <w:pStyle w:val="Style7"/>
        <w:keepNext w:val="0"/>
        <w:keepLines w:val="0"/>
        <w:widowControl w:val="0"/>
        <w:shd w:val="clear" w:color="auto" w:fill="auto"/>
        <w:bidi w:val="0"/>
        <w:spacing w:before="0" w:after="320" w:line="370"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商业票据转回是商业票据未到期已背书，因为附追索权所以不能终止确认，在其他流动 负债列示。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4</w:t>
      </w:r>
      <w:bookmarkEnd w:id="1568"/>
      <w:r>
        <w:rPr>
          <w:color w:val="000000"/>
          <w:spacing w:val="0"/>
          <w:w w:val="100"/>
          <w:position w:val="0"/>
        </w:rPr>
        <w:t>5、长期借款</w:t>
      </w:r>
      <w:bookmarkEnd w:id="1566"/>
      <w:bookmarkEnd w:id="1567"/>
      <w:bookmarkEnd w:id="1569"/>
    </w:p>
    <w:p>
      <w:pPr>
        <w:pStyle w:val="Style16"/>
        <w:keepNext/>
        <w:keepLines/>
        <w:widowControl w:val="0"/>
        <w:shd w:val="clear" w:color="auto" w:fill="auto"/>
        <w:bidi w:val="0"/>
        <w:spacing w:before="0" w:after="100" w:line="240" w:lineRule="auto"/>
        <w:ind w:left="0" w:right="0" w:firstLine="0"/>
        <w:jc w:val="left"/>
      </w:pPr>
      <w:bookmarkStart w:id="1566" w:name="bookmark1566"/>
      <w:bookmarkStart w:id="1567" w:name="bookmark1567"/>
      <w:bookmarkStart w:id="1570" w:name="bookmark1570"/>
      <w:r>
        <w:rPr>
          <w:color w:val="000000"/>
          <w:spacing w:val="0"/>
          <w:w w:val="100"/>
          <w:position w:val="0"/>
        </w:rPr>
        <w:t>(1).</w:t>
      </w:r>
      <w:r>
        <w:rPr>
          <w:color w:val="000000"/>
          <w:spacing w:val="0"/>
          <w:w w:val="100"/>
          <w:position w:val="0"/>
        </w:rPr>
        <w:t>长期借款分类</w:t>
      </w:r>
      <w:bookmarkEnd w:id="1566"/>
      <w:bookmarkEnd w:id="1567"/>
      <w:bookmarkEnd w:id="157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898,000,000.00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900,000,000.00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703,785,000.00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406,245,000.00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168,000,000.00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188,000,000.00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168,000,000.00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231,439.30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1,769,785,000.00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1,662,476,439.30</w:t>
            </w:r>
          </w:p>
        </w:tc>
      </w:tr>
    </w:tbl>
    <w:p>
      <w:pPr>
        <w:sectPr>
          <w:footnotePr>
            <w:pos w:val="pageBottom"/>
            <w:numFmt w:val="chicago"/>
            <w:numRestart w:val="continuous"/>
            <w15:footnoteColumns w:val="1"/>
          </w:footnotePr>
          <w:pgSz w:w="11900" w:h="16840"/>
          <w:pgMar w:top="1391" w:right="1769" w:bottom="1616" w:left="1252" w:header="0" w:footer="3" w:gutter="0"/>
          <w:cols w:space="720"/>
          <w:noEndnote/>
          <w:rtlGutter w:val="0"/>
          <w:docGrid w:linePitch="360"/>
        </w:sectPr>
      </w:pPr>
    </w:p>
    <w:p>
      <w:pPr>
        <w:pStyle w:val="Style7"/>
        <w:keepNext w:val="0"/>
        <w:keepLines w:val="0"/>
        <w:widowControl w:val="0"/>
        <w:shd w:val="clear" w:color="auto" w:fill="auto"/>
        <w:bidi w:val="0"/>
        <w:spacing w:before="0" w:after="220" w:line="278" w:lineRule="exact"/>
        <w:ind w:left="0" w:right="0" w:firstLine="0"/>
        <w:jc w:val="left"/>
      </w:pPr>
      <w:r>
        <w:rPr>
          <w:color w:val="000000"/>
          <w:spacing w:val="0"/>
          <w:w w:val="100"/>
          <w:position w:val="0"/>
        </w:rPr>
        <w:t xml:space="preserve">其他说明，包括利率区间: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)长期借款金额较大的前五名</w:t>
      </w:r>
    </w:p>
    <w:tbl>
      <w:tblPr>
        <w:tblOverlap w:val="never"/>
        <w:jc w:val="center"/>
        <w:tblLayout w:type="fixed"/>
      </w:tblPr>
      <w:tblGrid>
        <w:gridCol w:w="3365"/>
        <w:gridCol w:w="1574"/>
        <w:gridCol w:w="1574"/>
        <w:gridCol w:w="854"/>
        <w:gridCol w:w="1560"/>
        <w:gridCol w:w="1704"/>
        <w:gridCol w:w="1709"/>
        <w:gridCol w:w="1536"/>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中国工商银行股份有限公司绵阳 高新技术产业开发支行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2023-11-2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国家开发银行四川省分行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318,785,000.00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326,245,000.00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中国进出口银行四川省分行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2023-7-28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中国工商银行股份有限公司绵阳 高新技术产业开发支行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2023-6-22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100,216,581.38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中国工商银行股份有限公司绵阳 高新技术产业开发支行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RMB</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r>
    </w:tbl>
    <w:p>
      <w:pPr>
        <w:pStyle w:val="Style25"/>
        <w:keepNext w:val="0"/>
        <w:keepLines w:val="0"/>
        <w:widowControl w:val="0"/>
        <w:shd w:val="clear" w:color="auto" w:fill="auto"/>
        <w:bidi w:val="0"/>
        <w:spacing w:before="0" w:after="0" w:line="240" w:lineRule="auto"/>
        <w:ind w:left="422" w:right="0" w:firstLine="0"/>
        <w:jc w:val="left"/>
        <w:sectPr>
          <w:footnotePr>
            <w:pos w:val="pageBottom"/>
            <w:numFmt w:val="chicago"/>
            <w:numRestart w:val="continuous"/>
            <w15:footnoteColumns w:val="1"/>
          </w:footnotePr>
          <w:pgSz w:w="16840" w:h="11900" w:orient="landscape"/>
          <w:pgMar w:top="1547" w:right="1441" w:bottom="1547" w:left="1503"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)年末金额中无展期的长期借款。</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6、</w:t>
        <w:tab/>
        <w:t>应付债券</w:t>
      </w:r>
      <w:bookmarkEnd w:id="1571"/>
      <w:bookmarkEnd w:id="1572"/>
      <w:bookmarkEnd w:id="1574"/>
    </w:p>
    <w:p>
      <w:pPr>
        <w:pStyle w:val="Style16"/>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571" w:name="bookmark1571"/>
      <w:bookmarkStart w:id="1572" w:name="bookmark1572"/>
      <w:bookmarkStart w:id="1575" w:name="bookmark1575"/>
      <w:bookmarkStart w:id="1576" w:name="bookmark1576"/>
      <w:bookmarkEnd w:id="1575"/>
      <w:r>
        <w:rPr>
          <w:color w:val="000000"/>
          <w:spacing w:val="0"/>
          <w:w w:val="100"/>
          <w:position w:val="0"/>
        </w:rPr>
        <w:t>.</w:t>
      </w:r>
      <w:r>
        <w:rPr>
          <w:color w:val="000000"/>
          <w:spacing w:val="0"/>
          <w:w w:val="100"/>
          <w:position w:val="0"/>
        </w:rPr>
        <w:t>应付债券</w:t>
      </w:r>
      <w:bookmarkEnd w:id="1571"/>
      <w:bookmarkEnd w:id="1572"/>
      <w:bookmarkEnd w:id="157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87"/>
        </w:numPr>
        <w:shd w:val="clear" w:color="auto" w:fill="auto"/>
        <w:tabs>
          <w:tab w:pos="430" w:val="left"/>
        </w:tabs>
        <w:bidi w:val="0"/>
        <w:spacing w:before="0" w:line="240" w:lineRule="auto"/>
        <w:ind w:left="0" w:right="0" w:firstLine="0"/>
        <w:jc w:val="left"/>
      </w:pPr>
      <w:bookmarkStart w:id="1577" w:name="bookmark1577"/>
      <w:bookmarkEnd w:id="1577"/>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87"/>
        </w:numPr>
        <w:shd w:val="clear" w:color="auto" w:fill="auto"/>
        <w:tabs>
          <w:tab w:pos="430" w:val="left"/>
        </w:tabs>
        <w:bidi w:val="0"/>
        <w:spacing w:before="0" w:line="240" w:lineRule="auto"/>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可转换公司债券的转股条件、转股时间说明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w:t>
      </w:r>
      <w:r>
        <w:rPr>
          <w:color w:val="000000"/>
          <w:spacing w:val="0"/>
          <w:w w:val="100"/>
          <w:position w:val="0"/>
        </w:rPr>
        <w:t>划分为金融负债的其他金融工具说明</w:t>
      </w:r>
      <w:bookmarkEnd w:id="1579"/>
      <w:bookmarkEnd w:id="1580"/>
      <w:bookmarkEnd w:id="158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4</w:t>
      </w:r>
      <w:bookmarkEnd w:id="1585"/>
      <w:r>
        <w:rPr>
          <w:color w:val="000000"/>
          <w:spacing w:val="0"/>
          <w:w w:val="100"/>
          <w:position w:val="0"/>
        </w:rPr>
        <w:t>7、</w:t>
        <w:tab/>
        <w:t>租赁负债</w:t>
      </w:r>
      <w:bookmarkEnd w:id="1583"/>
      <w:bookmarkEnd w:id="1584"/>
      <w:bookmarkEnd w:id="158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110,680,245.38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115,355,551.90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110,680,245.38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115,355,551.90</w:t>
            </w: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注：年初余额与财务报表差异系本年执行新租赁准则追溯调整年初数。</w:t>
      </w:r>
    </w:p>
    <w:p>
      <w:pPr>
        <w:widowControl w:val="0"/>
        <w:spacing w:after="219" w:line="1" w:lineRule="exact"/>
      </w:pPr>
    </w:p>
    <w:p>
      <w:pPr>
        <w:pStyle w:val="Style16"/>
        <w:keepNext/>
        <w:keepLines/>
        <w:widowControl w:val="0"/>
        <w:shd w:val="clear" w:color="auto" w:fill="auto"/>
        <w:bidi w:val="0"/>
        <w:spacing w:before="0" w:after="0" w:line="350" w:lineRule="exact"/>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8、长期应付款 项目列示</w:t>
      </w:r>
      <w:bookmarkEnd w:id="1587"/>
      <w:bookmarkEnd w:id="1588"/>
      <w:bookmarkEnd w:id="1590"/>
    </w:p>
    <w:p>
      <w:pPr>
        <w:pStyle w:val="Style7"/>
        <w:keepNext w:val="0"/>
        <w:keepLines w:val="0"/>
        <w:widowControl w:val="0"/>
        <w:shd w:val="clear" w:color="auto" w:fill="auto"/>
        <w:bidi w:val="0"/>
        <w:spacing w:before="0" w:after="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175,323.91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56,810,632.39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50,130,000.00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56,810,632.39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50,305,323.91</w:t>
            </w:r>
          </w:p>
        </w:tc>
      </w:tr>
    </w:tbl>
    <w:p>
      <w:pPr>
        <w:widowControl w:val="0"/>
        <w:spacing w:after="219" w:line="1" w:lineRule="exact"/>
      </w:pP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注：年初余额与财务报表差异系本年执行新租赁准则追溯调整年初数。</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591" w:name="bookmark1591"/>
      <w:bookmarkStart w:id="1592" w:name="bookmark1592"/>
      <w:bookmarkStart w:id="1593" w:name="bookmark1593"/>
      <w:r>
        <w:rPr>
          <w:color w:val="000000"/>
          <w:spacing w:val="0"/>
          <w:w w:val="100"/>
          <w:position w:val="0"/>
        </w:rPr>
        <w:t>长期应付款</w:t>
      </w:r>
      <w:bookmarkEnd w:id="1591"/>
      <w:bookmarkEnd w:id="1592"/>
      <w:bookmarkEnd w:id="1593"/>
    </w:p>
    <w:p>
      <w:pPr>
        <w:pStyle w:val="Style16"/>
        <w:keepNext/>
        <w:keepLines/>
        <w:widowControl w:val="0"/>
        <w:shd w:val="clear" w:color="auto" w:fill="auto"/>
        <w:bidi w:val="0"/>
        <w:spacing w:before="0" w:after="100" w:line="240" w:lineRule="auto"/>
        <w:ind w:left="0" w:right="0" w:firstLine="0"/>
        <w:jc w:val="both"/>
      </w:pPr>
      <w:bookmarkStart w:id="1591" w:name="bookmark1591"/>
      <w:bookmarkStart w:id="1592" w:name="bookmark1592"/>
      <w:bookmarkStart w:id="1594" w:name="bookmark1594"/>
      <w:r>
        <w:rPr>
          <w:color w:val="000000"/>
          <w:spacing w:val="0"/>
          <w:w w:val="100"/>
          <w:position w:val="0"/>
        </w:rPr>
        <w:t>(1).</w:t>
      </w:r>
      <w:r>
        <w:rPr>
          <w:color w:val="000000"/>
          <w:spacing w:val="0"/>
          <w:w w:val="100"/>
          <w:position w:val="0"/>
        </w:rPr>
        <w:t>按款项性质列示长期应付款</w:t>
      </w:r>
      <w:bookmarkEnd w:id="1591"/>
      <w:bookmarkEnd w:id="1592"/>
      <w:bookmarkEnd w:id="159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175,323.91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175,323.91</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595" w:name="bookmark1595"/>
      <w:bookmarkStart w:id="1596" w:name="bookmark1596"/>
      <w:bookmarkStart w:id="1597" w:name="bookmark1597"/>
      <w:r>
        <w:rPr>
          <w:color w:val="000000"/>
          <w:spacing w:val="0"/>
          <w:w w:val="100"/>
          <w:position w:val="0"/>
        </w:rPr>
        <w:t>专项应付款</w:t>
      </w:r>
      <w:bookmarkEnd w:id="1595"/>
      <w:bookmarkEnd w:id="1596"/>
      <w:bookmarkEnd w:id="1597"/>
    </w:p>
    <w:p>
      <w:pPr>
        <w:pStyle w:val="Style16"/>
        <w:keepNext/>
        <w:keepLines/>
        <w:widowControl w:val="0"/>
        <w:shd w:val="clear" w:color="auto" w:fill="auto"/>
        <w:bidi w:val="0"/>
        <w:spacing w:before="0" w:after="100" w:line="240" w:lineRule="auto"/>
        <w:ind w:left="0" w:right="0" w:firstLine="0"/>
        <w:jc w:val="left"/>
      </w:pPr>
      <w:bookmarkStart w:id="1595" w:name="bookmark1595"/>
      <w:bookmarkStart w:id="1596" w:name="bookmark1596"/>
      <w:bookmarkStart w:id="1598" w:name="bookmark1598"/>
      <w:r>
        <w:rPr>
          <w:color w:val="000000"/>
          <w:spacing w:val="0"/>
          <w:w w:val="100"/>
          <w:position w:val="0"/>
        </w:rPr>
        <w:t>(1).</w:t>
      </w:r>
      <w:r>
        <w:rPr>
          <w:color w:val="000000"/>
          <w:spacing w:val="0"/>
          <w:w w:val="100"/>
          <w:position w:val="0"/>
        </w:rPr>
        <w:t>按款项性质列示专项应付款</w:t>
      </w:r>
      <w:bookmarkEnd w:id="1595"/>
      <w:bookmarkEnd w:id="1596"/>
      <w:bookmarkEnd w:id="159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507"/>
        <w:gridCol w:w="1330"/>
        <w:gridCol w:w="1171"/>
        <w:gridCol w:w="1507"/>
        <w:gridCol w:w="797"/>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中山技术改造专项资金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192,356.76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1,337,643.24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XX</w:t>
            </w:r>
            <w:r>
              <w:rPr>
                <w:color w:val="000000"/>
                <w:spacing w:val="0"/>
                <w:w w:val="100"/>
                <w:position w:val="0"/>
              </w:rPr>
              <w:t>产业化能力建设补 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年成都高新区科技 服务业发展专项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627,010.85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372,989.15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50,130,000.00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819,367.61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56,810,632.39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4</w:t>
      </w:r>
      <w:bookmarkEnd w:id="1601"/>
      <w:r>
        <w:rPr>
          <w:color w:val="000000"/>
          <w:spacing w:val="0"/>
          <w:w w:val="100"/>
          <w:position w:val="0"/>
        </w:rPr>
        <w:t>9、长期应付职工薪酬</w:t>
      </w:r>
      <w:bookmarkEnd w:id="1599"/>
      <w:bookmarkEnd w:id="1600"/>
      <w:bookmarkEnd w:id="1602"/>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rPr>
        <w:t>(1).长期应付职工薪酬表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563"/>
        <w:gridCol w:w="270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rPr>
              <w:t>-</w:t>
            </w:r>
            <w:r>
              <w:rPr>
                <w:color w:val="000000"/>
                <w:spacing w:val="0"/>
                <w:w w:val="100"/>
                <w:position w:val="0"/>
              </w:rPr>
              <w:t>设定受益计划净负 债</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40,110,234.89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39,424,385.85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130,446,006.07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163,264,197.47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174,626,240.96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202,688,583.32</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年度财务报告附注六、</w:t>
      </w:r>
      <w:r>
        <w:rPr>
          <w:rFonts w:ascii="Times New Roman" w:eastAsia="Times New Roman" w:hAnsi="Times New Roman" w:cs="Times New Roman"/>
          <w:color w:val="000000"/>
          <w:spacing w:val="0"/>
          <w:w w:val="100"/>
          <w:position w:val="0"/>
        </w:rPr>
        <w:t>38</w:t>
      </w:r>
      <w:r>
        <w:rPr>
          <w:color w:val="000000"/>
          <w:spacing w:val="0"/>
          <w:w w:val="100"/>
          <w:position w:val="0"/>
        </w:rPr>
        <w:t>。</w:t>
      </w:r>
    </w:p>
    <w:p>
      <w:pPr>
        <w:widowControl w:val="0"/>
        <w:spacing w:after="99" w:line="1" w:lineRule="exact"/>
      </w:pPr>
    </w:p>
    <w:p>
      <w:pPr>
        <w:pStyle w:val="Style7"/>
        <w:keepNext w:val="0"/>
        <w:keepLines w:val="0"/>
        <w:widowControl w:val="0"/>
        <w:shd w:val="clear" w:color="auto" w:fill="auto"/>
        <w:bidi w:val="0"/>
        <w:spacing w:before="0" w:line="355"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根据员工内部提前退养和提前退休政策，截至本年末预计将承担的长期应付辞退福利余 额 </w:t>
      </w:r>
      <w:r>
        <w:rPr>
          <w:rFonts w:ascii="Times New Roman" w:eastAsia="Times New Roman" w:hAnsi="Times New Roman" w:cs="Times New Roman"/>
          <w:color w:val="000000"/>
          <w:spacing w:val="0"/>
          <w:w w:val="100"/>
          <w:position w:val="0"/>
        </w:rPr>
        <w:t xml:space="preserve">130,446,006.07 </w:t>
      </w:r>
      <w:r>
        <w:rPr>
          <w:color w:val="000000"/>
          <w:spacing w:val="0"/>
          <w:w w:val="100"/>
          <w:position w:val="0"/>
        </w:rPr>
        <w:t>元。</w:t>
      </w:r>
    </w:p>
    <w:p>
      <w:pPr>
        <w:pStyle w:val="Style7"/>
        <w:keepNext w:val="0"/>
        <w:keepLines w:val="0"/>
        <w:widowControl w:val="0"/>
        <w:shd w:val="clear" w:color="auto" w:fill="auto"/>
        <w:bidi w:val="0"/>
        <w:spacing w:before="0" w:after="340" w:line="365"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其他长期福利系长虹华意根据业绩激励方案计提的激励基金总金额的</w:t>
      </w:r>
      <w:r>
        <w:rPr>
          <w:rFonts w:ascii="Times New Roman" w:eastAsia="Times New Roman" w:hAnsi="Times New Roman" w:cs="Times New Roman"/>
          <w:color w:val="000000"/>
          <w:spacing w:val="0"/>
          <w:w w:val="100"/>
          <w:position w:val="0"/>
        </w:rPr>
        <w:t>10%</w:t>
      </w:r>
      <w:r>
        <w:rPr>
          <w:color w:val="000000"/>
          <w:spacing w:val="0"/>
          <w:w w:val="100"/>
          <w:position w:val="0"/>
        </w:rPr>
        <w:t>作为其他长期 福利留存部分，留存总金额为</w:t>
      </w:r>
      <w:r>
        <w:rPr>
          <w:rFonts w:ascii="Times New Roman" w:eastAsia="Times New Roman" w:hAnsi="Times New Roman" w:cs="Times New Roman"/>
          <w:color w:val="000000"/>
          <w:spacing w:val="0"/>
          <w:w w:val="100"/>
          <w:position w:val="0"/>
        </w:rPr>
        <w:t>407.00</w:t>
      </w:r>
      <w:r>
        <w:rPr>
          <w:color w:val="000000"/>
          <w:spacing w:val="0"/>
          <w:w w:val="100"/>
          <w:position w:val="0"/>
        </w:rPr>
        <w:t>万元，详见长虹华意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年度财务报告附注六、</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16"/>
        <w:keepNext/>
        <w:keepLines/>
        <w:widowControl w:val="0"/>
        <w:numPr>
          <w:ilvl w:val="0"/>
          <w:numId w:val="189"/>
        </w:numPr>
        <w:shd w:val="clear" w:color="auto" w:fill="auto"/>
        <w:bidi w:val="0"/>
        <w:spacing w:before="0" w:after="100" w:line="264" w:lineRule="exact"/>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w:t>
      </w:r>
      <w:r>
        <w:rPr>
          <w:color w:val="000000"/>
          <w:spacing w:val="0"/>
          <w:w w:val="100"/>
          <w:position w:val="0"/>
        </w:rPr>
        <w:t>设定受益计划变动情况</w:t>
      </w:r>
      <w:bookmarkEnd w:id="1603"/>
      <w:bookmarkEnd w:id="1604"/>
      <w:bookmarkEnd w:id="1606"/>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设定受益计划义务现值：</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计划资产：</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设定受益计划净负债(净资产)</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64" w:lineRule="exact"/>
        <w:ind w:left="0" w:right="0" w:firstLine="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设定受益计划重大精算假设及敏感性分析结果说明</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5</w:t>
      </w:r>
      <w:bookmarkEnd w:id="1609"/>
      <w:r>
        <w:rPr>
          <w:color w:val="000000"/>
          <w:spacing w:val="0"/>
          <w:w w:val="100"/>
          <w:position w:val="0"/>
        </w:rPr>
        <w:t>0、预计负债</w:t>
      </w:r>
      <w:bookmarkEnd w:id="1607"/>
      <w:bookmarkEnd w:id="1608"/>
      <w:bookmarkEnd w:id="1610"/>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41,817,815.59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3,158,997.01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r>
              <w:rPr>
                <w:rFonts w:ascii="Times New Roman" w:eastAsia="Times New Roman" w:hAnsi="Times New Roman" w:cs="Times New Roman"/>
                <w:color w:val="000000"/>
                <w:spacing w:val="0"/>
                <w:w w:val="100"/>
                <w:position w:val="0"/>
              </w:rPr>
              <w:footnoteReference w:id="5"/>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62,780,070.39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122,310,815.63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250,201,893.54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204,334,709.89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354,799,779.52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329,804,522.53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产品质量保证是为已销售产品在产品保修期间预计可能发生的产品保修费用。</w:t>
      </w:r>
    </w:p>
    <w:p>
      <w:pPr>
        <w:widowControl w:val="0"/>
        <w:spacing w:after="39" w:line="1" w:lineRule="exact"/>
      </w:pPr>
    </w:p>
    <w:p>
      <w:pPr>
        <w:pStyle w:val="Style7"/>
        <w:keepNext w:val="0"/>
        <w:keepLines w:val="0"/>
        <w:widowControl w:val="0"/>
        <w:shd w:val="clear" w:color="auto" w:fill="auto"/>
        <w:bidi w:val="0"/>
        <w:spacing w:before="0" w:after="220" w:line="374"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其他预计负债主要为公司根据出口北美及欧洲国家的销售情况及与该等国家专利局就专 利费用的谈判情况而预计的专利权费。</w:t>
      </w:r>
    </w:p>
    <w:p>
      <w:pPr>
        <w:pStyle w:val="Style16"/>
        <w:keepNext/>
        <w:keepLines/>
        <w:widowControl w:val="0"/>
        <w:shd w:val="clear" w:color="auto" w:fill="auto"/>
        <w:bidi w:val="0"/>
        <w:spacing w:before="0" w:after="100" w:line="374" w:lineRule="exact"/>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5</w:t>
      </w:r>
      <w:bookmarkEnd w:id="1613"/>
      <w:r>
        <w:rPr>
          <w:color w:val="000000"/>
          <w:spacing w:val="0"/>
          <w:w w:val="100"/>
          <w:position w:val="0"/>
        </w:rPr>
        <w:t>1、递延收益</w:t>
      </w:r>
      <w:bookmarkEnd w:id="1611"/>
      <w:bookmarkEnd w:id="1612"/>
      <w:bookmarkEnd w:id="1614"/>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递延收益情况</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1541"/>
        <w:gridCol w:w="1536"/>
        <w:gridCol w:w="1541"/>
        <w:gridCol w:w="1536"/>
        <w:gridCol w:w="691"/>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项目开发 补贴</w:t>
            </w:r>
            <w:r>
              <w:rPr>
                <w:rFonts w:ascii="Times New Roman" w:eastAsia="Times New Roman" w:hAnsi="Times New Roman" w:cs="Times New Roman"/>
                <w:color w:val="000000"/>
                <w:spacing w:val="0"/>
                <w:w w:val="100"/>
                <w:position w:val="0"/>
              </w:rPr>
              <w:t>-</w:t>
            </w:r>
            <w:r>
              <w:rPr>
                <w:color w:val="000000"/>
                <w:spacing w:val="0"/>
                <w:w w:val="100"/>
                <w:position w:val="0"/>
              </w:rPr>
              <w:t>递延收益</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612,712,642.71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207,534,862.20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121,592,234.31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698,655,270.60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物流企业 补助</w:t>
            </w:r>
            <w:r>
              <w:rPr>
                <w:rFonts w:ascii="Times New Roman" w:eastAsia="Times New Roman" w:hAnsi="Times New Roman" w:cs="Times New Roman"/>
                <w:color w:val="000000"/>
                <w:spacing w:val="0"/>
                <w:w w:val="100"/>
                <w:position w:val="0"/>
              </w:rPr>
              <w:t>-</w:t>
            </w: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17,429,776.99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1,659,781.60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15,769,995.39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-OLED</w:t>
            </w:r>
            <w:r>
              <w:rPr>
                <w:color w:val="000000"/>
                <w:spacing w:val="0"/>
                <w:w w:val="100"/>
                <w:position w:val="0"/>
              </w:rPr>
              <w:t>项 目工程补助</w:t>
            </w:r>
            <w:r>
              <w:rPr>
                <w:rFonts w:ascii="Times New Roman" w:eastAsia="Times New Roman" w:hAnsi="Times New Roman" w:cs="Times New Roman"/>
                <w:color w:val="000000"/>
                <w:spacing w:val="0"/>
                <w:w w:val="100"/>
                <w:position w:val="0"/>
              </w:rPr>
              <w:t>-</w:t>
            </w:r>
            <w:r>
              <w:rPr>
                <w:color w:val="000000"/>
                <w:spacing w:val="0"/>
                <w:w w:val="100"/>
                <w:position w:val="0"/>
              </w:rPr>
              <w:t>递延收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10,899,373.82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10,623,973.82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搬迁补助</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40,501,113.03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3,992,159.83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36,508,953.20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681,542,906.55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207,534,862.20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127,519,575.74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761,558,193.01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chicago"/>
            <w:numRestart w:val="continuous"/>
            <w15:footnoteColumns w:val="1"/>
          </w:footnotePr>
          <w:pgSz w:w="11900" w:h="16840"/>
          <w:pgMar w:top="1450" w:right="1771" w:bottom="1810" w:left="1254" w:header="0" w:footer="3" w:gutter="0"/>
          <w:cols w:space="720"/>
          <w:noEndnote/>
          <w:rtlGutter w:val="0"/>
          <w:docGrid w:linePitch="360"/>
        </w:sectPr>
      </w:pP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1541"/>
        <w:gridCol w:w="1646"/>
        <w:gridCol w:w="1056"/>
        <w:gridCol w:w="1771"/>
        <w:gridCol w:w="1325"/>
        <w:gridCol w:w="1541"/>
        <w:gridCol w:w="1018"/>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本期计入其他收 益金额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r>
              <w:rPr>
                <w:color w:val="000000"/>
                <w:spacing w:val="0"/>
                <w:w w:val="100"/>
                <w:position w:val="0"/>
              </w:rPr>
              <w:t>与 收益相 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120 </w:t>
            </w:r>
            <w:r>
              <w:rPr>
                <w:color w:val="000000"/>
                <w:spacing w:val="0"/>
                <w:w w:val="100"/>
                <w:position w:val="0"/>
              </w:rPr>
              <w:t>口寸超大尺寸</w:t>
            </w:r>
            <w:r>
              <w:rPr>
                <w:rFonts w:ascii="Times New Roman" w:eastAsia="Times New Roman" w:hAnsi="Times New Roman" w:cs="Times New Roman"/>
                <w:color w:val="000000"/>
                <w:spacing w:val="0"/>
                <w:w w:val="100"/>
                <w:position w:val="0"/>
              </w:rPr>
              <w:t>4K</w:t>
            </w:r>
            <w:r>
              <w:rPr>
                <w:color w:val="000000"/>
                <w:spacing w:val="0"/>
                <w:w w:val="100"/>
                <w:position w:val="0"/>
              </w:rPr>
              <w:t>分辨率柔性菲涅尔光 学屏幕材料研究与应用开发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MEMS</w:t>
            </w:r>
            <w:r>
              <w:rPr>
                <w:color w:val="000000"/>
                <w:spacing w:val="0"/>
                <w:w w:val="100"/>
                <w:position w:val="0"/>
              </w:rPr>
              <w:t>法布里珀罗可调谐光谱传感器芯 片的研制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546,000.00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RGBY</w:t>
            </w:r>
            <w:r>
              <w:rPr>
                <w:color w:val="000000"/>
                <w:spacing w:val="0"/>
                <w:w w:val="100"/>
                <w:position w:val="0"/>
              </w:rPr>
              <w:t>色系激光投影机的自由曲面融合 校正技术研究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彩电行业智能制造新模式关键应用标准 试验验证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1,583,333.36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583,333.34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超高清智能液晶电视研发及产业化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电子电器行业网络协同制造关键技术研 究及应用示范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电子电器行业智能排产平台建设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2,960,000.00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端云一体智能光谱数据分析系统在酒醅 发酵过程中的应用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废弃液晶面板铟再生技术集成优化与示 范研究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1,465,400.00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2,053,400.00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高新区表面处理中心土地出让金返还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2,131,046.24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2,074,469.84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基于国产软硬件的数字电视终端解决方 案及样机研制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基于人工智能的家庭大脑研发及智慧小 区应用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家电行业绿色供应链系统集成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3,352,941.17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705,882.36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2,647,058.81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家电制造行业</w:t>
            </w:r>
            <w:r>
              <w:rPr>
                <w:rFonts w:ascii="Times New Roman" w:eastAsia="Times New Roman" w:hAnsi="Times New Roman" w:cs="Times New Roman"/>
                <w:color w:val="000000"/>
                <w:spacing w:val="0"/>
                <w:w w:val="100"/>
                <w:position w:val="0"/>
              </w:rPr>
              <w:t>5G</w:t>
            </w:r>
            <w:r>
              <w:rPr>
                <w:color w:val="000000"/>
                <w:spacing w:val="0"/>
                <w:w w:val="100"/>
                <w:position w:val="0"/>
              </w:rPr>
              <w:t>网络化改造及推广服务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3,375,000.00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科技城创新团队</w:t>
            </w:r>
            <w:r>
              <w:rPr>
                <w:rFonts w:ascii="Times New Roman" w:eastAsia="Times New Roman" w:hAnsi="Times New Roman" w:cs="Times New Roman"/>
                <w:color w:val="000000"/>
                <w:spacing w:val="0"/>
                <w:w w:val="100"/>
                <w:position w:val="0"/>
              </w:rPr>
              <w:t>“</w:t>
            </w:r>
            <w:r>
              <w:rPr>
                <w:color w:val="000000"/>
                <w:spacing w:val="0"/>
                <w:w w:val="100"/>
                <w:position w:val="0"/>
              </w:rPr>
              <w:t>卓越计划</w:t>
            </w:r>
            <w:r>
              <w:rPr>
                <w:rFonts w:ascii="Times New Roman" w:eastAsia="Times New Roman" w:hAnsi="Times New Roman" w:cs="Times New Roman"/>
                <w:color w:val="000000"/>
                <w:spacing w:val="0"/>
                <w:w w:val="100"/>
                <w:position w:val="0"/>
              </w:rPr>
              <w:t>”</w:t>
            </w:r>
            <w:r>
              <w:rPr>
                <w:color w:val="000000"/>
                <w:spacing w:val="0"/>
                <w:w w:val="100"/>
                <w:position w:val="0"/>
              </w:rPr>
              <w:t>项目补贴收 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面向特定行业典型应用场景的工业知识 图谱构建与智能化应用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面向物联网领域的标准验证和检测公共 服务平台建设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面向制造业的全产业链信息化系统建设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纳米光电磁和纳米抗菌材料研发与应用 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三基色激光显示技术研究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三色激光光机与整机开发及产业化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2,463,999.94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703,999.99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1,759,999.95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数字家庭产业聚居区</w:t>
            </w:r>
            <w:r>
              <w:rPr>
                <w:rFonts w:ascii="Times New Roman" w:eastAsia="Times New Roman" w:hAnsi="Times New Roman" w:cs="Times New Roman"/>
                <w:color w:val="000000"/>
                <w:spacing w:val="0"/>
                <w:w w:val="100"/>
                <w:position w:val="0"/>
              </w:rPr>
              <w:t>10</w:t>
            </w:r>
            <w:r>
              <w:rPr>
                <w:color w:val="000000"/>
                <w:spacing w:val="0"/>
                <w:w w:val="100"/>
                <w:position w:val="0"/>
              </w:rPr>
              <w:t>万用户级示范应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四川长虹电器股份有限公司债权融资奖 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微机电技术在光谱物联网中的应用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新一代智慧家庭系统应用示范工程建设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信息化发展支撑体系建设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长虹高价值专利育成中心建设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长虹智能制造产业园智慧显示终端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智慧家庭体验创新与产品研发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智慧社区信息安全保障平台研发及产业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2,200,799.97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1,467,199.98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733,599.99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智慧物联家电关键技术研究及公共服务 平台建设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825,384.65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267,054.92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558,329.73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欧洲（长虹）智能制造及家电产品 研发中心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中国西部电子产品进出口检测试验基地</w:t>
            </w:r>
            <w:r>
              <w:rPr>
                <w:rFonts w:ascii="Times New Roman" w:eastAsia="Times New Roman" w:hAnsi="Times New Roman" w:cs="Times New Roman"/>
                <w:color w:val="000000"/>
                <w:spacing w:val="0"/>
                <w:w w:val="100"/>
                <w:position w:val="0"/>
              </w:rPr>
              <w:t xml:space="preserve">- </w:t>
            </w:r>
            <w:r>
              <w:rPr>
                <w:color w:val="000000"/>
                <w:spacing w:val="0"/>
                <w:w w:val="100"/>
                <w:position w:val="0"/>
              </w:rPr>
              <w:t>综合检测能力提升项目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四川省电子信息产业集聚区工业互联网 平台测试试验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家电制造业高质量网络服务平台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2,592,000.00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激光显示超高清高增益自发声光学屏幕 技术研发及产业化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面向退役电子电器的跨组织逆向物流信 息集成服务平台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693,800.00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基于区块链的制造大数据价值管理原型 系统研发及家电产品解决方案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智能家电产品协同制造云服务平台建设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rPr>
              <w:t>“5G+</w:t>
            </w:r>
            <w:r>
              <w:rPr>
                <w:color w:val="000000"/>
                <w:spacing w:val="0"/>
                <w:w w:val="100"/>
                <w:position w:val="0"/>
              </w:rPr>
              <w:t>工业互联网''的网络设备及系统 测试平台项目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1,152,500.00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四川电子信息产业集聚区工业互联网平 台试验测试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1,793,000.00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工业互联网标识解析（电子信息）二级 节点建设项目认款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新一代智慧家庭关键技术研发与体验平 台项目申请认款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四川省平板电视智能制造工程实验室创 新能力建设项目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住房租赁市场发展示范财政奖补资金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8,820,000.00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超高清激光显示镜头、光学屏幕与整机 应用开发及产业化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3,420,000.00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新一代智能电视及关键部件智能制造基 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64,824,300.00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7,712,325.00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57,111,975.00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面向液晶电视智能制造关键技术研发与 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287,000.00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年度第四批中山市科技发展专项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（重大科技专项）项目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3,880,800.00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年中山市工业发展专项资金（龙头 骨干培育企业技术改造专题）项目资助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294,298.00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208,162.00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面向国际市场超高清</w:t>
            </w:r>
            <w:r>
              <w:rPr>
                <w:rFonts w:ascii="Times New Roman" w:eastAsia="Times New Roman" w:hAnsi="Times New Roman" w:cs="Times New Roman"/>
                <w:color w:val="000000"/>
                <w:spacing w:val="0"/>
                <w:w w:val="100"/>
                <w:position w:val="0"/>
              </w:rPr>
              <w:t>4K</w:t>
            </w:r>
            <w:r>
              <w:rPr>
                <w:color w:val="000000"/>
                <w:spacing w:val="0"/>
                <w:w w:val="100"/>
                <w:position w:val="0"/>
              </w:rPr>
              <w:t>智能液晶电视研 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智能数字家电创新平台能力建设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中山市工业发展专项资金（制造业龙头 骨头企业技术改造专题）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3,285,700.00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252,746.15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3,032,953.85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年省级促进经济高质量发展专项资 金支持</w:t>
            </w:r>
            <w:r>
              <w:rPr>
                <w:rFonts w:ascii="Times New Roman" w:eastAsia="Times New Roman" w:hAnsi="Times New Roman" w:cs="Times New Roman"/>
                <w:color w:val="000000"/>
                <w:spacing w:val="0"/>
                <w:w w:val="100"/>
                <w:position w:val="0"/>
              </w:rPr>
              <w:t>5G+</w:t>
            </w:r>
            <w:r>
              <w:rPr>
                <w:color w:val="000000"/>
                <w:spacing w:val="0"/>
                <w:w w:val="100"/>
                <w:position w:val="0"/>
              </w:rPr>
              <w:t>工业互联网应用标杆项目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绵阳市特色文化产业集群关键支撑技术 与系统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变频控制</w:t>
            </w:r>
            <w:r>
              <w:rPr>
                <w:rFonts w:ascii="Times New Roman" w:eastAsia="Times New Roman" w:hAnsi="Times New Roman" w:cs="Times New Roman"/>
                <w:color w:val="000000"/>
                <w:spacing w:val="0"/>
                <w:w w:val="100"/>
                <w:position w:val="0"/>
              </w:rPr>
              <w:t>MCU</w:t>
            </w:r>
            <w:r>
              <w:rPr>
                <w:color w:val="000000"/>
                <w:spacing w:val="0"/>
                <w:w w:val="100"/>
                <w:position w:val="0"/>
              </w:rPr>
              <w:t>芯片的研发及在空调器中 的产业化应用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6,150,000.00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长虹开发物联网运营支撑平台开发及应 用项目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3,151,800.00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3,151,800.00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基于民生服务的用户画像大数据应用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面向大数据应用的桌面实时真三维显示 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1,720,000.00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四川电子信息产业聚集区工业互联网平 台测试试验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22,191,000.00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22,191,000.00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基于音视频大数据身份识别系统开发及 民生应用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777,200.00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可信执行环境</w:t>
            </w:r>
            <w:r>
              <w:rPr>
                <w:color w:val="000000"/>
                <w:spacing w:val="0"/>
                <w:w w:val="100"/>
                <w:position w:val="0"/>
              </w:rPr>
              <w:t>（</w:t>
            </w:r>
            <w:r>
              <w:rPr>
                <w:rFonts w:ascii="Times New Roman" w:eastAsia="Times New Roman" w:hAnsi="Times New Roman" w:cs="Times New Roman"/>
                <w:color w:val="000000"/>
                <w:spacing w:val="0"/>
                <w:w w:val="100"/>
                <w:position w:val="0"/>
              </w:rPr>
              <w:t>TEE</w:t>
            </w:r>
            <w:r>
              <w:rPr>
                <w:color w:val="000000"/>
                <w:spacing w:val="0"/>
                <w:w w:val="100"/>
                <w:position w:val="0"/>
              </w:rPr>
              <w:t>）及安全操作系统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C0S</w:t>
            </w:r>
            <w:r>
              <w:rPr>
                <w:color w:val="000000"/>
                <w:spacing w:val="0"/>
                <w:w w:val="100"/>
                <w:position w:val="0"/>
              </w:rPr>
              <w:t>）</w:t>
            </w:r>
            <w:r>
              <w:rPr>
                <w:color w:val="000000"/>
                <w:spacing w:val="0"/>
                <w:w w:val="100"/>
                <w:position w:val="0"/>
              </w:rPr>
              <w:t>系列软件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智慧社区信息安全保障平台研发及产业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基于多模态交互的智能家居技术开发及 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其他高端通用科学仪器设备开发（便携 式近红外光谱仪）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基于大数据的语义平台开发及应用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2,194,000.00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工业互联网企业内网网络化改造行业推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广服务平台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基于大数据的电子信息行业供应链智能 预测平台应用示范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全流程智能硬件工程技术实现平台</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388,265.81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511,734.19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高比容量高镍三元正极材料研究及产业 化技术开发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动力电池寿命预测系统关键技术研究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基于低功耗嵌入式的人脸识别系统及面 向小区安防的示范应用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智慧机场综合服务体系建设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测温云智慧文旅疫情风险防控大数据公 共服务平台开发及示范应用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工业互联网标识数据交互中间件与资源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池服务平台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429,800.00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面向区块链创新应用的工业互联网公共 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490,500.00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基于大数据技术的智慧城市公共安全平 台建设与应用示范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国家发改委军转民高科技产业链（第二 批）项目</w:t>
            </w:r>
            <w:r>
              <w:rPr>
                <w:rFonts w:ascii="Times New Roman" w:eastAsia="Times New Roman" w:hAnsi="Times New Roman" w:cs="Times New Roman"/>
                <w:color w:val="000000"/>
                <w:spacing w:val="0"/>
                <w:w w:val="100"/>
                <w:position w:val="0"/>
              </w:rPr>
              <w:t>“</w:t>
            </w:r>
            <w:r>
              <w:rPr>
                <w:color w:val="000000"/>
                <w:spacing w:val="0"/>
                <w:w w:val="100"/>
                <w:position w:val="0"/>
              </w:rPr>
              <w:t>免喷涂高光泽仿金属</w:t>
            </w:r>
            <w:r>
              <w:rPr>
                <w:rFonts w:ascii="Times New Roman" w:eastAsia="Times New Roman" w:hAnsi="Times New Roman" w:cs="Times New Roman"/>
                <w:color w:val="000000"/>
                <w:spacing w:val="0"/>
                <w:w w:val="100"/>
                <w:position w:val="0"/>
              </w:rPr>
              <w:t>/</w:t>
            </w:r>
            <w:r>
              <w:rPr>
                <w:color w:val="000000"/>
                <w:spacing w:val="0"/>
                <w:w w:val="100"/>
                <w:position w:val="0"/>
              </w:rPr>
              <w:t>陶瓷质感 材料的开发及应用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499,999.56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499,996.44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注塑智能工厂新模式应用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11,987,499.98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9,704,166.62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注塑机伺服节能改造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1,287,142.87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291,429.12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995,713.75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200</w:t>
            </w:r>
            <w:r>
              <w:rPr>
                <w:color w:val="000000"/>
                <w:spacing w:val="0"/>
                <w:w w:val="100"/>
                <w:position w:val="0"/>
              </w:rPr>
              <w:t>万台空气净化器生产线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1,295,094.34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绵阳高新技术产业开发区财政局第一批 工业发展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129,032.04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1,400,967.96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年工业企业技术改造事后奖（省 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1,143,077.36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351,716.14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791,361.22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年中山市工业企业技术改造事后奖 补（普惠性）项目扶持计划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1,379,537.77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364,843.12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1,014,694.65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精密制造工厂信息化建设项目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882,352.92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1,617,647.08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年第一批工业发展资金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3,199,000.00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年进口贴息资金》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413,595.19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345,606.91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年进口贴息资金》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251,389.35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47,135.40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204,253.95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冲压行业柔性制造数字化车间建设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3,682,000.00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无人值守智能液体售卖终端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137,035.97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2,062,964.03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320</w:t>
            </w:r>
            <w:r>
              <w:rPr>
                <w:color w:val="000000"/>
                <w:spacing w:val="0"/>
                <w:w w:val="100"/>
                <w:position w:val="0"/>
              </w:rPr>
              <w:t>万套智能变频节能空调钣金件 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1,236,470.86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202,352.76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1,434,118.10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高新区支持企业发展奖励资金（</w:t>
            </w:r>
            <w:r>
              <w:rPr>
                <w:rFonts w:ascii="Times New Roman" w:eastAsia="Times New Roman" w:hAnsi="Times New Roman" w:cs="Times New Roman"/>
                <w:color w:val="000000"/>
                <w:spacing w:val="0"/>
                <w:w w:val="100"/>
                <w:position w:val="0"/>
              </w:rPr>
              <w:t>2018</w:t>
            </w:r>
            <w:r>
              <w:rPr>
                <w:color w:val="000000"/>
                <w:spacing w:val="0"/>
                <w:w w:val="100"/>
                <w:position w:val="0"/>
              </w:rPr>
              <w:t>年 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811,104.09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151,727.88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659,376.21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长虹智能环保火锅机研发产业化等职能 终端项目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智慧家庭的全屋智能家居系统开发及应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261,428.61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210,000.09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成都物流中心建设项目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12,279,971.41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513,448.32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11,766,523.09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长虹民生物流货物集散中心项目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3,499,805.58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146,333.28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3,353,472.30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智能化车货匹配平台项目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智能变频空调智能制造示范工厂建设项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6,892,405.03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42,607,594.97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长虹美菱拆迁补偿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38,316,384.47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2,212,271.23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36,104,113.24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环境保护对外合作中心款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7,614,900.00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773,631.80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7,687,368.20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变频器用关键芯片、模块及检测能力建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新冷媒生产适应性改造项目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9,459,926.70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2,364,981.69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7,094,945.01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年上半年合肥市工业发展政策补助资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6,544,000.00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长虹空调生产基地搬迁暨扩能升级项目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382,222.24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6,497,777.76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年上半年先进制造业政策区级补助资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5,968,900.00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373,056.25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5,595,843.75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年上半年先进制造业政策市级奖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746,125.00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5,222,875.00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年下半年合肥市工业发展政策补助资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5,365,650.00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894,275.00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4,471,375.00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专项资金，政府补贴</w:t>
            </w:r>
            <w:r>
              <w:rPr>
                <w:rFonts w:ascii="Times New Roman" w:eastAsia="Times New Roman" w:hAnsi="Times New Roman" w:cs="Times New Roman"/>
                <w:color w:val="000000"/>
                <w:spacing w:val="0"/>
                <w:w w:val="100"/>
                <w:position w:val="0"/>
              </w:rPr>
              <w:t>CZ059001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年推进技术改造项目补助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178,641.66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4,108,758.34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制造强省政策资金、工业强基技术改造 设备补助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3,125,000.00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年制造强省政策补助资金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3,056,250.00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VISA </w:t>
            </w:r>
            <w:r>
              <w:rPr>
                <w:color w:val="000000"/>
                <w:spacing w:val="0"/>
                <w:w w:val="100"/>
                <w:position w:val="0"/>
              </w:rPr>
              <w:t>（变频量集成智能空调系统）研究 及应用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4,462,790.72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1,409,302.32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3,053,488.40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年上半年合肥市工业发展政策项目补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3,440,583.33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3,005,983.33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新厂建设政府补助</w:t>
            </w:r>
            <w:r>
              <w:rPr>
                <w:rFonts w:ascii="Times New Roman" w:eastAsia="Times New Roman" w:hAnsi="Times New Roman" w:cs="Times New Roman"/>
                <w:color w:val="000000"/>
                <w:spacing w:val="0"/>
                <w:w w:val="100"/>
                <w:position w:val="0"/>
              </w:rPr>
              <w:t>-</w:t>
            </w:r>
            <w:r>
              <w:rPr>
                <w:color w:val="000000"/>
                <w:spacing w:val="0"/>
                <w:w w:val="100"/>
                <w:position w:val="0"/>
              </w:rPr>
              <w:t>低温制冷设备产业化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2,791,666.67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经开区新型工业化政策企业智能化改造 升级补助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3,280,739.58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605,675.00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2,675,064.58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年支持人工智能产业创新发展配套资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2,437,500.00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年安徽省三重一创项目资金拨付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230,208.33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2,369,791.67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变频控制</w:t>
            </w:r>
            <w:r>
              <w:rPr>
                <w:rFonts w:ascii="Times New Roman" w:eastAsia="Times New Roman" w:hAnsi="Times New Roman" w:cs="Times New Roman"/>
                <w:color w:val="000000"/>
                <w:spacing w:val="0"/>
                <w:w w:val="100"/>
                <w:position w:val="0"/>
              </w:rPr>
              <w:t>MCU</w:t>
            </w:r>
            <w:r>
              <w:rPr>
                <w:color w:val="000000"/>
                <w:spacing w:val="0"/>
                <w:w w:val="100"/>
                <w:position w:val="0"/>
              </w:rPr>
              <w:t>芯片研发应用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战略性新兴产业及高端成长型产业专项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103,448.28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1,896,551.72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智能白电软件平台及典型应用研发产业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2,771,780.33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1,196,022.73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1,575,757.60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经济和信息化委员会工业强基技术改造 项目设备补助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1,547,083.33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1,312,083.33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绵阳美菱智能冰箱生产线升级改造项目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197,499.96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1,119,166.76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中山市财政局款项（</w:t>
            </w:r>
            <w:r>
              <w:rPr>
                <w:rFonts w:ascii="Times New Roman" w:eastAsia="Times New Roman" w:hAnsi="Times New Roman" w:cs="Times New Roman"/>
                <w:color w:val="000000"/>
                <w:spacing w:val="0"/>
                <w:w w:val="100"/>
                <w:position w:val="0"/>
              </w:rPr>
              <w:t>CZ0280012019</w:t>
            </w:r>
            <w:r>
              <w:rPr>
                <w:color w:val="000000"/>
                <w:spacing w:val="0"/>
                <w:w w:val="100"/>
                <w:position w:val="0"/>
              </w:rPr>
              <w:t>年省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级专项）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1,397,706.70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305,646.49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1,092,060.21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年合肥市技术改造项目设备购置补贴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1,179,470.00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1,000,310.00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购置研发仪器设备补助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882,105.20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182,112.52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699,992.68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节能房间空调器推进项目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858,762.97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210,309.28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648,453.69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新兴产业基地资金支持项目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613,608.25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机器人政策</w:t>
            </w:r>
            <w:r>
              <w:rPr>
                <w:rFonts w:ascii="Times New Roman" w:eastAsia="Times New Roman" w:hAnsi="Times New Roman" w:cs="Times New Roman"/>
                <w:color w:val="000000"/>
                <w:spacing w:val="0"/>
                <w:w w:val="100"/>
                <w:position w:val="0"/>
              </w:rPr>
              <w:t>-</w:t>
            </w:r>
            <w:r>
              <w:rPr>
                <w:color w:val="000000"/>
                <w:spacing w:val="0"/>
                <w:w w:val="100"/>
                <w:position w:val="0"/>
              </w:rPr>
              <w:t>购置机器人奖励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555,156.26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485,031.26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促进新型化工业（年产</w:t>
            </w:r>
            <w:r>
              <w:rPr>
                <w:rFonts w:ascii="Times New Roman" w:eastAsia="Times New Roman" w:hAnsi="Times New Roman" w:cs="Times New Roman"/>
                <w:color w:val="000000"/>
                <w:spacing w:val="0"/>
                <w:w w:val="100"/>
                <w:position w:val="0"/>
              </w:rPr>
              <w:t>60</w:t>
            </w:r>
            <w:r>
              <w:rPr>
                <w:color w:val="000000"/>
                <w:spacing w:val="0"/>
                <w:w w:val="100"/>
                <w:position w:val="0"/>
              </w:rPr>
              <w:t>万台中大容积 环保节能冰柜项目）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761,031.21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304,412.52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456,618.69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江西美菱拆迁补偿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2,184,728.56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1,779,888.60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404,839.96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209,218.33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177,438.37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特色双创载体项目补助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雅典娜项目技术改造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869,687.52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869,687.52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灾后恢复生产项目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3,751,067.82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1,875,533.82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1,875,534.00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高二项目国拨资金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28,088,888.88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7,022,222.25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21,066,666.63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机械，电器电业搬迁扩能升级改造项目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保密技改项目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18,493,376.85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1,961,313.45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16,532,063.40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车载式无人机反制系统研发项目补助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55T</w:t>
            </w:r>
            <w:r>
              <w:rPr>
                <w:color w:val="000000"/>
                <w:spacing w:val="0"/>
                <w:w w:val="100"/>
                <w:position w:val="0"/>
              </w:rPr>
              <w:t>无人驾驶电机车研制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138,813.56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FLTD</w:t>
            </w:r>
            <w:r>
              <w:rPr>
                <w:color w:val="000000"/>
                <w:spacing w:val="0"/>
                <w:w w:val="100"/>
                <w:position w:val="0"/>
              </w:rPr>
              <w:t>脉冲功率源模块研制及工程化项目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1,419,674.47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1,930,325.53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高通量宽带通信卫星特种波导项目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702,083.33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197,916.67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5G/6GXX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复合材料航空件产业化项目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1,937,500.01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1,687,500.00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科技项目经费</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TLED</w:t>
            </w:r>
            <w:r>
              <w:rPr>
                <w:color w:val="000000"/>
                <w:spacing w:val="0"/>
                <w:w w:val="100"/>
                <w:position w:val="0"/>
              </w:rPr>
              <w:t>成果转化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专利实施与促进项目</w:t>
            </w:r>
            <w:r>
              <w:rPr>
                <w:rFonts w:ascii="Times New Roman" w:eastAsia="Times New Roman" w:hAnsi="Times New Roman" w:cs="Times New Roman"/>
                <w:color w:val="000000"/>
                <w:spacing w:val="0"/>
                <w:w w:val="100"/>
                <w:position w:val="0"/>
              </w:rPr>
              <w:t>-</w:t>
            </w:r>
            <w:r>
              <w:rPr>
                <w:color w:val="000000"/>
                <w:spacing w:val="0"/>
                <w:w w:val="100"/>
                <w:position w:val="0"/>
              </w:rPr>
              <w:t>泡沫夹层雷达罩专 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工业级无人机机体结构技术研究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TLED</w:t>
            </w:r>
            <w:r>
              <w:rPr>
                <w:color w:val="000000"/>
                <w:spacing w:val="0"/>
                <w:w w:val="100"/>
                <w:position w:val="0"/>
              </w:rPr>
              <w:t>软基板节能日光灯智能制造设备系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天穹</w:t>
            </w:r>
            <w:r>
              <w:rPr>
                <w:rFonts w:ascii="Times New Roman" w:eastAsia="Times New Roman" w:hAnsi="Times New Roman" w:cs="Times New Roman"/>
                <w:color w:val="000000"/>
                <w:spacing w:val="0"/>
                <w:w w:val="100"/>
                <w:position w:val="0"/>
              </w:rPr>
              <w:t>”</w:t>
            </w:r>
            <w:r>
              <w:rPr>
                <w:color w:val="000000"/>
                <w:spacing w:val="0"/>
                <w:w w:val="100"/>
                <w:position w:val="0"/>
              </w:rPr>
              <w:t>多功能搜索雷达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边海防</w:t>
            </w:r>
            <w:r>
              <w:rPr>
                <w:rFonts w:ascii="Times New Roman" w:eastAsia="Times New Roman" w:hAnsi="Times New Roman" w:cs="Times New Roman"/>
                <w:color w:val="000000"/>
                <w:spacing w:val="0"/>
                <w:w w:val="100"/>
                <w:position w:val="0"/>
              </w:rPr>
              <w:t>''</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594,000.00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科技计划项目资金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相控阵雷达波控系统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高机动载车平台研制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804,341.93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797,407.95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深海遥控潜水推进变压器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516,000.00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年中央财政军民融合发展专项转移 支付预算项目资金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978,000.00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智能化航空动力电源系统技术产业化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高铁动车组用蓄电池系统产业化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1,277,777.72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611,111.00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轨道交通列车用蓄电池系统研发及产业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1,325,000.01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441,666.69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通信用智能化电源系统关键技术开发及 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444,427.50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43,155,572.50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新能源汽车配套高比能量三元体系锂离 子电池系统产业化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353,863.64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3,106,136.36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E2728</w:t>
            </w:r>
            <w:r>
              <w:rPr>
                <w:color w:val="000000"/>
                <w:spacing w:val="0"/>
                <w:w w:val="100"/>
                <w:position w:val="0"/>
              </w:rPr>
              <w:t>型动车组用蓄电池系统产业化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733,333.37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333,333.41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高速磁悬浮列车专用锂电池系统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高空长航时无人机用新型化学电源系统 研究与应用补助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军民用特种装备车用智能高压锂电系统 关键技术产业化项目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9,800,000.00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特种装备用智能高压锂电系统关键技术 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3,520,000.00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军民用航空高可靠直流应急电源系统技 术升级及能力提升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区域消费城市补贴金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768,000.00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w:t>
            </w:r>
            <w:r>
              <w:rPr>
                <w:color w:val="000000"/>
                <w:spacing w:val="0"/>
                <w:w w:val="100"/>
                <w:position w:val="0"/>
              </w:rPr>
              <w:t>万台高效、商用压缩机财政补贴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3,920,000.00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r>
              <w:rPr>
                <w:color w:val="000000"/>
                <w:spacing w:val="0"/>
                <w:w w:val="100"/>
                <w:position w:val="0"/>
              </w:rPr>
              <w:t>万台绿色环保高效冰箱压缩机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绿色集成体项目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7,208,000.00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红线外</w:t>
            </w:r>
            <w:r>
              <w:rPr>
                <w:rFonts w:ascii="Times New Roman" w:eastAsia="Times New Roman" w:hAnsi="Times New Roman" w:cs="Times New Roman"/>
                <w:color w:val="000000"/>
                <w:spacing w:val="0"/>
                <w:w w:val="100"/>
                <w:position w:val="0"/>
              </w:rPr>
              <w:t>10KV</w:t>
            </w:r>
            <w:r>
              <w:rPr>
                <w:color w:val="000000"/>
                <w:spacing w:val="0"/>
                <w:w w:val="100"/>
                <w:position w:val="0"/>
              </w:rPr>
              <w:t>专线建设款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836,008.27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209,002.07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627,006.20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高新区</w:t>
            </w:r>
            <w:r>
              <w:rPr>
                <w:rFonts w:ascii="Times New Roman" w:eastAsia="Times New Roman" w:hAnsi="Times New Roman" w:cs="Times New Roman"/>
                <w:color w:val="000000"/>
                <w:spacing w:val="0"/>
                <w:w w:val="100"/>
                <w:position w:val="0"/>
              </w:rPr>
              <w:t>18</w:t>
            </w:r>
            <w:r>
              <w:rPr>
                <w:color w:val="000000"/>
                <w:spacing w:val="0"/>
                <w:w w:val="100"/>
                <w:position w:val="0"/>
              </w:rPr>
              <w:t>年工业技术改造专项中央基建 投资补助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26,959,333.33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23,907,333.33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年智能制造新模式应用项目资金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6,102,000.00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收市高新技术产业管委会科技发展局第 三批省级专项资金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SLIM</w:t>
            </w:r>
            <w:r>
              <w:rPr>
                <w:color w:val="000000"/>
                <w:spacing w:val="0"/>
                <w:w w:val="100"/>
                <w:position w:val="0"/>
              </w:rPr>
              <w:t>项目专项补助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200</w:t>
            </w:r>
            <w:r>
              <w:rPr>
                <w:color w:val="000000"/>
                <w:spacing w:val="0"/>
                <w:w w:val="100"/>
                <w:position w:val="0"/>
              </w:rPr>
              <w:t>万台无氟变频冰箱压缩机生产 线技术改造项目补助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540,000.00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扩建年产</w:t>
            </w:r>
            <w:r>
              <w:rPr>
                <w:rFonts w:ascii="Times New Roman" w:eastAsia="Times New Roman" w:hAnsi="Times New Roman" w:cs="Times New Roman"/>
                <w:color w:val="000000"/>
                <w:spacing w:val="0"/>
                <w:w w:val="100"/>
                <w:position w:val="0"/>
              </w:rPr>
              <w:t>200</w:t>
            </w:r>
            <w:r>
              <w:rPr>
                <w:color w:val="000000"/>
                <w:spacing w:val="0"/>
                <w:w w:val="100"/>
                <w:position w:val="0"/>
              </w:rPr>
              <w:t>万台</w:t>
            </w:r>
            <w:r>
              <w:rPr>
                <w:rFonts w:ascii="Times New Roman" w:eastAsia="Times New Roman" w:hAnsi="Times New Roman" w:cs="Times New Roman"/>
                <w:color w:val="000000"/>
                <w:spacing w:val="0"/>
                <w:w w:val="100"/>
                <w:position w:val="0"/>
              </w:rPr>
              <w:t>T</w:t>
            </w:r>
            <w:r>
              <w:rPr>
                <w:color w:val="000000"/>
                <w:spacing w:val="0"/>
                <w:w w:val="100"/>
                <w:position w:val="0"/>
              </w:rPr>
              <w:t>系列小型高效冰箱 压缩机生产线技术改造项目补助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新建年产</w:t>
            </w:r>
            <w:r>
              <w:rPr>
                <w:rFonts w:ascii="Times New Roman" w:eastAsia="Times New Roman" w:hAnsi="Times New Roman" w:cs="Times New Roman"/>
                <w:color w:val="000000"/>
                <w:spacing w:val="0"/>
                <w:w w:val="100"/>
                <w:position w:val="0"/>
              </w:rPr>
              <w:t>500</w:t>
            </w:r>
            <w:r>
              <w:rPr>
                <w:color w:val="000000"/>
                <w:spacing w:val="0"/>
                <w:w w:val="100"/>
                <w:position w:val="0"/>
              </w:rPr>
              <w:t>万台超高效和变频压缩机 生产线项目专项补助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1,104,000.00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收产业振兴中央预算补助专项资金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12,480,000.00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压缩机生产线自动化改造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2,477,760.00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538,530.00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1,939,230.00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250</w:t>
            </w:r>
            <w:r>
              <w:rPr>
                <w:color w:val="000000"/>
                <w:spacing w:val="0"/>
                <w:w w:val="100"/>
                <w:position w:val="0"/>
              </w:rPr>
              <w:t>万台超小型和变频压缩机生产 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1,419,780.00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1,183,150.00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浙江省第二批</w:t>
            </w:r>
            <w:r>
              <w:rPr>
                <w:rFonts w:ascii="Times New Roman" w:eastAsia="Times New Roman" w:hAnsi="Times New Roman" w:cs="Times New Roman"/>
                <w:color w:val="000000"/>
                <w:spacing w:val="0"/>
                <w:w w:val="100"/>
                <w:position w:val="0"/>
              </w:rPr>
              <w:t>“</w:t>
            </w:r>
            <w:r>
              <w:rPr>
                <w:color w:val="000000"/>
                <w:spacing w:val="0"/>
                <w:w w:val="100"/>
                <w:position w:val="0"/>
              </w:rPr>
              <w:t>三名</w:t>
            </w:r>
            <w:r>
              <w:rPr>
                <w:rFonts w:ascii="Times New Roman" w:eastAsia="Times New Roman" w:hAnsi="Times New Roman" w:cs="Times New Roman"/>
                <w:color w:val="000000"/>
                <w:spacing w:val="0"/>
                <w:w w:val="100"/>
                <w:position w:val="0"/>
              </w:rPr>
              <w:t>”</w:t>
            </w:r>
            <w:r>
              <w:rPr>
                <w:color w:val="000000"/>
                <w:spacing w:val="0"/>
                <w:w w:val="100"/>
                <w:position w:val="0"/>
              </w:rPr>
              <w:t>培育试点企业工程 建设补助金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续建年产</w:t>
            </w:r>
            <w:r>
              <w:rPr>
                <w:rFonts w:ascii="Times New Roman" w:eastAsia="Times New Roman" w:hAnsi="Times New Roman" w:cs="Times New Roman"/>
                <w:color w:val="000000"/>
                <w:spacing w:val="0"/>
                <w:w w:val="100"/>
                <w:position w:val="0"/>
              </w:rPr>
              <w:t>250</w:t>
            </w:r>
            <w:r>
              <w:rPr>
                <w:color w:val="000000"/>
                <w:spacing w:val="0"/>
                <w:w w:val="100"/>
                <w:position w:val="0"/>
              </w:rPr>
              <w:t>万台变频冰箱压缩机生产 线技术改造项目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2,358,900.00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1,965,750.00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财政局</w:t>
            </w:r>
            <w:r>
              <w:rPr>
                <w:rFonts w:ascii="Times New Roman" w:eastAsia="Times New Roman" w:hAnsi="Times New Roman" w:cs="Times New Roman"/>
                <w:color w:val="000000"/>
                <w:spacing w:val="0"/>
                <w:w w:val="100"/>
                <w:position w:val="0"/>
              </w:rPr>
              <w:t>2016</w:t>
            </w:r>
            <w:r>
              <w:rPr>
                <w:color w:val="000000"/>
                <w:spacing w:val="0"/>
                <w:w w:val="100"/>
                <w:position w:val="0"/>
              </w:rPr>
              <w:t>年市级工发资金（第二批） 补助资金款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年压缩机生产线自动化改造项目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（机器换人）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3,966,060.00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566,580.00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3,399,480.00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新建年产</w:t>
            </w:r>
            <w:r>
              <w:rPr>
                <w:rFonts w:ascii="Times New Roman" w:eastAsia="Times New Roman" w:hAnsi="Times New Roman" w:cs="Times New Roman"/>
                <w:color w:val="000000"/>
                <w:spacing w:val="0"/>
                <w:w w:val="100"/>
                <w:position w:val="0"/>
              </w:rPr>
              <w:t>200</w:t>
            </w:r>
            <w:r>
              <w:rPr>
                <w:color w:val="000000"/>
                <w:spacing w:val="0"/>
                <w:w w:val="100"/>
                <w:position w:val="0"/>
              </w:rPr>
              <w:t>万台</w:t>
            </w:r>
            <w:r>
              <w:rPr>
                <w:rFonts w:ascii="Times New Roman" w:eastAsia="Times New Roman" w:hAnsi="Times New Roman" w:cs="Times New Roman"/>
                <w:color w:val="000000"/>
                <w:spacing w:val="0"/>
                <w:w w:val="100"/>
                <w:position w:val="0"/>
              </w:rPr>
              <w:t>VM</w:t>
            </w:r>
            <w:r>
              <w:rPr>
                <w:color w:val="000000"/>
                <w:spacing w:val="0"/>
                <w:w w:val="100"/>
                <w:position w:val="0"/>
              </w:rPr>
              <w:t>系列冰箱压缩机 生产线技术改造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952,350.00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6,666,450.00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高效变频冰箱压缩机智能制造新模式应 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3,780,000.00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信息化建设升级改造项目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778,190.00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冰箱压缩机生产线设备升级改造项目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3,380,300.00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338,030.00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3,042,270.00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扩建年产</w:t>
            </w:r>
            <w:r>
              <w:rPr>
                <w:rFonts w:ascii="Times New Roman" w:eastAsia="Times New Roman" w:hAnsi="Times New Roman" w:cs="Times New Roman"/>
                <w:color w:val="000000"/>
                <w:spacing w:val="0"/>
                <w:w w:val="100"/>
                <w:position w:val="0"/>
              </w:rPr>
              <w:t>250</w:t>
            </w:r>
            <w:r>
              <w:rPr>
                <w:color w:val="000000"/>
                <w:spacing w:val="0"/>
                <w:w w:val="100"/>
                <w:position w:val="0"/>
              </w:rPr>
              <w:t>万台</w:t>
            </w:r>
            <w:r>
              <w:rPr>
                <w:rFonts w:ascii="Times New Roman" w:eastAsia="Times New Roman" w:hAnsi="Times New Roman" w:cs="Times New Roman"/>
                <w:color w:val="000000"/>
                <w:spacing w:val="0"/>
                <w:w w:val="100"/>
                <w:position w:val="0"/>
              </w:rPr>
              <w:t>VM/T4</w:t>
            </w:r>
            <w:r>
              <w:rPr>
                <w:color w:val="000000"/>
                <w:spacing w:val="0"/>
                <w:w w:val="100"/>
                <w:position w:val="0"/>
              </w:rPr>
              <w:t>系列冰箱压缩 机生产线补肋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7,151,100.00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715,110.00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6,435,990.00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高效节能全封闭制冷压缩机技术研究及 产业创新服务平台项目补助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9,643,000.00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16,443,000.00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冰箱压缩机生产线柔性智能化技术改造 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308,590.00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2,777,310.00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重点企业技术改造专项补贴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2,073,750.00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高效节能全封闭制冷压缩机技术研究及 产业创新服务平台补助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357,000.00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开发区财政局拨付</w:t>
            </w:r>
            <w:r>
              <w:rPr>
                <w:rFonts w:ascii="Times New Roman" w:eastAsia="Times New Roman" w:hAnsi="Times New Roman" w:cs="Times New Roman"/>
                <w:color w:val="000000"/>
                <w:spacing w:val="0"/>
                <w:w w:val="100"/>
                <w:position w:val="0"/>
              </w:rPr>
              <w:t>2019</w:t>
            </w:r>
            <w:r>
              <w:rPr>
                <w:color w:val="000000"/>
                <w:spacing w:val="0"/>
                <w:w w:val="100"/>
                <w:position w:val="0"/>
              </w:rPr>
              <w:t>年第一批省传统 产业改造升级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572,250.00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509,250.00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开发区</w:t>
            </w:r>
            <w:r>
              <w:rPr>
                <w:rFonts w:ascii="Times New Roman" w:eastAsia="Times New Roman" w:hAnsi="Times New Roman" w:cs="Times New Roman"/>
                <w:color w:val="000000"/>
                <w:spacing w:val="0"/>
                <w:w w:val="100"/>
                <w:position w:val="0"/>
              </w:rPr>
              <w:t>2019</w:t>
            </w:r>
            <w:r>
              <w:rPr>
                <w:color w:val="000000"/>
                <w:spacing w:val="0"/>
                <w:w w:val="100"/>
                <w:position w:val="0"/>
              </w:rPr>
              <w:t>年工业企业技改投资奖励资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288,229.97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31,160.04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257,069.93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环保局清洗行业氢氯氟项目（第三批拨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515,865.00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463,845.00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环保局清洗行业氢氯氟项目</w:t>
            </w:r>
            <w:r>
              <w:rPr>
                <w:rFonts w:ascii="Times New Roman" w:eastAsia="Times New Roman" w:hAnsi="Times New Roman" w:cs="Times New Roman"/>
                <w:color w:val="000000"/>
                <w:spacing w:val="0"/>
                <w:w w:val="100"/>
                <w:position w:val="0"/>
              </w:rPr>
              <w:t>（</w:t>
            </w:r>
            <w:r>
              <w:rPr>
                <w:color w:val="000000"/>
                <w:spacing w:val="0"/>
                <w:w w:val="100"/>
                <w:position w:val="0"/>
              </w:rPr>
              <w:t>第四笔拨款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315,010.00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开发区财政局企业奖励兑现资金到账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1,114,359.00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92,863.27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1,021,495.73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开发区管委会企业技改投资奖到账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829,400.00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郴州市国库集中支付核算中心市科技局 科研企业引导资金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年第四批制造强省专项资金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1,033,333.33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年市本级工业和科技产业扶持资金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年湖南省第五批制造强省专项资金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900,000.04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w:t>
            </w:r>
            <w:r>
              <w:rPr>
                <w:color w:val="000000"/>
                <w:spacing w:val="0"/>
                <w:w w:val="100"/>
                <w:position w:val="0"/>
              </w:rPr>
              <w:t>工程升级第二批标准厂房项目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800,625.00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职工宿舍楼公共租赁住房建设奖补资金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273,333.29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1,326,666.71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979"/>
        <w:gridCol w:w="1541"/>
        <w:gridCol w:w="1646"/>
        <w:gridCol w:w="1056"/>
        <w:gridCol w:w="1771"/>
        <w:gridCol w:w="1325"/>
        <w:gridCol w:w="1541"/>
        <w:gridCol w:w="1018"/>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“135”</w:t>
            </w:r>
            <w:r>
              <w:rPr>
                <w:color w:val="000000"/>
                <w:spacing w:val="0"/>
                <w:w w:val="100"/>
                <w:position w:val="0"/>
              </w:rPr>
              <w:t>工程升级第二批标准厂房项目奖补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639,375.00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收到高新财政给</w:t>
            </w:r>
            <w:r>
              <w:rPr>
                <w:rFonts w:ascii="Times New Roman" w:eastAsia="Times New Roman" w:hAnsi="Times New Roman" w:cs="Times New Roman"/>
                <w:color w:val="000000"/>
                <w:spacing w:val="0"/>
                <w:w w:val="100"/>
                <w:position w:val="0"/>
              </w:rPr>
              <w:t>OLED</w:t>
            </w:r>
            <w:r>
              <w:rPr>
                <w:color w:val="000000"/>
                <w:spacing w:val="0"/>
                <w:w w:val="100"/>
                <w:position w:val="0"/>
              </w:rPr>
              <w:t>项目一期工程拨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10,899,373.82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10,623,973.82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年第二批科省级科技计划项目资金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工信部</w:t>
            </w:r>
            <w:r>
              <w:rPr>
                <w:rFonts w:ascii="Times New Roman" w:eastAsia="Times New Roman" w:hAnsi="Times New Roman" w:cs="Times New Roman"/>
                <w:color w:val="000000"/>
                <w:spacing w:val="0"/>
                <w:w w:val="100"/>
                <w:position w:val="0"/>
              </w:rPr>
              <w:t>5G+</w:t>
            </w:r>
            <w:r>
              <w:rPr>
                <w:color w:val="000000"/>
                <w:spacing w:val="0"/>
                <w:w w:val="100"/>
                <w:position w:val="0"/>
              </w:rPr>
              <w:t>工业互联网高质量网络和公 共服务平台项目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智慧冬奥安保集成和应用项目补助资金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省级工业发展专项资金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r>
              <w:rPr>
                <w:color w:val="000000"/>
                <w:spacing w:val="0"/>
                <w:w w:val="100"/>
                <w:position w:val="0"/>
              </w:rPr>
              <w:t>万台平板电视整机及配套项目技改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工业企业结构调整专项奖补资金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基于北斗精准应用的智慧居家养老示范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1,876,969.66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390,349.80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1,486,619.86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成都双流区人民政府开办奖励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锅炉改造补助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76,123.38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72,587.09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零星项目</w:t>
            </w:r>
            <w:r>
              <w:rPr>
                <w:rFonts w:ascii="Times New Roman" w:eastAsia="Times New Roman" w:hAnsi="Times New Roman" w:cs="Times New Roman"/>
                <w:color w:val="000000"/>
                <w:spacing w:val="0"/>
                <w:w w:val="100"/>
                <w:position w:val="0"/>
              </w:rPr>
              <w:footnoteReference w:id="6"/>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32,020,531.93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2,922,061.27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11,007,403.72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1,991,100.00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21,944,089.48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681,542,906.55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207,534,862.20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124,419,939.45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3,099,636.29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761,558,193.01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虹微公司将收到的全流程智能硬件工程技术实现平台专项资金转与外部项目合作单位</w:t>
      </w:r>
      <w:r>
        <w:rPr>
          <w:rFonts w:ascii="Times New Roman" w:eastAsia="Times New Roman" w:hAnsi="Times New Roman" w:cs="Times New Roman"/>
          <w:color w:val="000000"/>
          <w:spacing w:val="0"/>
          <w:w w:val="100"/>
          <w:position w:val="0"/>
        </w:rPr>
        <w:t>10</w:t>
      </w:r>
      <w:r>
        <w:rPr>
          <w:color w:val="000000"/>
          <w:spacing w:val="0"/>
          <w:w w:val="100"/>
          <w:position w:val="0"/>
        </w:rPr>
        <w:t>万元。</w:t>
      </w:r>
    </w:p>
    <w:p>
      <w:pPr>
        <w:pStyle w:val="Style7"/>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零星项目中的其他变动主要为项目终止，款项退回拨款政府部门，明细详见本报告</w:t>
      </w:r>
      <w:r>
        <w:rPr>
          <w:rFonts w:ascii="Times New Roman" w:eastAsia="Times New Roman" w:hAnsi="Times New Roman" w:cs="Times New Roman"/>
          <w:color w:val="000000"/>
          <w:spacing w:val="0"/>
          <w:w w:val="100"/>
          <w:position w:val="0"/>
        </w:rPr>
        <w:t>84</w:t>
      </w:r>
      <w:r>
        <w:rPr>
          <w:color w:val="000000"/>
          <w:spacing w:val="0"/>
          <w:w w:val="100"/>
          <w:position w:val="0"/>
        </w:rPr>
        <w:t>。</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40" w:line="240" w:lineRule="auto"/>
        <w:ind w:left="0" w:right="0" w:firstLine="0"/>
        <w:jc w:val="left"/>
        <w:sectPr>
          <w:footnotePr>
            <w:pos w:val="pageBottom"/>
            <w:numFmt w:val="chicago"/>
            <w:numRestart w:val="continuous"/>
            <w15:footnoteColumns w:val="1"/>
          </w:footnotePr>
          <w:pgSz w:w="16840" w:h="11900" w:orient="landscape"/>
          <w:pgMar w:top="1273" w:right="1416" w:bottom="1862" w:left="149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5</w:t>
      </w:r>
      <w:bookmarkEnd w:id="1617"/>
      <w:r>
        <w:rPr>
          <w:color w:val="000000"/>
          <w:spacing w:val="0"/>
          <w:w w:val="100"/>
          <w:position w:val="0"/>
        </w:rPr>
        <w:t>2、</w:t>
        <w:tab/>
        <w:t>其他非流动负债</w:t>
      </w:r>
      <w:bookmarkEnd w:id="1615"/>
      <w:bookmarkEnd w:id="1616"/>
      <w:bookmarkEnd w:id="1618"/>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5</w:t>
      </w:r>
      <w:bookmarkEnd w:id="1621"/>
      <w:r>
        <w:rPr>
          <w:color w:val="000000"/>
          <w:spacing w:val="0"/>
          <w:w w:val="100"/>
          <w:position w:val="0"/>
        </w:rPr>
        <w:t>3、</w:t>
        <w:tab/>
        <w:t>股本</w:t>
      </w:r>
      <w:bookmarkEnd w:id="1619"/>
      <w:bookmarkEnd w:id="1620"/>
      <w:bookmarkEnd w:id="162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1"/>
        <w:gridCol w:w="1685"/>
        <w:gridCol w:w="605"/>
        <w:gridCol w:w="605"/>
        <w:gridCol w:w="787"/>
        <w:gridCol w:w="605"/>
        <w:gridCol w:w="605"/>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180" w:right="0" w:firstLine="0"/>
              <w:jc w:val="left"/>
            </w:pPr>
            <w:r>
              <w:rPr>
                <w:color w:val="000000"/>
                <w:spacing w:val="0"/>
                <w:w w:val="100"/>
                <w:position w:val="0"/>
              </w:rPr>
              <w:t>小 计</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1,285,591.00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1,285,591.00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其中：国有法人持有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境内法人持有股份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1,285,591.00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1,285,591.00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无限售条件股份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4,614,958,631.00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4,614,958,631.00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4,616,244,222.00</w:t>
            </w:r>
          </w:p>
        </w:tc>
      </w:tr>
    </w:tbl>
    <w:p>
      <w:pPr>
        <w:widowControl w:val="0"/>
        <w:spacing w:after="719" w:line="1" w:lineRule="exact"/>
      </w:pPr>
    </w:p>
    <w:p>
      <w:pPr>
        <w:pStyle w:val="Style16"/>
        <w:keepNext/>
        <w:keepLines/>
        <w:widowControl w:val="0"/>
        <w:shd w:val="clear" w:color="auto" w:fill="auto"/>
        <w:tabs>
          <w:tab w:pos="497" w:val="left"/>
        </w:tabs>
        <w:bidi w:val="0"/>
        <w:spacing w:before="0" w:after="10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5</w:t>
      </w:r>
      <w:bookmarkEnd w:id="1625"/>
      <w:r>
        <w:rPr>
          <w:color w:val="000000"/>
          <w:spacing w:val="0"/>
          <w:w w:val="100"/>
          <w:position w:val="0"/>
        </w:rPr>
        <w:t>4、</w:t>
        <w:tab/>
        <w:t>其他权益工具</w:t>
      </w:r>
      <w:bookmarkEnd w:id="1623"/>
      <w:bookmarkEnd w:id="1624"/>
      <w:bookmarkEnd w:id="1626"/>
    </w:p>
    <w:p>
      <w:pPr>
        <w:pStyle w:val="Style16"/>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1623" w:name="bookmark1623"/>
      <w:bookmarkStart w:id="1624" w:name="bookmark1624"/>
      <w:bookmarkStart w:id="1627" w:name="bookmark1627"/>
      <w:bookmarkStart w:id="1628" w:name="bookmark1628"/>
      <w:bookmarkEnd w:id="1627"/>
      <w:r>
        <w:rPr>
          <w:color w:val="000000"/>
          <w:spacing w:val="0"/>
          <w:w w:val="100"/>
          <w:position w:val="0"/>
        </w:rPr>
        <w:t>.</w:t>
      </w:r>
      <w:r>
        <w:rPr>
          <w:color w:val="000000"/>
          <w:spacing w:val="0"/>
          <w:w w:val="100"/>
          <w:position w:val="0"/>
        </w:rPr>
        <w:t>期末发行在外的优先股、永续债等其他金融工具基本情况</w:t>
      </w:r>
      <w:bookmarkEnd w:id="1623"/>
      <w:bookmarkEnd w:id="1624"/>
      <w:bookmarkEnd w:id="1628"/>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91"/>
        </w:numPr>
        <w:shd w:val="clear" w:color="auto" w:fill="auto"/>
        <w:tabs>
          <w:tab w:pos="430" w:val="left"/>
        </w:tabs>
        <w:bidi w:val="0"/>
        <w:spacing w:before="0" w:line="240" w:lineRule="auto"/>
        <w:ind w:left="0" w:right="0" w:firstLine="0"/>
        <w:jc w:val="left"/>
      </w:pPr>
      <w:bookmarkStart w:id="1629" w:name="bookmark1629"/>
      <w:bookmarkEnd w:id="1629"/>
      <w:r>
        <w:rPr>
          <w:b/>
          <w:bCs/>
          <w:color w:val="000000"/>
          <w:spacing w:val="0"/>
          <w:w w:val="100"/>
          <w:position w:val="0"/>
        </w:rPr>
        <w:t>.</w:t>
      </w:r>
      <w:r>
        <w:rPr>
          <w:b/>
          <w:bCs/>
          <w:color w:val="000000"/>
          <w:spacing w:val="0"/>
          <w:w w:val="100"/>
          <w:position w:val="0"/>
        </w:rPr>
        <w:t>期末发行在外的优先股、永续债等金融工具变动情况表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5</w:t>
      </w:r>
      <w:bookmarkEnd w:id="1632"/>
      <w:r>
        <w:rPr>
          <w:color w:val="000000"/>
          <w:spacing w:val="0"/>
          <w:w w:val="100"/>
          <w:position w:val="0"/>
        </w:rPr>
        <w:t>5、</w:t>
        <w:tab/>
        <w:t>资本公积</w:t>
      </w:r>
      <w:bookmarkEnd w:id="1630"/>
      <w:bookmarkEnd w:id="1631"/>
      <w:bookmarkEnd w:id="16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3,339,854,502.59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1,324,319.69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3,341,178,822.28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316,707,519.04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3,033,638.28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9,252,225.19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310,488,932.13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3,656,562,021.63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4,357,957.97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9,252,225.19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3,651,667,754.41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7"/>
        <w:keepNext w:val="0"/>
        <w:keepLines w:val="0"/>
        <w:widowControl w:val="0"/>
        <w:numPr>
          <w:ilvl w:val="0"/>
          <w:numId w:val="193"/>
        </w:numPr>
        <w:shd w:val="clear" w:color="auto" w:fill="auto"/>
        <w:tabs>
          <w:tab w:pos="923" w:val="left"/>
        </w:tabs>
        <w:bidi w:val="0"/>
        <w:spacing w:before="0" w:line="365" w:lineRule="exact"/>
        <w:ind w:left="0" w:right="0" w:firstLine="440"/>
        <w:jc w:val="both"/>
      </w:pPr>
      <w:bookmarkStart w:id="1634" w:name="bookmark1634"/>
      <w:bookmarkEnd w:id="1634"/>
      <w:r>
        <w:rPr>
          <w:color w:val="000000"/>
          <w:spacing w:val="0"/>
          <w:w w:val="100"/>
          <w:position w:val="0"/>
        </w:rPr>
        <w:t>本年股本溢价变动系长虹华意回购股权所致，详见长虹华意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年度财务报告附注六、</w:t>
      </w:r>
    </w:p>
    <w:p>
      <w:pPr>
        <w:pStyle w:val="Style7"/>
        <w:keepNext w:val="0"/>
        <w:keepLines w:val="0"/>
        <w:widowControl w:val="0"/>
        <w:shd w:val="clear" w:color="auto" w:fill="auto"/>
        <w:bidi w:val="0"/>
        <w:spacing w:before="0" w:after="160" w:line="365" w:lineRule="exact"/>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7"/>
        <w:keepNext w:val="0"/>
        <w:keepLines w:val="0"/>
        <w:widowControl w:val="0"/>
        <w:numPr>
          <w:ilvl w:val="0"/>
          <w:numId w:val="193"/>
        </w:numPr>
        <w:shd w:val="clear" w:color="auto" w:fill="auto"/>
        <w:tabs>
          <w:tab w:pos="1026" w:val="left"/>
        </w:tabs>
        <w:bidi w:val="0"/>
        <w:spacing w:before="0" w:after="0" w:line="365" w:lineRule="exact"/>
        <w:ind w:left="0" w:right="0" w:firstLine="440"/>
        <w:jc w:val="both"/>
      </w:pPr>
      <w:bookmarkStart w:id="1635" w:name="bookmark1635"/>
      <w:bookmarkEnd w:id="1635"/>
      <w:r>
        <w:rPr>
          <w:color w:val="000000"/>
          <w:spacing w:val="0"/>
          <w:w w:val="100"/>
          <w:position w:val="0"/>
        </w:rPr>
        <w:t>本年公司其他资本公积发生额变动主要系购买少数股东股权、少数股东增资、处置部 分股权所致。</w:t>
      </w:r>
    </w:p>
    <w:p>
      <w:pPr>
        <w:pStyle w:val="Style16"/>
        <w:keepNext/>
        <w:keepLines/>
        <w:widowControl w:val="0"/>
        <w:shd w:val="clear" w:color="auto" w:fill="auto"/>
        <w:bidi w:val="0"/>
        <w:spacing w:before="0" w:after="0" w:line="365" w:lineRule="exact"/>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5</w:t>
      </w:r>
      <w:bookmarkEnd w:id="1638"/>
      <w:r>
        <w:rPr>
          <w:color w:val="000000"/>
          <w:spacing w:val="0"/>
          <w:w w:val="100"/>
          <w:position w:val="0"/>
        </w:rPr>
        <w:t>6、库存股</w:t>
      </w:r>
      <w:bookmarkEnd w:id="1636"/>
      <w:bookmarkEnd w:id="1637"/>
      <w:bookmarkEnd w:id="1639"/>
    </w:p>
    <w:p>
      <w:pPr>
        <w:pStyle w:val="Style7"/>
        <w:keepNext w:val="0"/>
        <w:keepLines w:val="0"/>
        <w:widowControl w:val="0"/>
        <w:shd w:val="clear" w:color="auto" w:fill="auto"/>
        <w:bidi w:val="0"/>
        <w:spacing w:before="0" w:line="365" w:lineRule="exact"/>
        <w:ind w:left="0" w:right="0" w:firstLine="0"/>
        <w:jc w:val="left"/>
        <w:sectPr>
          <w:footnotePr>
            <w:pos w:val="pageBottom"/>
            <w:numFmt w:val="chicago"/>
            <w:numRestart w:val="continuous"/>
            <w15:footnoteColumns w:val="1"/>
          </w:footnotePr>
          <w:pgSz w:w="11900" w:h="16840"/>
          <w:pgMar w:top="1508" w:right="1560" w:bottom="1508" w:left="124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5</w:t>
      </w:r>
      <w:bookmarkEnd w:id="1642"/>
      <w:r>
        <w:rPr>
          <w:color w:val="000000"/>
          <w:spacing w:val="0"/>
          <w:w w:val="100"/>
          <w:position w:val="0"/>
        </w:rPr>
        <w:t>7、其他综合收益</w:t>
      </w:r>
      <w:bookmarkEnd w:id="1640"/>
      <w:bookmarkEnd w:id="1641"/>
      <w:bookmarkEnd w:id="164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1560"/>
        <w:gridCol w:w="1560"/>
        <w:gridCol w:w="1450"/>
        <w:gridCol w:w="1522"/>
        <w:gridCol w:w="701"/>
        <w:gridCol w:w="1450"/>
        <w:gridCol w:w="1368"/>
        <w:gridCol w:w="143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所得</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税费</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8,266,020.88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8,266,020.88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其中：重新计算设定受益计 划净负债和净资产的变动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权益法下在被投资单位不能 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8,266,020.88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8,266,020.88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-1,286,739.53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70,134,173.06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64,824,554.19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5,309,618.87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63,537,814.66</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其中：权益法下在被投资单 位以后将重分类进损益的其 他综合收益中享有的份额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8,088,704.99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9,849,341.90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9,849,341.90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17,938,046.89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金融资产重分类计入其他综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-9,375,444.52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60,284,831.16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54,975,212.29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5,309,618.87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45,599,767.77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6,979,281.35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70,134,173.06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64,824,554.19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5,309,618.87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71,803,835.54</w:t>
            </w:r>
          </w:p>
        </w:tc>
      </w:tr>
    </w:tbl>
    <w:p>
      <w:pPr>
        <w:sectPr>
          <w:footnotePr>
            <w:pos w:val="pageBottom"/>
            <w:numFmt w:val="chicago"/>
            <w:numRestart w:val="continuous"/>
            <w15:footnoteColumns w:val="1"/>
          </w:footnotePr>
          <w:pgSz w:w="16840" w:h="11900" w:orient="landscape"/>
          <w:pgMar w:top="1283" w:right="1421" w:bottom="1387" w:left="1522" w:header="0" w:footer="3" w:gutter="0"/>
          <w:cols w:space="720"/>
          <w:noEndnote/>
          <w:rtlGutter w:val="0"/>
          <w:docGrid w:linePitch="360"/>
        </w:sectPr>
      </w:pPr>
    </w:p>
    <w:p>
      <w:pPr>
        <w:pStyle w:val="Style16"/>
        <w:keepNext/>
        <w:keepLines/>
        <w:widowControl w:val="0"/>
        <w:shd w:val="clear" w:color="auto" w:fill="auto"/>
        <w:bidi w:val="0"/>
        <w:spacing w:before="0" w:after="10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5</w:t>
      </w:r>
      <w:bookmarkEnd w:id="1646"/>
      <w:r>
        <w:rPr>
          <w:color w:val="000000"/>
          <w:spacing w:val="0"/>
          <w:w w:val="100"/>
          <w:position w:val="0"/>
        </w:rPr>
        <w:t>8、专项储备</w:t>
      </w:r>
      <w:bookmarkEnd w:id="1644"/>
      <w:bookmarkEnd w:id="1645"/>
      <w:bookmarkEnd w:id="164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76"/>
        <w:gridCol w:w="1776"/>
        <w:gridCol w:w="1814"/>
        <w:gridCol w:w="18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18,449,911.14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7,309,944.04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3,195,247.12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22,564,608.06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18,449,911.14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7,309,944.04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3,195,247.12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22,564,608.06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39" w:line="1" w:lineRule="exact"/>
      </w:pPr>
    </w:p>
    <w:p>
      <w:pPr>
        <w:pStyle w:val="Style7"/>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系本公司子公司以上年度营业收入为基数，按累进比例计提的安全生产费。</w:t>
      </w:r>
    </w:p>
    <w:p>
      <w:pPr>
        <w:pStyle w:val="Style16"/>
        <w:keepNext/>
        <w:keepLines/>
        <w:widowControl w:val="0"/>
        <w:shd w:val="clear" w:color="auto" w:fill="auto"/>
        <w:bidi w:val="0"/>
        <w:spacing w:before="0" w:after="10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5</w:t>
      </w:r>
      <w:bookmarkEnd w:id="1650"/>
      <w:r>
        <w:rPr>
          <w:color w:val="000000"/>
          <w:spacing w:val="0"/>
          <w:w w:val="100"/>
          <w:position w:val="0"/>
        </w:rPr>
        <w:t>9、盈余公积</w:t>
      </w:r>
      <w:bookmarkEnd w:id="1648"/>
      <w:bookmarkEnd w:id="1649"/>
      <w:bookmarkEnd w:id="165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195,726,677.34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6,608,585.66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202,335,263.00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195,726,677.34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6,608,585.66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202,335,263.00</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6</w:t>
      </w:r>
      <w:bookmarkEnd w:id="1654"/>
      <w:r>
        <w:rPr>
          <w:color w:val="000000"/>
          <w:spacing w:val="0"/>
          <w:w w:val="100"/>
          <w:position w:val="0"/>
        </w:rPr>
        <w:t>0、未分配利润</w:t>
      </w:r>
      <w:bookmarkEnd w:id="1652"/>
      <w:bookmarkEnd w:id="1653"/>
      <w:bookmarkEnd w:id="165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55"/>
        <w:gridCol w:w="267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4,517,876,006.50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4,608,657,200.23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4,517,876,006.50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4,608,657,200.23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284,604,901.86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45,366,319.31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6,608,585.66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89,985,070.82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46,162,442.22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46,162,442.22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4,749,709,880.48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4,517,876,006.50</w:t>
            </w:r>
          </w:p>
        </w:tc>
      </w:tr>
    </w:tbl>
    <w:p>
      <w:pPr>
        <w:widowControl w:val="0"/>
        <w:spacing w:after="99" w:line="1" w:lineRule="exact"/>
      </w:pP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7"/>
        <w:keepNext w:val="0"/>
        <w:keepLines w:val="0"/>
        <w:widowControl w:val="0"/>
        <w:shd w:val="clear" w:color="auto" w:fill="auto"/>
        <w:tabs>
          <w:tab w:pos="358" w:val="left"/>
        </w:tabs>
        <w:bidi w:val="0"/>
        <w:spacing w:before="0" w:after="0" w:line="240" w:lineRule="auto"/>
        <w:ind w:left="0" w:right="0" w:firstLine="0"/>
        <w:jc w:val="left"/>
      </w:pPr>
      <w:bookmarkStart w:id="1656" w:name="bookmark1656"/>
      <w:r>
        <w:rPr>
          <w:color w:val="000000"/>
          <w:spacing w:val="0"/>
          <w:w w:val="100"/>
          <w:position w:val="0"/>
        </w:rPr>
        <w:t>1</w:t>
      </w:r>
      <w:bookmarkEnd w:id="1656"/>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7"/>
        <w:keepNext w:val="0"/>
        <w:keepLines w:val="0"/>
        <w:widowControl w:val="0"/>
        <w:shd w:val="clear" w:color="auto" w:fill="auto"/>
        <w:tabs>
          <w:tab w:pos="373" w:val="left"/>
        </w:tabs>
        <w:bidi w:val="0"/>
        <w:spacing w:before="0" w:after="0" w:line="240" w:lineRule="auto"/>
        <w:ind w:left="0" w:right="0" w:firstLine="0"/>
        <w:jc w:val="left"/>
      </w:pPr>
      <w:bookmarkStart w:id="1657" w:name="bookmark1657"/>
      <w:r>
        <w:rPr>
          <w:color w:val="000000"/>
          <w:spacing w:val="0"/>
          <w:w w:val="100"/>
          <w:position w:val="0"/>
        </w:rPr>
        <w:t>2</w:t>
      </w:r>
      <w:bookmarkEnd w:id="1657"/>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7"/>
        <w:keepNext w:val="0"/>
        <w:keepLines w:val="0"/>
        <w:widowControl w:val="0"/>
        <w:shd w:val="clear" w:color="auto" w:fill="auto"/>
        <w:tabs>
          <w:tab w:pos="373" w:val="left"/>
        </w:tabs>
        <w:bidi w:val="0"/>
        <w:spacing w:before="0" w:after="0" w:line="240" w:lineRule="auto"/>
        <w:ind w:left="0" w:right="0" w:firstLine="0"/>
        <w:jc w:val="left"/>
      </w:pPr>
      <w:bookmarkStart w:id="1658" w:name="bookmark1658"/>
      <w:r>
        <w:rPr>
          <w:color w:val="000000"/>
          <w:spacing w:val="0"/>
          <w:w w:val="100"/>
          <w:position w:val="0"/>
        </w:rPr>
        <w:t>3</w:t>
      </w:r>
      <w:bookmarkEnd w:id="1658"/>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7"/>
        <w:keepNext w:val="0"/>
        <w:keepLines w:val="0"/>
        <w:widowControl w:val="0"/>
        <w:shd w:val="clear" w:color="auto" w:fill="auto"/>
        <w:tabs>
          <w:tab w:pos="373" w:val="left"/>
        </w:tabs>
        <w:bidi w:val="0"/>
        <w:spacing w:before="0" w:after="0" w:line="240" w:lineRule="auto"/>
        <w:ind w:left="0" w:right="0" w:firstLine="0"/>
        <w:jc w:val="left"/>
      </w:pPr>
      <w:bookmarkStart w:id="1659" w:name="bookmark1659"/>
      <w:r>
        <w:rPr>
          <w:color w:val="000000"/>
          <w:spacing w:val="0"/>
          <w:w w:val="100"/>
          <w:position w:val="0"/>
        </w:rPr>
        <w:t>4</w:t>
      </w:r>
      <w:bookmarkEnd w:id="1659"/>
      <w:r>
        <w:rPr>
          <w:color w:val="000000"/>
          <w:spacing w:val="0"/>
          <w:w w:val="100"/>
          <w:position w:val="0"/>
        </w:rPr>
        <w:t>、</w:t>
        <w:tab/>
        <w:t>由于同一控制导致的合并范围变更，影响期初未分配利润</w:t>
      </w:r>
      <w:r>
        <w:rPr>
          <w:color w:val="000000"/>
          <w:spacing w:val="0"/>
          <w:w w:val="100"/>
          <w:position w:val="0"/>
        </w:rPr>
        <w:t>0</w:t>
      </w:r>
      <w:r>
        <w:rPr>
          <w:color w:val="000000"/>
          <w:spacing w:val="0"/>
          <w:w w:val="100"/>
          <w:position w:val="0"/>
        </w:rPr>
        <w:t>元。</w:t>
      </w:r>
    </w:p>
    <w:p>
      <w:pPr>
        <w:pStyle w:val="Style7"/>
        <w:keepNext w:val="0"/>
        <w:keepLines w:val="0"/>
        <w:widowControl w:val="0"/>
        <w:shd w:val="clear" w:color="auto" w:fill="auto"/>
        <w:tabs>
          <w:tab w:pos="373" w:val="left"/>
        </w:tabs>
        <w:bidi w:val="0"/>
        <w:spacing w:before="0" w:after="240" w:line="240" w:lineRule="auto"/>
        <w:ind w:left="0" w:right="0" w:firstLine="0"/>
        <w:jc w:val="left"/>
      </w:pPr>
      <w:bookmarkStart w:id="1660" w:name="bookmark1660"/>
      <w:r>
        <w:rPr>
          <w:color w:val="000000"/>
          <w:spacing w:val="0"/>
          <w:w w:val="100"/>
          <w:position w:val="0"/>
        </w:rPr>
        <w:t>5</w:t>
      </w:r>
      <w:bookmarkEnd w:id="1660"/>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少数股东权益</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459"/>
        <w:gridCol w:w="2909"/>
        <w:gridCol w:w="2472"/>
        <w:gridCol w:w="1997"/>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年末少数股权比例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集能阳光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949,390.56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850,549.95</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54,008,222.16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50,505,377.82</w:t>
            </w:r>
          </w:p>
        </w:tc>
      </w:tr>
    </w:tbl>
    <w:p>
      <w:pPr>
        <w:spacing w:lineRule="exact" w:line="1"/>
        <w:rPr>
          <w:sz w:val="2"/>
          <w:szCs w:val="2"/>
        </w:rPr>
      </w:pPr>
      <w:r>
        <w:br w:type="page"/>
      </w:r>
    </w:p>
    <w:tbl>
      <w:tblPr>
        <w:tblOverlap w:val="never"/>
        <w:jc w:val="center"/>
        <w:tblLayout w:type="fixed"/>
      </w:tblPr>
      <w:tblGrid>
        <w:gridCol w:w="1459"/>
        <w:gridCol w:w="2909"/>
        <w:gridCol w:w="2472"/>
        <w:gridCol w:w="1997"/>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83,117.07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131,431.15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1,557,640.08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1,471,965.55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虹微公司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10,596,292.47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12,439,179.30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-1,248,622.93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模塑公司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2,591,672.99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2,382,583.87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包装印务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490,572.36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470,905.04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603,297.48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598,343.04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技佳精工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954,947.04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876,254.40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器件科技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1,408,380.60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1,601,608.29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28,589,054.51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25,705,174.04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310,795,900.84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309,603,008.37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3,642,333,328.55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3,628,494,797.57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乐家易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117,088.80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135,092.83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139,372.87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快益点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183,646.86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179,722.85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207,126,665.22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146,625,472.30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智易家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385,613.37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-1,247,175.84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48,494,306.44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37,517,786.09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3,537,759,215.47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3,394,643,985.93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113,402,894.29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112,501,383.76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45,725,702.25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37,499,826.77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-20,601.36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18,342.13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20,211.40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485,831,550.57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391,964,962.49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科技城数据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22,013,408.20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21,858,409.26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顺达通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-586,841.50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-15,020.85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智慧健康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10,986,905.45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7,779,693.44</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8,525,178,091.59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8,184,696,990.03</w:t>
            </w:r>
          </w:p>
        </w:tc>
      </w:tr>
    </w:tbl>
    <w:p>
      <w:pPr>
        <w:widowControl w:val="0"/>
        <w:spacing w:after="479" w:line="1" w:lineRule="exact"/>
      </w:pPr>
    </w:p>
    <w:p>
      <w:pPr>
        <w:pStyle w:val="Style7"/>
        <w:keepNext w:val="0"/>
        <w:keepLines w:val="0"/>
        <w:widowControl w:val="0"/>
        <w:shd w:val="clear" w:color="auto" w:fill="auto"/>
        <w:bidi w:val="0"/>
        <w:spacing w:before="0" w:after="0" w:line="338" w:lineRule="exact"/>
        <w:ind w:left="0" w:right="0" w:firstLine="0"/>
        <w:jc w:val="left"/>
      </w:pPr>
      <w:bookmarkStart w:id="1661" w:name="bookmark1661"/>
      <w:r>
        <w:rPr>
          <w:b/>
          <w:bCs/>
          <w:color w:val="000000"/>
          <w:spacing w:val="0"/>
          <w:w w:val="100"/>
          <w:position w:val="0"/>
        </w:rPr>
        <w:t>6</w:t>
      </w:r>
      <w:bookmarkEnd w:id="1661"/>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98,012,725,071.70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88,587,368,349.05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92,145,345,724.00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83,188,144,238.28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1,619,126,743.49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1,110,852,939.70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2,302,822,180.45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1,619,930,656.99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99,631,851,815.19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89,698,221,288.75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94,448,167,904.45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84,808,074,895.27</w:t>
            </w:r>
          </w:p>
        </w:tc>
      </w:tr>
    </w:tbl>
    <w:p>
      <w:pPr>
        <w:pStyle w:val="Style25"/>
        <w:keepNext w:val="0"/>
        <w:keepLines w:val="0"/>
        <w:widowControl w:val="0"/>
        <w:shd w:val="clear" w:color="auto" w:fill="auto"/>
        <w:bidi w:val="0"/>
        <w:spacing w:before="0" w:after="0" w:line="240" w:lineRule="auto"/>
        <w:ind w:left="30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)主营业务</w:t>
      </w:r>
      <w:r>
        <w:rPr>
          <w:color w:val="000000"/>
          <w:spacing w:val="0"/>
          <w:w w:val="100"/>
          <w:position w:val="0"/>
        </w:rPr>
        <w:t>一</w:t>
      </w:r>
      <w:r>
        <w:rPr>
          <w:color w:val="000000"/>
          <w:spacing w:val="0"/>
          <w:w w:val="100"/>
          <w:position w:val="0"/>
        </w:rPr>
        <w:t>按行业分类</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14"/>
        <w:gridCol w:w="1882"/>
        <w:gridCol w:w="2069"/>
        <w:gridCol w:w="1882"/>
        <w:gridCol w:w="1891"/>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70,863,407,746.62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64,764,614,200.43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62,109,982,349.81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56,491,627,503.79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19,067,720,740.00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17,653,123,461.47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22,600,815,259.32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21,090,413,402.54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1,476,426,131.03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1,401,888,993.68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1,442,482,861.62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1,350,115,590.37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2,746,721,381.10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1,934,969,087.77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2,701,417,400.63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1,917,187,303.96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2,131,116,558.65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1,460,327,143.34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1,824,736,461.32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1,248,772,892.41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1,727,332,514.30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1,372,445,462.36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1,465,911,391.30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1,090,027,545.21</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98,012,725,071.70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88,587,368,349.05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92,145,345,724.00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83,188,144,238.28</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）主营业务</w:t>
      </w:r>
      <w:r>
        <w:rPr>
          <w:color w:val="000000"/>
          <w:spacing w:val="0"/>
          <w:w w:val="100"/>
          <w:position w:val="0"/>
        </w:rPr>
        <w:t>一</w:t>
      </w:r>
      <w:r>
        <w:rPr>
          <w:color w:val="000000"/>
          <w:spacing w:val="0"/>
          <w:w w:val="100"/>
          <w:position w:val="0"/>
        </w:rPr>
        <w:t>按产品分类</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18"/>
        <w:gridCol w:w="1939"/>
        <w:gridCol w:w="2050"/>
        <w:gridCol w:w="1858"/>
        <w:gridCol w:w="1872"/>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13,841,502,943.61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11,782,063,528.57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10,971,418,644.14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9,261,843,380.23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空调冰箱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15,363,619,947.70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13,096,043,542.34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12,285,618,740.55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9,671,076,422.86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ICT</w:t>
            </w:r>
            <w:r>
              <w:rPr>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37,737,616,462.73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36,573,204,504.33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35,895,837,945.94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35,109,574,593.14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19,067,720,740.00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17,653,123,461.47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22,600,815,259.32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21,090,413,402.54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2,302,626,050.85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1,930,104,111.09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1,258,838,682.00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1,005,621,771.92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208,106,267.81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166,162,708.89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112,847,756.20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82,226,032.02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79,620,516.30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62,282,796.54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100,133,818.96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69,562,812.32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1,476,426,131.03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1,401,888,993.68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1,442,482,861.62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1,350,115,590.37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1,330,315,557.62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1,154,753,008.67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1,485,286,762.02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1,291,722,491.30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2,746,721,381.10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1,934,969,087.77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2,701,417,400.63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1,917,187,303.96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2,131,116,558.65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1,460,327,143.34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1,824,736,461.32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1,248,772,892.41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1,727,332,514.30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1,372,445,462.36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1,465,911,391.30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1,090,027,545.21</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98,012,725,071.70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88,587,368,349.05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92,145,345,724.00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83,188,144,238.28</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）主营业务</w:t>
      </w:r>
      <w:r>
        <w:rPr>
          <w:color w:val="000000"/>
          <w:spacing w:val="0"/>
          <w:w w:val="100"/>
          <w:position w:val="0"/>
        </w:rPr>
        <w:t>一</w:t>
      </w:r>
      <w:r>
        <w:rPr>
          <w:color w:val="000000"/>
          <w:spacing w:val="0"/>
          <w:w w:val="100"/>
          <w:position w:val="0"/>
        </w:rPr>
        <w:t>按地区分类</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061"/>
        <w:gridCol w:w="1790"/>
        <w:gridCol w:w="2390"/>
        <w:gridCol w:w="1790"/>
        <w:gridCol w:w="1800"/>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77,783,039,329.73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70,245,348,409.87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70,486,941,089.70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63,957,983,946.45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20,229,685,741.97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18,342,019,939.18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21,658,404,634.30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19,230,160,291.83</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98,012,725,071.70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88,587,368,349.05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92,145,345,724.00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83,188,144,238.28</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）主营业务一按销售渠道</w:t>
      </w:r>
    </w:p>
    <w:p>
      <w:pPr>
        <w:widowControl w:val="0"/>
        <w:spacing w:after="199" w:line="1" w:lineRule="exact"/>
      </w:pPr>
    </w:p>
    <w:p>
      <w:pPr>
        <w:pStyle w:val="Style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1478"/>
        <w:gridCol w:w="1805"/>
        <w:gridCol w:w="1925"/>
        <w:gridCol w:w="1810"/>
        <w:gridCol w:w="1814"/>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销售渠道名称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非直销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30,554,806,532.51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26,050,951,525.40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24,753,317,370.32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20,234,366,643.05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67,457,918,539.19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62,536,416,823.65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67,392,028,353.68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62,953,777,595.23</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98,012,725,071.70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88,587,368,349.05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92,145,345,724.00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83,188,144,238.28</w:t>
            </w:r>
          </w:p>
        </w:tc>
      </w:tr>
    </w:tbl>
    <w:p>
      <w:pPr>
        <w:widowControl w:val="0"/>
        <w:spacing w:after="99" w:line="1" w:lineRule="exact"/>
      </w:pPr>
    </w:p>
    <w:p>
      <w:pPr>
        <w:pStyle w:val="Style7"/>
        <w:keepNext w:val="0"/>
        <w:keepLines w:val="0"/>
        <w:widowControl w:val="0"/>
        <w:shd w:val="clear" w:color="auto" w:fill="auto"/>
        <w:bidi w:val="0"/>
        <w:spacing w:before="0" w:after="220" w:line="35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)本年末已签订合同、但尚未履行或尚未履行完毕的履约义务所对应的收入金额为 </w:t>
      </w:r>
      <w:r>
        <w:rPr>
          <w:rFonts w:ascii="Times New Roman" w:eastAsia="Times New Roman" w:hAnsi="Times New Roman" w:cs="Times New Roman"/>
          <w:color w:val="000000"/>
          <w:spacing w:val="0"/>
          <w:w w:val="100"/>
          <w:position w:val="0"/>
        </w:rPr>
        <w:t xml:space="preserve">2,429,178,848.40 </w:t>
      </w:r>
      <w:r>
        <w:rPr>
          <w:color w:val="000000"/>
          <w:spacing w:val="0"/>
          <w:w w:val="100"/>
          <w:position w:val="0"/>
        </w:rPr>
        <w:t>元，其中：</w:t>
      </w:r>
      <w:r>
        <w:rPr>
          <w:rFonts w:ascii="Times New Roman" w:eastAsia="Times New Roman" w:hAnsi="Times New Roman" w:cs="Times New Roman"/>
          <w:color w:val="000000"/>
          <w:spacing w:val="0"/>
          <w:w w:val="100"/>
          <w:position w:val="0"/>
        </w:rPr>
        <w:t>1,691,920,852.66</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年度确认收入，</w:t>
      </w:r>
      <w:r>
        <w:rPr>
          <w:rFonts w:ascii="Times New Roman" w:eastAsia="Times New Roman" w:hAnsi="Times New Roman" w:cs="Times New Roman"/>
          <w:color w:val="000000"/>
          <w:spacing w:val="0"/>
          <w:w w:val="100"/>
          <w:position w:val="0"/>
        </w:rPr>
        <w:t xml:space="preserve">428,242,074.24 </w:t>
      </w:r>
      <w:r>
        <w:rPr>
          <w:color w:val="000000"/>
          <w:spacing w:val="0"/>
          <w:w w:val="100"/>
          <w:position w:val="0"/>
        </w:rPr>
        <w:t>元预 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309,015,921.50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及以后年度确认收入。</w:t>
      </w:r>
    </w:p>
    <w:p>
      <w:pPr>
        <w:pStyle w:val="Style7"/>
        <w:keepNext w:val="0"/>
        <w:keepLines w:val="0"/>
        <w:widowControl w:val="0"/>
        <w:numPr>
          <w:ilvl w:val="0"/>
          <w:numId w:val="195"/>
        </w:numPr>
        <w:shd w:val="clear" w:color="auto" w:fill="auto"/>
        <w:tabs>
          <w:tab w:pos="923" w:val="left"/>
        </w:tabs>
        <w:bidi w:val="0"/>
        <w:spacing w:before="0" w:after="220" w:line="240" w:lineRule="auto"/>
        <w:ind w:left="0" w:right="0" w:firstLine="440"/>
        <w:jc w:val="both"/>
      </w:pPr>
      <w:bookmarkStart w:id="1662" w:name="bookmark1662"/>
      <w:bookmarkEnd w:id="1662"/>
      <w:r>
        <w:rPr>
          <w:color w:val="000000"/>
          <w:spacing w:val="0"/>
          <w:w w:val="100"/>
          <w:position w:val="0"/>
        </w:rPr>
        <w:t>前五名客户的销售收入总额为</w:t>
      </w:r>
      <w:r>
        <w:rPr>
          <w:rFonts w:ascii="Times New Roman" w:eastAsia="Times New Roman" w:hAnsi="Times New Roman" w:cs="Times New Roman"/>
          <w:color w:val="000000"/>
          <w:spacing w:val="0"/>
          <w:w w:val="100"/>
          <w:position w:val="0"/>
        </w:rPr>
        <w:t>19,823,045,783.95</w:t>
      </w:r>
      <w:r>
        <w:rPr>
          <w:color w:val="000000"/>
          <w:spacing w:val="0"/>
          <w:w w:val="100"/>
          <w:position w:val="0"/>
        </w:rPr>
        <w:t>元，占全部销售收入的</w:t>
      </w:r>
      <w:r>
        <w:rPr>
          <w:rFonts w:ascii="Times New Roman" w:eastAsia="Times New Roman" w:hAnsi="Times New Roman" w:cs="Times New Roman"/>
          <w:color w:val="000000"/>
          <w:spacing w:val="0"/>
          <w:w w:val="100"/>
          <w:position w:val="0"/>
        </w:rPr>
        <w:t>19.90%</w:t>
      </w:r>
      <w:r>
        <w:rPr>
          <w:color w:val="000000"/>
          <w:spacing w:val="0"/>
          <w:w w:val="100"/>
          <w:position w:val="0"/>
        </w:rPr>
        <w:t>。</w:t>
      </w:r>
    </w:p>
    <w:p>
      <w:pPr>
        <w:pStyle w:val="Style7"/>
        <w:keepNext w:val="0"/>
        <w:keepLines w:val="0"/>
        <w:widowControl w:val="0"/>
        <w:numPr>
          <w:ilvl w:val="0"/>
          <w:numId w:val="195"/>
        </w:numPr>
        <w:shd w:val="clear" w:color="auto" w:fill="auto"/>
        <w:tabs>
          <w:tab w:pos="923" w:val="left"/>
        </w:tabs>
        <w:bidi w:val="0"/>
        <w:spacing w:before="0" w:after="220" w:line="240" w:lineRule="auto"/>
        <w:ind w:left="0" w:right="0" w:firstLine="440"/>
        <w:jc w:val="both"/>
      </w:pPr>
      <w:bookmarkStart w:id="1663" w:name="bookmark1663"/>
      <w:bookmarkEnd w:id="1663"/>
      <w:r>
        <w:rPr>
          <w:color w:val="000000"/>
          <w:spacing w:val="0"/>
          <w:w w:val="100"/>
          <w:position w:val="0"/>
        </w:rPr>
        <w:t>营业收入扣除情况表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7"/>
        <w:gridCol w:w="1877"/>
        <w:gridCol w:w="1877"/>
        <w:gridCol w:w="1776"/>
      </w:tblGrid>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99,631,851,815.19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94,448,167,904.45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485,404,820.71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572,654,723.84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废品废物收入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123,984,376.07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110,197,187.18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153,981,585.12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171,379,077.24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能源销售及信息技术服务等收入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207,438,859.52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291,078,459.41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485,404,820.71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572,654,723.84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99,146,446,994.48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93,875,513,180.61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6"/>
        <w:keepNext/>
        <w:keepLines/>
        <w:widowControl w:val="0"/>
        <w:numPr>
          <w:ilvl w:val="0"/>
          <w:numId w:val="197"/>
        </w:numPr>
        <w:shd w:val="clear" w:color="auto" w:fill="auto"/>
        <w:tabs>
          <w:tab w:pos="430" w:val="left"/>
        </w:tabs>
        <w:bidi w:val="0"/>
        <w:spacing w:before="0" w:after="100" w:line="240" w:lineRule="auto"/>
        <w:ind w:left="0" w:right="0" w:firstLine="0"/>
        <w:jc w:val="both"/>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合同产生的收入的情况</w:t>
      </w:r>
      <w:bookmarkEnd w:id="1664"/>
      <w:bookmarkEnd w:id="1665"/>
      <w:bookmarkEnd w:id="1667"/>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合同产生的收入说明：</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97"/>
        </w:numPr>
        <w:shd w:val="clear" w:color="auto" w:fill="auto"/>
        <w:tabs>
          <w:tab w:pos="430" w:val="left"/>
        </w:tabs>
        <w:bidi w:val="0"/>
        <w:spacing w:before="0" w:line="240" w:lineRule="auto"/>
        <w:ind w:left="0" w:right="0" w:firstLine="0"/>
        <w:jc w:val="both"/>
      </w:pPr>
      <w:bookmarkStart w:id="1668" w:name="bookmark1668"/>
      <w:bookmarkEnd w:id="1668"/>
      <w:r>
        <w:rPr>
          <w:b/>
          <w:bCs/>
          <w:color w:val="000000"/>
          <w:spacing w:val="0"/>
          <w:w w:val="100"/>
          <w:position w:val="0"/>
        </w:rPr>
        <w:t>.</w:t>
      </w:r>
      <w:r>
        <w:rPr>
          <w:b/>
          <w:bCs/>
          <w:color w:val="000000"/>
          <w:spacing w:val="0"/>
          <w:w w:val="100"/>
          <w:position w:val="0"/>
        </w:rPr>
        <w:t>履约义务的说明</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197"/>
        </w:numPr>
        <w:shd w:val="clear" w:color="auto" w:fill="auto"/>
        <w:tabs>
          <w:tab w:pos="430" w:val="left"/>
        </w:tabs>
        <w:bidi w:val="0"/>
        <w:spacing w:before="0" w:line="240" w:lineRule="auto"/>
        <w:ind w:left="0" w:right="0" w:firstLine="0"/>
        <w:jc w:val="both"/>
      </w:pPr>
      <w:bookmarkStart w:id="1669" w:name="bookmark1669"/>
      <w:bookmarkEnd w:id="1669"/>
      <w:r>
        <w:rPr>
          <w:b/>
          <w:bCs/>
          <w:color w:val="000000"/>
          <w:spacing w:val="0"/>
          <w:w w:val="100"/>
          <w:position w:val="0"/>
        </w:rPr>
        <w:t>.</w:t>
      </w:r>
      <w:r>
        <w:rPr>
          <w:b/>
          <w:bCs/>
          <w:color w:val="000000"/>
          <w:spacing w:val="0"/>
          <w:w w:val="100"/>
          <w:position w:val="0"/>
        </w:rPr>
        <w:t>分摊至剩余履约义务的说明</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670" w:name="bookmark1670"/>
      <w:bookmarkStart w:id="1671" w:name="bookmark1671"/>
      <w:bookmarkStart w:id="1672" w:name="bookmark1672"/>
      <w:bookmarkStart w:id="1673" w:name="bookmark1673"/>
      <w:r>
        <w:rPr>
          <w:color w:val="000000"/>
          <w:spacing w:val="0"/>
          <w:w w:val="100"/>
          <w:position w:val="0"/>
        </w:rPr>
        <w:t>6</w:t>
      </w:r>
      <w:bookmarkEnd w:id="1672"/>
      <w:r>
        <w:rPr>
          <w:color w:val="000000"/>
          <w:spacing w:val="0"/>
          <w:w w:val="100"/>
          <w:position w:val="0"/>
        </w:rPr>
        <w:t>2、税金及附加</w:t>
      </w:r>
      <w:bookmarkEnd w:id="1670"/>
      <w:bookmarkEnd w:id="1671"/>
      <w:bookmarkEnd w:id="1673"/>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62,378,708.53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73,732,688.45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47,451,843.32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57,160,202.04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73,048,737.85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64,292,500.18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地方基金及费用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26,246,257.94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32,401,354.10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134,504,756.81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154,163,723.68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废弃电子产品处理基金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79,606,160.00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104,190,525.00</w:t>
            </w:r>
          </w:p>
        </w:tc>
      </w:tr>
    </w:tbl>
    <w:p>
      <w:pPr>
        <w:spacing w:lineRule="exact" w:line="1"/>
        <w:rPr>
          <w:sz w:val="2"/>
          <w:szCs w:val="2"/>
        </w:rPr>
      </w:pPr>
      <w:r>
        <w:br w:type="page"/>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61,275,708.18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55,172,366.96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30,888,108.71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30,518,665.34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62,880.67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49,726.16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515,463,162.01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571,681,751.91</w:t>
            </w:r>
          </w:p>
        </w:tc>
      </w:tr>
    </w:tbl>
    <w:p>
      <w:pPr>
        <w:widowControl w:val="0"/>
        <w:spacing w:after="99" w:line="1" w:lineRule="exact"/>
      </w:pPr>
    </w:p>
    <w:p>
      <w:pPr>
        <w:pStyle w:val="Style7"/>
        <w:keepNext w:val="0"/>
        <w:keepLines w:val="0"/>
        <w:widowControl w:val="0"/>
        <w:shd w:val="clear" w:color="auto" w:fill="auto"/>
        <w:bidi w:val="0"/>
        <w:spacing w:before="0" w:after="340" w:line="365"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地方基金及费用主要是水利建设基金、防洪基金以及河道维护管理费、堤坝（围）维护 费、残疾人保障金等地方税费。</w:t>
      </w:r>
    </w:p>
    <w:p>
      <w:pPr>
        <w:pStyle w:val="Style16"/>
        <w:keepNext/>
        <w:keepLines/>
        <w:widowControl w:val="0"/>
        <w:shd w:val="clear" w:color="auto" w:fill="auto"/>
        <w:bidi w:val="0"/>
        <w:spacing w:before="0" w:after="10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6</w:t>
      </w:r>
      <w:bookmarkEnd w:id="1676"/>
      <w:r>
        <w:rPr>
          <w:color w:val="000000"/>
          <w:spacing w:val="0"/>
          <w:w w:val="100"/>
          <w:position w:val="0"/>
        </w:rPr>
        <w:t>3、销售费用</w:t>
      </w:r>
      <w:bookmarkEnd w:id="1674"/>
      <w:bookmarkEnd w:id="1675"/>
      <w:bookmarkEnd w:id="167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4,204,097,442.22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4,721,913,478.15</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6</w:t>
      </w:r>
      <w:bookmarkEnd w:id="1680"/>
      <w:r>
        <w:rPr>
          <w:color w:val="000000"/>
          <w:spacing w:val="0"/>
          <w:w w:val="100"/>
          <w:position w:val="0"/>
        </w:rPr>
        <w:t>4、管理费用</w:t>
      </w:r>
      <w:bookmarkEnd w:id="1678"/>
      <w:bookmarkEnd w:id="1679"/>
      <w:bookmarkEnd w:id="1681"/>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59"/>
        <w:gridCol w:w="2837"/>
        <w:gridCol w:w="2741"/>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1,765,733,381.78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1,498,402,254.68</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6</w:t>
      </w:r>
      <w:bookmarkEnd w:id="1684"/>
      <w:r>
        <w:rPr>
          <w:color w:val="000000"/>
          <w:spacing w:val="0"/>
          <w:w w:val="100"/>
          <w:position w:val="0"/>
        </w:rPr>
        <w:t>5、研发费用</w:t>
      </w:r>
      <w:bookmarkEnd w:id="1682"/>
      <w:bookmarkEnd w:id="1683"/>
      <w:bookmarkEnd w:id="1685"/>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59"/>
        <w:gridCol w:w="2837"/>
        <w:gridCol w:w="27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2,092,807,354.09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1,889,483,514.26</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6</w:t>
      </w:r>
      <w:bookmarkEnd w:id="1688"/>
      <w:r>
        <w:rPr>
          <w:color w:val="000000"/>
          <w:spacing w:val="0"/>
          <w:w w:val="100"/>
          <w:position w:val="0"/>
        </w:rPr>
        <w:t>6、财务费用</w:t>
      </w:r>
      <w:bookmarkEnd w:id="1686"/>
      <w:bookmarkEnd w:id="1687"/>
      <w:bookmarkEnd w:id="1689"/>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59"/>
        <w:gridCol w:w="2837"/>
        <w:gridCol w:w="27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365,158,193.80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576,044,222.07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412,802,702.15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503,692,382.94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1,741,815.42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-55,979,024.04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324,476,362.66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309,535,361.14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278,573,669.73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325,908,176.23</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6</w:t>
      </w:r>
      <w:bookmarkEnd w:id="1692"/>
      <w:r>
        <w:rPr>
          <w:color w:val="000000"/>
          <w:spacing w:val="0"/>
          <w:w w:val="100"/>
          <w:position w:val="0"/>
        </w:rPr>
        <w:t>7、其他收益</w:t>
      </w:r>
      <w:bookmarkEnd w:id="1690"/>
      <w:bookmarkEnd w:id="1691"/>
      <w:bookmarkEnd w:id="1693"/>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124,419,939.45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110,831,670.95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44,443,826.72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33,223,811.38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60,680,242.65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70,397,140.58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财政奖补</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36,243,227.31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29,776,943.24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6,381,067.77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5,978,756.52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人才激励及技改补助</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14,925,450.80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15,060,477.63</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外经贸发展促进资金</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19,388,604.00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31,743,528.43</w:t>
            </w:r>
          </w:p>
        </w:tc>
      </w:tr>
    </w:tbl>
    <w:p>
      <w:pPr>
        <w:spacing w:lineRule="exact" w:line="1"/>
        <w:rPr>
          <w:sz w:val="2"/>
          <w:szCs w:val="2"/>
        </w:rPr>
      </w:pPr>
      <w:r>
        <w:br w:type="page"/>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3,919,778.25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22,000,279.36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其他税收返还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27,289,904.15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10,858,539.89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出口信保补贴</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7,896,688.00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7,591,428.79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11,555,237.27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9,749,820.00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培育资助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3,101,195.28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5,627,553.40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360,245,161.65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352,839,950.17</w:t>
            </w:r>
          </w:p>
        </w:tc>
      </w:tr>
    </w:tbl>
    <w:p>
      <w:pPr>
        <w:widowControl w:val="0"/>
        <w:spacing w:after="199" w:line="1" w:lineRule="exact"/>
      </w:pPr>
    </w:p>
    <w:p>
      <w:pPr>
        <w:pStyle w:val="Style7"/>
        <w:keepNext w:val="0"/>
        <w:keepLines w:val="0"/>
        <w:widowControl w:val="0"/>
        <w:shd w:val="clear" w:color="auto" w:fill="auto"/>
        <w:tabs>
          <w:tab w:pos="4758" w:val="left"/>
        </w:tabs>
        <w:bidi w:val="0"/>
        <w:spacing w:before="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即征即退增值税，主要是根据财税〔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号、川国税</w:t>
      </w:r>
      <w:r>
        <w:rPr>
          <w:rFonts w:ascii="Times New Roman" w:eastAsia="Times New Roman" w:hAnsi="Times New Roman" w:cs="Times New Roman"/>
          <w:color w:val="000000"/>
          <w:spacing w:val="0"/>
          <w:w w:val="100"/>
          <w:position w:val="0"/>
        </w:rPr>
        <w:t>2011</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号公告、国税发</w:t>
      </w:r>
    </w:p>
    <w:p>
      <w:pPr>
        <w:pStyle w:val="Style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69</w:t>
      </w:r>
      <w:r>
        <w:rPr>
          <w:color w:val="000000"/>
          <w:spacing w:val="0"/>
          <w:w w:val="100"/>
          <w:position w:val="0"/>
        </w:rPr>
        <w:t>号和</w:t>
      </w:r>
      <w:r>
        <w:rPr>
          <w:rFonts w:ascii="Times New Roman" w:eastAsia="Times New Roman" w:hAnsi="Times New Roman" w:cs="Times New Roman"/>
          <w:color w:val="000000"/>
          <w:spacing w:val="0"/>
          <w:w w:val="100"/>
          <w:position w:val="0"/>
        </w:rPr>
        <w:t>60</w:t>
      </w:r>
      <w:r>
        <w:rPr>
          <w:color w:val="000000"/>
          <w:spacing w:val="0"/>
          <w:w w:val="100"/>
          <w:position w:val="0"/>
        </w:rPr>
        <w:t>号的相关规定，公司享受的增值税税负超过</w:t>
      </w:r>
      <w:r>
        <w:rPr>
          <w:rFonts w:ascii="Times New Roman" w:eastAsia="Times New Roman" w:hAnsi="Times New Roman" w:cs="Times New Roman"/>
          <w:color w:val="000000"/>
          <w:spacing w:val="0"/>
          <w:w w:val="100"/>
          <w:position w:val="0"/>
        </w:rPr>
        <w:t>3%</w:t>
      </w:r>
      <w:r>
        <w:rPr>
          <w:color w:val="000000"/>
          <w:spacing w:val="0"/>
          <w:w w:val="100"/>
          <w:position w:val="0"/>
        </w:rPr>
        <w:t>即征即退的优惠政策；</w:t>
      </w:r>
    </w:p>
    <w:p>
      <w:pPr>
        <w:pStyle w:val="Style7"/>
        <w:keepNext w:val="0"/>
        <w:keepLines w:val="0"/>
        <w:widowControl w:val="0"/>
        <w:shd w:val="clear" w:color="auto" w:fill="auto"/>
        <w:bidi w:val="0"/>
        <w:spacing w:before="0" w:line="374"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企业扶持资金，主要是工业企业发展资金、高新技术企业扶持资金以及财政局支持专项 资金等；</w:t>
      </w:r>
    </w:p>
    <w:p>
      <w:pPr>
        <w:pStyle w:val="Style7"/>
        <w:keepNext w:val="0"/>
        <w:keepLines w:val="0"/>
        <w:widowControl w:val="0"/>
        <w:shd w:val="clear" w:color="auto" w:fill="auto"/>
        <w:bidi w:val="0"/>
        <w:spacing w:before="0" w:line="367"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财政奖补，主要包括先进企业奖励等符合政府奖励标准而收到的政府奖励补助；</w:t>
      </w:r>
    </w:p>
    <w:p>
      <w:pPr>
        <w:pStyle w:val="Style7"/>
        <w:keepNext w:val="0"/>
        <w:keepLines w:val="0"/>
        <w:widowControl w:val="0"/>
        <w:shd w:val="clear" w:color="auto" w:fill="auto"/>
        <w:bidi w:val="0"/>
        <w:spacing w:before="0" w:line="367" w:lineRule="exact"/>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人才激励及技改补助，主要包括人才扶持补助以及技改项目补贴；</w:t>
      </w:r>
    </w:p>
    <w:p>
      <w:pPr>
        <w:pStyle w:val="Style7"/>
        <w:keepNext w:val="0"/>
        <w:keepLines w:val="0"/>
        <w:widowControl w:val="0"/>
        <w:shd w:val="clear" w:color="auto" w:fill="auto"/>
        <w:bidi w:val="0"/>
        <w:spacing w:before="0" w:line="367" w:lineRule="exact"/>
        <w:ind w:left="0" w:right="0" w:firstLine="440"/>
        <w:jc w:val="left"/>
      </w:pPr>
      <w:r>
        <w:rPr>
          <w:rFonts w:ascii="Times New Roman" w:eastAsia="Times New Roman" w:hAnsi="Times New Roman" w:cs="Times New Roman"/>
          <w:color w:val="000000"/>
          <w:spacing w:val="0"/>
          <w:w w:val="100"/>
          <w:position w:val="0"/>
        </w:rPr>
        <w:t>*5</w:t>
      </w:r>
      <w:r>
        <w:rPr>
          <w:color w:val="000000"/>
          <w:spacing w:val="0"/>
          <w:w w:val="100"/>
          <w:position w:val="0"/>
        </w:rPr>
        <w:t>外经贸发展促进资金，主要是中央或省级外经贸区域协调发展专项资金；</w:t>
      </w:r>
    </w:p>
    <w:p>
      <w:pPr>
        <w:pStyle w:val="Style7"/>
        <w:keepNext w:val="0"/>
        <w:keepLines w:val="0"/>
        <w:widowControl w:val="0"/>
        <w:shd w:val="clear" w:color="auto" w:fill="auto"/>
        <w:bidi w:val="0"/>
        <w:spacing w:before="0" w:line="367" w:lineRule="exact"/>
        <w:ind w:left="0" w:right="0" w:firstLine="440"/>
        <w:jc w:val="left"/>
      </w:pPr>
      <w:r>
        <w:rPr>
          <w:rFonts w:ascii="Times New Roman" w:eastAsia="Times New Roman" w:hAnsi="Times New Roman" w:cs="Times New Roman"/>
          <w:color w:val="000000"/>
          <w:spacing w:val="0"/>
          <w:w w:val="100"/>
          <w:position w:val="0"/>
        </w:rPr>
        <w:t>*6</w:t>
      </w:r>
      <w:r>
        <w:rPr>
          <w:color w:val="000000"/>
          <w:spacing w:val="0"/>
          <w:w w:val="100"/>
          <w:position w:val="0"/>
        </w:rPr>
        <w:t>稳岗补贴，主要是社保局及就业局拨付的失业稳岗补贴金额；</w:t>
      </w:r>
    </w:p>
    <w:p>
      <w:pPr>
        <w:pStyle w:val="Style7"/>
        <w:keepNext w:val="0"/>
        <w:keepLines w:val="0"/>
        <w:widowControl w:val="0"/>
        <w:shd w:val="clear" w:color="auto" w:fill="auto"/>
        <w:bidi w:val="0"/>
        <w:spacing w:before="0" w:line="367" w:lineRule="exact"/>
        <w:ind w:left="0" w:right="0" w:firstLine="440"/>
        <w:jc w:val="left"/>
      </w:pPr>
      <w:r>
        <w:rPr>
          <w:rFonts w:ascii="Times New Roman" w:eastAsia="Times New Roman" w:hAnsi="Times New Roman" w:cs="Times New Roman"/>
          <w:color w:val="000000"/>
          <w:spacing w:val="0"/>
          <w:w w:val="100"/>
          <w:position w:val="0"/>
        </w:rPr>
        <w:t>*7</w:t>
      </w:r>
      <w:r>
        <w:rPr>
          <w:color w:val="000000"/>
          <w:spacing w:val="0"/>
          <w:w w:val="100"/>
          <w:position w:val="0"/>
        </w:rPr>
        <w:t>出口信保补贴，主要是经贸发展局拨付的促进投保出口信用保险费补贴；</w:t>
      </w:r>
    </w:p>
    <w:p>
      <w:pPr>
        <w:pStyle w:val="Style7"/>
        <w:keepNext w:val="0"/>
        <w:keepLines w:val="0"/>
        <w:widowControl w:val="0"/>
        <w:shd w:val="clear" w:color="auto" w:fill="auto"/>
        <w:bidi w:val="0"/>
        <w:spacing w:before="0" w:after="640" w:line="360" w:lineRule="exact"/>
        <w:ind w:left="0" w:right="0" w:firstLine="440"/>
        <w:jc w:val="both"/>
      </w:pPr>
      <w:r>
        <w:rPr>
          <w:color w:val="000000"/>
          <w:spacing w:val="0"/>
          <w:w w:val="100"/>
          <w:position w:val="0"/>
        </w:rPr>
        <w:t>其余列示项目均为金额较大的递延收益项目，</w:t>
      </w:r>
      <w:r>
        <w:rPr>
          <w:rFonts w:ascii="Times New Roman" w:eastAsia="Times New Roman" w:hAnsi="Times New Roman" w:cs="Times New Roman"/>
          <w:color w:val="000000"/>
          <w:spacing w:val="0"/>
          <w:w w:val="100"/>
          <w:position w:val="0"/>
        </w:rPr>
        <w:t>100</w:t>
      </w:r>
      <w:r>
        <w:rPr>
          <w:color w:val="000000"/>
          <w:spacing w:val="0"/>
          <w:w w:val="100"/>
          <w:position w:val="0"/>
        </w:rPr>
        <w:t>万元以下的与收益相关的政府补助均计入 其他零星项目。</w:t>
      </w:r>
    </w:p>
    <w:p>
      <w:pPr>
        <w:pStyle w:val="Style16"/>
        <w:keepNext/>
        <w:keepLines/>
        <w:widowControl w:val="0"/>
        <w:shd w:val="clear" w:color="auto" w:fill="auto"/>
        <w:bidi w:val="0"/>
        <w:spacing w:before="0" w:after="10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6</w:t>
      </w:r>
      <w:bookmarkEnd w:id="1696"/>
      <w:r>
        <w:rPr>
          <w:color w:val="000000"/>
          <w:spacing w:val="0"/>
          <w:w w:val="100"/>
          <w:position w:val="0"/>
        </w:rPr>
        <w:t>8、投资收益</w:t>
      </w:r>
      <w:bookmarkEnd w:id="1694"/>
      <w:bookmarkEnd w:id="1695"/>
      <w:bookmarkEnd w:id="169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127,663,115.32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154,137,378.25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76,998,882.23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10,368,319.09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其他非流动金融资产在持有期间的 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2,263,663.11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处置衍生金融工具取得的投资收益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162,248,323.95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70,159,179.00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处置其他非流动金融资产取得的投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2,259,262.47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处置交易性金融资产取得的投资收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32,698,460.11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33,204,044.99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债务重组产生的投资收益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8,998,488.07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-19,253,433.63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2,007,657.92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391,656,621.97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272,391,846.91</w:t>
            </w:r>
          </w:p>
        </w:tc>
      </w:tr>
    </w:tbl>
    <w:p>
      <w:pPr>
        <w:widowControl w:val="0"/>
        <w:spacing w:after="199" w:line="1" w:lineRule="exact"/>
      </w:pPr>
    </w:p>
    <w:p>
      <w:pPr>
        <w:pStyle w:val="Style7"/>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本公司不存在投资收益汇回的重大限制。</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)权益法核算的长期股权投资收益</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173"/>
        <w:gridCol w:w="1286"/>
        <w:gridCol w:w="1512"/>
        <w:gridCol w:w="286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本年比上年增减变动的原因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69,132,08137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39245,166.73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绵阳嘉创孵化器管理有限公司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-1283,715.21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-1,119,083.94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四川申万宏源长虹股权投资基金 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-2,00694.39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1,327201.08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四川长虹川富股权投资基金合伙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-309950.87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61024132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四川虹云新一代信息技术创业投 资基金合伙企业（有限合伙）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7,625,164.14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72,478,349.65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四川省虹然绿色能源有限公司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713,084.54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-1,593,020.56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2,523,964.09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2,710,483.06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绵阳市电子电器检测有限责任公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-393,309.33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-393</w:t>
            </w:r>
            <w:r>
              <w:rPr>
                <w:b/>
                <w:bCs/>
                <w:color w:val="000000"/>
                <w:spacing w:val="0"/>
                <w:w w:val="100"/>
                <w:position w:val="0"/>
                <w:sz w:val="24"/>
                <w:szCs w:val="24"/>
              </w:rPr>
              <w:t>以</w:t>
            </w: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四川虹云创业股权投资管理有限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247,326.20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184,138.60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中广融合智能终端科技有限公司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-51,781.00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86,131.09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5,589,179.19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22,292,407.90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-576376.06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■652,903.49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■442,617.65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5,968,619.96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1,052,59675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-2,026*7.09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20,921,376.99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19^5,392.11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9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ChanghongRubaElectricCompany( Private)Ltd.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-194,554.26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合肥兴美资产管理有限公司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13,009,091.85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-1,728338.74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宏源地能热宝技术有限公司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-1,472,995.40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-1271,831.08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四川天佑归谷科技有限公司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124,097.43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47,867.96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成都归谷环境科技有限责任公司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3,067</w:t>
            </w:r>
            <w:r>
              <w:rPr>
                <w:b/>
                <w:bCs/>
                <w:color w:val="000000"/>
                <w:spacing w:val="0"/>
                <w:w w:val="100"/>
                <w:position w:val="0"/>
                <w:sz w:val="24"/>
                <w:szCs w:val="24"/>
              </w:rPr>
              <w:t>遂</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-2,177219.15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国工科技集团有限公司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-1,791,504.90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-555,687.81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佛山市顺德区容声塑胶有限公司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2,675,145.38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2,686,123.89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广东科龙模具有限公司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2,272,018.13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1,785,586.61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嘉兴市安全生产培训股份有限公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669,929.05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1,027,44004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西藏净虹信息科技有限责任公司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-252,391.89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-627,410.22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四川感虹科技有限公司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-278,292.71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-242,702.96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合肥新美太能源科技有限公司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1,617</w:t>
            </w:r>
            <w:r>
              <w:rPr>
                <w:b/>
                <w:bCs/>
                <w:color w:val="000000"/>
                <w:spacing w:val="0"/>
                <w:w w:val="100"/>
                <w:position w:val="0"/>
                <w:sz w:val="24"/>
                <w:szCs w:val="24"/>
              </w:rPr>
              <w:t>密</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1,617</w:t>
            </w:r>
            <w:r>
              <w:rPr>
                <w:b/>
                <w:bCs/>
                <w:color w:val="000000"/>
                <w:spacing w:val="0"/>
                <w:w w:val="100"/>
                <w:position w:val="0"/>
                <w:sz w:val="24"/>
                <w:szCs w:val="24"/>
              </w:rPr>
              <w:t>密</w:t>
            </w: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127,663,115.32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154,137,378.25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）本年处置长期股权投资产生的投资收益情况</w:t>
      </w:r>
    </w:p>
    <w:p>
      <w:pPr>
        <w:widowControl w:val="0"/>
        <w:spacing w:after="199" w:line="1" w:lineRule="exact"/>
      </w:pP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4805"/>
        <w:gridCol w:w="1752"/>
        <w:gridCol w:w="227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长虹格兰博科技股份有限公司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76,745,541.13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台湾格兰博科技股份有限公司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253,341.10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成都厚朴检测技术有限公司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115,378.92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四川长虹光电有限公司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-45,959.58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绵阳尚诚置业有限公司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24,344.15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四川长虹信息技术有限责任公司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412,925.63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9,861,629.97</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76,998,882.23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10,368,319.09</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）其他非流动金融资产在持有期间的投资收益</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603"/>
        <w:gridCol w:w="2035"/>
        <w:gridCol w:w="219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徽商银行股份有限公司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1,854,378.81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109,923.65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109,923.65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韩国经济新闻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10,325.00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175,754.35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289,035.65</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295,128.00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2,263,663.11</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）处置其他非流动金融资产产生的投资收益</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032"/>
        <w:gridCol w:w="2534"/>
        <w:gridCol w:w="226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绵阳虹尚置业有限公司处置收益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2,259,262.47</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2,259,262.47</w:t>
            </w:r>
          </w:p>
        </w:tc>
      </w:tr>
    </w:tbl>
    <w:p>
      <w:pPr>
        <w:widowControl w:val="0"/>
        <w:spacing w:after="79" w:line="1" w:lineRule="exact"/>
      </w:pPr>
    </w:p>
    <w:p>
      <w:pPr>
        <w:pStyle w:val="Style7"/>
        <w:keepNext w:val="0"/>
        <w:keepLines w:val="0"/>
        <w:widowControl w:val="0"/>
        <w:shd w:val="clear" w:color="auto" w:fill="auto"/>
        <w:tabs>
          <w:tab w:pos="923" w:val="left"/>
        </w:tabs>
        <w:bidi w:val="0"/>
        <w:spacing w:before="0" w:after="80" w:line="377" w:lineRule="exact"/>
        <w:ind w:left="0" w:right="0" w:firstLine="440"/>
        <w:jc w:val="left"/>
      </w:pPr>
      <w:bookmarkStart w:id="1698" w:name="bookmark1698"/>
      <w:r>
        <w:rPr>
          <w:color w:val="000000"/>
          <w:spacing w:val="0"/>
          <w:w w:val="100"/>
          <w:position w:val="0"/>
        </w:rPr>
        <w:t>（</w:t>
      </w:r>
      <w:bookmarkEnd w:id="1698"/>
      <w:r>
        <w:rPr>
          <w:rFonts w:ascii="Times New Roman" w:eastAsia="Times New Roman" w:hAnsi="Times New Roman" w:cs="Times New Roman"/>
          <w:color w:val="000000"/>
          <w:spacing w:val="0"/>
          <w:w w:val="100"/>
          <w:position w:val="0"/>
        </w:rPr>
        <w:t>5</w:t>
      </w:r>
      <w:r>
        <w:rPr>
          <w:color w:val="000000"/>
          <w:spacing w:val="0"/>
          <w:w w:val="100"/>
          <w:position w:val="0"/>
        </w:rPr>
        <w:t>）</w:t>
        <w:tab/>
        <w:t>处置衍生金融工具取得的投资收益主要是远期合约交割产生的收益。</w:t>
      </w:r>
    </w:p>
    <w:p>
      <w:pPr>
        <w:pStyle w:val="Style7"/>
        <w:keepNext w:val="0"/>
        <w:keepLines w:val="0"/>
        <w:widowControl w:val="0"/>
        <w:shd w:val="clear" w:color="auto" w:fill="auto"/>
        <w:tabs>
          <w:tab w:pos="923" w:val="left"/>
        </w:tabs>
        <w:bidi w:val="0"/>
        <w:spacing w:before="0" w:after="80" w:line="377" w:lineRule="exact"/>
        <w:ind w:left="0" w:right="0" w:firstLine="440"/>
        <w:jc w:val="left"/>
      </w:pPr>
      <w:bookmarkStart w:id="1699" w:name="bookmark1699"/>
      <w:r>
        <w:rPr>
          <w:color w:val="000000"/>
          <w:spacing w:val="0"/>
          <w:w w:val="100"/>
          <w:position w:val="0"/>
        </w:rPr>
        <w:t>（</w:t>
      </w:r>
      <w:bookmarkEnd w:id="1699"/>
      <w:r>
        <w:rPr>
          <w:rFonts w:ascii="Times New Roman" w:eastAsia="Times New Roman" w:hAnsi="Times New Roman" w:cs="Times New Roman"/>
          <w:color w:val="000000"/>
          <w:spacing w:val="0"/>
          <w:w w:val="100"/>
          <w:position w:val="0"/>
        </w:rPr>
        <w:t>6</w:t>
      </w:r>
      <w:r>
        <w:rPr>
          <w:color w:val="000000"/>
          <w:spacing w:val="0"/>
          <w:w w:val="100"/>
          <w:position w:val="0"/>
        </w:rPr>
        <w:t>）</w:t>
        <w:tab/>
        <w:t>处置交易性金融资产取得的投资收益主要是处置理财产品的收益。</w:t>
      </w:r>
    </w:p>
    <w:p>
      <w:pPr>
        <w:pStyle w:val="Style7"/>
        <w:keepNext w:val="0"/>
        <w:keepLines w:val="0"/>
        <w:widowControl w:val="0"/>
        <w:shd w:val="clear" w:color="auto" w:fill="auto"/>
        <w:tabs>
          <w:tab w:pos="1016" w:val="left"/>
        </w:tabs>
        <w:bidi w:val="0"/>
        <w:spacing w:before="0" w:after="80" w:line="379" w:lineRule="exact"/>
        <w:ind w:left="0" w:right="0" w:firstLine="440"/>
        <w:jc w:val="left"/>
      </w:pPr>
      <w:bookmarkStart w:id="1700" w:name="bookmark1700"/>
      <w:r>
        <w:rPr>
          <w:color w:val="000000"/>
          <w:spacing w:val="0"/>
          <w:w w:val="100"/>
          <w:position w:val="0"/>
        </w:rPr>
        <w:t>（</w:t>
      </w:r>
      <w:bookmarkEnd w:id="1700"/>
      <w:r>
        <w:rPr>
          <w:rFonts w:ascii="Times New Roman" w:eastAsia="Times New Roman" w:hAnsi="Times New Roman" w:cs="Times New Roman"/>
          <w:color w:val="000000"/>
          <w:spacing w:val="0"/>
          <w:w w:val="100"/>
          <w:position w:val="0"/>
        </w:rPr>
        <w:t>7</w:t>
      </w:r>
      <w:r>
        <w:rPr>
          <w:color w:val="000000"/>
          <w:spacing w:val="0"/>
          <w:w w:val="100"/>
          <w:position w:val="0"/>
        </w:rPr>
        <w:t>）</w:t>
        <w:tab/>
        <w:t>债务重组产生的投资收益系电子系统与盐亭县交通运输管理所进行债务重组确认的投 资收益。</w:t>
      </w:r>
    </w:p>
    <w:p>
      <w:pPr>
        <w:pStyle w:val="Style7"/>
        <w:keepNext w:val="0"/>
        <w:keepLines w:val="0"/>
        <w:widowControl w:val="0"/>
        <w:shd w:val="clear" w:color="auto" w:fill="auto"/>
        <w:tabs>
          <w:tab w:pos="1011" w:val="left"/>
        </w:tabs>
        <w:bidi w:val="0"/>
        <w:spacing w:before="0" w:after="80" w:line="374" w:lineRule="exact"/>
        <w:ind w:left="0" w:right="0" w:firstLine="440"/>
        <w:jc w:val="left"/>
      </w:pPr>
      <w:bookmarkStart w:id="1701" w:name="bookmark1701"/>
      <w:r>
        <w:rPr>
          <w:color w:val="000000"/>
          <w:spacing w:val="0"/>
          <w:w w:val="100"/>
          <w:position w:val="0"/>
        </w:rPr>
        <w:t>（</w:t>
      </w:r>
      <w:bookmarkEnd w:id="1701"/>
      <w:r>
        <w:rPr>
          <w:rFonts w:ascii="Times New Roman" w:eastAsia="Times New Roman" w:hAnsi="Times New Roman" w:cs="Times New Roman"/>
          <w:color w:val="000000"/>
          <w:spacing w:val="0"/>
          <w:w w:val="100"/>
          <w:position w:val="0"/>
        </w:rPr>
        <w:t>8</w:t>
      </w:r>
      <w:r>
        <w:rPr>
          <w:color w:val="000000"/>
          <w:spacing w:val="0"/>
          <w:w w:val="100"/>
          <w:position w:val="0"/>
        </w:rPr>
        <w:t>）</w:t>
        <w:tab/>
        <w:t>以摊余成本计量的金融资产终止确认收益系满足终止确认条件的应收票据贴现而产生 的利息支出。</w:t>
      </w:r>
    </w:p>
    <w:p>
      <w:pPr>
        <w:pStyle w:val="Style7"/>
        <w:keepNext w:val="0"/>
        <w:keepLines w:val="0"/>
        <w:widowControl w:val="0"/>
        <w:shd w:val="clear" w:color="auto" w:fill="auto"/>
        <w:tabs>
          <w:tab w:pos="928" w:val="left"/>
        </w:tabs>
        <w:bidi w:val="0"/>
        <w:spacing w:before="0" w:after="360" w:line="377" w:lineRule="exact"/>
        <w:ind w:left="0" w:right="0" w:firstLine="440"/>
        <w:jc w:val="left"/>
      </w:pPr>
      <w:bookmarkStart w:id="1702" w:name="bookmark1702"/>
      <w:r>
        <w:rPr>
          <w:color w:val="000000"/>
          <w:spacing w:val="0"/>
          <w:w w:val="100"/>
          <w:position w:val="0"/>
        </w:rPr>
        <w:t>（</w:t>
      </w:r>
      <w:bookmarkEnd w:id="1702"/>
      <w:r>
        <w:rPr>
          <w:rFonts w:ascii="Times New Roman" w:eastAsia="Times New Roman" w:hAnsi="Times New Roman" w:cs="Times New Roman"/>
          <w:color w:val="000000"/>
          <w:spacing w:val="0"/>
          <w:w w:val="100"/>
          <w:position w:val="0"/>
        </w:rPr>
        <w:t>9</w:t>
      </w:r>
      <w:r>
        <w:rPr>
          <w:color w:val="000000"/>
          <w:spacing w:val="0"/>
          <w:w w:val="100"/>
          <w:position w:val="0"/>
        </w:rPr>
        <w:t>）</w:t>
        <w:tab/>
        <w:t>其他主要为本公司收到南方证券破产清算款</w:t>
      </w:r>
      <w:r>
        <w:rPr>
          <w:rFonts w:ascii="Times New Roman" w:eastAsia="Times New Roman" w:hAnsi="Times New Roman" w:cs="Times New Roman"/>
          <w:color w:val="000000"/>
          <w:spacing w:val="0"/>
          <w:w w:val="100"/>
          <w:position w:val="0"/>
        </w:rPr>
        <w:t>2,007,657.92</w:t>
      </w:r>
      <w:r>
        <w:rPr>
          <w:color w:val="000000"/>
          <w:spacing w:val="0"/>
          <w:w w:val="100"/>
          <w:position w:val="0"/>
        </w:rPr>
        <w:t>元。</w:t>
      </w:r>
    </w:p>
    <w:p>
      <w:pPr>
        <w:pStyle w:val="Style16"/>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6</w:t>
      </w:r>
      <w:bookmarkEnd w:id="1705"/>
      <w:r>
        <w:rPr>
          <w:color w:val="000000"/>
          <w:spacing w:val="0"/>
          <w:w w:val="100"/>
          <w:position w:val="0"/>
        </w:rPr>
        <w:t>9、净敞口套期收益</w:t>
      </w:r>
      <w:bookmarkEnd w:id="1703"/>
      <w:bookmarkEnd w:id="1704"/>
      <w:bookmarkEnd w:id="1706"/>
    </w:p>
    <w:p>
      <w:pPr>
        <w:pStyle w:val="Style7"/>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7</w:t>
      </w:r>
      <w:bookmarkEnd w:id="1709"/>
      <w:r>
        <w:rPr>
          <w:color w:val="000000"/>
          <w:spacing w:val="0"/>
          <w:w w:val="100"/>
          <w:position w:val="0"/>
        </w:rPr>
        <w:t>0、公允价值变动收益</w:t>
      </w:r>
      <w:bookmarkEnd w:id="1707"/>
      <w:bookmarkEnd w:id="1708"/>
      <w:bookmarkEnd w:id="1710"/>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-1,405,802.16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其中：股票投资公允价值变动收</w:t>
            </w:r>
          </w:p>
          <w:p>
            <w:pPr>
              <w:pStyle w:val="Style23"/>
              <w:keepNext w:val="0"/>
              <w:keepLines w:val="0"/>
              <w:widowControl w:val="0"/>
              <w:shd w:val="clear" w:color="auto" w:fill="auto"/>
              <w:bidi w:val="0"/>
              <w:spacing w:before="0" w:after="0" w:line="180" w:lineRule="auto"/>
              <w:ind w:left="0" w:right="0" w:firstLine="0"/>
              <w:jc w:val="left"/>
              <w:rPr>
                <w:sz w:val="18"/>
                <w:szCs w:val="18"/>
              </w:rPr>
            </w:pPr>
            <w:r>
              <w:rPr>
                <w:rFonts w:ascii="Calibri" w:eastAsia="Calibri" w:hAnsi="Calibri" w:cs="Calibri"/>
                <w:color w:val="000000"/>
                <w:spacing w:val="0"/>
                <w:w w:val="100"/>
                <w:position w:val="0"/>
                <w:sz w:val="18"/>
                <w:szCs w:val="18"/>
              </w:rPr>
              <w:t>A4-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-1,405,802.16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-78,411,437.76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73,511,152.94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-78,411,437.76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73,511,152.94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108,200,972.07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-193,161,331.62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108,200,972.07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-192,531,000.37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-630,331.25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以公允价值计量的其他非流动金 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-3,455,072.55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-20,389,550.10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其中：非交易性权益工具当期损 益的公允价值变动金额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-3,455,072.55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-20,389,550.10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26,334,461.76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-141,445,530.94</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7</w:t>
      </w:r>
      <w:bookmarkEnd w:id="1713"/>
      <w:r>
        <w:rPr>
          <w:color w:val="000000"/>
          <w:spacing w:val="0"/>
          <w:w w:val="100"/>
          <w:position w:val="0"/>
        </w:rPr>
        <w:t>1、信用减值损失</w:t>
      </w:r>
      <w:bookmarkEnd w:id="1711"/>
      <w:bookmarkEnd w:id="1712"/>
      <w:bookmarkEnd w:id="171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-262,360,967.36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-175,832,758.87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-262,360,967.36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-175,832,758.87</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7</w:t>
      </w:r>
      <w:bookmarkEnd w:id="1717"/>
      <w:r>
        <w:rPr>
          <w:color w:val="000000"/>
          <w:spacing w:val="0"/>
          <w:w w:val="100"/>
          <w:position w:val="0"/>
        </w:rPr>
        <w:t>2、资产减值损失</w:t>
      </w:r>
      <w:bookmarkEnd w:id="1715"/>
      <w:bookmarkEnd w:id="1716"/>
      <w:bookmarkEnd w:id="171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-356,393,527.02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-415,420,649.97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二、固定资产减值损失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-4,550,589.14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-28,170,667.19</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四、商誉减值损失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-34,973,086.40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-68,573,118.13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五、其他非流动金融资产减值准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六、固定资产清理减值准备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七、无形资产减值损失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-37,612,247.58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-26,108,794.32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八、长期股权投资减值损失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-908,347.03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-846,153.85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十、合同资产减值损失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930,948.56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-836,579.59</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-433,506,848.61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-539,955,963.05</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7</w:t>
      </w:r>
      <w:bookmarkEnd w:id="1721"/>
      <w:r>
        <w:rPr>
          <w:color w:val="000000"/>
          <w:spacing w:val="0"/>
          <w:w w:val="100"/>
          <w:position w:val="0"/>
        </w:rPr>
        <w:t>3、资产处置收益</w:t>
      </w:r>
      <w:bookmarkEnd w:id="1719"/>
      <w:bookmarkEnd w:id="1720"/>
      <w:bookmarkEnd w:id="1722"/>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1"/>
        <w:gridCol w:w="1421"/>
        <w:gridCol w:w="1426"/>
        <w:gridCol w:w="1459"/>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计入本年非</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经常性损益</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21,236,022.38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其中：划分为持有待售的非流动资产处置收益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其中：固定资产处置收益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740" w:right="0" w:firstLine="0"/>
              <w:jc w:val="left"/>
            </w:pPr>
            <w:r>
              <w:rPr>
                <w:color w:val="000000"/>
                <w:spacing w:val="0"/>
                <w:w w:val="100"/>
                <w:position w:val="0"/>
              </w:rPr>
              <w:t>未划分为持有待售的非流动资产处置收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21,236,022.38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其中：固定资产处置收益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21,271,757.78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投资性房地产处置收益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-35,735.40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债务重组中因处置非流动资产收益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21,236,022.38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14,211,548.02</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7</w:t>
      </w:r>
      <w:bookmarkEnd w:id="1725"/>
      <w:r>
        <w:rPr>
          <w:color w:val="000000"/>
          <w:spacing w:val="0"/>
          <w:w w:val="100"/>
          <w:position w:val="0"/>
        </w:rPr>
        <w:t>4、营业外收入</w:t>
      </w:r>
      <w:bookmarkEnd w:id="1723"/>
      <w:bookmarkEnd w:id="1724"/>
      <w:bookmarkEnd w:id="1726"/>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26"/>
        <w:gridCol w:w="1699"/>
        <w:gridCol w:w="1560"/>
        <w:gridCol w:w="175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3,981,641.01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1,631,632.66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3,981,641.01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其中：固定资产报废利得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3,981,641.01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1,631,632.66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3,981,641.01</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16,609,011.48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8,681,460.83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16,609,011.48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104,500.00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东旭光电赔偿款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5,425,963.11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21,779,866.80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5,425,963.11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38,859,268.24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43,052,968.33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38,859,268.24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64,980,383.84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75,145,928.62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64,980,383.84</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82"/>
        <w:gridCol w:w="1171"/>
        <w:gridCol w:w="955"/>
        <w:gridCol w:w="3259"/>
        <w:gridCol w:w="1469"/>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来源和依据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收到保费扶持资金 及融资贴息资金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根据湘信保函</w:t>
            </w:r>
            <w:r>
              <w:rPr>
                <w:rFonts w:ascii="Times New Roman" w:eastAsia="Times New Roman" w:hAnsi="Times New Roman" w:cs="Times New Roman"/>
                <w:color w:val="000000"/>
                <w:spacing w:val="0"/>
                <w:w w:val="100"/>
                <w:position w:val="0"/>
              </w:rPr>
              <w:t>[2021]1</w:t>
            </w:r>
            <w:r>
              <w:rPr>
                <w:color w:val="000000"/>
                <w:spacing w:val="0"/>
                <w:w w:val="100"/>
                <w:position w:val="0"/>
              </w:rPr>
              <w:t>号，关于申 报</w:t>
            </w:r>
            <w:r>
              <w:rPr>
                <w:rFonts w:ascii="Times New Roman" w:eastAsia="Times New Roman" w:hAnsi="Times New Roman" w:cs="Times New Roman"/>
                <w:color w:val="000000"/>
                <w:spacing w:val="0"/>
                <w:w w:val="100"/>
                <w:position w:val="0"/>
              </w:rPr>
              <w:t>2020</w:t>
            </w:r>
            <w:r>
              <w:rPr>
                <w:color w:val="000000"/>
                <w:spacing w:val="0"/>
                <w:w w:val="100"/>
                <w:position w:val="0"/>
              </w:rPr>
              <w:t>年出口信用保险保费扶持 资金的通知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7</w:t>
      </w:r>
      <w:bookmarkEnd w:id="1729"/>
      <w:r>
        <w:rPr>
          <w:color w:val="000000"/>
          <w:spacing w:val="0"/>
          <w:w w:val="100"/>
          <w:position w:val="0"/>
        </w:rPr>
        <w:t>5、营业外支出</w:t>
      </w:r>
      <w:bookmarkEnd w:id="1727"/>
      <w:bookmarkEnd w:id="1728"/>
      <w:bookmarkEnd w:id="173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0"/>
        <w:gridCol w:w="1603"/>
        <w:gridCol w:w="1488"/>
        <w:gridCol w:w="309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298,136,560.95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32,649,364.29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298,136,560.95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6,852,578.95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8,137,205.73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6,852,578.95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223,216,264.76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24,512,158.56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223,216,264.76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开发支出处置损失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68,067,717.24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68,067,717.24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2,216,958.64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4,797,344.86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2,216,958.64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1,634,563.04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2,309,693.96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1,634,563.04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132,740.11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1,789,465.62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132,740.11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14,307,322.06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13,764,524.87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14,307,322.06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34,043,960.03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34,043,960.03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350,472,104.83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55,310,393.60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350,472,104.83</w:t>
            </w:r>
          </w:p>
        </w:tc>
      </w:tr>
    </w:tbl>
    <w:p>
      <w:pPr>
        <w:widowControl w:val="0"/>
        <w:spacing w:after="879" w:line="1" w:lineRule="exact"/>
      </w:pPr>
    </w:p>
    <w:p>
      <w:pPr>
        <w:pStyle w:val="Style7"/>
        <w:keepNext w:val="0"/>
        <w:keepLines w:val="0"/>
        <w:widowControl w:val="0"/>
        <w:shd w:val="clear" w:color="auto" w:fill="auto"/>
        <w:bidi w:val="0"/>
        <w:spacing w:before="0" w:after="0" w:line="338" w:lineRule="exact"/>
        <w:ind w:left="0" w:right="0" w:firstLine="0"/>
        <w:jc w:val="left"/>
      </w:pPr>
      <w:bookmarkStart w:id="1731" w:name="bookmark1731"/>
      <w:r>
        <w:rPr>
          <w:b/>
          <w:bCs/>
          <w:color w:val="000000"/>
          <w:spacing w:val="0"/>
          <w:w w:val="100"/>
          <w:position w:val="0"/>
        </w:rPr>
        <w:t>7</w:t>
      </w:r>
      <w:bookmarkEnd w:id="1731"/>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238,234,600.41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261,273,732.89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-25,615,514.35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-54,524,194.04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212,619,086.06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206,749,538.85</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732" w:name="bookmark1732"/>
      <w:bookmarkStart w:id="1733" w:name="bookmark1733"/>
      <w:bookmarkStart w:id="1734" w:name="bookmark1734"/>
      <w:r>
        <w:rPr>
          <w:color w:val="000000"/>
          <w:spacing w:val="0"/>
          <w:w w:val="100"/>
          <w:position w:val="0"/>
        </w:rPr>
        <w:t>(2).</w:t>
      </w:r>
      <w:r>
        <w:rPr>
          <w:color w:val="000000"/>
          <w:spacing w:val="0"/>
          <w:w w:val="100"/>
          <w:position w:val="0"/>
        </w:rPr>
        <w:t>会计利润与所得税费用调整过程</w:t>
      </w:r>
      <w:bookmarkEnd w:id="1732"/>
      <w:bookmarkEnd w:id="1733"/>
      <w:bookmarkEnd w:id="1734"/>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7</w:t>
      </w:r>
      <w:bookmarkEnd w:id="1737"/>
      <w:r>
        <w:rPr>
          <w:color w:val="000000"/>
          <w:spacing w:val="0"/>
          <w:w w:val="100"/>
          <w:position w:val="0"/>
        </w:rPr>
        <w:t>7、</w:t>
        <w:tab/>
        <w:t>其他综合收益</w:t>
      </w:r>
      <w:bookmarkEnd w:id="1735"/>
      <w:bookmarkEnd w:id="1736"/>
      <w:bookmarkEnd w:id="1738"/>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详见本报告“七、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、其他综合收益”相关内容。</w:t>
      </w:r>
    </w:p>
    <w:p>
      <w:pPr>
        <w:pStyle w:val="Style16"/>
        <w:keepNext/>
        <w:keepLines/>
        <w:widowControl w:val="0"/>
        <w:shd w:val="clear" w:color="auto" w:fill="auto"/>
        <w:tabs>
          <w:tab w:pos="497" w:val="left"/>
        </w:tabs>
        <w:bidi w:val="0"/>
        <w:spacing w:before="0" w:after="10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7</w:t>
      </w:r>
      <w:bookmarkEnd w:id="1741"/>
      <w:r>
        <w:rPr>
          <w:color w:val="000000"/>
          <w:spacing w:val="0"/>
          <w:w w:val="100"/>
          <w:position w:val="0"/>
        </w:rPr>
        <w:t>8、</w:t>
        <w:tab/>
        <w:t>现金流量表项目</w:t>
      </w:r>
      <w:bookmarkEnd w:id="1739"/>
      <w:bookmarkEnd w:id="1740"/>
      <w:bookmarkEnd w:id="1742"/>
    </w:p>
    <w:p>
      <w:pPr>
        <w:pStyle w:val="Style16"/>
        <w:keepNext/>
        <w:keepLines/>
        <w:widowControl w:val="0"/>
        <w:shd w:val="clear" w:color="auto" w:fill="auto"/>
        <w:bidi w:val="0"/>
        <w:spacing w:before="0" w:after="100" w:line="240" w:lineRule="auto"/>
        <w:ind w:left="0" w:right="0" w:firstLine="0"/>
        <w:jc w:val="left"/>
      </w:pPr>
      <w:bookmarkStart w:id="1739" w:name="bookmark1739"/>
      <w:bookmarkStart w:id="1740" w:name="bookmark1740"/>
      <w:bookmarkStart w:id="1743" w:name="bookmark1743"/>
      <w:r>
        <w:rPr>
          <w:color w:val="000000"/>
          <w:spacing w:val="0"/>
          <w:w w:val="100"/>
          <w:position w:val="0"/>
        </w:rPr>
        <w:t>(1).</w:t>
      </w:r>
      <w:r>
        <w:rPr>
          <w:color w:val="000000"/>
          <w:spacing w:val="0"/>
          <w:w w:val="100"/>
          <w:position w:val="0"/>
        </w:rPr>
        <w:t>收到的其他与经营活动有关的现金</w:t>
      </w:r>
      <w:bookmarkEnd w:id="1739"/>
      <w:bookmarkEnd w:id="1740"/>
      <w:bookmarkEnd w:id="174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174,590,753.97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138,691,305.76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代收购房各项税费、基金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3,515,290.01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2,993,691.50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64,118,529.51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48,301,037.88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收保险公司款项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14,078,969.81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7,313,383.17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429,401,202.25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338,155,730.46</w:t>
            </w:r>
          </w:p>
        </w:tc>
      </w:tr>
    </w:tbl>
    <w:p>
      <w:pPr>
        <w:spacing w:lineRule="exact" w:line="1"/>
        <w:rPr>
          <w:sz w:val="2"/>
          <w:szCs w:val="2"/>
        </w:rPr>
      </w:pPr>
      <w:r>
        <w:br w:type="page"/>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45,882,078.68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34,026,800.95</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731,586,824.23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569,481,949.72</w:t>
            </w:r>
          </w:p>
        </w:tc>
      </w:tr>
    </w:tbl>
    <w:p>
      <w:pPr>
        <w:widowControl w:val="0"/>
        <w:spacing w:after="719" w:line="1" w:lineRule="exact"/>
      </w:pPr>
    </w:p>
    <w:p>
      <w:pPr>
        <w:pStyle w:val="Style16"/>
        <w:keepNext/>
        <w:keepLines/>
        <w:widowControl w:val="0"/>
        <w:shd w:val="clear" w:color="auto" w:fill="auto"/>
        <w:bidi w:val="0"/>
        <w:spacing w:before="0" w:after="100" w:line="240" w:lineRule="auto"/>
        <w:ind w:left="0" w:right="0" w:firstLine="0"/>
        <w:jc w:val="left"/>
      </w:pPr>
      <w:bookmarkStart w:id="1744" w:name="bookmark1744"/>
      <w:bookmarkStart w:id="1745" w:name="bookmark1745"/>
      <w:bookmarkStart w:id="1746" w:name="bookmark1746"/>
      <w:r>
        <w:rPr>
          <w:color w:val="000000"/>
          <w:spacing w:val="0"/>
          <w:w w:val="100"/>
          <w:position w:val="0"/>
        </w:rPr>
        <w:t>(2).</w:t>
      </w:r>
      <w:r>
        <w:rPr>
          <w:color w:val="000000"/>
          <w:spacing w:val="0"/>
          <w:w w:val="100"/>
          <w:position w:val="0"/>
        </w:rPr>
        <w:t>支付的其他与经营活动有关的现金</w:t>
      </w:r>
      <w:bookmarkEnd w:id="1744"/>
      <w:bookmarkEnd w:id="1745"/>
      <w:bookmarkEnd w:id="174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市场支持费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617,974,431.83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660,102,786.53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三包费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158,701,083.16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131,307,801.55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物流仓储费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154,492,748.15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123,467,691.97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58,138,365.94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59,729,634.78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127,967,515.69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176,549,765.77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117,206,677.13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135,129,721.37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135,369,785.45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176,074,511.94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119,384,955.47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114,785,073.80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193,528,200.42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142,359,357.75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202,352,474.19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124,808,438.14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83,603,990.61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82,339,776.04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28,700,677.76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37,034,095.93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19,504,163.90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18,389,427.58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36,832,853.06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59,517,027.11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47,141,217.73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55,129,971.45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57,422,958.67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57,968,349.93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14,589,287.61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20,654,966.31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40,737,248.38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16,620,139.52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13,593,007.10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10,145,325.78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水电气费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19,937,793.94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25,768,900.85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84,161,031.15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59,393,472.44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139,334,471.61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38,049,091.19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325,126,578.51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434,808,950.45</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2,795,801,517.46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2,760,134,278.18</w:t>
            </w:r>
          </w:p>
        </w:tc>
      </w:tr>
    </w:tbl>
    <w:p>
      <w:pPr>
        <w:widowControl w:val="0"/>
        <w:spacing w:after="819" w:line="1" w:lineRule="exact"/>
      </w:pPr>
    </w:p>
    <w:p>
      <w:pPr>
        <w:pStyle w:val="Style16"/>
        <w:keepNext/>
        <w:keepLines/>
        <w:widowControl w:val="0"/>
        <w:numPr>
          <w:ilvl w:val="0"/>
          <w:numId w:val="199"/>
        </w:numPr>
        <w:shd w:val="clear" w:color="auto" w:fill="auto"/>
        <w:bidi w:val="0"/>
        <w:spacing w:before="0" w:after="10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w:t>
      </w:r>
      <w:r>
        <w:rPr>
          <w:color w:val="000000"/>
          <w:spacing w:val="0"/>
          <w:w w:val="100"/>
          <w:position w:val="0"/>
        </w:rPr>
        <w:t>收到的其他与投资活动有关的现金</w:t>
      </w:r>
      <w:bookmarkEnd w:id="1747"/>
      <w:bookmarkEnd w:id="1748"/>
      <w:bookmarkEnd w:id="175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东旭光电赔偿款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5,425,963.11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21,779,866.80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430,501,601.62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533,913,925.91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远期外汇交易盈利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94,596,050.22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128,944,105.38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融资租赁项目收款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1,438,384,023.33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952,230,000.00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南方证券破产清算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2,007,657.92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1,970,915,296.20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1,636,867,898.09</w:t>
            </w:r>
          </w:p>
        </w:tc>
      </w:tr>
    </w:tbl>
    <w:p>
      <w:pPr>
        <w:spacing w:lineRule="exact" w:line="1"/>
        <w:rPr>
          <w:sz w:val="2"/>
          <w:szCs w:val="2"/>
        </w:rPr>
      </w:pPr>
      <w:r>
        <w:br w:type="page"/>
      </w:r>
    </w:p>
    <w:p>
      <w:pPr>
        <w:pStyle w:val="Style16"/>
        <w:keepNext/>
        <w:keepLines/>
        <w:widowControl w:val="0"/>
        <w:numPr>
          <w:ilvl w:val="0"/>
          <w:numId w:val="199"/>
        </w:numPr>
        <w:shd w:val="clear" w:color="auto" w:fill="auto"/>
        <w:bidi w:val="0"/>
        <w:spacing w:before="0" w:after="100" w:line="240" w:lineRule="auto"/>
        <w:ind w:left="0" w:right="0" w:firstLine="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w:t>
      </w:r>
      <w:r>
        <w:rPr>
          <w:color w:val="000000"/>
          <w:spacing w:val="0"/>
          <w:w w:val="100"/>
          <w:position w:val="0"/>
        </w:rPr>
        <w:t>支付的其他与投资活动有关的现金</w:t>
      </w:r>
      <w:bookmarkEnd w:id="1751"/>
      <w:bookmarkEnd w:id="1752"/>
      <w:bookmarkEnd w:id="175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融资租赁项目投资款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1,699,913,952.15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856,096,607.22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1,699,913,952.15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856,096,607.22</w:t>
            </w:r>
          </w:p>
        </w:tc>
      </w:tr>
    </w:tbl>
    <w:p>
      <w:pPr>
        <w:widowControl w:val="0"/>
        <w:spacing w:after="719" w:line="1" w:lineRule="exact"/>
      </w:pPr>
    </w:p>
    <w:p>
      <w:pPr>
        <w:pStyle w:val="Style16"/>
        <w:keepNext/>
        <w:keepLines/>
        <w:widowControl w:val="0"/>
        <w:numPr>
          <w:ilvl w:val="0"/>
          <w:numId w:val="199"/>
        </w:numPr>
        <w:shd w:val="clear" w:color="auto" w:fill="auto"/>
        <w:bidi w:val="0"/>
        <w:spacing w:before="0" w:after="10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w:t>
      </w:r>
      <w:r>
        <w:rPr>
          <w:color w:val="000000"/>
          <w:spacing w:val="0"/>
          <w:w w:val="100"/>
          <w:position w:val="0"/>
        </w:rPr>
        <w:t>收到的其他与筹资活动有关的现金</w:t>
      </w:r>
      <w:bookmarkEnd w:id="1755"/>
      <w:bookmarkEnd w:id="1756"/>
      <w:bookmarkEnd w:id="175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国家资本投入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920,930,697.60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1,070,488,226.64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使用受限的现金及现金等价物期 初期末余额等调整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778,769,593.16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928,430,697.60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1,873,257,819.80</w:t>
            </w:r>
          </w:p>
        </w:tc>
      </w:tr>
    </w:tbl>
    <w:p>
      <w:pPr>
        <w:widowControl w:val="0"/>
        <w:spacing w:after="719" w:line="1" w:lineRule="exact"/>
      </w:pPr>
    </w:p>
    <w:p>
      <w:pPr>
        <w:pStyle w:val="Style16"/>
        <w:keepNext/>
        <w:keepLines/>
        <w:widowControl w:val="0"/>
        <w:numPr>
          <w:ilvl w:val="0"/>
          <w:numId w:val="199"/>
        </w:numPr>
        <w:shd w:val="clear" w:color="auto" w:fill="auto"/>
        <w:bidi w:val="0"/>
        <w:spacing w:before="0" w:after="10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w:t>
      </w:r>
      <w:r>
        <w:rPr>
          <w:color w:val="000000"/>
          <w:spacing w:val="0"/>
          <w:w w:val="100"/>
          <w:position w:val="0"/>
        </w:rPr>
        <w:t>支付的其他与筹资活动有关的现金</w:t>
      </w:r>
      <w:bookmarkEnd w:id="1759"/>
      <w:bookmarkEnd w:id="1760"/>
      <w:bookmarkEnd w:id="176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应收证券化到期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926,867,017.92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归还远东国际等售后租回融资租 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71,718,392.30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定增和派息手续费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749,902.95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36,893.14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子公司退少数股东出资款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19,621,587.64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内保外贷手续费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1,324,030.74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852,838.54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使用受限的现金及现金等价物期 初期末余额等调整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932,242,692.79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偿还租赁负债本金及利息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77,843,939.27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438,514,976.20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1,450,675,541.95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1,019,996,729.54</w:t>
            </w:r>
          </w:p>
        </w:tc>
      </w:tr>
    </w:tbl>
    <w:p>
      <w:pPr>
        <w:widowControl w:val="0"/>
        <w:spacing w:after="619" w:line="1" w:lineRule="exact"/>
      </w:pPr>
    </w:p>
    <w:p>
      <w:pPr>
        <w:pStyle w:val="Style7"/>
        <w:keepNext w:val="0"/>
        <w:keepLines w:val="0"/>
        <w:widowControl w:val="0"/>
        <w:shd w:val="clear" w:color="auto" w:fill="auto"/>
        <w:bidi w:val="0"/>
        <w:spacing w:before="0" w:after="0" w:line="338" w:lineRule="exact"/>
        <w:ind w:left="0" w:right="0" w:firstLine="0"/>
        <w:jc w:val="left"/>
      </w:pPr>
      <w:bookmarkStart w:id="1763" w:name="bookmark1763"/>
      <w:r>
        <w:rPr>
          <w:b/>
          <w:bCs/>
          <w:color w:val="000000"/>
          <w:spacing w:val="0"/>
          <w:w w:val="100"/>
          <w:position w:val="0"/>
        </w:rPr>
        <w:t>7</w:t>
      </w:r>
      <w:bookmarkEnd w:id="1763"/>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284,604,901.86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45,366,319.31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加：少数股东损益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390,819,785.13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189,657,077.41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433,506,848.61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176,380,249.47</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262,360,967.36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162,236,907.04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固定资产折旧、投资性房地产折旧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762,443,788.88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770,797,689.98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67,717,941.29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436,682,476.60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344,785,928.99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11,746,300.56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10,730,773.05</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 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-14,211,548.02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-21,236,022.38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294,154,919.94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31,017,731.63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-26,334,461.76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141,445,530.94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-45,902,692.93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16,372,815.09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-391,656,621.97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-272,391,846.91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-31,238,534.92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-66,142,734.54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5,623,020.57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11,618,540.50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322,370,443.27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-1,812,149,885.07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164,550,204.05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-1,930,450,867.00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1,760,863,294.31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3,589,394,526.80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4,688,101,032.83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1,387,432,734.31</w:t>
            </w: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19,395,923,950.42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19,020,640,676.39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19,020,640,676.39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17,940,491,428.93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375,283,274.03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1,080,149,247.46</w:t>
            </w:r>
          </w:p>
        </w:tc>
      </w:tr>
    </w:tbl>
    <w:p>
      <w:pPr>
        <w:widowControl w:val="0"/>
        <w:spacing w:after="359" w:line="1" w:lineRule="exact"/>
      </w:pPr>
    </w:p>
    <w:p>
      <w:pPr>
        <w:pStyle w:val="Style16"/>
        <w:keepNext/>
        <w:keepLines/>
        <w:widowControl w:val="0"/>
        <w:shd w:val="clear" w:color="auto" w:fill="auto"/>
        <w:bidi w:val="0"/>
        <w:spacing w:before="0" w:after="100" w:line="240" w:lineRule="auto"/>
        <w:ind w:left="0" w:right="0" w:firstLine="0"/>
        <w:jc w:val="left"/>
      </w:pPr>
      <w:bookmarkStart w:id="1764" w:name="bookmark1764"/>
      <w:bookmarkStart w:id="1765" w:name="bookmark1765"/>
      <w:bookmarkStart w:id="1766" w:name="bookmark1766"/>
      <w:r>
        <w:rPr>
          <w:color w:val="000000"/>
          <w:spacing w:val="0"/>
          <w:w w:val="100"/>
          <w:position w:val="0"/>
        </w:rPr>
        <w:t>（2）.</w:t>
      </w:r>
      <w:r>
        <w:rPr>
          <w:color w:val="000000"/>
          <w:spacing w:val="0"/>
          <w:w w:val="100"/>
          <w:position w:val="0"/>
        </w:rPr>
        <w:t>本期支付的取得子公司的现金净额</w:t>
      </w:r>
      <w:bookmarkEnd w:id="1764"/>
      <w:bookmarkEnd w:id="1765"/>
      <w:bookmarkEnd w:id="1766"/>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color w:val="000000"/>
          <w:spacing w:val="0"/>
          <w:w w:val="100"/>
          <w:position w:val="0"/>
        </w:rPr>
        <w:t>3）</w:t>
        <w:tab/>
        <w:t>.</w:t>
      </w:r>
      <w:r>
        <w:rPr>
          <w:color w:val="000000"/>
          <w:spacing w:val="0"/>
          <w:w w:val="100"/>
          <w:position w:val="0"/>
        </w:rPr>
        <w:t>本期收到的处置子公司的现金净额</w:t>
      </w:r>
      <w:bookmarkEnd w:id="1767"/>
      <w:bookmarkEnd w:id="1768"/>
      <w:bookmarkEnd w:id="1770"/>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color w:val="000000"/>
          <w:spacing w:val="0"/>
          <w:w w:val="100"/>
          <w:position w:val="0"/>
        </w:rPr>
        <w:t>4）</w:t>
        <w:tab/>
        <w:t>.</w:t>
      </w:r>
      <w:r>
        <w:rPr>
          <w:color w:val="000000"/>
          <w:spacing w:val="0"/>
          <w:w w:val="100"/>
          <w:position w:val="0"/>
        </w:rPr>
        <w:t>现金和现金等价物的构成</w:t>
      </w:r>
      <w:bookmarkEnd w:id="1771"/>
      <w:bookmarkEnd w:id="1772"/>
      <w:bookmarkEnd w:id="177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19,395,923,950.42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19,020,640,676.39</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188,621.91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715,557.49</w:t>
            </w:r>
          </w:p>
        </w:tc>
      </w:tr>
    </w:tbl>
    <w:p>
      <w:pPr>
        <w:sectPr>
          <w:footnotePr>
            <w:pos w:val="pageBottom"/>
            <w:numFmt w:val="chicago"/>
            <w:numRestart w:val="continuous"/>
            <w15:footnoteColumns w:val="1"/>
          </w:footnotePr>
          <w:pgSz w:w="11900" w:h="16840"/>
          <w:pgMar w:top="1441" w:right="1765" w:bottom="1537" w:left="1255" w:header="0" w:footer="3" w:gutter="0"/>
          <w:cols w:space="720"/>
          <w:noEndnote/>
          <w:rtlGutter w:val="0"/>
          <w:docGrid w:linePitch="360"/>
        </w:sectPr>
      </w:pP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13,591,104,721.56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10,923,519,221.59</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5,804,630,606.95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8,096,405,897.31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19,395,923,950.42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19,020,640,676.39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资产负债表中的货币资金与现金流量表中的现金的关系</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46"/>
        <w:gridCol w:w="1790"/>
        <w:gridCol w:w="180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资产负债表中货币资金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21,171,600,341.72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19,863,999,730.24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188,621.91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715,557.49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13,591,104,721.56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10,974,619,221.59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7,507,521,568.31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8,815,954,165.88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72,785,429.94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72,710,785.28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减：受限的其他货币资金（不作为现金部分的金额）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1,702,890,961.36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719,548,268.57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其中：受限的保函保证金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42,737,093.75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137,132,516.25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受限的协定存款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30,168,597.97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受限的信用证保证金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620,947,456.72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216,100,000.00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934,629,453.90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194,170,477.25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受限的第三方平台款项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348,840.46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160,036.14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受限的信贷保证金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2,545,850.00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受限的远期交易保证金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2,780,980.48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1,815,926.43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受限的内保外贷保证金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10,109,312.50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16,049,312.50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受限的受限共管账户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504,702.66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104,120,000.00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受限的房款按揭保证金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7,827,305.04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受限的冻结款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50,291,367.88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72,785,429.94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72,710,785.28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减：受限的银行存款（不作为现金部分的金额）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51,100,000.00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受限的冻结款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51,100,000.00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现金流量表中的现金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19,395,923,950.42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19,020,640,676.39</w:t>
            </w:r>
          </w:p>
        </w:tc>
      </w:tr>
    </w:tbl>
    <w:p>
      <w:pPr>
        <w:widowControl w:val="0"/>
        <w:spacing w:after="1279" w:line="1" w:lineRule="exact"/>
      </w:pPr>
    </w:p>
    <w:p>
      <w:pPr>
        <w:pStyle w:val="Style16"/>
        <w:keepNext/>
        <w:keepLines/>
        <w:widowControl w:val="0"/>
        <w:shd w:val="clear" w:color="auto" w:fill="auto"/>
        <w:bidi w:val="0"/>
        <w:spacing w:before="0" w:after="12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8</w:t>
      </w:r>
      <w:bookmarkEnd w:id="1777"/>
      <w:r>
        <w:rPr>
          <w:color w:val="000000"/>
          <w:spacing w:val="0"/>
          <w:w w:val="100"/>
          <w:position w:val="0"/>
        </w:rPr>
        <w:t>0、所有者权益变动表项目注释</w:t>
      </w:r>
      <w:bookmarkEnd w:id="1775"/>
      <w:bookmarkEnd w:id="1776"/>
      <w:bookmarkEnd w:id="1778"/>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说明对上年期末余额进行调整的“其他”项目名称及调整金额等事项:</w:t>
      </w:r>
    </w:p>
    <w:p>
      <w:pPr>
        <w:pStyle w:val="Style44"/>
        <w:keepNext w:val="0"/>
        <w:keepLines w:val="0"/>
        <w:widowControl w:val="0"/>
        <w:shd w:val="clear" w:color="auto" w:fill="auto"/>
        <w:bidi w:val="0"/>
        <w:spacing w:before="0" w:after="180" w:line="240" w:lineRule="auto"/>
        <w:ind w:left="0" w:right="0" w:firstLine="0"/>
        <w:jc w:val="center"/>
        <w:sectPr>
          <w:footnotePr>
            <w:pos w:val="pageBottom"/>
            <w:numFmt w:val="chicago"/>
            <w:numRestart w:val="continuous"/>
            <w15:footnoteColumns w:val="1"/>
          </w:footnotePr>
          <w:pgSz w:w="11900" w:h="16840"/>
          <w:pgMar w:top="1441" w:right="1771" w:bottom="1196" w:left="1254" w:header="0" w:footer="3" w:gutter="0"/>
          <w:cols w:space="720"/>
          <w:noEndnote/>
          <w:rtlGutter w:val="0"/>
          <w:docGrid w:linePitch="360"/>
        </w:sectPr>
      </w:pPr>
      <w:r>
        <w:rPr>
          <w:color w:val="000000"/>
          <w:spacing w:val="0"/>
          <w:w w:val="100"/>
          <w:position w:val="0"/>
        </w:rPr>
        <w:t>239</w:t>
      </w:r>
      <w:r>
        <w:rPr>
          <w:b w:val="0"/>
          <w:bCs w:val="0"/>
          <w:color w:val="000000"/>
          <w:spacing w:val="0"/>
          <w:w w:val="100"/>
          <w:position w:val="0"/>
        </w:rPr>
        <w:t>/</w:t>
      </w:r>
      <w:r>
        <w:rPr>
          <w:color w:val="000000"/>
          <w:spacing w:val="0"/>
          <w:w w:val="100"/>
          <w:position w:val="0"/>
        </w:rPr>
        <w:t>313</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8</w:t>
      </w:r>
      <w:bookmarkEnd w:id="1781"/>
      <w:r>
        <w:rPr>
          <w:color w:val="000000"/>
          <w:spacing w:val="0"/>
          <w:w w:val="100"/>
          <w:position w:val="0"/>
        </w:rPr>
        <w:t>1、所有权或使用权受到限制的资产</w:t>
      </w:r>
      <w:bookmarkEnd w:id="1779"/>
      <w:bookmarkEnd w:id="1780"/>
      <w:bookmarkEnd w:id="178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19"/>
        <w:gridCol w:w="268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1,775,676,391.30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保证金、应收利息、冻结 银行存款等</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封闭式理财类产品</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19,933,075.50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887,019,386.52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承兑开票质押及借款质押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281,129,088.88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3,459,001.20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349,673,407.72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4,066,890,351.12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应收账款质押为智慧健康政采贷业务借款和信用证质押借款。</w:t>
      </w:r>
    </w:p>
    <w:p>
      <w:pPr>
        <w:widowControl w:val="0"/>
        <w:spacing w:after="79" w:line="1" w:lineRule="exact"/>
      </w:pPr>
    </w:p>
    <w:p>
      <w:pPr>
        <w:pStyle w:val="Style7"/>
        <w:keepNext w:val="0"/>
        <w:keepLines w:val="0"/>
        <w:widowControl w:val="0"/>
        <w:shd w:val="clear" w:color="auto" w:fill="auto"/>
        <w:bidi w:val="0"/>
        <w:spacing w:before="0" w:after="80" w:line="374"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应收款项融资的应收票据质押主要为长虹美菱和长虹华意将部分未到期应收票据质押给 银行，用于开具银行承兑汇票，以及长虹华意用于短期借款。</w:t>
      </w:r>
    </w:p>
    <w:p>
      <w:pPr>
        <w:pStyle w:val="Style7"/>
        <w:keepNext w:val="0"/>
        <w:keepLines w:val="0"/>
        <w:widowControl w:val="0"/>
        <w:shd w:val="clear" w:color="auto" w:fill="auto"/>
        <w:bidi w:val="0"/>
        <w:spacing w:before="0" w:after="300" w:line="374"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投资性房地产、固定资产、无形资产抵押为房屋建筑物及土地使用权抵押。</w:t>
      </w:r>
    </w:p>
    <w:p>
      <w:pPr>
        <w:pStyle w:val="Style7"/>
        <w:keepNext w:val="0"/>
        <w:keepLines w:val="0"/>
        <w:widowControl w:val="0"/>
        <w:shd w:val="clear" w:color="auto" w:fill="auto"/>
        <w:bidi w:val="0"/>
        <w:spacing w:before="0" w:after="0" w:line="338" w:lineRule="exact"/>
        <w:ind w:left="0" w:right="0" w:firstLine="0"/>
        <w:jc w:val="left"/>
      </w:pPr>
      <w:bookmarkStart w:id="1783" w:name="bookmark1783"/>
      <w:r>
        <w:rPr>
          <w:b/>
          <w:bCs/>
          <w:color w:val="000000"/>
          <w:spacing w:val="0"/>
          <w:w w:val="100"/>
          <w:position w:val="0"/>
        </w:rPr>
        <w:t>8</w:t>
      </w:r>
      <w:bookmarkEnd w:id="1783"/>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789"/>
        <w:gridCol w:w="2107"/>
        <w:gridCol w:w="1973"/>
        <w:gridCol w:w="196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1,840,269,170.70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148,083,823.80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944,138,035.40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55,311.00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0.05542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3,065.34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31,501,146.82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227,428,829.70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7,766,488.58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35,896,710.22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64,837,336.87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53,011,006.62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40,666,810.33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0.03577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1,454,651.81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7,725,531,406.00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0.0004467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3,450,994.88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48,778.04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419,803.32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64,220,946.36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0.2904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18,649,762.82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6,461,792,162.10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0.08568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553,646,352.45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比索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17,345,788.49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0.1251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2,169,958.14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2,247,720,604.28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288,884,132.66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1,841,838,564.60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18,207,374.78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131,451,783.70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7,586,341.55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35,064,070.64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557,314,899.80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0.2904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161,844,246.90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69,442,211,209.49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0.0004467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31,019,835.75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菲律宾比索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9,001,795.00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0.1251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1,126,124.55</w:t>
            </w:r>
          </w:p>
        </w:tc>
      </w:tr>
    </w:tbl>
    <w:p>
      <w:pPr>
        <w:spacing w:lineRule="exact" w:line="1"/>
        <w:rPr>
          <w:sz w:val="2"/>
          <w:szCs w:val="2"/>
        </w:rPr>
      </w:pPr>
      <w:r>
        <w:br w:type="page"/>
      </w:r>
    </w:p>
    <w:tbl>
      <w:tblPr>
        <w:tblOverlap w:val="never"/>
        <w:jc w:val="center"/>
        <w:tblLayout w:type="fixed"/>
      </w:tblPr>
      <w:tblGrid>
        <w:gridCol w:w="2789"/>
        <w:gridCol w:w="2107"/>
        <w:gridCol w:w="1973"/>
        <w:gridCol w:w="196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印度卢比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255,976.76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0.08568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21,932.09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巴基斯坦卢比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1,192,749,085.67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0.03577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42,664,634.79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英镑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75,158.80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646,846.70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2,498,244.32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2,042,564.56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258,361,345.51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3,010,238.85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19,192,379.84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新加坡元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2,195.38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10,357.58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马来西亚币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3,053.20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278,700,502.88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227,865,531.15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1,552,955.16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11,211,870.37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912,154.13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0.08568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78,153.37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2,980,265,154.51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447,001,830.31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2,849,949,569.51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18,050,000.00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130,315,585.00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252,940,792.64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其中：澳元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827,422.78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3,824,348.09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巴基斯坦卢比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272,926,893.34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0.03577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9,762,594.97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菲律宾比索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2,645,829.76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0.1251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330,993.30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印度尼西亚卢比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5,685,314,384.79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0.0004467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2,539,629.94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143,718,443.79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117,504,199.64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18,306,782.41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116,718,552.61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266,088.41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1,921,078.49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48,910.90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230,756.74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马来西亚币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59,237.43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90,431.86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212,500.00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0.08568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18,207.00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1,350,526,518.92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129,583,242.50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826,183,879.21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1,847,749.87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13,340,199.74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1,218,096,073.40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0.2904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353,735,099.72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印度尼西亚卢比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292,837,678,671.55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0.0004467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130,810,591.06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111,484.58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0.08568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9,552.00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578,994,689.54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0.03577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20,710,640.04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45,855,772.61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0.1251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5,736,557.15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318,785,000.00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318,785,000.00</w:t>
            </w:r>
          </w:p>
        </w:tc>
      </w:tr>
    </w:tbl>
    <w:p>
      <w:pPr>
        <w:widowControl w:val="0"/>
        <w:spacing w:after="539" w:line="1" w:lineRule="exact"/>
      </w:pPr>
    </w:p>
    <w:p>
      <w:pPr>
        <w:pStyle w:val="Style16"/>
        <w:keepNext/>
        <w:keepLines/>
        <w:widowControl w:val="0"/>
        <w:shd w:val="clear" w:color="auto" w:fill="auto"/>
        <w:bidi w:val="0"/>
        <w:spacing w:before="0" w:after="0" w:line="288" w:lineRule="exact"/>
        <w:ind w:left="420" w:right="0" w:hanging="420"/>
        <w:jc w:val="left"/>
      </w:pPr>
      <w:bookmarkStart w:id="1784" w:name="bookmark1784"/>
      <w:bookmarkStart w:id="1785" w:name="bookmark1785"/>
      <w:bookmarkStart w:id="1786" w:name="bookmark1786"/>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784"/>
      <w:bookmarkEnd w:id="1785"/>
      <w:bookmarkEnd w:id="1786"/>
    </w:p>
    <w:p>
      <w:pPr>
        <w:pStyle w:val="Style7"/>
        <w:keepNext w:val="0"/>
        <w:keepLines w:val="0"/>
        <w:widowControl w:val="0"/>
        <w:shd w:val="clear" w:color="auto" w:fill="auto"/>
        <w:bidi w:val="0"/>
        <w:spacing w:before="0" w:after="280" w:line="288"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18"/>
        <w:gridCol w:w="1872"/>
        <w:gridCol w:w="1008"/>
        <w:gridCol w:w="1003"/>
        <w:gridCol w:w="1459"/>
        <w:gridCol w:w="677"/>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记账本 位币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记账本位币</w:t>
            </w:r>
          </w:p>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是否发生变 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长虹欧洲电器有限责任公司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捷克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捷克克 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长虹北美研发中心有限公司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8"/>
        <w:gridCol w:w="1872"/>
        <w:gridCol w:w="1008"/>
        <w:gridCol w:w="1003"/>
        <w:gridCol w:w="1459"/>
        <w:gridCol w:w="677"/>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长虹（中国香港）贸易有限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中国香 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印度尼 西亚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印度尼</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西亚卢 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长虹俄罗斯电器有限公司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俄罗斯 卢布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长虹国际控股（香港）有限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中国香 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 USA Inc.</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广东长虹电子有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长虹瑞科股份有限公司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广东长虹电子有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ElectralnvestmentsB.V.</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四川虹视显示技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阿姆斯 特丹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 PDP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四川虹视显示技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韩国龟 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长虹电器印度私营有限公司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四川长虹网络科 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印度卢 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长虹（香港）贸 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百慕大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安健控股有限公司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长虹（香港）贸 易有限公司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英属维</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尔京群 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长虹电器（澳大利亚）有限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澳大利 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长虹中东电器有限责任公司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阿联酋 迪拜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阿联酋 迪拉姆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华意压缩机巴塞罗那有限责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长虹华意压缩机 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西班牙 巴塞罗 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高益集团有限公司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长虹佳华控股有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w:t>
            </w:r>
          </w:p>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尔京群 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港虹实业有限公司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长虹佳华控股有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中国香 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长虹佳华</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资讯产品有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长虹佳华控股有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中国香 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WIDE MIRACLE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港虹实业有限公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w:t>
            </w:r>
          </w:p>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尔京群 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rPr>
              <w:t>CH-</w:t>
            </w:r>
          </w:p>
          <w:p>
            <w:pPr>
              <w:pStyle w:val="Style23"/>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rPr>
              <w:t>MeilingInternational(Philippin es)Inc.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长虹美菱股份有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rPr>
              <w:t xml:space="preserve">ChanghongRubaTradingComp any </w:t>
            </w:r>
            <w:r>
              <w:rPr>
                <w:color w:val="000000"/>
                <w:spacing w:val="0"/>
                <w:w w:val="100"/>
                <w:position w:val="0"/>
              </w:rPr>
              <w:t>(</w:t>
            </w:r>
            <w:r>
              <w:rPr>
                <w:rFonts w:ascii="Times New Roman" w:eastAsia="Times New Roman" w:hAnsi="Times New Roman" w:cs="Times New Roman"/>
                <w:color w:val="000000"/>
                <w:spacing w:val="0"/>
                <w:w w:val="100"/>
                <w:position w:val="0"/>
              </w:rPr>
              <w:t>Private</w:t>
            </w:r>
            <w:r>
              <w:rPr>
                <w:color w:val="000000"/>
                <w:spacing w:val="0"/>
                <w:w w:val="100"/>
                <w:position w:val="0"/>
              </w:rPr>
              <w:t>)</w:t>
            </w: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长虹美菱股份有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巴基斯 坦拉合 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巴基斯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坦卢比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长虹德国有限公司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长虹欧洲电器有 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8"/>
        <w:gridCol w:w="1872"/>
        <w:gridCol w:w="1008"/>
        <w:gridCol w:w="1003"/>
        <w:gridCol w:w="1459"/>
        <w:gridCol w:w="677"/>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越南长虹电工有限责任公司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四川长虹器件科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 MEILING ELECTRIC INDONESIA,PT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中山长虹电器有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印度尼 西亚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印度尼</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西亚卢 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长虹电器（马来西亚）有限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马来西 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马来西 亚林吉 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长虹电器（泰国）有限责任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长虹电器（新加坡）有限责 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新加坡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长虹国际（越南）有限责任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PT.Changhong Jiahua Information Technology Indonesia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长虹佳华</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资 讯产品有限公司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印度尼 西亚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印度尼</w:t>
            </w:r>
          </w:p>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西亚卢 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39" w:line="1" w:lineRule="exact"/>
      </w:pPr>
    </w:p>
    <w:p>
      <w:pPr>
        <w:pStyle w:val="Style16"/>
        <w:keepNext/>
        <w:keepLines/>
        <w:widowControl w:val="0"/>
        <w:shd w:val="clear" w:color="auto" w:fill="auto"/>
        <w:bidi w:val="0"/>
        <w:spacing w:before="0" w:after="100" w:line="360" w:lineRule="exact"/>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8</w:t>
      </w:r>
      <w:bookmarkEnd w:id="1789"/>
      <w:r>
        <w:rPr>
          <w:color w:val="000000"/>
          <w:spacing w:val="0"/>
          <w:w w:val="100"/>
          <w:position w:val="0"/>
        </w:rPr>
        <w:t>3、套期</w:t>
      </w:r>
      <w:bookmarkEnd w:id="1787"/>
      <w:bookmarkEnd w:id="1788"/>
      <w:bookmarkEnd w:id="179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按照套期类别披露套期项目及相关套期工具、被套期风险的相关的定性和定量信息：</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）公允价值套期</w:t>
      </w:r>
    </w:p>
    <w:p>
      <w:pPr>
        <w:pStyle w:val="Style7"/>
        <w:keepNext w:val="0"/>
        <w:keepLines w:val="0"/>
        <w:widowControl w:val="0"/>
        <w:shd w:val="clear" w:color="auto" w:fill="auto"/>
        <w:bidi w:val="0"/>
        <w:spacing w:before="0" w:line="360" w:lineRule="exact"/>
        <w:ind w:left="0" w:right="0" w:firstLine="440"/>
        <w:jc w:val="left"/>
      </w:pPr>
      <w:r>
        <w:rPr>
          <w:color w:val="000000"/>
          <w:spacing w:val="0"/>
          <w:w w:val="100"/>
          <w:position w:val="0"/>
        </w:rPr>
        <w:t>远期外汇及汇率期权合约</w:t>
      </w:r>
    </w:p>
    <w:p>
      <w:pPr>
        <w:pStyle w:val="Style7"/>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本集团主要采用远期外汇合约对汇率波动风险进行套期。本集团将购入的远期外汇合约指定 为套期工具，按照套期会计方法进行处理，对尚未确认的确定承诺等未确认资产负债项目的被套 期项目于资产负债表日进行评估。本集团采用比率分析法评价套期有效性，并认为其高度有效</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本年度确认的套期无效的金额并不重大。</w:t>
      </w:r>
    </w:p>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本集团套期处理主要信息如下:</w:t>
      </w:r>
    </w:p>
    <w:tbl>
      <w:tblPr>
        <w:tblOverlap w:val="never"/>
        <w:jc w:val="center"/>
        <w:tblLayout w:type="fixed"/>
      </w:tblPr>
      <w:tblGrid>
        <w:gridCol w:w="4699"/>
        <w:gridCol w:w="2400"/>
        <w:gridCol w:w="1738"/>
      </w:tblGrid>
      <w:tr>
        <w:trPr>
          <w:trHeight w:val="9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套期评估的账面价值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包含套期工具的 资产负债表列示 项目</w:t>
            </w:r>
          </w:p>
        </w:tc>
      </w:tr>
      <w:tr>
        <w:trPr>
          <w:trHeight w:val="27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公允价值套期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汇率风险</w:t>
            </w:r>
            <w:r>
              <w:rPr>
                <w:rFonts w:ascii="Times New Roman" w:eastAsia="Times New Roman" w:hAnsi="Times New Roman" w:cs="Times New Roman"/>
                <w:color w:val="000000"/>
                <w:spacing w:val="0"/>
                <w:w w:val="100"/>
                <w:position w:val="0"/>
              </w:rPr>
              <w:t>-</w:t>
            </w:r>
            <w:r>
              <w:rPr>
                <w:color w:val="000000"/>
                <w:spacing w:val="0"/>
                <w:w w:val="100"/>
                <w:position w:val="0"/>
              </w:rPr>
              <w:t>远期外汇合约及尚未确认的确定承诺等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107,511,728.89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汇率风险</w:t>
            </w:r>
            <w:r>
              <w:rPr>
                <w:rFonts w:ascii="Times New Roman" w:eastAsia="Times New Roman" w:hAnsi="Times New Roman" w:cs="Times New Roman"/>
                <w:color w:val="000000"/>
                <w:spacing w:val="0"/>
                <w:w w:val="100"/>
                <w:position w:val="0"/>
              </w:rPr>
              <w:t>-</w:t>
            </w:r>
            <w:r>
              <w:rPr>
                <w:color w:val="000000"/>
                <w:spacing w:val="0"/>
                <w:w w:val="100"/>
                <w:position w:val="0"/>
              </w:rPr>
              <w:t>远期外汇合约及尚未确认的确定承诺等</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120,627,419.01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8</w:t>
      </w:r>
      <w:bookmarkEnd w:id="1793"/>
      <w:r>
        <w:rPr>
          <w:color w:val="000000"/>
          <w:spacing w:val="0"/>
          <w:w w:val="100"/>
          <w:position w:val="0"/>
        </w:rPr>
        <w:t>4、政府补助</w:t>
      </w:r>
      <w:bookmarkEnd w:id="1791"/>
      <w:bookmarkEnd w:id="1792"/>
      <w:bookmarkEnd w:id="1794"/>
    </w:p>
    <w:p>
      <w:pPr>
        <w:pStyle w:val="Style16"/>
        <w:keepNext/>
        <w:keepLines/>
        <w:widowControl w:val="0"/>
        <w:shd w:val="clear" w:color="auto" w:fill="auto"/>
        <w:bidi w:val="0"/>
        <w:spacing w:before="0" w:after="100" w:line="240" w:lineRule="auto"/>
        <w:ind w:left="0" w:right="0" w:firstLine="0"/>
        <w:jc w:val="left"/>
      </w:pPr>
      <w:bookmarkStart w:id="1791" w:name="bookmark1791"/>
      <w:bookmarkStart w:id="1792" w:name="bookmark1792"/>
      <w:bookmarkStart w:id="1795" w:name="bookmark1795"/>
      <w:r>
        <w:rPr>
          <w:color w:val="000000"/>
          <w:spacing w:val="0"/>
          <w:w w:val="100"/>
          <w:position w:val="0"/>
        </w:rPr>
        <w:t>（1）.</w:t>
      </w:r>
      <w:r>
        <w:rPr>
          <w:color w:val="000000"/>
          <w:spacing w:val="0"/>
          <w:w w:val="100"/>
          <w:position w:val="0"/>
        </w:rPr>
        <w:t>政府补助基本情况</w:t>
      </w:r>
      <w:bookmarkEnd w:id="1791"/>
      <w:bookmarkEnd w:id="1792"/>
      <w:bookmarkEnd w:id="179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1555"/>
        <w:gridCol w:w="1282"/>
        <w:gridCol w:w="2126"/>
        <w:gridCol w:w="259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235,825,222.20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235,825,222.20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该项为本年直接收到的与</w:t>
            </w:r>
          </w:p>
        </w:tc>
      </w:tr>
    </w:tbl>
    <w:p>
      <w:pPr>
        <w:spacing w:lineRule="exact" w:line="1"/>
        <w:rPr>
          <w:sz w:val="2"/>
          <w:szCs w:val="2"/>
        </w:rPr>
      </w:pPr>
      <w:r>
        <w:br w:type="page"/>
      </w:r>
    </w:p>
    <w:tbl>
      <w:tblPr>
        <w:tblOverlap w:val="never"/>
        <w:jc w:val="center"/>
        <w:tblLayout w:type="fixed"/>
      </w:tblPr>
      <w:tblGrid>
        <w:gridCol w:w="1277"/>
        <w:gridCol w:w="1555"/>
        <w:gridCol w:w="1282"/>
        <w:gridCol w:w="2126"/>
        <w:gridCol w:w="259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收益相关的政府补助</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171,568,000.93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该项为本年新增的与资产 相关的政府补助</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35,966,861.27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该项为本年新增的与收益 相关的政府补助</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124,419,939.45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124,419,939.45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该项为递延收益摊销转入 的与资产相关的政府补助</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104,500.00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该项为本年新增的与收益 相关的政府补助</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796" w:name="bookmark1796"/>
      <w:bookmarkStart w:id="1797" w:name="bookmark1797"/>
      <w:bookmarkStart w:id="1798" w:name="bookmark1798"/>
      <w:r>
        <w:rPr>
          <w:color w:val="000000"/>
          <w:spacing w:val="0"/>
          <w:w w:val="100"/>
          <w:position w:val="0"/>
        </w:rPr>
        <w:t>(2).</w:t>
      </w:r>
      <w:r>
        <w:rPr>
          <w:color w:val="000000"/>
          <w:spacing w:val="0"/>
          <w:w w:val="100"/>
          <w:position w:val="0"/>
        </w:rPr>
        <w:t>政府补助退回情况</w:t>
      </w:r>
      <w:bookmarkEnd w:id="1796"/>
      <w:bookmarkEnd w:id="1797"/>
      <w:bookmarkEnd w:id="179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2962"/>
        <w:gridCol w:w="293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智能化车货匹配平台项目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政策变化未进行验收要求退 回</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精密铣削加工设备技术开发 项目补助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328,800.00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课题验收未达标退回</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创意原型实现平台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项目终止确认退回</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数字家庭产业创新服务平台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项目终止确认退回</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8</w:t>
      </w:r>
      <w:bookmarkEnd w:id="1801"/>
      <w:r>
        <w:rPr>
          <w:color w:val="000000"/>
          <w:spacing w:val="0"/>
          <w:w w:val="100"/>
          <w:position w:val="0"/>
        </w:rPr>
        <w:t>5、其他</w:t>
      </w:r>
      <w:bookmarkEnd w:id="1799"/>
      <w:bookmarkEnd w:id="1800"/>
      <w:bookmarkEnd w:id="1802"/>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八</w:t>
      </w:r>
      <w:bookmarkEnd w:id="1805"/>
      <w:r>
        <w:rPr>
          <w:color w:val="000000"/>
          <w:spacing w:val="0"/>
          <w:w w:val="100"/>
          <w:position w:val="0"/>
        </w:rPr>
        <w:t>、合并范围的变更</w:t>
      </w:r>
      <w:bookmarkEnd w:id="1803"/>
      <w:bookmarkEnd w:id="1804"/>
      <w:bookmarkEnd w:id="1806"/>
    </w:p>
    <w:p>
      <w:pPr>
        <w:pStyle w:val="Style16"/>
        <w:keepNext/>
        <w:keepLines/>
        <w:widowControl w:val="0"/>
        <w:shd w:val="clear" w:color="auto" w:fill="auto"/>
        <w:bidi w:val="0"/>
        <w:spacing w:before="0" w:after="100" w:line="240" w:lineRule="auto"/>
        <w:ind w:left="0" w:right="0" w:firstLine="0"/>
        <w:jc w:val="left"/>
      </w:pPr>
      <w:bookmarkStart w:id="1803" w:name="bookmark1803"/>
      <w:bookmarkStart w:id="1804" w:name="bookmark1804"/>
      <w:bookmarkStart w:id="1807" w:name="bookmark1807"/>
      <w:bookmarkStart w:id="1808" w:name="bookmark1808"/>
      <w:r>
        <w:rPr>
          <w:color w:val="000000"/>
          <w:spacing w:val="0"/>
          <w:w w:val="100"/>
          <w:position w:val="0"/>
        </w:rPr>
        <w:t>1</w:t>
      </w:r>
      <w:bookmarkEnd w:id="1807"/>
      <w:r>
        <w:rPr>
          <w:color w:val="000000"/>
          <w:spacing w:val="0"/>
          <w:w w:val="100"/>
          <w:position w:val="0"/>
        </w:rPr>
        <w:t>、非同一控制下企业合并</w:t>
      </w:r>
      <w:bookmarkEnd w:id="1803"/>
      <w:bookmarkEnd w:id="1804"/>
      <w:bookmarkEnd w:id="1808"/>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14"/>
        <w:gridCol w:w="821"/>
        <w:gridCol w:w="1354"/>
        <w:gridCol w:w="955"/>
        <w:gridCol w:w="653"/>
        <w:gridCol w:w="782"/>
        <w:gridCol w:w="744"/>
        <w:gridCol w:w="974"/>
        <w:gridCol w:w="1440"/>
      </w:tblGrid>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200"/>
              <w:jc w:val="left"/>
            </w:pPr>
            <w:r>
              <w:rPr>
                <w:color w:val="000000"/>
                <w:spacing w:val="0"/>
                <w:w w:val="100"/>
                <w:position w:val="0"/>
              </w:rPr>
              <w:t>股权</w:t>
            </w:r>
          </w:p>
          <w:p>
            <w:pPr>
              <w:pStyle w:val="Style23"/>
              <w:keepNext w:val="0"/>
              <w:keepLines w:val="0"/>
              <w:widowControl w:val="0"/>
              <w:shd w:val="clear" w:color="auto" w:fill="auto"/>
              <w:bidi w:val="0"/>
              <w:spacing w:before="0" w:after="0" w:line="264" w:lineRule="exact"/>
              <w:ind w:left="0" w:right="180" w:firstLine="0"/>
              <w:jc w:val="right"/>
            </w:pPr>
            <w:r>
              <w:rPr>
                <w:color w:val="000000"/>
                <w:spacing w:val="0"/>
                <w:w w:val="100"/>
                <w:position w:val="0"/>
              </w:rPr>
              <w:t>取得 时点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股权取</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得比例</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购买 日的 确定 依据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 至期末 被购买 方的收 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 末被购买方 的净利润</w:t>
            </w:r>
          </w:p>
        </w:tc>
      </w:tr>
      <w:tr>
        <w:trPr>
          <w:trHeight w:val="11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四川省绵 阳市虹欢 科技有限 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1,876,734.52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取得</w:t>
            </w:r>
          </w:p>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-3,457.10</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809" w:name="bookmark1809"/>
      <w:bookmarkStart w:id="1810" w:name="bookmark1810"/>
      <w:bookmarkStart w:id="1811" w:name="bookmark1811"/>
      <w:r>
        <w:rPr>
          <w:color w:val="000000"/>
          <w:spacing w:val="0"/>
          <w:w w:val="100"/>
          <w:position w:val="0"/>
        </w:rPr>
        <w:t>(2).</w:t>
      </w:r>
      <w:r>
        <w:rPr>
          <w:color w:val="000000"/>
          <w:spacing w:val="0"/>
          <w:w w:val="100"/>
          <w:position w:val="0"/>
        </w:rPr>
        <w:t>合并成本及商誉</w:t>
      </w:r>
      <w:bookmarkEnd w:id="1809"/>
      <w:bookmarkEnd w:id="1810"/>
      <w:bookmarkEnd w:id="181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93"/>
        <w:gridCol w:w="4344"/>
      </w:tblGrid>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四川省绵阳市虹欢科技有限责任公司</w:t>
            </w:r>
          </w:p>
        </w:tc>
      </w:tr>
    </w:tbl>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1,876,734.52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1,876,734.52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1,876,734.52</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 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7"/>
        <w:keepNext w:val="0"/>
        <w:keepLines w:val="0"/>
        <w:widowControl w:val="0"/>
        <w:numPr>
          <w:ilvl w:val="0"/>
          <w:numId w:val="201"/>
        </w:numPr>
        <w:shd w:val="clear" w:color="auto" w:fill="auto"/>
        <w:tabs>
          <w:tab w:pos="430" w:val="left"/>
        </w:tabs>
        <w:bidi w:val="0"/>
        <w:spacing w:before="0" w:line="240" w:lineRule="auto"/>
        <w:ind w:left="0" w:right="0" w:firstLine="0"/>
        <w:jc w:val="left"/>
      </w:pPr>
      <w:bookmarkStart w:id="1812" w:name="bookmark1812"/>
      <w:bookmarkEnd w:id="1812"/>
      <w:r>
        <w:rPr>
          <w:b/>
          <w:bCs/>
          <w:color w:val="000000"/>
          <w:spacing w:val="0"/>
          <w:w w:val="100"/>
          <w:position w:val="0"/>
        </w:rPr>
        <w:t>.</w:t>
      </w:r>
      <w:r>
        <w:rPr>
          <w:b/>
          <w:bCs/>
          <w:color w:val="000000"/>
          <w:spacing w:val="0"/>
          <w:w w:val="100"/>
          <w:position w:val="0"/>
        </w:rPr>
        <w:t>被购买方于购买日可辨认资产、负债</w:t>
      </w:r>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201"/>
        </w:numPr>
        <w:shd w:val="clear" w:color="auto" w:fill="auto"/>
        <w:tabs>
          <w:tab w:pos="430" w:val="left"/>
        </w:tabs>
        <w:bidi w:val="0"/>
        <w:spacing w:before="0" w:line="240" w:lineRule="auto"/>
        <w:ind w:left="0" w:right="0" w:firstLine="0"/>
        <w:jc w:val="left"/>
      </w:pPr>
      <w:bookmarkStart w:id="1813" w:name="bookmark1813"/>
      <w:bookmarkEnd w:id="1813"/>
      <w:r>
        <w:rPr>
          <w:b/>
          <w:bCs/>
          <w:color w:val="000000"/>
          <w:spacing w:val="0"/>
          <w:w w:val="100"/>
          <w:position w:val="0"/>
        </w:rPr>
        <w:t>.</w:t>
      </w:r>
      <w:r>
        <w:rPr>
          <w:b/>
          <w:bCs/>
          <w:color w:val="000000"/>
          <w:spacing w:val="0"/>
          <w:w w:val="100"/>
          <w:position w:val="0"/>
        </w:rPr>
        <w:t>购买日之前持有的股权按照公允价值重新计量产生的利得或损失</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201"/>
        </w:numPr>
        <w:shd w:val="clear" w:color="auto" w:fill="auto"/>
        <w:tabs>
          <w:tab w:pos="430" w:val="left"/>
        </w:tabs>
        <w:bidi w:val="0"/>
        <w:spacing w:before="0" w:after="40" w:line="240" w:lineRule="auto"/>
        <w:ind w:left="0" w:right="0" w:firstLine="0"/>
        <w:jc w:val="left"/>
      </w:pPr>
      <w:bookmarkStart w:id="1814" w:name="bookmark1814"/>
      <w:bookmarkEnd w:id="1814"/>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w:t>
      </w:r>
    </w:p>
    <w:p>
      <w:pPr>
        <w:pStyle w:val="Style7"/>
        <w:keepNext w:val="0"/>
        <w:keepLines w:val="0"/>
        <w:widowControl w:val="0"/>
        <w:shd w:val="clear" w:color="auto" w:fill="auto"/>
        <w:bidi w:val="0"/>
        <w:spacing w:before="0" w:line="240" w:lineRule="auto"/>
        <w:ind w:left="0" w:right="0" w:firstLine="440"/>
        <w:jc w:val="left"/>
      </w:pPr>
      <w:r>
        <w:rPr>
          <w:b/>
          <w:bCs/>
          <w:color w:val="000000"/>
          <w:spacing w:val="0"/>
          <w:w w:val="100"/>
          <w:position w:val="0"/>
        </w:rPr>
        <w:t>关说明</w:t>
      </w:r>
    </w:p>
    <w:p>
      <w:pPr>
        <w:pStyle w:val="Style7"/>
        <w:keepNext w:val="0"/>
        <w:keepLines w:val="0"/>
        <w:widowControl w:val="0"/>
        <w:shd w:val="clear" w:color="auto" w:fill="auto"/>
        <w:tabs>
          <w:tab w:pos="859"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201"/>
        </w:numPr>
        <w:shd w:val="clear" w:color="auto" w:fill="auto"/>
        <w:tabs>
          <w:tab w:pos="430" w:val="left"/>
        </w:tabs>
        <w:bidi w:val="0"/>
        <w:spacing w:before="0" w:line="240" w:lineRule="auto"/>
        <w:ind w:left="0" w:right="0" w:firstLine="0"/>
        <w:jc w:val="left"/>
      </w:pPr>
      <w:bookmarkStart w:id="1815" w:name="bookmark1815"/>
      <w:bookmarkEnd w:id="1815"/>
      <w:r>
        <w:rPr>
          <w:b/>
          <w:bCs/>
          <w:color w:val="000000"/>
          <w:spacing w:val="0"/>
          <w:w w:val="100"/>
          <w:position w:val="0"/>
        </w:rPr>
        <w:t>.</w:t>
      </w:r>
      <w:r>
        <w:rPr>
          <w:b/>
          <w:bCs/>
          <w:color w:val="000000"/>
          <w:spacing w:val="0"/>
          <w:w w:val="100"/>
          <w:position w:val="0"/>
        </w:rPr>
        <w:t>其他说明</w:t>
      </w:r>
    </w:p>
    <w:p>
      <w:pPr>
        <w:pStyle w:val="Style7"/>
        <w:keepNext w:val="0"/>
        <w:keepLines w:val="0"/>
        <w:widowControl w:val="0"/>
        <w:shd w:val="clear" w:color="auto" w:fill="auto"/>
        <w:tabs>
          <w:tab w:pos="859"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373" w:val="left"/>
        </w:tabs>
        <w:bidi w:val="0"/>
        <w:spacing w:before="0" w:line="240" w:lineRule="auto"/>
        <w:ind w:left="0" w:right="0" w:firstLine="0"/>
        <w:jc w:val="left"/>
      </w:pPr>
      <w:bookmarkStart w:id="1816" w:name="bookmark1816"/>
      <w:r>
        <w:rPr>
          <w:b/>
          <w:bCs/>
          <w:color w:val="000000"/>
          <w:spacing w:val="0"/>
          <w:w w:val="100"/>
          <w:position w:val="0"/>
        </w:rPr>
        <w:t>2</w:t>
      </w:r>
      <w:bookmarkEnd w:id="1816"/>
      <w:r>
        <w:rPr>
          <w:b/>
          <w:bCs/>
          <w:color w:val="000000"/>
          <w:spacing w:val="0"/>
          <w:w w:val="100"/>
          <w:position w:val="0"/>
        </w:rPr>
        <w:t>、</w:t>
        <w:tab/>
        <w:t>同一控制下企业合并</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tabs>
          <w:tab w:pos="373" w:val="left"/>
        </w:tabs>
        <w:bidi w:val="0"/>
        <w:spacing w:before="0" w:line="240" w:lineRule="auto"/>
        <w:ind w:left="0" w:right="0" w:firstLine="0"/>
        <w:jc w:val="left"/>
      </w:pPr>
      <w:bookmarkStart w:id="1817" w:name="bookmark1817"/>
      <w:r>
        <w:rPr>
          <w:b/>
          <w:bCs/>
          <w:color w:val="000000"/>
          <w:spacing w:val="0"/>
          <w:w w:val="100"/>
          <w:position w:val="0"/>
        </w:rPr>
        <w:t>3</w:t>
      </w:r>
      <w:bookmarkEnd w:id="1817"/>
      <w:r>
        <w:rPr>
          <w:b/>
          <w:bCs/>
          <w:color w:val="000000"/>
          <w:spacing w:val="0"/>
          <w:w w:val="100"/>
          <w:position w:val="0"/>
        </w:rPr>
        <w:t>、</w:t>
        <w:tab/>
        <w:t>反向购买</w:t>
      </w:r>
    </w:p>
    <w:p>
      <w:pPr>
        <w:pStyle w:val="Style7"/>
        <w:keepNext w:val="0"/>
        <w:keepLines w:val="0"/>
        <w:widowControl w:val="0"/>
        <w:shd w:val="clear" w:color="auto" w:fill="auto"/>
        <w:bidi w:val="0"/>
        <w:spacing w:before="0" w:line="240" w:lineRule="auto"/>
        <w:ind w:left="0" w:right="0" w:firstLine="0"/>
        <w:jc w:val="both"/>
        <w:sectPr>
          <w:footnotePr>
            <w:pos w:val="pageBottom"/>
            <w:numFmt w:val="chicago"/>
            <w:numRestart w:val="continuous"/>
            <w15:footnoteColumns w:val="1"/>
          </w:footnotePr>
          <w:pgSz w:w="11900" w:h="16840"/>
          <w:pgMar w:top="1441" w:right="1769" w:bottom="1719" w:left="125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4</w:t>
      </w:r>
      <w:bookmarkEnd w:id="1820"/>
      <w:r>
        <w:rPr>
          <w:color w:val="000000"/>
          <w:spacing w:val="0"/>
          <w:w w:val="100"/>
          <w:position w:val="0"/>
        </w:rPr>
        <w:t>、处置子公司</w:t>
      </w:r>
      <w:bookmarkEnd w:id="1818"/>
      <w:bookmarkEnd w:id="1819"/>
      <w:bookmarkEnd w:id="1821"/>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278" w:lineRule="exact"/>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5</w:t>
      </w:r>
      <w:bookmarkEnd w:id="1824"/>
      <w:r>
        <w:rPr>
          <w:color w:val="000000"/>
          <w:spacing w:val="0"/>
          <w:w w:val="100"/>
          <w:position w:val="0"/>
        </w:rPr>
        <w:t>、其他原因的合并范围变动</w:t>
      </w:r>
      <w:bookmarkEnd w:id="1822"/>
      <w:bookmarkEnd w:id="1823"/>
      <w:bookmarkEnd w:id="1825"/>
    </w:p>
    <w:p>
      <w:pPr>
        <w:pStyle w:val="Style7"/>
        <w:keepNext w:val="0"/>
        <w:keepLines w:val="0"/>
        <w:widowControl w:val="0"/>
        <w:shd w:val="clear" w:color="auto" w:fill="auto"/>
        <w:bidi w:val="0"/>
        <w:spacing w:before="0" w:after="200" w:line="278"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00" w:line="278" w:lineRule="exact"/>
        <w:ind w:left="0" w:right="0" w:firstLine="440"/>
        <w:jc w:val="left"/>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）本年度新纳入合并范围的公司情况</w:t>
      </w:r>
    </w:p>
    <w:p>
      <w:pPr>
        <w:pStyle w:val="Style25"/>
        <w:keepNext w:val="0"/>
        <w:keepLines w:val="0"/>
        <w:widowControl w:val="0"/>
        <w:shd w:val="clear" w:color="auto" w:fill="auto"/>
        <w:bidi w:val="0"/>
        <w:spacing w:before="0" w:after="0" w:line="240" w:lineRule="auto"/>
        <w:ind w:left="418"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子公司</w:t>
      </w:r>
    </w:p>
    <w:tbl>
      <w:tblPr>
        <w:tblOverlap w:val="never"/>
        <w:jc w:val="center"/>
        <w:tblLayout w:type="fixed"/>
      </w:tblPr>
      <w:tblGrid>
        <w:gridCol w:w="4478"/>
        <w:gridCol w:w="2122"/>
        <w:gridCol w:w="2347"/>
        <w:gridCol w:w="2640"/>
        <w:gridCol w:w="2280"/>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新纳入合并范围的原 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年末净资产（元）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本年净利润（元）</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绵阳长虹科技有限公司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49,690,290.51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-309,709.49</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03" w:right="0" w:firstLine="0"/>
        <w:jc w:val="left"/>
      </w:pPr>
      <w:r>
        <w:rPr>
          <w:rFonts w:ascii="Arial Narrow" w:eastAsia="Arial Narrow" w:hAnsi="Arial Narrow" w:cs="Arial Narrow"/>
          <w:color w:val="000000"/>
          <w:spacing w:val="0"/>
          <w:w w:val="100"/>
          <w:position w:val="0"/>
        </w:rPr>
        <w:t>2）</w:t>
      </w:r>
      <w:r>
        <w:rPr>
          <w:color w:val="000000"/>
          <w:spacing w:val="0"/>
          <w:w w:val="100"/>
          <w:position w:val="0"/>
        </w:rPr>
        <w:t>孙公司</w:t>
      </w:r>
    </w:p>
    <w:tbl>
      <w:tblPr>
        <w:tblOverlap w:val="never"/>
        <w:jc w:val="center"/>
        <w:tblLayout w:type="fixed"/>
      </w:tblPr>
      <w:tblGrid>
        <w:gridCol w:w="5117"/>
        <w:gridCol w:w="2189"/>
        <w:gridCol w:w="2184"/>
        <w:gridCol w:w="2189"/>
        <w:gridCol w:w="219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新纳入合并范围的原 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年末净资产（元）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本年净利润（元）</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长虹电器（马来西亚）有限责任公司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6,278,726.57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-66,987.60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长虹电器（泰国）有限责任公司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18,849,003.27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-992,346.65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长虹电器（新加坡）有限责任公司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5,988,721.09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-418,264.15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长虹国际（越南）有限责任公司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6,334,370.53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-35,798.71</w:t>
            </w:r>
          </w:p>
        </w:tc>
      </w:tr>
      <w:tr>
        <w:trPr>
          <w:trHeight w:val="5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PT.ChanghongJiahuaInformationTechnologylndonesia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2,732,366.07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-399,739.49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四川长虹信息服务有限公司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199,866,854.46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-133,145.54</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四川长虹云服务有限公司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117"/>
        <w:gridCol w:w="2189"/>
        <w:gridCol w:w="2184"/>
        <w:gridCol w:w="2189"/>
        <w:gridCol w:w="2194"/>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35,212,451.66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-7,787,548.34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绵阳虹创置业有限公司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绵阳虹坤电子科技有限公司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9,997,414.04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-2,585.96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安徽菱安医疗器械有限公司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8,748,630.52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-1,251,369.48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越南格兰博科技有限责任公司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景德镇华铸机械有限公司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69,496,549.85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-503,450.15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四川虹林包装科技有限公司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9,256,712.88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-743,287.12</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四川长虹虹佳科技有限公司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10,103,569.11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103,569.11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498,537.19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-1,462.81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吉林长虹电源有限责任公司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509,392.54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9,392.54</w:t>
            </w:r>
          </w:p>
        </w:tc>
      </w:tr>
    </w:tbl>
    <w:p>
      <w:pPr>
        <w:pStyle w:val="Style25"/>
        <w:keepNext w:val="0"/>
        <w:keepLines w:val="0"/>
        <w:widowControl w:val="0"/>
        <w:shd w:val="clear" w:color="auto" w:fill="auto"/>
        <w:bidi w:val="0"/>
        <w:spacing w:before="0" w:after="0" w:line="240" w:lineRule="auto"/>
        <w:ind w:left="427" w:right="0" w:firstLine="0"/>
        <w:jc w:val="left"/>
      </w:pP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）本年度不再纳入合并范围的子公司情况</w:t>
      </w:r>
    </w:p>
    <w:p>
      <w:pPr>
        <w:widowControl w:val="0"/>
        <w:spacing w:after="199" w:line="1" w:lineRule="exact"/>
      </w:pPr>
    </w:p>
    <w:p>
      <w:pPr>
        <w:pStyle w:val="Style25"/>
        <w:keepNext w:val="0"/>
        <w:keepLines w:val="0"/>
        <w:widowControl w:val="0"/>
        <w:shd w:val="clear" w:color="auto" w:fill="auto"/>
        <w:bidi w:val="0"/>
        <w:spacing w:before="0" w:after="0" w:line="240" w:lineRule="auto"/>
        <w:ind w:left="418"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子公司</w:t>
      </w:r>
    </w:p>
    <w:tbl>
      <w:tblPr>
        <w:tblOverlap w:val="never"/>
        <w:jc w:val="center"/>
        <w:tblLayout w:type="fixed"/>
      </w:tblPr>
      <w:tblGrid>
        <w:gridCol w:w="3566"/>
        <w:gridCol w:w="2333"/>
        <w:gridCol w:w="2237"/>
        <w:gridCol w:w="1642"/>
        <w:gridCol w:w="2251"/>
        <w:gridCol w:w="1853"/>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不再纳入合并范围原因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原持股比例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处置日净利润（元）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原控股股东</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绵阳虹云孵化器管理有限公司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-14,779.38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03" w:right="0" w:firstLine="0"/>
        <w:jc w:val="left"/>
      </w:pPr>
      <w:r>
        <w:rPr>
          <w:rFonts w:ascii="Arial Narrow" w:eastAsia="Arial Narrow" w:hAnsi="Arial Narrow" w:cs="Arial Narrow"/>
          <w:color w:val="000000"/>
          <w:spacing w:val="0"/>
          <w:w w:val="100"/>
          <w:position w:val="0"/>
        </w:rPr>
        <w:t>2）</w:t>
      </w:r>
      <w:r>
        <w:rPr>
          <w:color w:val="000000"/>
          <w:spacing w:val="0"/>
          <w:w w:val="100"/>
          <w:position w:val="0"/>
        </w:rPr>
        <w:t>孙公司</w:t>
      </w:r>
    </w:p>
    <w:tbl>
      <w:tblPr>
        <w:tblOverlap w:val="never"/>
        <w:jc w:val="center"/>
        <w:tblLayout w:type="fixed"/>
      </w:tblPr>
      <w:tblGrid>
        <w:gridCol w:w="3547"/>
        <w:gridCol w:w="1939"/>
        <w:gridCol w:w="1344"/>
        <w:gridCol w:w="970"/>
        <w:gridCol w:w="2549"/>
        <w:gridCol w:w="353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不再纳入合并范围 原因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原持股比 例</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处置日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原控股股东</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台湾格兰博科技股份有限公司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959,254.33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湖南格兰博智能科技有限责任公司</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绵阳市长虹驾驶培训有限责任公司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-106,845.57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四川长虹民生物流股份有限公司</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四川虹慧云商科技有限公司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-997,428.03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四川虹信软件股份有限公司</w:t>
            </w:r>
          </w:p>
        </w:tc>
      </w:tr>
    </w:tbl>
    <w:p>
      <w:pPr>
        <w:widowControl w:val="0"/>
        <w:spacing w:after="459" w:line="1" w:lineRule="exact"/>
      </w:pPr>
    </w:p>
    <w:p>
      <w:pPr>
        <w:pStyle w:val="Style7"/>
        <w:keepNext w:val="0"/>
        <w:keepLines w:val="0"/>
        <w:widowControl w:val="0"/>
        <w:shd w:val="clear" w:color="auto" w:fill="auto"/>
        <w:bidi w:val="0"/>
        <w:spacing w:before="0" w:after="340" w:line="240" w:lineRule="auto"/>
        <w:ind w:left="0" w:right="0" w:firstLine="420"/>
        <w:jc w:val="left"/>
      </w:pPr>
      <w:bookmarkStart w:id="1826" w:name="bookmark1826"/>
      <w:r>
        <w:rPr>
          <w:color w:val="000000"/>
          <w:spacing w:val="0"/>
          <w:w w:val="100"/>
          <w:position w:val="0"/>
        </w:rPr>
        <w:t>（</w:t>
      </w:r>
      <w:bookmarkEnd w:id="1826"/>
      <w:r>
        <w:rPr>
          <w:rFonts w:ascii="Arial Narrow" w:eastAsia="Arial Narrow" w:hAnsi="Arial Narrow" w:cs="Arial Narrow"/>
          <w:color w:val="000000"/>
          <w:spacing w:val="0"/>
          <w:w w:val="100"/>
          <w:position w:val="0"/>
        </w:rPr>
        <w:t>3</w:t>
      </w:r>
      <w:r>
        <w:rPr>
          <w:color w:val="000000"/>
          <w:spacing w:val="0"/>
          <w:w w:val="100"/>
          <w:position w:val="0"/>
        </w:rPr>
        <w:t>）吸收合并孙公司情况</w:t>
      </w:r>
    </w:p>
    <w:tbl>
      <w:tblPr>
        <w:tblOverlap w:val="never"/>
        <w:jc w:val="center"/>
        <w:tblLayout w:type="fixed"/>
      </w:tblPr>
      <w:tblGrid>
        <w:gridCol w:w="6490"/>
        <w:gridCol w:w="3427"/>
        <w:gridCol w:w="396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吸收合并前股权比例（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吸收合并的时点</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广州美菱电器营销有限公司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天津美菱电器营销有限公司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太原美菱电器营销有限公司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景德镇虹华家电部件有限公司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p>
        </w:tc>
      </w:tr>
    </w:tbl>
    <w:p>
      <w:pPr>
        <w:widowControl w:val="0"/>
        <w:spacing w:after="79" w:line="1" w:lineRule="exact"/>
      </w:pPr>
    </w:p>
    <w:p>
      <w:pPr>
        <w:pStyle w:val="Style7"/>
        <w:keepNext w:val="0"/>
        <w:keepLines w:val="0"/>
        <w:widowControl w:val="0"/>
        <w:shd w:val="clear" w:color="auto" w:fill="auto"/>
        <w:bidi w:val="0"/>
        <w:spacing w:before="0" w:after="50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月，合肥美菱电器营销有限公司（以下简称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美菱营销</w:t>
      </w:r>
      <w:r>
        <w:rPr>
          <w:rFonts w:ascii="Times New Roman" w:eastAsia="Times New Roman" w:hAnsi="Times New Roman" w:cs="Times New Roman"/>
          <w:color w:val="000000"/>
          <w:spacing w:val="0"/>
          <w:w w:val="100"/>
          <w:position w:val="0"/>
        </w:rPr>
        <w:t>”</w:t>
      </w:r>
      <w:r>
        <w:rPr>
          <w:color w:val="000000"/>
          <w:spacing w:val="0"/>
          <w:w w:val="100"/>
          <w:position w:val="0"/>
        </w:rPr>
        <w:t>）向少数股东陈文焱购买广州美菱电器营销有限公司（以下简称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广州美菱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股权，后合肥美菱集团控股有限公司（以下简称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美菱集团</w:t>
      </w:r>
      <w:r>
        <w:rPr>
          <w:rFonts w:ascii="Times New Roman" w:eastAsia="Times New Roman" w:hAnsi="Times New Roman" w:cs="Times New Roman"/>
          <w:color w:val="000000"/>
          <w:spacing w:val="0"/>
          <w:w w:val="100"/>
          <w:position w:val="0"/>
        </w:rPr>
        <w:t>”</w:t>
      </w:r>
      <w:r>
        <w:rPr>
          <w:color w:val="000000"/>
          <w:spacing w:val="0"/>
          <w:w w:val="100"/>
          <w:position w:val="0"/>
        </w:rPr>
        <w:t>）向美菱营销购买了广州美菱</w:t>
      </w:r>
      <w:r>
        <w:rPr>
          <w:rFonts w:ascii="Times New Roman" w:eastAsia="Times New Roman" w:hAnsi="Times New Roman" w:cs="Times New Roman"/>
          <w:color w:val="000000"/>
          <w:spacing w:val="0"/>
          <w:w w:val="100"/>
          <w:position w:val="0"/>
        </w:rPr>
        <w:t>100%</w:t>
      </w:r>
      <w:r>
        <w:rPr>
          <w:color w:val="000000"/>
          <w:spacing w:val="0"/>
          <w:w w:val="100"/>
          <w:position w:val="0"/>
        </w:rPr>
        <w:t>股权，美菱集团向美菱营销和江西美菱电器有限责任公 司购买了天津美菱电器营销有限公司（以下简称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天津美菱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股权，向美菱营销购买了太原美菱电器营销有限公司（以下简称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太原美菱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股权后，进行吸收合并。截至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日，三家被收购公司均尚未完成工商注销。景德镇虹华家电部件有限公司吸收合并详见长虹华意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 财务报告附注七、</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16"/>
        <w:keepNext/>
        <w:keepLines/>
        <w:widowControl w:val="0"/>
        <w:shd w:val="clear" w:color="auto" w:fill="auto"/>
        <w:bidi w:val="0"/>
        <w:spacing w:before="0" w:after="0" w:line="360" w:lineRule="exact"/>
        <w:ind w:left="0" w:right="0" w:firstLine="0"/>
        <w:jc w:val="both"/>
      </w:pPr>
      <w:bookmarkStart w:id="1827" w:name="bookmark1827"/>
      <w:bookmarkStart w:id="1828" w:name="bookmark1828"/>
      <w:bookmarkStart w:id="1829" w:name="bookmark1829"/>
      <w:bookmarkStart w:id="1830" w:name="bookmark1830"/>
      <w:r>
        <w:rPr>
          <w:color w:val="000000"/>
          <w:spacing w:val="0"/>
          <w:w w:val="100"/>
          <w:position w:val="0"/>
        </w:rPr>
        <w:t>6</w:t>
      </w:r>
      <w:bookmarkEnd w:id="1829"/>
      <w:r>
        <w:rPr>
          <w:color w:val="000000"/>
          <w:spacing w:val="0"/>
          <w:w w:val="100"/>
          <w:position w:val="0"/>
        </w:rPr>
        <w:t>、其他</w:t>
      </w:r>
      <w:bookmarkEnd w:id="1827"/>
      <w:bookmarkEnd w:id="1828"/>
      <w:bookmarkEnd w:id="1830"/>
    </w:p>
    <w:p>
      <w:pPr>
        <w:pStyle w:val="Style7"/>
        <w:keepNext w:val="0"/>
        <w:keepLines w:val="0"/>
        <w:widowControl w:val="0"/>
        <w:shd w:val="clear" w:color="auto" w:fill="auto"/>
        <w:bidi w:val="0"/>
        <w:spacing w:before="0" w:after="280" w:line="360" w:lineRule="exact"/>
        <w:ind w:left="0" w:right="0" w:firstLine="0"/>
        <w:jc w:val="both"/>
        <w:sectPr>
          <w:footnotePr>
            <w:pos w:val="pageBottom"/>
            <w:numFmt w:val="chicago"/>
            <w:numRestart w:val="continuous"/>
            <w15:footnoteColumns w:val="1"/>
          </w:footnotePr>
          <w:pgSz w:w="16840" w:h="11900" w:orient="landscape"/>
          <w:pgMar w:top="1792" w:right="1503" w:bottom="1498" w:left="141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13"/>
        <w:gridCol w:w="854"/>
        <w:gridCol w:w="797"/>
        <w:gridCol w:w="797"/>
        <w:gridCol w:w="1378"/>
        <w:gridCol w:w="854"/>
        <w:gridCol w:w="677"/>
        <w:gridCol w:w="1267"/>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简称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180"/>
              <w:jc w:val="left"/>
            </w:pPr>
            <w:r>
              <w:rPr>
                <w:color w:val="000000"/>
                <w:spacing w:val="0"/>
                <w:w w:val="100"/>
                <w:position w:val="0"/>
              </w:rPr>
              <w:t>主要</w:t>
            </w:r>
          </w:p>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长虹顺达通科技发展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顺达通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成都长虹融资租赁有 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成都租 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融资租赁业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四川虹尚建筑工程有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虹尚建 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四川虹魔方网络科技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计算机网络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等增值服务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四川长虹集能阳光科 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集能阳 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广东长虹电子有限公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广东长 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长虹欧洲电器有限责 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欧洲长 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布拉 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布拉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长虹北美研发中心有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北美研 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加利</w:t>
            </w:r>
          </w:p>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福利 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加利</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福利 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四川长虹网络科技有 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网络公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四川虹微技术有限公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虹微公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电子系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长虹(香港)贸易有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香港长 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模塑公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四川长虹包装印务有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包装印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四川长虹精密电子科 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精密电 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四川长虹技佳精工有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技佳精 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四川长虹器件科技有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器件科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创新投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四川长虹民生物流股 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民生物 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长虹美菱股份有限公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长虹美 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3.19</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w:t>
            </w:r>
          </w:p>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制下企业 合并</w:t>
            </w:r>
          </w:p>
        </w:tc>
      </w:tr>
    </w:tbl>
    <w:p>
      <w:pPr>
        <w:spacing w:lineRule="exact" w:line="1"/>
        <w:rPr>
          <w:sz w:val="2"/>
          <w:szCs w:val="2"/>
        </w:rPr>
      </w:pPr>
      <w:r>
        <w:br w:type="page"/>
      </w:r>
    </w:p>
    <w:tbl>
      <w:tblPr>
        <w:tblOverlap w:val="never"/>
        <w:jc w:val="center"/>
        <w:tblLayout w:type="fixed"/>
      </w:tblPr>
      <w:tblGrid>
        <w:gridCol w:w="2213"/>
        <w:gridCol w:w="854"/>
        <w:gridCol w:w="797"/>
        <w:gridCol w:w="797"/>
        <w:gridCol w:w="1378"/>
        <w:gridCol w:w="845"/>
        <w:gridCol w:w="686"/>
        <w:gridCol w:w="126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合肥长虹实业有限公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合肥长 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四川快益点电器服务 连锁有限公司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快益点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四川长虹电源有限责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长虹电 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 下企业合 并</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四川长虹置业有限公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长虹置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长虹华意压缩机股份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长虹华 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景德 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景德 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非同一控 制下企业 合并</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四川虹视显示技术有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四川虹信软件股份有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虹信软 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长虹印尼电器有限公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印尼长 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印尼</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雅加</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印尼</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雅加</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成都长虹电子科技有 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广元长虹电子科技有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广元长 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长虹俄罗斯电器有限 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俄罗斯 长虹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莫斯 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莫斯 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绵阳科技城大数据技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四川虹电数字家庭产 业技术研究院有限公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远信融资租赁有限公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远信租 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融资租赁业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四川长虹通信科技有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长虹通 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四川智易家网络科技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智易家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四川长虹点点帮科技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点点帮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四川长虹智慧健康科 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智慧健 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长虹国际控股（香 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长虹国 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零八一电子集团有限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081</w:t>
            </w:r>
            <w:r>
              <w:rPr>
                <w:color w:val="000000"/>
                <w:spacing w:val="0"/>
                <w:w w:val="100"/>
                <w:position w:val="0"/>
              </w:rPr>
              <w:t>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四川省绵阳市虹欢科 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虹欢科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 制下企业 合并</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绵阳长虹科技有限公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绵阳科 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403" w:right="0" w:firstLine="0"/>
        <w:jc w:val="left"/>
      </w:pPr>
      <w:r>
        <w:rPr>
          <w:rFonts w:ascii="Arial Narrow" w:eastAsia="Arial Narrow" w:hAnsi="Arial Narrow" w:cs="Arial Narrow"/>
          <w:color w:val="000000"/>
          <w:spacing w:val="0"/>
          <w:w w:val="100"/>
          <w:position w:val="0"/>
        </w:rPr>
        <w:t>（2）</w:t>
      </w:r>
      <w:r>
        <w:rPr>
          <w:color w:val="000000"/>
          <w:spacing w:val="0"/>
          <w:w w:val="100"/>
          <w:position w:val="0"/>
        </w:rPr>
        <w:t>孙公司</w:t>
      </w:r>
    </w:p>
    <w:tbl>
      <w:tblPr>
        <w:tblOverlap w:val="never"/>
        <w:jc w:val="center"/>
        <w:tblLayout w:type="fixed"/>
      </w:tblPr>
      <w:tblGrid>
        <w:gridCol w:w="1498"/>
        <w:gridCol w:w="2333"/>
        <w:gridCol w:w="1008"/>
        <w:gridCol w:w="1051"/>
        <w:gridCol w:w="1613"/>
        <w:gridCol w:w="686"/>
        <w:gridCol w:w="648"/>
      </w:tblGrid>
      <w:tr>
        <w:trPr>
          <w:trHeight w:val="56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孙公司全称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孙公司简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注册及经 营</w:t>
            </w:r>
            <w:r>
              <w:rPr>
                <w:rFonts w:ascii="Times New Roman" w:eastAsia="Times New Roman" w:hAnsi="Times New Roman" w:cs="Times New Roman"/>
                <w:color w:val="000000"/>
                <w:spacing w:val="0"/>
                <w:w w:val="100"/>
                <w:position w:val="0"/>
              </w:rPr>
              <w:t>/</w:t>
            </w:r>
            <w:r>
              <w:rPr>
                <w:color w:val="000000"/>
                <w:spacing w:val="0"/>
                <w:w w:val="100"/>
                <w:position w:val="0"/>
              </w:rPr>
              <w:t>办公地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持股比例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r>
      <w:tr>
        <w:trPr>
          <w:trHeight w:val="8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四川瑞虹云信息技术有限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瑞虹云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成都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信息传输、软件 和信息技术服务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重庆津虹云科技有限公司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津虹云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重庆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计算机开发、软 件销售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四川长虹股权投资管理有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股权管理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绵阳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租赁和商务服务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长虹电器（澳大利亚）有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澳洲长虹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墨尔本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长虹电器（马来西亚）有 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马来西亚 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长虹电器（泰国）有限责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泰国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长虹电器（新加坡）有限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新加坡长 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长虹国际（越南）有限责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越南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长虹中东电器有限责任公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中东长虹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安健控股有限公司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安健控股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英属维尔 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安健控股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百慕大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77.44</w:t>
            </w: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高益集团有限公司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高益集团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英属维尔 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长虹佳华</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资讯产品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长虹佳华 资讯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佳华资讯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PT.ChanghongJiahuaInf</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ormationTechnologyInd onesia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佳华印尼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高益集团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港虹实业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港虹实业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四川长虹佳华信息产品有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佳华信产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WideMiracleLimited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WIDE</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英属维尔 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佳华信产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四川长虹佳华数字技术有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佳华数字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北京长虹佳华智能系统有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佳华智能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四川长虹云计算有限公司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绵阳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增值电信业务中 的互联网数据中 心业务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0" w:right="0" w:firstLine="0"/>
              <w:jc w:val="right"/>
            </w:pPr>
            <w:r>
              <w:rPr>
                <w:rFonts w:ascii="Times New Roman" w:eastAsia="Times New Roman" w:hAnsi="Times New Roman" w:cs="Times New Roman"/>
                <w:color w:val="000000"/>
                <w:spacing w:val="0"/>
                <w:w w:val="100"/>
                <w:position w:val="0"/>
              </w:rPr>
              <w:t>100.0 0</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四川长虹佳华哆啦有货电 子商务有限公司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佳华哆啦 有货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商品流通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0" w:right="0" w:firstLine="0"/>
              <w:jc w:val="right"/>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98"/>
        <w:gridCol w:w="2333"/>
        <w:gridCol w:w="1008"/>
        <w:gridCol w:w="1051"/>
        <w:gridCol w:w="1613"/>
        <w:gridCol w:w="686"/>
        <w:gridCol w:w="64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四川长虹信息服务有限公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长虹信息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四川长虹云服务有限公司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佳华数字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北京长虹佳华信息科技有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北京佳华</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景德镇长虹置业有限公司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景德镇置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景德镇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东莞长虹置业有限公司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四川长虹缤纷时代商业管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缤纷时代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绵阳安州长虹置业有限公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安州长虹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绵阳虹盛泰置业有限公司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虹盛泰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成都长虹置业有限公司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绵阳虹创置业有限公司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虹创置业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成都锦成置业有限公司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锦成置业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器件科技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四川虹锐电工有限责任公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虹锐电工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四川长虹电子部品有限公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长虹电子 部品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越南长虹电工有限责任公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长虹电工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越南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广东长虹器件科技有限公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广东器件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绵阳虹坤电子科技有限公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虹坤电子 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成都长虹网络科技有限责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成都网络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商品流通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长虹电器印度私营有限公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四川卓尔检测技术有限公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卓尔检测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质量检测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模塑公司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中山广虹模塑科技有限公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中山模塑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广元长虹模塑科技有限公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广元模塑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四川虹海物流有限公司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物流运输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优车优货物流科技（天 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优车优货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物流运输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成都长虹民生物流有限公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成都民生 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物流运输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中科美菱低温科技殳份有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63.27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四川虹美智能科技有限公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虹美智能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济南祥佑电器营销有限公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济南祥佑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93.40</w:t>
            </w:r>
          </w:p>
        </w:tc>
      </w:tr>
    </w:tbl>
    <w:p>
      <w:pPr>
        <w:spacing w:lineRule="exact" w:line="1"/>
        <w:rPr>
          <w:sz w:val="2"/>
          <w:szCs w:val="2"/>
        </w:rPr>
      </w:pPr>
      <w:r>
        <w:br w:type="page"/>
      </w:r>
    </w:p>
    <w:tbl>
      <w:tblPr>
        <w:tblOverlap w:val="never"/>
        <w:jc w:val="center"/>
        <w:tblLayout w:type="fixed"/>
      </w:tblPr>
      <w:tblGrid>
        <w:gridCol w:w="1498"/>
        <w:gridCol w:w="2333"/>
        <w:gridCol w:w="1008"/>
        <w:gridCol w:w="1051"/>
        <w:gridCol w:w="1613"/>
        <w:gridCol w:w="686"/>
        <w:gridCol w:w="648"/>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武汉美之融电器营销有限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武汉美之 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92.00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绵阳美菱制冷有限责任公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江西美菱电器有限责任公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江西美菱 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景德镇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合肥美菱电器营销有限公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宏源地能热泵科技有限公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宏源地能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51.00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郑州美菱电器营销有限公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美菱卡迪洗衣机有限公司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美菱卡迪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60.00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广州长虹贸易有限公司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广州长虹 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合肥美菱物联科技有限公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安徽拓兴科技有限责任公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安徽拓兴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河北工茂日用电器科技有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邯郸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宏源地能热泵科技（中 山）有限公司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宏源中山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51.00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广州美菱电器营销有限公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98.00</w:t>
            </w:r>
          </w:p>
        </w:tc>
      </w:tr>
      <w:tr>
        <w:trPr>
          <w:trHeight w:val="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both"/>
            </w:pPr>
            <w:r>
              <w:rPr>
                <w:rFonts w:ascii="Times New Roman" w:eastAsia="Times New Roman" w:hAnsi="Times New Roman" w:cs="Times New Roman"/>
                <w:color w:val="000000"/>
                <w:spacing w:val="0"/>
                <w:w w:val="100"/>
                <w:position w:val="0"/>
              </w:rPr>
              <w:t>ChanghongRubaTiadingComp any</w:t>
            </w:r>
            <w:r>
              <w:rPr>
                <w:color w:val="000000"/>
                <w:spacing w:val="0"/>
                <w:w w:val="100"/>
                <w:position w:val="0"/>
              </w:rPr>
              <w:t>(</w:t>
            </w:r>
            <w:r>
              <w:rPr>
                <w:rFonts w:ascii="Times New Roman" w:eastAsia="Times New Roman" w:hAnsi="Times New Roman" w:cs="Times New Roman"/>
                <w:color w:val="000000"/>
                <w:spacing w:val="0"/>
                <w:w w:val="100"/>
                <w:position w:val="0"/>
              </w:rPr>
              <w:t>Private</w:t>
            </w:r>
            <w:r>
              <w:rPr>
                <w:color w:val="000000"/>
                <w:spacing w:val="0"/>
                <w:w w:val="100"/>
                <w:position w:val="0"/>
              </w:rPr>
              <w:t>)</w:t>
            </w: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rPr>
              <w:t>Changhong Ruba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巴基斯坦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60.00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四川长虹空调有限公司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长虹空调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合肥美菱集团控股有限公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美麦英凯特家电</w:t>
            </w:r>
            <w:r>
              <w:rPr>
                <w:rFonts w:ascii="Times New Roman" w:eastAsia="Times New Roman" w:hAnsi="Times New Roman" w:cs="Times New Roman"/>
                <w:color w:val="000000"/>
                <w:spacing w:val="0"/>
                <w:w w:val="100"/>
                <w:position w:val="0"/>
              </w:rPr>
              <w:t>（</w:t>
            </w:r>
            <w:r>
              <w:rPr>
                <w:color w:val="000000"/>
                <w:spacing w:val="0"/>
                <w:w w:val="100"/>
                <w:position w:val="0"/>
              </w:rPr>
              <w:t>合肥</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英凯特家 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合肥英凯特电器有限公司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英凯特电 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合肥美菱有色金属制品有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有色金属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长虹美菱日电科技有限公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99.04</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CH-</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Meiling.Intemational(Phi]lippine s)Inc.</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2" w:lineRule="auto"/>
              <w:ind w:left="0" w:right="0" w:firstLine="0"/>
              <w:jc w:val="both"/>
            </w:pPr>
            <w:r>
              <w:rPr>
                <w:rFonts w:ascii="Times New Roman" w:eastAsia="Times New Roman" w:hAnsi="Times New Roman" w:cs="Times New Roman"/>
                <w:color w:val="000000"/>
                <w:spacing w:val="0"/>
                <w:w w:val="100"/>
                <w:position w:val="0"/>
              </w:rPr>
              <w:t>CH- MeilingInte rnational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菲律宾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hanging="280"/>
              <w:jc w:val="both"/>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合肥长虹美菱生活电器有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CHANGHONGMEILINGE</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LECTRICINDONESIA,PT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印尼长虹 美菱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印尼雅加 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中科美菱</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安徽菱安医疗器械有限公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菱安医疗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制造、销售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8"/>
        <w:gridCol w:w="2333"/>
        <w:gridCol w:w="1008"/>
        <w:gridCol w:w="1051"/>
        <w:gridCol w:w="1613"/>
        <w:gridCol w:w="686"/>
        <w:gridCol w:w="648"/>
      </w:tblGrid>
      <w:tr>
        <w:trPr>
          <w:trHeight w:val="56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华意压缩机（荆州）有限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荆州华意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荆州市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加西贝拉压缩机有限公司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嘉兴市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长虹格兰博科技股份有限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郴州市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华意压缩机巴塞罗那有限 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巴塞罗那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景德镇华意科技服务有限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华意科技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景德镇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上海威乐汽车空调器有限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上海威乐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浙江加西贝拉科技服务股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浙江加西 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嘉兴市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湖南格兰博智能科技有限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湖南格兰 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郴州市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55.75</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越南格兰博科技有限责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越南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越南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55.75</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景德镇华铸机械有限公司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华铸机械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虹视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四川虹视显示器件有限公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虹视显示 器件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65.76</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ElectralnyestmentsB.V.</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Electra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Amstedam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ORIONOLEDCO.,LTD.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OOC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韩国龟尾 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电子系统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四川东虹安防科技有限公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东虹安防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盐亭长虹电子系统有限公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盐亭长虹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长虹德国有限公司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精密电子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广元长虹精密电子科技有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广元精密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ChanghongUSAInc.</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长虹美国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电子电器产品经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长虹瑞科股份有限公司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意大利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电子电器产品经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广州启赛贸易有限公司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广州启赛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快益点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绵阳快益点电器服务连锁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绵阳快益 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售后服务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集能阳光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合肥长虹新能源科技有限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合月肥新能 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四川长虹节能科技有限公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节能科技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虹信软件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四川智远乐享软件有限公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智远软件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四川长虹云数信息技术有 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云数信息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四川虹慧云池大数据科技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虹慧云池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商务服务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8"/>
        <w:gridCol w:w="2333"/>
        <w:gridCol w:w="1008"/>
        <w:gridCol w:w="1051"/>
        <w:gridCol w:w="1613"/>
        <w:gridCol w:w="686"/>
        <w:gridCol w:w="64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虹微公司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深圳易嘉恩科技有限公司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易嘉恩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智易家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乐家易连锁管理有限公司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乐家易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绵阳乐家易商贸连锁有限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绵阳乐家 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遂宁乐家易商贸有限公司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遂宁乐家 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遂宁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四川虹林包装科技有限公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虹林包装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四川长虹联合发展包装有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联合包装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智慧健康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成都长虹医疗科技有限公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零八一电子集团四川力源 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四川力源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零八一电子集团四川红轮 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四川红轮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零八一电子集团四川天源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零八一电子集团四川天弘 防务科技有限公司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天弘防务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技佳精工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四川长虹虹佳科技有限公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虹佳科技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广东长虹电源有限责任公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吉林长虹电源有限责任公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吉林电源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轻工制造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孙公司四川智泽韬略信息技术有限公司本年更名四川长虹云数信息技术有限公司。</w:t>
      </w:r>
    </w:p>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831" w:name="bookmark1831"/>
      <w:bookmarkStart w:id="1832" w:name="bookmark1832"/>
      <w:bookmarkStart w:id="1833" w:name="bookmark1833"/>
      <w:r>
        <w:rPr>
          <w:color w:val="000000"/>
          <w:spacing w:val="0"/>
          <w:w w:val="100"/>
          <w:position w:val="0"/>
        </w:rPr>
        <w:t>(2).</w:t>
      </w:r>
      <w:r>
        <w:rPr>
          <w:color w:val="000000"/>
          <w:spacing w:val="0"/>
          <w:w w:val="100"/>
          <w:position w:val="0"/>
        </w:rPr>
        <w:t>重要的非全资子公司</w:t>
      </w:r>
      <w:bookmarkEnd w:id="1831"/>
      <w:bookmarkEnd w:id="1832"/>
      <w:bookmarkEnd w:id="18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37,387,337.70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37,828,280.46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3,642,333,328.55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128,732,751.38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48,300,100.70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3,537,759,215.47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73,489,719.16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6,766,242.46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485,831,550.57</w:t>
            </w:r>
          </w:p>
        </w:tc>
      </w:tr>
    </w:tbl>
    <w:p>
      <w:pPr>
        <w:widowControl w:val="0"/>
        <w:spacing w:after="239" w:line="1" w:lineRule="exact"/>
      </w:pPr>
    </w:p>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7"/>
        <w:keepNext w:val="0"/>
        <w:keepLines w:val="0"/>
        <w:widowControl w:val="0"/>
        <w:shd w:val="clear" w:color="auto" w:fill="auto"/>
        <w:bidi w:val="0"/>
        <w:spacing w:before="0" w:after="180" w:line="240" w:lineRule="auto"/>
        <w:ind w:left="0" w:right="0" w:firstLine="0"/>
        <w:jc w:val="left"/>
        <w:sectPr>
          <w:footnotePr>
            <w:pos w:val="pageBottom"/>
            <w:numFmt w:val="chicago"/>
            <w:numRestart w:val="continuous"/>
            <w15:footnoteColumns w:val="1"/>
          </w:footnotePr>
          <w:pgSz w:w="11900" w:h="16840"/>
          <w:pgMar w:top="1503" w:right="1263" w:bottom="1508" w:left="178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03"/>
        </w:numPr>
        <w:shd w:val="clear" w:color="auto" w:fill="auto"/>
        <w:bidi w:val="0"/>
        <w:spacing w:before="0" w:after="100" w:line="240" w:lineRule="auto"/>
        <w:ind w:left="0" w:right="0" w:firstLine="70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w:t>
      </w:r>
      <w:r>
        <w:rPr>
          <w:color w:val="000000"/>
          <w:spacing w:val="0"/>
          <w:w w:val="100"/>
          <w:position w:val="0"/>
        </w:rPr>
        <w:t>重要非全资子公司的主要财务信息</w:t>
      </w:r>
      <w:bookmarkEnd w:id="1834"/>
      <w:bookmarkEnd w:id="1835"/>
      <w:bookmarkEnd w:id="1837"/>
    </w:p>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12680" w:right="0" w:firstLine="0"/>
        <w:jc w:val="left"/>
      </w:pPr>
      <w:r>
        <w:rPr>
          <w:color w:val="000000"/>
          <w:spacing w:val="0"/>
          <w:w w:val="100"/>
          <w:position w:val="0"/>
        </w:rPr>
        <w:t>单位:元币种:人民币</w:t>
      </w:r>
    </w:p>
    <w:tbl>
      <w:tblPr>
        <w:tblOverlap w:val="never"/>
        <w:jc w:val="center"/>
        <w:tblLayout w:type="fixed"/>
      </w:tblPr>
      <w:tblGrid>
        <w:gridCol w:w="677"/>
        <w:gridCol w:w="1253"/>
        <w:gridCol w:w="1157"/>
        <w:gridCol w:w="1224"/>
        <w:gridCol w:w="1157"/>
        <w:gridCol w:w="1061"/>
        <w:gridCol w:w="1224"/>
        <w:gridCol w:w="1229"/>
        <w:gridCol w:w="1157"/>
        <w:gridCol w:w="1224"/>
        <w:gridCol w:w="1229"/>
        <w:gridCol w:w="1061"/>
        <w:gridCol w:w="1358"/>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w:t>
            </w:r>
          </w:p>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司名 称</w:t>
            </w:r>
          </w:p>
        </w:tc>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负债合计</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长虹</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10,830,039,014.91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4,360430,741.42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15,190469,756.33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9,786,58</w:t>
            </w:r>
            <w:r>
              <w:rPr>
                <w:color w:val="000000"/>
                <w:spacing w:val="0"/>
                <w:w w:val="100"/>
                <w:position w:val="0"/>
                <w:sz w:val="18"/>
                <w:szCs w:val="18"/>
              </w:rPr>
              <w:t>囹</w:t>
            </w:r>
            <w:r>
              <w:rPr>
                <w:rFonts w:ascii="Times New Roman" w:eastAsia="Times New Roman" w:hAnsi="Times New Roman" w:cs="Times New Roman"/>
                <w:color w:val="000000"/>
                <w:spacing w:val="0"/>
                <w:w w:val="100"/>
                <w:position w:val="0"/>
                <w:sz w:val="18"/>
                <w:szCs w:val="18"/>
              </w:rPr>
              <w:t>43.92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409,089931.36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10,195,67837528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11,834,634,767.32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4268,720,687.14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16,10335545446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10,690^)6431.12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450,854,057.42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11,141260488.54</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9,026,917261.49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2,705560,875.42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11,732478,136.91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6M825,160.68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328,70098720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7,113526,147.88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8335,001,667.00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2,603361,985.13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10938363,652.13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6,146,15831068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37608933.61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652220724429</w:t>
            </w: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佳华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10,135345419.78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61450245.09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10,196,806,6^.87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7999,77627881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5,727,085.93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8,005^033^^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9,165,955,06827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56,786,503.75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w:t>
            </w:r>
            <w:r>
              <w:rPr>
                <w:color w:val="000000"/>
                <w:spacing w:val="0"/>
                <w:w w:val="100"/>
                <w:position w:val="0"/>
                <w:sz w:val="18"/>
                <w:szCs w:val="18"/>
              </w:rPr>
              <w:t>削</w:t>
            </w:r>
            <w:r>
              <w:rPr>
                <w:rFonts w:ascii="Times New Roman" w:eastAsia="Times New Roman" w:hAnsi="Times New Roman" w:cs="Times New Roman"/>
                <w:color w:val="000000"/>
                <w:spacing w:val="0"/>
                <w:w w:val="100"/>
                <w:position w:val="0"/>
                <w:sz w:val="18"/>
                <w:szCs w:val="18"/>
              </w:rPr>
              <w:t>57202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7274,623,57728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5,819207.09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7280442,784.37</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12680" w:right="0" w:firstLine="0"/>
        <w:jc w:val="left"/>
      </w:pPr>
      <w:r>
        <w:rPr>
          <w:color w:val="000000"/>
          <w:spacing w:val="0"/>
          <w:w w:val="100"/>
          <w:position w:val="0"/>
        </w:rPr>
        <w:t>单位:元币种:人民币</w:t>
      </w:r>
    </w:p>
    <w:tbl>
      <w:tblPr>
        <w:tblOverlap w:val="never"/>
        <w:jc w:val="center"/>
        <w:tblLayout w:type="fixed"/>
      </w:tblPr>
      <w:tblGrid>
        <w:gridCol w:w="1013"/>
        <w:gridCol w:w="1790"/>
        <w:gridCol w:w="1450"/>
        <w:gridCol w:w="1416"/>
        <w:gridCol w:w="1517"/>
        <w:gridCol w:w="1795"/>
        <w:gridCol w:w="1526"/>
        <w:gridCol w:w="1531"/>
        <w:gridCol w:w="1843"/>
      </w:tblGrid>
      <w:tr>
        <w:trPr>
          <w:trHeight w:val="33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经营活动现金流 量</w:t>
            </w:r>
          </w:p>
        </w:tc>
      </w:tr>
      <w:tr>
        <w:trPr>
          <w:trHeight w:val="6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长虹美 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18,032,957,501.44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51,898,388.84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52,446,202.44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160</w:t>
            </w:r>
            <w:r>
              <w:rPr>
                <w:color w:val="000000"/>
                <w:spacing w:val="0"/>
                <w:w w:val="100"/>
                <w:position w:val="0"/>
              </w:rPr>
              <w:t>必</w:t>
            </w:r>
            <w:r>
              <w:rPr>
                <w:rFonts w:ascii="Times New Roman" w:eastAsia="Times New Roman" w:hAnsi="Times New Roman" w:cs="Times New Roman"/>
                <w:color w:val="000000"/>
                <w:spacing w:val="0"/>
                <w:w w:val="100"/>
                <w:position w:val="0"/>
              </w:rPr>
              <w:t>258.10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15,388,050,229.67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-85,565,716.91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-88,085,370.72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1,403,516,222.46</w:t>
            </w:r>
          </w:p>
        </w:tc>
      </w:tr>
      <w:tr>
        <w:trPr>
          <w:trHeight w:val="6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长虹华 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13,199,061,830.01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185,433,491.95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185,703,157.88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1,598,427,013.59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10,452,989,086.51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116,035,057.67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117,443,315.10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559,987,600.10</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长虹佳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36,953,429,557.58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342,715315.82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342,715315.82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352,504975.97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35,888,477,836.89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254,583,754.75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279,122,354.01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312,925,921.68</w:t>
            </w:r>
          </w:p>
        </w:tc>
      </w:tr>
    </w:tbl>
    <w:p>
      <w:pPr>
        <w:widowControl w:val="0"/>
        <w:spacing w:after="2219" w:line="1" w:lineRule="exact"/>
      </w:pPr>
    </w:p>
    <w:p>
      <w:pPr>
        <w:pStyle w:val="Style44"/>
        <w:keepNext w:val="0"/>
        <w:keepLines w:val="0"/>
        <w:widowControl w:val="0"/>
        <w:shd w:val="clear" w:color="auto" w:fill="auto"/>
        <w:bidi w:val="0"/>
        <w:spacing w:before="0" w:after="60" w:line="240" w:lineRule="auto"/>
        <w:ind w:left="0" w:right="0" w:firstLine="0"/>
        <w:jc w:val="center"/>
        <w:sectPr>
          <w:footnotePr>
            <w:pos w:val="pageBottom"/>
            <w:numFmt w:val="chicago"/>
            <w:numRestart w:val="continuous"/>
            <w15:footnoteColumns w:val="1"/>
          </w:footnotePr>
          <w:pgSz w:w="16840" w:h="11900" w:orient="landscape"/>
          <w:pgMar w:top="1801" w:right="1105" w:bottom="1190" w:left="726" w:header="0" w:footer="3" w:gutter="0"/>
          <w:cols w:space="720"/>
          <w:noEndnote/>
          <w:rtlGutter w:val="0"/>
          <w:docGrid w:linePitch="360"/>
        </w:sectPr>
      </w:pPr>
      <w:r>
        <w:rPr>
          <w:color w:val="000000"/>
          <w:spacing w:val="0"/>
          <w:w w:val="100"/>
          <w:position w:val="0"/>
        </w:rPr>
        <w:t>256</w:t>
      </w:r>
      <w:r>
        <w:rPr>
          <w:b w:val="0"/>
          <w:bCs w:val="0"/>
          <w:color w:val="000000"/>
          <w:spacing w:val="0"/>
          <w:w w:val="100"/>
          <w:position w:val="0"/>
        </w:rPr>
        <w:t>/</w:t>
      </w:r>
      <w:r>
        <w:rPr>
          <w:color w:val="000000"/>
          <w:spacing w:val="0"/>
          <w:w w:val="100"/>
          <w:position w:val="0"/>
        </w:rPr>
        <w:t>313</w:t>
      </w:r>
    </w:p>
    <w:p>
      <w:pPr>
        <w:pStyle w:val="Style16"/>
        <w:keepNext/>
        <w:keepLines/>
        <w:widowControl w:val="0"/>
        <w:numPr>
          <w:ilvl w:val="0"/>
          <w:numId w:val="203"/>
        </w:numPr>
        <w:shd w:val="clear" w:color="auto" w:fill="auto"/>
        <w:tabs>
          <w:tab w:pos="430" w:val="left"/>
        </w:tabs>
        <w:bidi w:val="0"/>
        <w:spacing w:before="240" w:after="100" w:line="240" w:lineRule="auto"/>
        <w:ind w:left="0" w:right="0" w:firstLine="0"/>
        <w:jc w:val="both"/>
      </w:pPr>
      <w:bookmarkStart w:id="1838" w:name="bookmark1838"/>
      <w:bookmarkStart w:id="1839" w:name="bookmark1839"/>
      <w:bookmarkStart w:id="1840" w:name="bookmark1840"/>
      <w:bookmarkStart w:id="1841" w:name="bookmark1841"/>
      <w:bookmarkEnd w:id="1840"/>
      <w:r>
        <w:rPr>
          <w:color w:val="000000"/>
          <w:spacing w:val="0"/>
          <w:w w:val="100"/>
          <w:position w:val="0"/>
        </w:rPr>
        <w:t>,</w:t>
      </w:r>
      <w:r>
        <w:rPr>
          <w:color w:val="000000"/>
          <w:spacing w:val="0"/>
          <w:w w:val="100"/>
          <w:position w:val="0"/>
        </w:rPr>
        <w:t>使用企业集团资产和清偿企业集团债务的重大限制</w:t>
      </w:r>
      <w:bookmarkEnd w:id="1838"/>
      <w:bookmarkEnd w:id="1839"/>
      <w:bookmarkEnd w:id="1841"/>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203"/>
        </w:numPr>
        <w:shd w:val="clear" w:color="auto" w:fill="auto"/>
        <w:tabs>
          <w:tab w:pos="430" w:val="left"/>
        </w:tabs>
        <w:bidi w:val="0"/>
        <w:spacing w:before="0" w:line="240" w:lineRule="auto"/>
        <w:ind w:left="0" w:right="0" w:firstLine="0"/>
        <w:jc w:val="both"/>
      </w:pPr>
      <w:bookmarkStart w:id="1842" w:name="bookmark1842"/>
      <w:bookmarkEnd w:id="1842"/>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843" w:name="bookmark1843"/>
      <w:bookmarkStart w:id="1844" w:name="bookmark1844"/>
      <w:bookmarkStart w:id="1845" w:name="bookmark1845"/>
      <w:r>
        <w:rPr>
          <w:color w:val="000000"/>
          <w:spacing w:val="0"/>
          <w:w w:val="100"/>
          <w:position w:val="0"/>
        </w:rPr>
        <w:t>2、在子公司的所有者权益份额发生变化且仍控制子公司的交易</w:t>
      </w:r>
      <w:bookmarkEnd w:id="1843"/>
      <w:bookmarkEnd w:id="1844"/>
      <w:bookmarkEnd w:id="1845"/>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rPr>
        <w:t>(1).</w:t>
      </w:r>
      <w:r>
        <w:rPr>
          <w:b/>
          <w:bCs/>
          <w:color w:val="000000"/>
          <w:spacing w:val="0"/>
          <w:w w:val="100"/>
          <w:position w:val="0"/>
        </w:rPr>
        <w:t>在子公司所有者权益份额的变化情况的说明</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413"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对子公司的持股比例或权益及其变化</w:t>
      </w:r>
    </w:p>
    <w:tbl>
      <w:tblPr>
        <w:tblOverlap w:val="never"/>
        <w:jc w:val="center"/>
        <w:tblLayout w:type="fixed"/>
      </w:tblPr>
      <w:tblGrid>
        <w:gridCol w:w="1666"/>
        <w:gridCol w:w="2194"/>
        <w:gridCol w:w="2189"/>
        <w:gridCol w:w="1387"/>
        <w:gridCol w:w="1397"/>
      </w:tblGrid>
      <w:tr>
        <w:trPr>
          <w:trHeight w:val="3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持股金额(元)</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年末比例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年初比例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58,490,168.00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55,782,368.00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智慧健康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192,802,479.86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192,802,479.86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156,681,815.75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176,084,716.03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80.31</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both"/>
      </w:pPr>
      <w:bookmarkStart w:id="1846" w:name="bookmark1846"/>
      <w:bookmarkStart w:id="1847" w:name="bookmark1847"/>
      <w:bookmarkStart w:id="1848" w:name="bookmark1848"/>
      <w:r>
        <w:rPr>
          <w:color w:val="000000"/>
          <w:spacing w:val="0"/>
          <w:w w:val="100"/>
          <w:position w:val="0"/>
        </w:rPr>
        <w:t>(2).</w:t>
      </w:r>
      <w:r>
        <w:rPr>
          <w:color w:val="000000"/>
          <w:spacing w:val="0"/>
          <w:w w:val="100"/>
          <w:position w:val="0"/>
        </w:rPr>
        <w:t>交易对于少数股东权益及归属于母公司所有者权益的影响</w:t>
      </w:r>
      <w:bookmarkEnd w:id="1846"/>
      <w:bookmarkEnd w:id="1847"/>
      <w:bookmarkEnd w:id="1848"/>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1507"/>
        <w:gridCol w:w="1848"/>
        <w:gridCol w:w="1699"/>
        <w:gridCol w:w="174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电子系统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智慧健康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长虹电源</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长虹佳华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-54,694,356.00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非现金资产的公允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-54,694,356.00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 股权比例计算的子 公司净资产份额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77,103.89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-198,582.00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2,916,549.47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-59,862,455.77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2,630,696.11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198,582.00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-2,916,549.47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5,168,099.77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其中：调整资本公 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2,630,696.11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198,582.00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-2,916,549.47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5,168,099.77</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记入投资收益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正数表示取得少数股权所支付的现金，负数表示处置股权收到的现金。</w:t>
      </w:r>
    </w:p>
    <w:p>
      <w:pPr>
        <w:widowControl w:val="0"/>
        <w:spacing w:after="99" w:line="1" w:lineRule="exact"/>
      </w:pPr>
    </w:p>
    <w:p>
      <w:pPr>
        <w:pStyle w:val="Style7"/>
        <w:keepNext w:val="0"/>
        <w:keepLines w:val="0"/>
        <w:widowControl w:val="0"/>
        <w:shd w:val="clear" w:color="auto" w:fill="auto"/>
        <w:bidi w:val="0"/>
        <w:spacing w:before="0" w:after="440" w:line="365"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正数表示按取得的股权比例计算的子公司净资产份额，负数表示按处置的股权比例计算 的子公司净资产份额。</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3</w:t>
      </w:r>
      <w:bookmarkEnd w:id="1851"/>
      <w:r>
        <w:rPr>
          <w:color w:val="000000"/>
          <w:spacing w:val="0"/>
          <w:w w:val="100"/>
          <w:position w:val="0"/>
        </w:rPr>
        <w:t>、在合营企业或联营企业中的权益</w:t>
      </w:r>
      <w:bookmarkEnd w:id="1849"/>
      <w:bookmarkEnd w:id="1850"/>
      <w:bookmarkEnd w:id="1852"/>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8"/>
        <w:gridCol w:w="989"/>
        <w:gridCol w:w="706"/>
        <w:gridCol w:w="845"/>
        <w:gridCol w:w="691"/>
        <w:gridCol w:w="686"/>
        <w:gridCol w:w="2952"/>
      </w:tblGrid>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业务性 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对合营企业或联营企业投资 的会计处理方法</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四川长虹集团财务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39" w:line="1" w:lineRule="exact"/>
      </w:pP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重要合营企业的主要财务信息</w:t>
      </w:r>
      <w:bookmarkEnd w:id="1853"/>
      <w:bookmarkEnd w:id="1854"/>
      <w:bookmarkEnd w:id="1856"/>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重要联营企业的主要财务信息</w:t>
      </w:r>
      <w:bookmarkEnd w:id="1857"/>
      <w:bookmarkEnd w:id="1858"/>
      <w:bookmarkEnd w:id="186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54"/>
        <w:gridCol w:w="2486"/>
        <w:gridCol w:w="2496"/>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年末余额</w:t>
            </w:r>
            <w:r>
              <w:rPr>
                <w:rFonts w:ascii="Times New Roman" w:eastAsia="Times New Roman" w:hAnsi="Times New Roman" w:cs="Times New Roman"/>
                <w:color w:val="000000"/>
                <w:spacing w:val="0"/>
                <w:w w:val="100"/>
                <w:position w:val="0"/>
              </w:rPr>
              <w:t>/</w:t>
            </w:r>
            <w:r>
              <w:rPr>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年初余额</w:t>
            </w:r>
            <w:r>
              <w:rPr>
                <w:rFonts w:ascii="Times New Roman" w:eastAsia="Times New Roman" w:hAnsi="Times New Roman" w:cs="Times New Roman"/>
                <w:color w:val="000000"/>
                <w:spacing w:val="0"/>
                <w:w w:val="100"/>
                <w:position w:val="0"/>
              </w:rPr>
              <w:t>/</w:t>
            </w:r>
            <w:r>
              <w:rPr>
                <w:color w:val="000000"/>
                <w:spacing w:val="0"/>
                <w:w w:val="100"/>
                <w:position w:val="0"/>
              </w:rPr>
              <w:t>上年发生额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四川长虹集团财务有限 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四川长虹集团财务有限 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7,904,837,000.70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16,255,583,322.48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6,404,257,320.67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3,135,710,053.44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12,200,408,669.00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386,063,396.42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20,105,245,669.70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16,641,646,718.90</w:t>
            </w: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16,542,668,875.36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13,186,667,939.26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16,542,668,875.36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13,186,667,939.26</w:t>
            </w:r>
          </w:p>
        </w:tc>
      </w:tr>
      <w:tr>
        <w:trPr>
          <w:trHeight w:val="25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3,562,576,794.34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3,454,978,779.64</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2,271,069,640.25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2,224,102,056.68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2,271,069,640.25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2,224,102,056.68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204,320,690.33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192,840,945.84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24,186,413.43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14,942,087.30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158,374,652.08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85,264,999.77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158,374,652.08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85,264,999.77</w:t>
            </w: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22,164,497.80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keepLines/>
        <w:widowControl w:val="0"/>
        <w:numPr>
          <w:ilvl w:val="0"/>
          <w:numId w:val="205"/>
        </w:numPr>
        <w:shd w:val="clear" w:color="auto" w:fill="auto"/>
        <w:bidi w:val="0"/>
        <w:spacing w:before="0" w:after="100" w:line="240" w:lineRule="auto"/>
        <w:ind w:left="0" w:right="0" w:firstLine="0"/>
        <w:jc w:val="both"/>
      </w:pPr>
      <w:bookmarkStart w:id="1861" w:name="bookmark1861"/>
      <w:bookmarkStart w:id="1862" w:name="bookmark1862"/>
      <w:bookmarkStart w:id="1863" w:name="bookmark1863"/>
      <w:bookmarkStart w:id="1864" w:name="bookmark1864"/>
      <w:bookmarkEnd w:id="1863"/>
      <w:r>
        <w:rPr>
          <w:color w:val="000000"/>
          <w:spacing w:val="0"/>
          <w:w w:val="100"/>
          <w:position w:val="0"/>
        </w:rPr>
        <w:t>.不重要的合营企业和联营企业的汇总财务信息</w:t>
      </w:r>
      <w:bookmarkEnd w:id="1861"/>
      <w:bookmarkEnd w:id="1862"/>
      <w:bookmarkEnd w:id="1864"/>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Times New Roman" w:eastAsia="Times New Roman" w:hAnsi="Times New Roman" w:cs="Times New Roman"/>
                <w:color w:val="000000"/>
                <w:spacing w:val="0"/>
                <w:w w:val="100"/>
                <w:position w:val="0"/>
              </w:rPr>
              <w:t>/</w:t>
            </w:r>
            <w:r>
              <w:rPr>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年初余额</w:t>
            </w:r>
            <w:r>
              <w:rPr>
                <w:rFonts w:ascii="Times New Roman" w:eastAsia="Times New Roman" w:hAnsi="Times New Roman" w:cs="Times New Roman"/>
                <w:color w:val="000000"/>
                <w:spacing w:val="0"/>
                <w:w w:val="100"/>
                <w:position w:val="0"/>
              </w:rPr>
              <w:t>/</w:t>
            </w:r>
            <w:r>
              <w:rPr>
                <w:color w:val="000000"/>
                <w:spacing w:val="0"/>
                <w:w w:val="100"/>
                <w:position w:val="0"/>
              </w:rPr>
              <w:t>上年发生额</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3,460,583.82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3,738,876.53</w:t>
            </w: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-278,292.71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-242,702.96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-703,647.82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-642,481.46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-703,647.82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-642,481.46</w:t>
            </w: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1,529,026,181.32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1,476,645,438.75</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68,658,668.56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44,899,321.57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168,343,011.79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289,126,409.66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29,996,290.27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-153,750,000.00</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198,339,302.06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92,352,267.86</w:t>
            </w:r>
          </w:p>
        </w:tc>
      </w:tr>
    </w:tbl>
    <w:p>
      <w:pPr>
        <w:widowControl w:val="0"/>
        <w:spacing w:after="619" w:line="1" w:lineRule="exact"/>
      </w:pP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both"/>
      </w:pPr>
      <w:bookmarkStart w:id="1865" w:name="bookmark1865"/>
      <w:bookmarkStart w:id="1866" w:name="bookmark1866"/>
      <w:bookmarkStart w:id="1867" w:name="bookmark1867"/>
      <w:bookmarkStart w:id="1868" w:name="bookmark1868"/>
      <w:bookmarkEnd w:id="1867"/>
      <w:r>
        <w:rPr>
          <w:color w:val="000000"/>
          <w:spacing w:val="0"/>
          <w:w w:val="100"/>
          <w:position w:val="0"/>
        </w:rPr>
        <w:t>.</w:t>
      </w:r>
      <w:r>
        <w:rPr>
          <w:color w:val="000000"/>
          <w:spacing w:val="0"/>
          <w:w w:val="100"/>
          <w:position w:val="0"/>
        </w:rPr>
        <w:t>合营企业或联营企业向本公司转移资金的能力存在重大限制的说明</w:t>
      </w:r>
      <w:bookmarkEnd w:id="1865"/>
      <w:bookmarkEnd w:id="1866"/>
      <w:bookmarkEnd w:id="1868"/>
    </w:p>
    <w:p>
      <w:pPr>
        <w:pStyle w:val="Style7"/>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both"/>
      </w:pPr>
      <w:bookmarkStart w:id="1869" w:name="bookmark1869"/>
      <w:bookmarkStart w:id="1870" w:name="bookmark1870"/>
      <w:bookmarkStart w:id="1871" w:name="bookmark1871"/>
      <w:bookmarkStart w:id="1872" w:name="bookmark1872"/>
      <w:bookmarkEnd w:id="1871"/>
      <w:r>
        <w:rPr>
          <w:color w:val="000000"/>
          <w:spacing w:val="0"/>
          <w:w w:val="100"/>
          <w:position w:val="0"/>
        </w:rPr>
        <w:t>.</w:t>
      </w:r>
      <w:r>
        <w:rPr>
          <w:color w:val="000000"/>
          <w:spacing w:val="0"/>
          <w:w w:val="100"/>
          <w:position w:val="0"/>
        </w:rPr>
        <w:t>合营企业或联营企业发生的超额亏损</w:t>
      </w:r>
      <w:bookmarkEnd w:id="1869"/>
      <w:bookmarkEnd w:id="1870"/>
      <w:bookmarkEnd w:id="1872"/>
    </w:p>
    <w:p>
      <w:pPr>
        <w:pStyle w:val="Style7"/>
        <w:keepNext w:val="0"/>
        <w:keepLines w:val="0"/>
        <w:widowControl w:val="0"/>
        <w:shd w:val="clear" w:color="auto" w:fill="auto"/>
        <w:tabs>
          <w:tab w:pos="854" w:val="left"/>
        </w:tabs>
        <w:bidi w:val="0"/>
        <w:spacing w:before="0" w:after="62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both"/>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与合营企业投资相关的未确认承诺</w:t>
      </w:r>
      <w:bookmarkEnd w:id="1873"/>
      <w:bookmarkEnd w:id="1874"/>
      <w:bookmarkEnd w:id="1876"/>
    </w:p>
    <w:p>
      <w:pPr>
        <w:pStyle w:val="Style7"/>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both"/>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与合营企业或联营企业投资相关的或有负债</w:t>
      </w:r>
      <w:bookmarkEnd w:id="1877"/>
      <w:bookmarkEnd w:id="1878"/>
      <w:bookmarkEnd w:id="1880"/>
    </w:p>
    <w:p>
      <w:pPr>
        <w:pStyle w:val="Style7"/>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881" w:name="bookmark1881"/>
      <w:bookmarkStart w:id="1882" w:name="bookmark1882"/>
      <w:bookmarkStart w:id="1883" w:name="bookmark1883"/>
      <w:bookmarkStart w:id="1884" w:name="bookmark1884"/>
      <w:r>
        <w:rPr>
          <w:color w:val="000000"/>
          <w:spacing w:val="0"/>
          <w:w w:val="100"/>
          <w:position w:val="0"/>
        </w:rPr>
        <w:t>4</w:t>
      </w:r>
      <w:bookmarkEnd w:id="1883"/>
      <w:r>
        <w:rPr>
          <w:color w:val="000000"/>
          <w:spacing w:val="0"/>
          <w:w w:val="100"/>
          <w:position w:val="0"/>
        </w:rPr>
        <w:t>、重要的共同经营</w:t>
      </w:r>
      <w:bookmarkEnd w:id="1881"/>
      <w:bookmarkEnd w:id="1882"/>
      <w:bookmarkEnd w:id="1884"/>
    </w:p>
    <w:p>
      <w:pPr>
        <w:pStyle w:val="Style7"/>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220" w:line="305" w:lineRule="exact"/>
        <w:ind w:left="0" w:right="0" w:firstLine="0"/>
        <w:jc w:val="left"/>
      </w:pPr>
      <w:bookmarkStart w:id="1885" w:name="bookmark1885"/>
      <w:r>
        <w:rPr>
          <w:b/>
          <w:bCs/>
          <w:color w:val="000000"/>
          <w:spacing w:val="0"/>
          <w:w w:val="100"/>
          <w:position w:val="0"/>
        </w:rPr>
        <w:t>5</w:t>
      </w:r>
      <w:bookmarkEnd w:id="1885"/>
      <w:r>
        <w:rPr>
          <w:b/>
          <w:bCs/>
          <w:color w:val="000000"/>
          <w:spacing w:val="0"/>
          <w:w w:val="100"/>
          <w:position w:val="0"/>
        </w:rPr>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60"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6</w:t>
      </w:r>
      <w:bookmarkEnd w:id="1888"/>
      <w:r>
        <w:rPr>
          <w:color w:val="000000"/>
          <w:spacing w:val="0"/>
          <w:w w:val="100"/>
          <w:position w:val="0"/>
        </w:rPr>
        <w:t>、其他</w:t>
      </w:r>
      <w:bookmarkEnd w:id="1886"/>
      <w:bookmarkEnd w:id="1887"/>
      <w:bookmarkEnd w:id="1889"/>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60" w:lineRule="exact"/>
        <w:ind w:left="0" w:right="0" w:firstLine="0"/>
        <w:jc w:val="left"/>
      </w:pPr>
      <w:bookmarkStart w:id="1890" w:name="bookmark1890"/>
      <w:bookmarkStart w:id="1891" w:name="bookmark1891"/>
      <w:bookmarkStart w:id="1892" w:name="bookmark1892"/>
      <w:r>
        <w:rPr>
          <w:color w:val="000000"/>
          <w:spacing w:val="0"/>
          <w:w w:val="100"/>
          <w:position w:val="0"/>
        </w:rPr>
        <w:t>十、与金融工具相关的风险</w:t>
      </w:r>
      <w:bookmarkEnd w:id="1890"/>
      <w:bookmarkEnd w:id="1891"/>
      <w:bookmarkEnd w:id="1892"/>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58" w:lineRule="exact"/>
        <w:ind w:left="0" w:right="0" w:firstLine="440"/>
        <w:jc w:val="both"/>
      </w:pPr>
      <w:r>
        <w:rPr>
          <w:color w:val="000000"/>
          <w:spacing w:val="0"/>
          <w:w w:val="100"/>
          <w:position w:val="0"/>
        </w:rPr>
        <w:t>本集团的主要金融工具包括借款、应收款项、应付款项、交易性金融资产、交易性金融负债 等，各项金融工具的详细情况说明见本报告七。与这些金融工具有关的风险，以及本集团为降低 这些风险所采取的风险管理政策如下所述。本集团管理层对这些风险敞口进行管理和监控以确保 将上述风险控制在限定的范围之内。</w:t>
      </w:r>
    </w:p>
    <w:p>
      <w:pPr>
        <w:pStyle w:val="Style7"/>
        <w:keepNext w:val="0"/>
        <w:keepLines w:val="0"/>
        <w:widowControl w:val="0"/>
        <w:numPr>
          <w:ilvl w:val="0"/>
          <w:numId w:val="207"/>
        </w:numPr>
        <w:shd w:val="clear" w:color="auto" w:fill="auto"/>
        <w:bidi w:val="0"/>
        <w:spacing w:before="0" w:line="360" w:lineRule="exact"/>
        <w:ind w:left="0" w:right="0" w:firstLine="440"/>
        <w:jc w:val="both"/>
      </w:pPr>
      <w:bookmarkStart w:id="1893" w:name="bookmark1893"/>
      <w:bookmarkEnd w:id="1893"/>
      <w:r>
        <w:rPr>
          <w:color w:val="000000"/>
          <w:spacing w:val="0"/>
          <w:w w:val="100"/>
          <w:position w:val="0"/>
        </w:rPr>
        <w:t>各类风险管理目标和政策</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本集团从事风险管理的目标是在风险和收益之间取得适当的平衡，将风险对本集团经营业绩 的负面影响降低到最低水平，使股东及其它权益投资者的利益最大化。基于该风险管理目标，本 集团风险管理的基本策略是确定和分析本集团所面临的各种风险，建立适当的风险承受底线并进 行风险管理，并及时可靠地对各种风险进行监督，将风险控制在限定的范围之内。</w:t>
      </w:r>
    </w:p>
    <w:p>
      <w:pPr>
        <w:pStyle w:val="Style7"/>
        <w:keepNext w:val="0"/>
        <w:keepLines w:val="0"/>
        <w:widowControl w:val="0"/>
        <w:shd w:val="clear" w:color="auto" w:fill="auto"/>
        <w:bidi w:val="0"/>
        <w:spacing w:before="0" w:line="36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7"/>
        <w:keepNext w:val="0"/>
        <w:keepLines w:val="0"/>
        <w:widowControl w:val="0"/>
        <w:shd w:val="clear" w:color="auto" w:fill="auto"/>
        <w:tabs>
          <w:tab w:pos="728" w:val="left"/>
        </w:tabs>
        <w:bidi w:val="0"/>
        <w:spacing w:before="0" w:line="360" w:lineRule="exact"/>
        <w:ind w:left="0" w:right="0" w:firstLine="440"/>
        <w:jc w:val="both"/>
      </w:pPr>
      <w:bookmarkStart w:id="1894" w:name="bookmark1894"/>
      <w:r>
        <w:rPr>
          <w:rFonts w:ascii="Times New Roman" w:eastAsia="Times New Roman" w:hAnsi="Times New Roman" w:cs="Times New Roman"/>
          <w:color w:val="000000"/>
          <w:spacing w:val="0"/>
          <w:w w:val="100"/>
          <w:position w:val="0"/>
        </w:rPr>
        <w:t>1</w:t>
      </w:r>
      <w:bookmarkEnd w:id="1894"/>
      <w:r>
        <w:rPr>
          <w:rFonts w:ascii="Times New Roman" w:eastAsia="Times New Roman" w:hAnsi="Times New Roman" w:cs="Times New Roman"/>
          <w:color w:val="000000"/>
          <w:spacing w:val="0"/>
          <w:w w:val="100"/>
          <w:position w:val="0"/>
        </w:rPr>
        <w:t>）</w:t>
        <w:tab/>
      </w:r>
      <w:r>
        <w:rPr>
          <w:color w:val="000000"/>
          <w:spacing w:val="0"/>
          <w:w w:val="100"/>
          <w:position w:val="0"/>
        </w:rPr>
        <w:t>汇率风险</w:t>
      </w:r>
    </w:p>
    <w:p>
      <w:pPr>
        <w:pStyle w:val="Style7"/>
        <w:keepNext w:val="0"/>
        <w:keepLines w:val="0"/>
        <w:widowControl w:val="0"/>
        <w:shd w:val="clear" w:color="auto" w:fill="auto"/>
        <w:bidi w:val="0"/>
        <w:spacing w:before="0" w:line="361" w:lineRule="exact"/>
        <w:ind w:left="0" w:right="0" w:firstLine="440"/>
        <w:jc w:val="both"/>
      </w:pPr>
      <w:r>
        <w:rPr>
          <w:color w:val="000000"/>
          <w:spacing w:val="0"/>
          <w:w w:val="100"/>
          <w:position w:val="0"/>
        </w:rPr>
        <w:t>本集团进出口业务均涉及，主要结算币种为美元，承受汇率风险主要与美元、港元、日元、 欧元及澳元有关，也涉及小量俄罗斯卢布、印度尼西亚卢比等小币种，其它主要业务活动以人民 币计价结算。该等外币余额的资产和负债产生的汇率风险可能对本集团的经营业绩产生影响。本 集团密切关注汇率变动对本集团的影响。本集团重视对汇率风险管理政策和策略的研究，为规避 外币付款购汇支出、偿还美元贷款及利息支出的汇率风险以及外币收款结汇收入的汇率风险，本 集团与银行已签订若干远期外汇合同。确认为衍生金融工具的远期外汇合同于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的公允价值为人民币</w:t>
      </w:r>
      <w:r>
        <w:rPr>
          <w:rFonts w:ascii="Times New Roman" w:eastAsia="Times New Roman" w:hAnsi="Times New Roman" w:cs="Times New Roman"/>
          <w:color w:val="000000"/>
          <w:spacing w:val="0"/>
          <w:w w:val="100"/>
          <w:position w:val="0"/>
        </w:rPr>
        <w:t>-13,115,690.12</w:t>
      </w:r>
      <w:r>
        <w:rPr>
          <w:color w:val="000000"/>
          <w:spacing w:val="0"/>
          <w:w w:val="100"/>
          <w:position w:val="0"/>
        </w:rPr>
        <w:t xml:space="preserve">元。衍生金融工具公允价值变动已计入损益，本报告“七、 </w:t>
      </w:r>
      <w:r>
        <w:rPr>
          <w:rFonts w:ascii="Times New Roman" w:eastAsia="Times New Roman" w:hAnsi="Times New Roman" w:cs="Times New Roman"/>
          <w:color w:val="000000"/>
          <w:spacing w:val="0"/>
          <w:w w:val="100"/>
          <w:position w:val="0"/>
        </w:rPr>
        <w:t>70</w:t>
      </w:r>
      <w:r>
        <w:rPr>
          <w:color w:val="000000"/>
          <w:spacing w:val="0"/>
          <w:w w:val="100"/>
          <w:position w:val="0"/>
        </w:rPr>
        <w:t>公允价值变动收益</w:t>
      </w:r>
      <w:r>
        <w:rPr>
          <w:rFonts w:ascii="Times New Roman" w:eastAsia="Times New Roman" w:hAnsi="Times New Roman" w:cs="Times New Roman"/>
          <w:color w:val="000000"/>
          <w:spacing w:val="0"/>
          <w:w w:val="100"/>
          <w:position w:val="0"/>
        </w:rPr>
        <w:t>''</w:t>
      </w:r>
      <w:r>
        <w:rPr>
          <w:color w:val="000000"/>
          <w:spacing w:val="0"/>
          <w:w w:val="100"/>
          <w:position w:val="0"/>
        </w:rPr>
        <w:t>相关内容。同时随着国际市场占有份额的不断变化，若发生人民币汇率单 边大幅变动等本集团不可控制的风险时，本集团将通过调整销售或采购策略降低由此带来的风险。</w:t>
      </w:r>
    </w:p>
    <w:p>
      <w:pPr>
        <w:pStyle w:val="Style7"/>
        <w:keepNext w:val="0"/>
        <w:keepLines w:val="0"/>
        <w:widowControl w:val="0"/>
        <w:shd w:val="clear" w:color="auto" w:fill="auto"/>
        <w:tabs>
          <w:tab w:pos="747" w:val="left"/>
        </w:tabs>
        <w:bidi w:val="0"/>
        <w:spacing w:before="0" w:line="360" w:lineRule="exact"/>
        <w:ind w:left="0" w:right="0" w:firstLine="440"/>
        <w:jc w:val="left"/>
      </w:pPr>
      <w:bookmarkStart w:id="1895" w:name="bookmark1895"/>
      <w:r>
        <w:rPr>
          <w:rFonts w:ascii="Times New Roman" w:eastAsia="Times New Roman" w:hAnsi="Times New Roman" w:cs="Times New Roman"/>
          <w:color w:val="000000"/>
          <w:spacing w:val="0"/>
          <w:w w:val="100"/>
          <w:position w:val="0"/>
        </w:rPr>
        <w:t>2</w:t>
      </w:r>
      <w:bookmarkEnd w:id="1895"/>
      <w:r>
        <w:rPr>
          <w:rFonts w:ascii="Times New Roman" w:eastAsia="Times New Roman" w:hAnsi="Times New Roman" w:cs="Times New Roman"/>
          <w:color w:val="000000"/>
          <w:spacing w:val="0"/>
          <w:w w:val="100"/>
          <w:position w:val="0"/>
        </w:rPr>
        <w:t>）</w:t>
        <w:tab/>
      </w:r>
      <w:r>
        <w:rPr>
          <w:color w:val="000000"/>
          <w:spacing w:val="0"/>
          <w:w w:val="100"/>
          <w:position w:val="0"/>
        </w:rPr>
        <w:t>利率风险</w:t>
      </w:r>
    </w:p>
    <w:p>
      <w:pPr>
        <w:pStyle w:val="Style7"/>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本集团的利率风险产生于银行借款及应付债券等带息债务。浮动利率的金融负债使本集团面 临现金流量利率风险，固定利率的金融负债使本集团面临公允价值利率风险。本集团根据当时的 市场环境来决定固定利率及浮动利率合同的相对比例。于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日，集团的带息债务 主要为美元、欧元、港币、巴基斯坦卢比和人民币计价的浮动利率借款合同，金额合计为金额合 计为</w:t>
      </w:r>
      <w:r>
        <w:rPr>
          <w:rFonts w:ascii="Times New Roman" w:eastAsia="Times New Roman" w:hAnsi="Times New Roman" w:cs="Times New Roman"/>
          <w:color w:val="000000"/>
          <w:spacing w:val="0"/>
          <w:w w:val="100"/>
          <w:position w:val="0"/>
        </w:rPr>
        <w:t>6,971,768,408.41</w:t>
      </w:r>
      <w:r>
        <w:rPr>
          <w:color w:val="000000"/>
          <w:spacing w:val="0"/>
          <w:w w:val="100"/>
          <w:position w:val="0"/>
        </w:rPr>
        <w:t>元，及美元、欧元、港币、巴基斯坦卢比和人民币计价的固定利率合同， 金额为</w:t>
      </w:r>
      <w:r>
        <w:rPr>
          <w:rFonts w:ascii="Times New Roman" w:eastAsia="Times New Roman" w:hAnsi="Times New Roman" w:cs="Times New Roman"/>
          <w:color w:val="000000"/>
          <w:spacing w:val="0"/>
          <w:w w:val="100"/>
          <w:position w:val="0"/>
        </w:rPr>
        <w:t>9,576,046,833.97</w:t>
      </w:r>
      <w:r>
        <w:rPr>
          <w:color w:val="000000"/>
          <w:spacing w:val="0"/>
          <w:w w:val="100"/>
          <w:position w:val="0"/>
        </w:rPr>
        <w:t>元。本集团因利率变动引起金融工具公允价值变动的风险主要与固定利 率银行借款有关。本集团因利率变动引起金融工具现金流量变动的风险主要与浮动利率银行借款 有关。本集团密切关注该部分利率变动对本集团的影响，重视对利率风险管理政策和策略的研究， 为规避偿还美元贷款利息支出的利率风险，本集团与银行已签订若干远期利率掉期合同。</w:t>
      </w:r>
    </w:p>
    <w:p>
      <w:pPr>
        <w:pStyle w:val="Style7"/>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价格风险</w:t>
      </w:r>
    </w:p>
    <w:p>
      <w:pPr>
        <w:pStyle w:val="Style7"/>
        <w:keepNext w:val="0"/>
        <w:keepLines w:val="0"/>
        <w:widowControl w:val="0"/>
        <w:shd w:val="clear" w:color="auto" w:fill="auto"/>
        <w:bidi w:val="0"/>
        <w:spacing w:before="0" w:after="240" w:line="361" w:lineRule="exact"/>
        <w:ind w:left="0" w:right="0" w:firstLine="420"/>
        <w:jc w:val="both"/>
      </w:pPr>
      <w:r>
        <w:rPr>
          <w:color w:val="000000"/>
          <w:spacing w:val="0"/>
          <w:w w:val="100"/>
          <w:position w:val="0"/>
        </w:rPr>
        <w:t>本集团以市场价格销售家电及其他多元化产品，因此受到此等价格波动的影响。</w:t>
      </w:r>
    </w:p>
    <w:p>
      <w:pPr>
        <w:pStyle w:val="Style7"/>
        <w:keepNext w:val="0"/>
        <w:keepLines w:val="0"/>
        <w:widowControl w:val="0"/>
        <w:numPr>
          <w:ilvl w:val="0"/>
          <w:numId w:val="209"/>
        </w:numPr>
        <w:shd w:val="clear" w:color="auto" w:fill="auto"/>
        <w:tabs>
          <w:tab w:pos="790" w:val="left"/>
        </w:tabs>
        <w:bidi w:val="0"/>
        <w:spacing w:before="0" w:after="0" w:line="377" w:lineRule="auto"/>
        <w:ind w:left="0" w:right="0" w:firstLine="420"/>
        <w:jc w:val="both"/>
      </w:pPr>
      <w:bookmarkStart w:id="1896" w:name="bookmark1896"/>
      <w:bookmarkEnd w:id="1896"/>
      <w:r>
        <w:rPr>
          <w:color w:val="000000"/>
          <w:spacing w:val="0"/>
          <w:w w:val="100"/>
          <w:position w:val="0"/>
        </w:rPr>
        <w:t>信用风险</w:t>
      </w:r>
    </w:p>
    <w:p>
      <w:pPr>
        <w:pStyle w:val="Style7"/>
        <w:keepNext w:val="0"/>
        <w:keepLines w:val="0"/>
        <w:widowControl w:val="0"/>
        <w:shd w:val="clear" w:color="auto" w:fill="auto"/>
        <w:bidi w:val="0"/>
        <w:spacing w:before="0" w:after="240" w:line="361"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日，可能引起本集团财务损失的最大信用风险敞口主要来自于合同另一 方未能履行义务而导致本集团金融资产产生的损失以及本集团承担的财务担保，具体包括：合并 资产负债表中已确认的金融资产的账面金额；对于以公允价值计量的金融工具而言，账面价值反 映了其风险敞口，但并非最大风险敞口，其最大风险敞口将随着未来公允价值的变化而改变。为 降低信用风险，本集团成立专门部门确定信用额度、进行信用审批，并执行其它监控程序以确保 采取必要的措施回收过期债权。同时，公司通过购买信用保险尽量降低债权信用违约的影响。此 外，本集团于每个资产负债表日审核每一单项应收款的回收情况，以确保就无法回收的款项计提 充分的坏账准备。因此，本集团管理层认为本集团所承担的信用风险已经大为降低。本集团的流 动资金存放在长虹财务公司，故流动资金的信用风险较低。本集团采用了必要的政策确保所有销 售客户均具有良好的信用记录。应收账款前五名金额合计：</w:t>
      </w:r>
      <w:r>
        <w:rPr>
          <w:rFonts w:ascii="Times New Roman" w:eastAsia="Times New Roman" w:hAnsi="Times New Roman" w:cs="Times New Roman"/>
          <w:color w:val="000000"/>
          <w:spacing w:val="0"/>
          <w:w w:val="100"/>
          <w:position w:val="0"/>
        </w:rPr>
        <w:t>2,047,821,283.62</w:t>
      </w:r>
      <w:r>
        <w:rPr>
          <w:color w:val="000000"/>
          <w:spacing w:val="0"/>
          <w:w w:val="100"/>
          <w:position w:val="0"/>
        </w:rPr>
        <w:t>元，占年末应收账 款的比例为</w:t>
      </w:r>
      <w:r>
        <w:rPr>
          <w:rFonts w:ascii="Times New Roman" w:eastAsia="Times New Roman" w:hAnsi="Times New Roman" w:cs="Times New Roman"/>
          <w:color w:val="000000"/>
          <w:spacing w:val="0"/>
          <w:w w:val="100"/>
          <w:position w:val="0"/>
        </w:rPr>
        <w:t>19.74%</w:t>
      </w:r>
      <w:r>
        <w:rPr>
          <w:color w:val="000000"/>
          <w:spacing w:val="0"/>
          <w:w w:val="100"/>
          <w:position w:val="0"/>
        </w:rPr>
        <w:t>，存在大客户依赖，除应收账款金额前五名外，本集团无其他重大信用集中 风险。</w:t>
      </w:r>
    </w:p>
    <w:p>
      <w:pPr>
        <w:pStyle w:val="Style7"/>
        <w:keepNext w:val="0"/>
        <w:keepLines w:val="0"/>
        <w:widowControl w:val="0"/>
        <w:numPr>
          <w:ilvl w:val="0"/>
          <w:numId w:val="209"/>
        </w:numPr>
        <w:shd w:val="clear" w:color="auto" w:fill="auto"/>
        <w:tabs>
          <w:tab w:pos="790" w:val="left"/>
        </w:tabs>
        <w:bidi w:val="0"/>
        <w:spacing w:before="0" w:after="0" w:line="377" w:lineRule="auto"/>
        <w:ind w:left="0" w:right="0" w:firstLine="420"/>
        <w:jc w:val="both"/>
      </w:pPr>
      <w:bookmarkStart w:id="1897" w:name="bookmark1897"/>
      <w:bookmarkEnd w:id="1897"/>
      <w:r>
        <w:rPr>
          <w:color w:val="000000"/>
          <w:spacing w:val="0"/>
          <w:w w:val="100"/>
          <w:position w:val="0"/>
        </w:rPr>
        <w:t>流动风险</w:t>
      </w:r>
    </w:p>
    <w:p>
      <w:pPr>
        <w:pStyle w:val="Style7"/>
        <w:keepNext w:val="0"/>
        <w:keepLines w:val="0"/>
        <w:widowControl w:val="0"/>
        <w:shd w:val="clear" w:color="auto" w:fill="auto"/>
        <w:bidi w:val="0"/>
        <w:spacing w:before="0" w:after="640" w:line="360" w:lineRule="exact"/>
        <w:ind w:left="0" w:right="0" w:firstLine="420"/>
        <w:jc w:val="both"/>
      </w:pPr>
      <w:r>
        <w:rPr>
          <w:color w:val="000000"/>
          <w:spacing w:val="0"/>
          <w:w w:val="100"/>
          <w:position w:val="0"/>
        </w:rPr>
        <w:t>流动风险为本集团在到期日无法履行其财务义务的风险。本集团管理流动性风险的方法是通 过资金计划管理，确保有足够的资金流动性来履行到期债务，而不至于造成不可接受的损失或对 企业信誉造成损害。本集团按资金计划周期需求，各以天、月度、季度、年度的频率刷新及统计 各业务口子资金收付数据，提前做好资金计划，以确保债券到期有充裕的资金。本集团管理层对 银行借款的使用情况进行监控并确保遵守借款协议，同时与金融机构进行融资磋商，以保持一定 的授信额度，减低流动性风险性。</w:t>
      </w:r>
    </w:p>
    <w:p>
      <w:pPr>
        <w:pStyle w:val="Style16"/>
        <w:keepNext/>
        <w:keepLines/>
        <w:widowControl w:val="0"/>
        <w:shd w:val="clear" w:color="auto" w:fill="auto"/>
        <w:bidi w:val="0"/>
        <w:spacing w:before="0" w:after="100" w:line="240" w:lineRule="auto"/>
        <w:ind w:left="0" w:right="0" w:firstLine="0"/>
        <w:jc w:val="both"/>
      </w:pPr>
      <w:bookmarkStart w:id="1898" w:name="bookmark1898"/>
      <w:bookmarkStart w:id="1899" w:name="bookmark1899"/>
      <w:bookmarkStart w:id="1900" w:name="bookmark1900"/>
      <w:r>
        <w:rPr>
          <w:color w:val="000000"/>
          <w:spacing w:val="0"/>
          <w:w w:val="100"/>
          <w:position w:val="0"/>
        </w:rPr>
        <w:t>十一、公允价值的披露</w:t>
      </w:r>
      <w:bookmarkEnd w:id="1898"/>
      <w:bookmarkEnd w:id="1899"/>
      <w:bookmarkEnd w:id="1900"/>
    </w:p>
    <w:p>
      <w:pPr>
        <w:pStyle w:val="Style16"/>
        <w:keepNext/>
        <w:keepLines/>
        <w:widowControl w:val="0"/>
        <w:shd w:val="clear" w:color="auto" w:fill="auto"/>
        <w:bidi w:val="0"/>
        <w:spacing w:before="0" w:after="100" w:line="240" w:lineRule="auto"/>
        <w:ind w:left="0" w:right="0" w:firstLine="0"/>
        <w:jc w:val="both"/>
      </w:pPr>
      <w:bookmarkStart w:id="1898" w:name="bookmark1898"/>
      <w:bookmarkStart w:id="1899" w:name="bookmark1899"/>
      <w:bookmarkStart w:id="1901" w:name="bookmark1901"/>
      <w:bookmarkStart w:id="1902" w:name="bookmark1902"/>
      <w:r>
        <w:rPr>
          <w:color w:val="000000"/>
          <w:spacing w:val="0"/>
          <w:w w:val="100"/>
          <w:position w:val="0"/>
        </w:rPr>
        <w:t>1</w:t>
      </w:r>
      <w:bookmarkEnd w:id="1901"/>
      <w:r>
        <w:rPr>
          <w:color w:val="000000"/>
          <w:spacing w:val="0"/>
          <w:w w:val="100"/>
          <w:position w:val="0"/>
        </w:rPr>
        <w:t>、以公允价值计量的资产和负债的期末公允价值</w:t>
      </w:r>
      <w:bookmarkEnd w:id="1898"/>
      <w:bookmarkEnd w:id="1899"/>
      <w:bookmarkEnd w:id="1902"/>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750,000,000.00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(二)衍生金融资产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107,511,728.89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)远期外汇合约</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107,511,728.89</w:t>
            </w:r>
          </w:p>
        </w:tc>
      </w:tr>
    </w:tbl>
    <w:tbl>
      <w:tblPr>
        <w:tblOverlap w:val="never"/>
        <w:jc w:val="center"/>
        <w:tblLayout w:type="fixed"/>
      </w:tblPr>
      <w:tblGrid>
        <w:gridCol w:w="2299"/>
        <w:gridCol w:w="1598"/>
        <w:gridCol w:w="1560"/>
        <w:gridCol w:w="1685"/>
        <w:gridCol w:w="16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4,131,147,293.46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4,131,147,293.46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(四)其他非流动金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151,216,254.21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151,216,254.21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持续以公允价值计量 的资产总额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4,282,363,547.67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5,139,875,276.56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(一)衍生金融负债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120,627,419.01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)远期外汇合约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120,627,419.01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持续以公允价值计量 的负债总额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120,627,419.01</w:t>
            </w: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第一层次：相同资产或负债在活跃市场上未经调整的报价。</w:t>
      </w:r>
    </w:p>
    <w:p>
      <w:pPr>
        <w:widowControl w:val="0"/>
        <w:spacing w:after="179" w:line="1" w:lineRule="exact"/>
      </w:pPr>
    </w:p>
    <w:p>
      <w:pPr>
        <w:pStyle w:val="Style7"/>
        <w:keepNext w:val="0"/>
        <w:keepLines w:val="0"/>
        <w:widowControl w:val="0"/>
        <w:shd w:val="clear" w:color="auto" w:fill="auto"/>
        <w:bidi w:val="0"/>
        <w:spacing w:before="0" w:after="180" w:line="283" w:lineRule="exact"/>
        <w:ind w:left="0" w:right="0" w:firstLine="440"/>
        <w:jc w:val="left"/>
      </w:pPr>
      <w:r>
        <w:rPr>
          <w:color w:val="000000"/>
          <w:spacing w:val="0"/>
          <w:w w:val="100"/>
          <w:position w:val="0"/>
        </w:rPr>
        <w:t>第二层次：除第一层次输入值外相关资产或负债直接或间接可观察的输入值。</w:t>
      </w:r>
    </w:p>
    <w:p>
      <w:pPr>
        <w:pStyle w:val="Style7"/>
        <w:keepNext w:val="0"/>
        <w:keepLines w:val="0"/>
        <w:widowControl w:val="0"/>
        <w:shd w:val="clear" w:color="auto" w:fill="auto"/>
        <w:bidi w:val="0"/>
        <w:spacing w:before="0" w:line="283" w:lineRule="exact"/>
        <w:ind w:left="0" w:right="0" w:firstLine="440"/>
        <w:jc w:val="left"/>
      </w:pPr>
      <w:r>
        <w:rPr>
          <w:color w:val="000000"/>
          <w:spacing w:val="0"/>
          <w:w w:val="100"/>
          <w:position w:val="0"/>
        </w:rPr>
        <w:t>第三层次：相关资产或负债的不可观察输入值。</w:t>
      </w:r>
    </w:p>
    <w:p>
      <w:pPr>
        <w:pStyle w:val="Style7"/>
        <w:keepNext w:val="0"/>
        <w:keepLines w:val="0"/>
        <w:widowControl w:val="0"/>
        <w:shd w:val="clear" w:color="auto" w:fill="auto"/>
        <w:bidi w:val="0"/>
        <w:spacing w:before="0" w:after="580" w:line="365" w:lineRule="exact"/>
        <w:ind w:left="0" w:right="0" w:firstLine="440"/>
        <w:jc w:val="both"/>
      </w:pPr>
      <w:r>
        <w:rPr>
          <w:color w:val="000000"/>
          <w:spacing w:val="0"/>
          <w:w w:val="100"/>
          <w:position w:val="0"/>
        </w:rPr>
        <w:t>对于活跃市场上交易的金融工具，本集团以其活跃市场报价确定其公允价值，对于不存在活 跃市场上交易的金融工具，本集团采用估值技术确定其公允价值。</w:t>
      </w:r>
    </w:p>
    <w:p>
      <w:pPr>
        <w:pStyle w:val="Style16"/>
        <w:keepNext/>
        <w:keepLines/>
        <w:widowControl w:val="0"/>
        <w:shd w:val="clear" w:color="auto" w:fill="auto"/>
        <w:tabs>
          <w:tab w:pos="424" w:val="left"/>
        </w:tabs>
        <w:bidi w:val="0"/>
        <w:spacing w:before="0" w:after="40" w:line="283" w:lineRule="exact"/>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2</w:t>
      </w:r>
      <w:bookmarkEnd w:id="1905"/>
      <w:r>
        <w:rPr>
          <w:color w:val="000000"/>
          <w:spacing w:val="0"/>
          <w:w w:val="100"/>
          <w:position w:val="0"/>
        </w:rPr>
        <w:t>、</w:t>
        <w:tab/>
        <w:t>持续和非持续第一层次公允价值计量项目市价的确定依据</w:t>
      </w:r>
      <w:bookmarkEnd w:id="1903"/>
      <w:bookmarkEnd w:id="1904"/>
      <w:bookmarkEnd w:id="1906"/>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83" w:lineRule="exact"/>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3</w:t>
      </w:r>
      <w:bookmarkEnd w:id="1909"/>
      <w:r>
        <w:rPr>
          <w:color w:val="000000"/>
          <w:spacing w:val="0"/>
          <w:w w:val="100"/>
          <w:position w:val="0"/>
        </w:rPr>
        <w:t>、</w:t>
        <w:tab/>
        <w:t>持续和非持续第二层次公允价值计量项目，采用的估值技术和重要参数的定性及定量信息</w:t>
      </w:r>
      <w:bookmarkEnd w:id="1907"/>
      <w:bookmarkEnd w:id="1908"/>
      <w:bookmarkEnd w:id="1910"/>
    </w:p>
    <w:p>
      <w:pPr>
        <w:pStyle w:val="Style7"/>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83" w:lineRule="exact"/>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4</w:t>
      </w:r>
      <w:bookmarkEnd w:id="1913"/>
      <w:r>
        <w:rPr>
          <w:color w:val="000000"/>
          <w:spacing w:val="0"/>
          <w:w w:val="100"/>
          <w:position w:val="0"/>
        </w:rPr>
        <w:t>、</w:t>
        <w:tab/>
        <w:t>持续和非持续第三层次公允价值计量项目，采用的估值技术和重要参数的定性及定量信息</w:t>
      </w:r>
      <w:bookmarkEnd w:id="1911"/>
      <w:bookmarkEnd w:id="1912"/>
      <w:bookmarkEnd w:id="1914"/>
    </w:p>
    <w:p>
      <w:pPr>
        <w:pStyle w:val="Style7"/>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78" w:lineRule="exact"/>
        <w:ind w:left="440" w:right="0" w:hanging="440"/>
        <w:jc w:val="both"/>
      </w:pPr>
      <w:bookmarkStart w:id="1915" w:name="bookmark1915"/>
      <w:bookmarkStart w:id="1916" w:name="bookmark1916"/>
      <w:bookmarkStart w:id="1917" w:name="bookmark1917"/>
      <w:bookmarkStart w:id="1918" w:name="bookmark1918"/>
      <w:r>
        <w:rPr>
          <w:color w:val="000000"/>
          <w:spacing w:val="0"/>
          <w:w w:val="100"/>
          <w:position w:val="0"/>
        </w:rPr>
        <w:t>5</w:t>
      </w:r>
      <w:bookmarkEnd w:id="1917"/>
      <w:r>
        <w:rPr>
          <w:color w:val="000000"/>
          <w:spacing w:val="0"/>
          <w:w w:val="100"/>
          <w:position w:val="0"/>
        </w:rPr>
        <w:t>、</w:t>
        <w:tab/>
        <w:t>持续的第三层次公允价值计量项目，期初与期末账面价值间的调节信息及不可观察参数敏 感性分析</w:t>
      </w:r>
      <w:bookmarkEnd w:id="1915"/>
      <w:bookmarkEnd w:id="1916"/>
      <w:bookmarkEnd w:id="1918"/>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83" w:lineRule="exact"/>
        <w:ind w:left="440" w:right="0" w:hanging="440"/>
        <w:jc w:val="both"/>
      </w:pPr>
      <w:bookmarkStart w:id="1919" w:name="bookmark1919"/>
      <w:bookmarkStart w:id="1920" w:name="bookmark1920"/>
      <w:bookmarkStart w:id="1921" w:name="bookmark1921"/>
      <w:bookmarkStart w:id="1922" w:name="bookmark1922"/>
      <w:r>
        <w:rPr>
          <w:color w:val="000000"/>
          <w:spacing w:val="0"/>
          <w:w w:val="100"/>
          <w:position w:val="0"/>
        </w:rPr>
        <w:t>6</w:t>
      </w:r>
      <w:bookmarkEnd w:id="1921"/>
      <w:r>
        <w:rPr>
          <w:color w:val="000000"/>
          <w:spacing w:val="0"/>
          <w:w w:val="100"/>
          <w:position w:val="0"/>
        </w:rPr>
        <w:t>、</w:t>
        <w:tab/>
        <w:t>持续的公允价值计量项目，本期内发生各层级之间转换的，转换的原因及确定转换时点的 政策</w:t>
      </w:r>
      <w:bookmarkEnd w:id="1919"/>
      <w:bookmarkEnd w:id="1920"/>
      <w:bookmarkEnd w:id="1922"/>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83" w:lineRule="exact"/>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7</w:t>
      </w:r>
      <w:bookmarkEnd w:id="1925"/>
      <w:r>
        <w:rPr>
          <w:color w:val="000000"/>
          <w:spacing w:val="0"/>
          <w:w w:val="100"/>
          <w:position w:val="0"/>
        </w:rPr>
        <w:t>、</w:t>
        <w:tab/>
        <w:t>本期内发生的估值技术变更及变更原因</w:t>
      </w:r>
      <w:bookmarkEnd w:id="1923"/>
      <w:bookmarkEnd w:id="1924"/>
      <w:bookmarkEnd w:id="1926"/>
    </w:p>
    <w:p>
      <w:pPr>
        <w:pStyle w:val="Style7"/>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83" w:lineRule="exact"/>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8</w:t>
      </w:r>
      <w:bookmarkEnd w:id="1929"/>
      <w:r>
        <w:rPr>
          <w:color w:val="000000"/>
          <w:spacing w:val="0"/>
          <w:w w:val="100"/>
          <w:position w:val="0"/>
        </w:rPr>
        <w:t>、</w:t>
        <w:tab/>
        <w:t>不以公允价值计量的金融资产和金融负债的公允价值情况</w:t>
      </w:r>
      <w:bookmarkEnd w:id="1927"/>
      <w:bookmarkEnd w:id="1928"/>
      <w:bookmarkEnd w:id="1930"/>
    </w:p>
    <w:p>
      <w:pPr>
        <w:pStyle w:val="Style7"/>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4" w:val="left"/>
        </w:tabs>
        <w:bidi w:val="0"/>
        <w:spacing w:before="0" w:after="40" w:line="283" w:lineRule="exact"/>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9</w:t>
      </w:r>
      <w:bookmarkEnd w:id="1933"/>
      <w:r>
        <w:rPr>
          <w:color w:val="000000"/>
          <w:spacing w:val="0"/>
          <w:w w:val="100"/>
          <w:position w:val="0"/>
        </w:rPr>
        <w:t>、</w:t>
        <w:tab/>
        <w:t>其他</w:t>
      </w:r>
      <w:bookmarkEnd w:id="1931"/>
      <w:bookmarkEnd w:id="1932"/>
      <w:bookmarkEnd w:id="1934"/>
    </w:p>
    <w:p>
      <w:pPr>
        <w:pStyle w:val="Style7"/>
        <w:keepNext w:val="0"/>
        <w:keepLines w:val="0"/>
        <w:widowControl w:val="0"/>
        <w:shd w:val="clear" w:color="auto" w:fill="auto"/>
        <w:tabs>
          <w:tab w:pos="854" w:val="left"/>
        </w:tabs>
        <w:bidi w:val="0"/>
        <w:spacing w:before="0" w:after="180" w:line="283"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r>
        <w:br w:type="page"/>
      </w:r>
    </w:p>
    <w:p>
      <w:pPr>
        <w:pStyle w:val="Style7"/>
        <w:keepNext w:val="0"/>
        <w:keepLines w:val="0"/>
        <w:widowControl w:val="0"/>
        <w:shd w:val="clear" w:color="auto" w:fill="auto"/>
        <w:bidi w:val="0"/>
        <w:spacing w:before="0" w:after="0" w:line="338" w:lineRule="exact"/>
        <w:ind w:left="0" w:right="0" w:firstLine="0"/>
        <w:jc w:val="left"/>
      </w:pPr>
      <w:r>
        <w:rPr>
          <w:b/>
          <w:bCs/>
          <w:color w:val="000000"/>
          <w:spacing w:val="0"/>
          <w:w w:val="100"/>
          <w:position w:val="0"/>
          <w:shd w:val="clear" w:color="auto" w:fill="FFFFFF"/>
        </w:rPr>
        <w:t>十二、关联方及关联交易</w:t>
      </w:r>
    </w:p>
    <w:p>
      <w:pPr>
        <w:pStyle w:val="Style7"/>
        <w:keepNext w:val="0"/>
        <w:keepLines w:val="0"/>
        <w:widowControl w:val="0"/>
        <w:shd w:val="clear" w:color="auto" w:fill="auto"/>
        <w:bidi w:val="0"/>
        <w:spacing w:before="0" w:after="0" w:line="338" w:lineRule="exact"/>
        <w:ind w:left="0" w:right="0" w:firstLine="0"/>
        <w:jc w:val="left"/>
      </w:pPr>
      <w:bookmarkStart w:id="1935" w:name="bookmark1935"/>
      <w:r>
        <w:rPr>
          <w:b/>
          <w:bCs/>
          <w:color w:val="000000"/>
          <w:spacing w:val="0"/>
          <w:w w:val="100"/>
          <w:position w:val="0"/>
        </w:rPr>
        <w:t>1</w:t>
      </w:r>
      <w:bookmarkEnd w:id="1935"/>
      <w:r>
        <w:rPr>
          <w:b/>
          <w:bCs/>
          <w:color w:val="000000"/>
          <w:spacing w:val="0"/>
          <w:w w:val="100"/>
          <w:position w:val="0"/>
        </w:rPr>
        <w:t xml:space="preserve">、本企业的母公司情况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母公司对本企业 的表决权比例 </w:t>
            </w:r>
            <w:r>
              <w:rPr>
                <w:rFonts w:ascii="Times New Roman" w:eastAsia="Times New Roman" w:hAnsi="Times New Roman" w:cs="Times New Roman"/>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四川长虹电</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子控股集团</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bl>
      <w:tblPr>
        <w:tblOverlap w:val="never"/>
        <w:jc w:val="center"/>
        <w:tblLayout w:type="fixed"/>
      </w:tblPr>
      <w:tblGrid>
        <w:gridCol w:w="3528"/>
        <w:gridCol w:w="1445"/>
        <w:gridCol w:w="1210"/>
        <w:gridCol w:w="1205"/>
        <w:gridCol w:w="1450"/>
      </w:tblGrid>
      <w:tr>
        <w:trPr>
          <w:trHeight w:val="27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控股股东的注册资本及其变</w:t>
            </w:r>
            <w:r>
              <w:rPr>
                <w:color w:val="000000"/>
                <w:spacing w:val="0"/>
                <w:w w:val="100"/>
                <w:position w:val="0"/>
              </w:rPr>
              <w:t>4</w:t>
            </w:r>
          </w:p>
        </w:tc>
        <w:tc>
          <w:tcPr>
            <w:gridSpan w:val="4"/>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化（单位：万元）</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w:t>
            </w:r>
          </w:p>
        </w:tc>
      </w:tr>
    </w:tbl>
    <w:p>
      <w:pPr>
        <w:widowControl w:val="0"/>
        <w:spacing w:after="179" w:line="1" w:lineRule="exact"/>
      </w:pPr>
    </w:p>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）控股股东的所持股份或权益及其变化</w:t>
      </w:r>
    </w:p>
    <w:tbl>
      <w:tblPr>
        <w:tblOverlap w:val="never"/>
        <w:jc w:val="center"/>
        <w:tblLayout w:type="fixed"/>
      </w:tblPr>
      <w:tblGrid>
        <w:gridCol w:w="3086"/>
        <w:gridCol w:w="1810"/>
        <w:gridCol w:w="1819"/>
        <w:gridCol w:w="1056"/>
        <w:gridCol w:w="1066"/>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持股金额（元）</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年末比 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年初比例</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四川长虹电子控股集团有限公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1,071,813,562.00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1,071,813,562.00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r>
    </w:tbl>
    <w:p>
      <w:pPr>
        <w:widowControl w:val="0"/>
        <w:spacing w:after="439" w:line="1" w:lineRule="exact"/>
      </w:pPr>
    </w:p>
    <w:p>
      <w:pPr>
        <w:pStyle w:val="Style7"/>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本企业最终控制方是绵阳市国资委持有长虹控股</w:t>
      </w:r>
      <w:r>
        <w:rPr>
          <w:rFonts w:ascii="Times New Roman" w:eastAsia="Times New Roman" w:hAnsi="Times New Roman" w:cs="Times New Roman"/>
          <w:color w:val="000000"/>
          <w:spacing w:val="0"/>
          <w:w w:val="100"/>
          <w:position w:val="0"/>
        </w:rPr>
        <w:t>90.00%</w:t>
      </w:r>
      <w:r>
        <w:rPr>
          <w:color w:val="000000"/>
          <w:spacing w:val="0"/>
          <w:w w:val="100"/>
          <w:position w:val="0"/>
        </w:rPr>
        <w:t>的股权，是公司的最终实际控制人。</w:t>
      </w:r>
    </w:p>
    <w:p>
      <w:pPr>
        <w:pStyle w:val="Style16"/>
        <w:keepNext/>
        <w:keepLines/>
        <w:widowControl w:val="0"/>
        <w:shd w:val="clear" w:color="auto" w:fill="auto"/>
        <w:tabs>
          <w:tab w:pos="420" w:val="left"/>
        </w:tabs>
        <w:bidi w:val="0"/>
        <w:spacing w:before="0" w:after="0" w:line="283" w:lineRule="exact"/>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2</w:t>
      </w:r>
      <w:bookmarkEnd w:id="1938"/>
      <w:r>
        <w:rPr>
          <w:color w:val="000000"/>
          <w:spacing w:val="0"/>
          <w:w w:val="100"/>
          <w:position w:val="0"/>
        </w:rPr>
        <w:t>、</w:t>
        <w:tab/>
        <w:t>本企业的子公司情况</w:t>
      </w:r>
      <w:bookmarkEnd w:id="1936"/>
      <w:bookmarkEnd w:id="1937"/>
      <w:bookmarkEnd w:id="1939"/>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w:t>
      </w:r>
    </w:p>
    <w:p>
      <w:pPr>
        <w:pStyle w:val="Style7"/>
        <w:keepNext w:val="0"/>
        <w:keepLines w:val="0"/>
        <w:widowControl w:val="0"/>
        <w:shd w:val="clear" w:color="auto" w:fill="auto"/>
        <w:bidi w:val="0"/>
        <w:spacing w:before="0" w:after="180" w:line="283"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340" w:line="283" w:lineRule="exact"/>
        <w:ind w:left="0" w:right="0" w:firstLine="440"/>
        <w:jc w:val="left"/>
      </w:pPr>
      <w:r>
        <w:rPr>
          <w:color w:val="000000"/>
          <w:spacing w:val="0"/>
          <w:w w:val="100"/>
          <w:position w:val="0"/>
        </w:rPr>
        <w:t>子公司情况详见本报告“九、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）企业集团的构成''相关内容。</w:t>
      </w:r>
    </w:p>
    <w:p>
      <w:pPr>
        <w:pStyle w:val="Style16"/>
        <w:keepNext/>
        <w:keepLines/>
        <w:widowControl w:val="0"/>
        <w:shd w:val="clear" w:color="auto" w:fill="auto"/>
        <w:tabs>
          <w:tab w:pos="420" w:val="left"/>
        </w:tabs>
        <w:bidi w:val="0"/>
        <w:spacing w:before="0" w:after="100" w:line="283" w:lineRule="exact"/>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3</w:t>
      </w:r>
      <w:bookmarkEnd w:id="1942"/>
      <w:r>
        <w:rPr>
          <w:color w:val="000000"/>
          <w:spacing w:val="0"/>
          <w:w w:val="100"/>
          <w:position w:val="0"/>
        </w:rPr>
        <w:t>、</w:t>
        <w:tab/>
        <w:t>本企业合营和联营企业情况</w:t>
      </w:r>
      <w:bookmarkEnd w:id="1940"/>
      <w:bookmarkEnd w:id="1941"/>
      <w:bookmarkEnd w:id="1943"/>
    </w:p>
    <w:p>
      <w:pPr>
        <w:pStyle w:val="Style7"/>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本公司重要的合营或联营企业详见本报告“九、</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rPr>
        <w:t>”</w:t>
      </w:r>
      <w:r>
        <w:rPr>
          <w:color w:val="000000"/>
          <w:spacing w:val="0"/>
          <w:w w:val="100"/>
          <w:position w:val="0"/>
        </w:rPr>
        <w:t>相关 内容。</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181"/>
        <w:gridCol w:w="465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四川感虹科技有限公司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绵阳嘉创孵化器管理有限公司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181"/>
        <w:gridCol w:w="4656"/>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四川申万宏源长虹股权投资基金合伙企业</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四川长虹川富股权投资基金合伙企业（有 限合伙）</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四川虹云新一代信息技术创业投资基金合 伙企业（有限合伙）</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四川省虹然绿色能源有限公司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绵阳市电子电器检测有限责任公司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四川虹云创业股权投资管理有限公司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中广融合智能终端科技有限公司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合肥兴美资产管理有限公司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四川天佑归谷科技有限公司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成都归谷环境科技有限责任公司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ChanghongRubaElectricCompany(Private)Ltd.</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合肥新美太能源科技有限公司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国工科技集团有限公司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四川积分通电子商务有限公司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佛山市顺德区容声塑胶有限公司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广东科龙模具有限公司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嘉兴市安全生产培训股份有限公司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西藏净虹信息科技有限责任公司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绵阳欢网科技有限责任公司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绵阳云归谷贸易有限公司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四川华鲲振宇智能科技有限责任公司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联营企业的联营企业、法人代表为控股股东核心 管理人员</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汉中虹鼎矿业有限公司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绵阳虹尚置业有限公司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广元零八一建筑勘察设计院有限公司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四川泰蒙斯酒店有限责任公司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四川长虹仙海别院酒店有限公司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绵阳市梓恒房地产开发有限责任公司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绵阳虹梓地产有限公司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绵阳华丰互连技术有限公司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bl>
    <w:p>
      <w:pPr>
        <w:spacing w:lineRule="exact" w:line="1"/>
        <w:rPr>
          <w:sz w:val="2"/>
          <w:szCs w:val="2"/>
        </w:rPr>
      </w:pPr>
      <w:r>
        <w:br w:type="page"/>
      </w:r>
    </w:p>
    <w:tbl>
      <w:tblPr>
        <w:tblOverlap w:val="never"/>
        <w:jc w:val="center"/>
        <w:tblLayout w:type="fixed"/>
      </w:tblPr>
      <w:tblGrid>
        <w:gridCol w:w="4181"/>
        <w:gridCol w:w="46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华丰轨道交通装备（北京）有限公司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江苏信创连精密电子有限公司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宜宾星能能源动力有限公司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广元零八一资产管理有限公司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广元虹城实业有限公司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四川长胜机器有限公司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四川广明机电有限公司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广元建兴机电有限公司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广元润和物业服务有限公司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绵阳寰宇建筑工程有限公司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四川格润中天环保科技有限公司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江西格润新材料有限公司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贵州鹏程新材料有限公司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四川长虹润天能源科技有限公司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长虹三杰新能源有限公司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浙江长虹飞狮电器工业有限公司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四川长虹杰创锂电科技有限公司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四川安思飞科技有限公司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长虹三杰新能源（苏州）有限公司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四川奥库科技有限公司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成都西南信息控制研究院有限公司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最终控制方联营企业</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四川长九光电科技有限责任公司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最终控制方联营企业</w:t>
            </w:r>
          </w:p>
        </w:tc>
      </w:tr>
    </w:tbl>
    <w:p>
      <w:pPr>
        <w:widowControl w:val="0"/>
        <w:spacing w:after="219" w:line="1" w:lineRule="exact"/>
      </w:pPr>
    </w:p>
    <w:p>
      <w:pPr>
        <w:pStyle w:val="Style16"/>
        <w:keepNext/>
        <w:keepLines/>
        <w:widowControl w:val="0"/>
        <w:shd w:val="clear" w:color="auto" w:fill="auto"/>
        <w:bidi w:val="0"/>
        <w:spacing w:before="0" w:after="100" w:line="360" w:lineRule="exact"/>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5</w:t>
      </w:r>
      <w:bookmarkEnd w:id="1946"/>
      <w:r>
        <w:rPr>
          <w:color w:val="000000"/>
          <w:spacing w:val="0"/>
          <w:w w:val="100"/>
          <w:position w:val="0"/>
        </w:rPr>
        <w:t>、关联交易情况</w:t>
      </w:r>
      <w:bookmarkEnd w:id="1944"/>
      <w:bookmarkEnd w:id="1945"/>
      <w:bookmarkEnd w:id="1947"/>
    </w:p>
    <w:p>
      <w:pPr>
        <w:pStyle w:val="Style7"/>
        <w:keepNext w:val="0"/>
        <w:keepLines w:val="0"/>
        <w:widowControl w:val="0"/>
        <w:shd w:val="clear" w:color="auto" w:fill="auto"/>
        <w:bidi w:val="0"/>
        <w:spacing w:before="0" w:after="0" w:line="360" w:lineRule="exact"/>
        <w:ind w:left="0" w:right="0" w:firstLine="420"/>
        <w:jc w:val="both"/>
      </w:pPr>
      <w:r>
        <w:rPr>
          <w:color w:val="000000"/>
          <w:spacing w:val="0"/>
          <w:w w:val="100"/>
          <w:position w:val="0"/>
        </w:rPr>
        <w:t>以下关联交易包括公司下属上市子公司长虹美菱、长虹华意、长虹佳华及其下属子公司与本 公司关联方的关联交易。长虹美菱、长虹华意及其下属子公司与本公司关联方的关联交易已按照</w:t>
        <w:br w:type="page"/>
      </w:r>
      <w:r>
        <w:rPr>
          <w:color w:val="000000"/>
          <w:spacing w:val="0"/>
          <w:w w:val="100"/>
          <w:position w:val="0"/>
        </w:rPr>
        <w:t>深圳证券交易所的相关规则予以审议及披露；长虹佳华及其下属子公司与本公司关联方的关联交 易已按照香港交易所的相关规则予以披露。</w:t>
      </w:r>
    </w:p>
    <w:p>
      <w:pPr>
        <w:pStyle w:val="Style7"/>
        <w:keepNext w:val="0"/>
        <w:keepLines w:val="0"/>
        <w:widowControl w:val="0"/>
        <w:shd w:val="clear" w:color="auto" w:fill="auto"/>
        <w:bidi w:val="0"/>
        <w:spacing w:before="0" w:line="360" w:lineRule="exact"/>
        <w:ind w:left="0" w:right="0" w:firstLine="0"/>
        <w:jc w:val="both"/>
      </w:pPr>
      <w:r>
        <w:rPr>
          <w:b/>
          <w:bCs/>
          <w:color w:val="000000"/>
          <w:spacing w:val="0"/>
          <w:w w:val="100"/>
          <w:position w:val="0"/>
        </w:rPr>
        <w:t>(1).</w:t>
      </w:r>
      <w:r>
        <w:rPr>
          <w:b/>
          <w:bCs/>
          <w:color w:val="000000"/>
          <w:spacing w:val="0"/>
          <w:w w:val="100"/>
          <w:position w:val="0"/>
        </w:rPr>
        <w:t>购销商品、提供和接受劳务的关联交易</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采购商品/接受劳务情况表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81"/>
        <w:gridCol w:w="1277"/>
        <w:gridCol w:w="1685"/>
        <w:gridCol w:w="169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ChanghongRubaElectricCompany(Private)Ltd.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70,784,749.16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76,103,244.00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118,297.67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23,090,285.49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1,352,812.14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909,307.38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7,673,152.84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4,973,830.60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17,414,426.40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34,513,274.34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3,792,381.89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216,252,297.00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134,197,487.60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529,879.85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612,247.95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四川艾客思科技有限责任公司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255,368,138.30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260,226,101.85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159,576,812.51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127,049,072.61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28,104.15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712,124.91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10,465,360.64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5,121,122.87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160,016,875.19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152,776,914.04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56,638,373.03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33,267,952.82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四川家事帮电器服务有限公司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48,837.60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5,256,787.11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10,584,085.83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四川泰蒙斯酒店有限责任公司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328,983.10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386,511.40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1,342,560.53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1,024,946.72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四川云游互联科技有限公司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2,045,086.73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3,639,189.85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13,405,268.26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10,842,063.84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13,116,479.79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5,253,586.53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3,835,966.36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4,069,957.28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7,157,860.57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8,643,975.10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9,990.00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88,495.58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2,252,299.37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1,254,062.11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24,518,836.67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26,188,850.32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3,869,228.99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4,340,175.22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4,447,908.14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8,720,880.42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1,084,651.78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56,951,130.49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16,008,543.53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25,303,594.29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四川长胜机器有限公司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554,507.70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4,919,898.59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购买商品</w:t>
            </w:r>
            <w:r>
              <w:rPr>
                <w:rFonts w:ascii="Times New Roman" w:eastAsia="Times New Roman" w:hAnsi="Times New Roman" w:cs="Times New Roman"/>
                <w:color w:val="000000"/>
                <w:spacing w:val="0"/>
                <w:w w:val="100"/>
                <w:position w:val="0"/>
              </w:rPr>
              <w:t xml:space="preserve">/ </w:t>
            </w:r>
            <w:r>
              <w:rPr>
                <w:color w:val="000000"/>
                <w:spacing w:val="0"/>
                <w:w w:val="100"/>
                <w:position w:val="0"/>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394,510,440.89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192,217,357.61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8,687.06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26,470.80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长虹三杰新能源有限公司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1,923,710.09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882,367.26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浙江长虹飞狮电器工业有限公司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217,690.66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中国兵器装备集团(成都)火控技术中心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3,863,047.59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30,220,770.00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74,739,207.69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81"/>
        <w:gridCol w:w="1277"/>
        <w:gridCol w:w="1685"/>
        <w:gridCol w:w="16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广元建兴机电有限公司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3,392,827.98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绵阳华丰互连技术有限公司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879,089.38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广元零八一建筑勘察设计院有限公司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303,018.86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四川百库科技有限公司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219,948.53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广元零八一资产管理有限公司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195,377.36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四川格润中天环保科技有限公司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77,812.64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四川长虹杰创锂电科技有限公司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成都归谷环境科技有限责任公司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125,271.39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13,299,542.83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四川华鲲振宇智能科技有限责任公司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98,930,231.88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1,647,924,884.94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1,253,248,350.00</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30"/>
        <w:gridCol w:w="1421"/>
        <w:gridCol w:w="1891"/>
        <w:gridCol w:w="169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850,447,506.81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r>
              <w:rPr>
                <w:color w:val="000000"/>
                <w:spacing w:val="0"/>
                <w:w w:val="100"/>
                <w:position w:val="0"/>
              </w:rPr>
              <w:t xml:space="preserve">232,594. </w:t>
            </w:r>
            <w:r>
              <w:rPr>
                <w:color w:val="000000"/>
                <w:spacing w:val="0"/>
                <w:w w:val="100"/>
                <w:position w:val="0"/>
              </w:rPr>
              <w:t>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四川华鲲振宇智能科技有限责任公司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234,140,732.61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126,786, </w:t>
            </w:r>
            <w:r>
              <w:rPr>
                <w:color w:val="000000"/>
                <w:spacing w:val="0"/>
                <w:w w:val="100"/>
                <w:position w:val="0"/>
              </w:rPr>
              <w:t>318.</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28,901,</w:t>
            </w:r>
            <w:r>
              <w:rPr>
                <w:color w:val="000000"/>
                <w:spacing w:val="0"/>
                <w:w w:val="100"/>
                <w:position w:val="0"/>
              </w:rPr>
              <w:t>418.99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ChanghongRubaElectricCompany(Priva te)Ltd.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117,326, </w:t>
            </w:r>
            <w:r>
              <w:rPr>
                <w:color w:val="000000"/>
                <w:spacing w:val="0"/>
                <w:w w:val="100"/>
                <w:position w:val="0"/>
              </w:rPr>
              <w:t>548.</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36,140,052.</w:t>
            </w:r>
            <w:r>
              <w:rPr>
                <w:color w:val="000000"/>
                <w:spacing w:val="0"/>
                <w:w w:val="100"/>
                <w:position w:val="0"/>
              </w:rPr>
              <w:t>76</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79,686,667.</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87, 387,</w:t>
            </w:r>
            <w:r>
              <w:rPr>
                <w:color w:val="000000"/>
                <w:spacing w:val="0"/>
                <w:w w:val="100"/>
                <w:position w:val="0"/>
              </w:rPr>
              <w:t>349.62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58,976,</w:t>
            </w:r>
            <w:r>
              <w:rPr>
                <w:color w:val="000000"/>
                <w:spacing w:val="0"/>
                <w:w w:val="100"/>
                <w:position w:val="0"/>
              </w:rPr>
              <w:t>351.</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37,218,</w:t>
            </w:r>
            <w:r>
              <w:rPr>
                <w:color w:val="000000"/>
                <w:spacing w:val="0"/>
                <w:w w:val="100"/>
                <w:position w:val="0"/>
              </w:rPr>
              <w:t>744.20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Orion. PDP. Co., 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39,734,436.</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26,365,</w:t>
            </w:r>
            <w:r>
              <w:rPr>
                <w:color w:val="000000"/>
                <w:spacing w:val="0"/>
                <w:w w:val="100"/>
                <w:position w:val="0"/>
              </w:rPr>
              <w:t>257.</w:t>
            </w:r>
            <w:r>
              <w:rPr>
                <w:color w:val="000000"/>
                <w:spacing w:val="0"/>
                <w:w w:val="100"/>
                <w:position w:val="0"/>
              </w:rPr>
              <w:t>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33, 755,</w:t>
            </w:r>
            <w:r>
              <w:rPr>
                <w:color w:val="000000"/>
                <w:spacing w:val="0"/>
                <w:w w:val="100"/>
                <w:position w:val="0"/>
              </w:rPr>
              <w:t>294.42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35,962,</w:t>
            </w:r>
            <w:r>
              <w:rPr>
                <w:color w:val="000000"/>
                <w:spacing w:val="0"/>
                <w:w w:val="100"/>
                <w:position w:val="0"/>
              </w:rPr>
              <w:t>003.</w:t>
            </w:r>
            <w:r>
              <w:rPr>
                <w:color w:val="000000"/>
                <w:spacing w:val="0"/>
                <w:w w:val="100"/>
                <w:position w:val="0"/>
              </w:rPr>
              <w:t>77</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31, </w:t>
            </w:r>
            <w:r>
              <w:rPr>
                <w:color w:val="000000"/>
                <w:spacing w:val="0"/>
                <w:w w:val="100"/>
                <w:position w:val="0"/>
              </w:rPr>
              <w:t>770,560.</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33,264,064.11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29,603,</w:t>
            </w:r>
            <w:r>
              <w:rPr>
                <w:color w:val="000000"/>
                <w:spacing w:val="0"/>
                <w:w w:val="100"/>
                <w:position w:val="0"/>
              </w:rPr>
              <w:t>988.</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27,340,891.00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24,485,</w:t>
            </w:r>
            <w:r>
              <w:rPr>
                <w:color w:val="000000"/>
                <w:spacing w:val="0"/>
                <w:w w:val="100"/>
                <w:position w:val="0"/>
              </w:rPr>
              <w:t>177.</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52,045,700.00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20,060,730.04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29,134,257.62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16,858,</w:t>
            </w:r>
            <w:r>
              <w:rPr>
                <w:color w:val="000000"/>
                <w:spacing w:val="0"/>
                <w:w w:val="100"/>
                <w:position w:val="0"/>
              </w:rPr>
              <w:t>011.</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20,780,412.</w:t>
            </w:r>
            <w:r>
              <w:rPr>
                <w:color w:val="000000"/>
                <w:spacing w:val="0"/>
                <w:w w:val="100"/>
                <w:position w:val="0"/>
              </w:rPr>
              <w:t>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四川长虹杰创锂电科技有限公司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14,606,</w:t>
            </w:r>
            <w:r>
              <w:rPr>
                <w:color w:val="000000"/>
                <w:spacing w:val="0"/>
                <w:w w:val="100"/>
                <w:position w:val="0"/>
              </w:rPr>
              <w:t>168.</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12,687,</w:t>
            </w:r>
            <w:r>
              <w:rPr>
                <w:color w:val="000000"/>
                <w:spacing w:val="0"/>
                <w:w w:val="100"/>
                <w:position w:val="0"/>
              </w:rPr>
              <w:t>428.</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w:t>
            </w:r>
            <w:r>
              <w:rPr>
                <w:color w:val="000000"/>
                <w:spacing w:val="0"/>
                <w:w w:val="100"/>
                <w:position w:val="0"/>
              </w:rPr>
              <w:t>620,046.94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广元虹城实业有限公司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10,178,</w:t>
            </w:r>
            <w:r>
              <w:rPr>
                <w:color w:val="000000"/>
                <w:spacing w:val="0"/>
                <w:w w:val="100"/>
                <w:position w:val="0"/>
              </w:rPr>
              <w:t>997.</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14,183,</w:t>
            </w:r>
            <w:r>
              <w:rPr>
                <w:color w:val="000000"/>
                <w:spacing w:val="0"/>
                <w:w w:val="100"/>
                <w:position w:val="0"/>
              </w:rPr>
              <w:t>874.</w:t>
            </w:r>
            <w:r>
              <w:rPr>
                <w:color w:val="000000"/>
                <w:spacing w:val="0"/>
                <w:w w:val="100"/>
                <w:position w:val="0"/>
              </w:rPr>
              <w:t>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5,459,686.73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r>
              <w:rPr>
                <w:color w:val="000000"/>
                <w:spacing w:val="0"/>
                <w:w w:val="100"/>
                <w:position w:val="0"/>
              </w:rPr>
              <w:t>903.94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销售商品/提 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1,094,893.04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13,991,</w:t>
            </w:r>
            <w:r>
              <w:rPr>
                <w:color w:val="000000"/>
                <w:spacing w:val="0"/>
                <w:w w:val="100"/>
                <w:position w:val="0"/>
              </w:rPr>
              <w:t>651.</w:t>
            </w:r>
            <w:r>
              <w:rPr>
                <w:color w:val="000000"/>
                <w:spacing w:val="0"/>
                <w:w w:val="100"/>
                <w:position w:val="0"/>
              </w:rPr>
              <w:t>72</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4,605,216.58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销售商品/提 供劳务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4,505,923.</w:t>
            </w: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r>
              <w:rPr>
                <w:color w:val="000000"/>
                <w:spacing w:val="0"/>
                <w:w w:val="100"/>
                <w:position w:val="0"/>
              </w:rPr>
              <w:t>312.</w:t>
            </w:r>
            <w:r>
              <w:rPr>
                <w:color w:val="000000"/>
                <w:spacing w:val="0"/>
                <w:w w:val="100"/>
                <w:position w:val="0"/>
              </w:rPr>
              <w:t>83</w:t>
            </w:r>
          </w:p>
        </w:tc>
      </w:tr>
    </w:tbl>
    <w:p>
      <w:pPr>
        <w:spacing w:lineRule="exact" w:line="1"/>
        <w:rPr>
          <w:sz w:val="2"/>
          <w:szCs w:val="2"/>
        </w:rPr>
      </w:pPr>
      <w:r>
        <w:br w:type="page"/>
      </w:r>
    </w:p>
    <w:tbl>
      <w:tblPr>
        <w:tblOverlap w:val="never"/>
        <w:jc w:val="center"/>
        <w:tblLayout w:type="fixed"/>
      </w:tblPr>
      <w:tblGrid>
        <w:gridCol w:w="3830"/>
        <w:gridCol w:w="1421"/>
        <w:gridCol w:w="1891"/>
        <w:gridCol w:w="169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中国兵器装备集团（成都）火控技术中 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4,399,</w:t>
            </w:r>
            <w:r>
              <w:rPr>
                <w:color w:val="000000"/>
                <w:spacing w:val="0"/>
                <w:w w:val="100"/>
                <w:position w:val="0"/>
              </w:rPr>
              <w:t>329.</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1,707,</w:t>
            </w:r>
            <w:r>
              <w:rPr>
                <w:color w:val="000000"/>
                <w:spacing w:val="0"/>
                <w:w w:val="100"/>
                <w:position w:val="0"/>
              </w:rPr>
              <w:t>547.</w:t>
            </w:r>
            <w:r>
              <w:rPr>
                <w:color w:val="000000"/>
                <w:spacing w:val="0"/>
                <w:w w:val="100"/>
                <w:position w:val="0"/>
              </w:rPr>
              <w:t>17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销售商品/提 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w:t>
            </w:r>
            <w:r>
              <w:rPr>
                <w:color w:val="000000"/>
                <w:spacing w:val="0"/>
                <w:w w:val="100"/>
                <w:position w:val="0"/>
              </w:rPr>
              <w:t xml:space="preserve">518,491.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w:t>
            </w:r>
            <w:r>
              <w:rPr>
                <w:color w:val="000000"/>
                <w:spacing w:val="0"/>
                <w:w w:val="100"/>
                <w:position w:val="0"/>
              </w:rPr>
              <w:t>786,274.</w:t>
            </w:r>
            <w:r>
              <w:rPr>
                <w:color w:val="000000"/>
                <w:spacing w:val="0"/>
                <w:w w:val="100"/>
                <w:position w:val="0"/>
              </w:rPr>
              <w:t>89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成都西南信息控制研究院有限公司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2,215,</w:t>
            </w:r>
            <w:r>
              <w:rPr>
                <w:color w:val="000000"/>
                <w:spacing w:val="0"/>
                <w:w w:val="100"/>
                <w:position w:val="0"/>
              </w:rPr>
              <w:t xml:space="preserve">331.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成都归谷环境科技有限责任公司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1,962,</w:t>
            </w:r>
            <w:r>
              <w:rPr>
                <w:color w:val="000000"/>
                <w:spacing w:val="0"/>
                <w:w w:val="100"/>
                <w:position w:val="0"/>
              </w:rPr>
              <w:t>197.</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w:t>
            </w:r>
            <w:r>
              <w:rPr>
                <w:color w:val="000000"/>
                <w:spacing w:val="0"/>
                <w:w w:val="100"/>
                <w:position w:val="0"/>
              </w:rPr>
              <w:t xml:space="preserve">659,872. </w:t>
            </w:r>
            <w:r>
              <w:rPr>
                <w:color w:val="000000"/>
                <w:spacing w:val="0"/>
                <w:w w:val="100"/>
                <w:position w:val="0"/>
              </w:rPr>
              <w:t>38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销售商品/提 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2,025,999.17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1,564,</w:t>
            </w:r>
            <w:r>
              <w:rPr>
                <w:color w:val="000000"/>
                <w:spacing w:val="0"/>
                <w:w w:val="100"/>
                <w:position w:val="0"/>
              </w:rPr>
              <w:t>518.11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四川格润中天环保科技有限公司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1,822,</w:t>
            </w:r>
            <w:r>
              <w:rPr>
                <w:color w:val="000000"/>
                <w:spacing w:val="0"/>
                <w:w w:val="100"/>
                <w:position w:val="0"/>
              </w:rPr>
              <w:t xml:space="preserve">054.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42, </w:t>
            </w:r>
            <w:r>
              <w:rPr>
                <w:color w:val="000000"/>
                <w:spacing w:val="0"/>
                <w:w w:val="100"/>
                <w:position w:val="0"/>
              </w:rPr>
              <w:t xml:space="preserve">773. </w:t>
            </w:r>
            <w:r>
              <w:rPr>
                <w:color w:val="000000"/>
                <w:spacing w:val="0"/>
                <w:w w:val="100"/>
                <w:position w:val="0"/>
              </w:rPr>
              <w:t>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1,388,</w:t>
            </w:r>
            <w:r>
              <w:rPr>
                <w:color w:val="000000"/>
                <w:spacing w:val="0"/>
                <w:w w:val="100"/>
                <w:position w:val="0"/>
              </w:rPr>
              <w:t>206.46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320,991. </w:t>
            </w:r>
            <w:r>
              <w:rPr>
                <w:color w:val="000000"/>
                <w:spacing w:val="0"/>
                <w:w w:val="100"/>
                <w:position w:val="0"/>
              </w:rPr>
              <w:t>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长虹三杰新能源有限公司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w:t>
            </w:r>
            <w:r>
              <w:rPr>
                <w:color w:val="000000"/>
                <w:spacing w:val="0"/>
                <w:w w:val="100"/>
                <w:position w:val="0"/>
              </w:rPr>
              <w:t>197,818.</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183,</w:t>
            </w:r>
            <w:r>
              <w:rPr>
                <w:color w:val="000000"/>
                <w:spacing w:val="0"/>
                <w:w w:val="100"/>
                <w:position w:val="0"/>
              </w:rPr>
              <w:t>018.</w:t>
            </w:r>
            <w:r>
              <w:rPr>
                <w:color w:val="000000"/>
                <w:spacing w:val="0"/>
                <w:w w:val="100"/>
                <w:position w:val="0"/>
              </w:rPr>
              <w:t>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1,194,</w:t>
            </w:r>
            <w:r>
              <w:rPr>
                <w:color w:val="000000"/>
                <w:spacing w:val="0"/>
                <w:w w:val="100"/>
                <w:position w:val="0"/>
              </w:rPr>
              <w:t xml:space="preserve">573.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539,221.</w:t>
            </w:r>
            <w:r>
              <w:rPr>
                <w:color w:val="000000"/>
                <w:spacing w:val="0"/>
                <w:w w:val="100"/>
                <w:position w:val="0"/>
              </w:rPr>
              <w:t>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绵阳华丰互连技术有限公司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1,944,345.</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951,</w:t>
            </w:r>
            <w:r>
              <w:rPr>
                <w:color w:val="000000"/>
                <w:spacing w:val="0"/>
                <w:w w:val="100"/>
                <w:position w:val="0"/>
              </w:rPr>
              <w:t>525.</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904,075.</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48,</w:t>
            </w:r>
            <w:r>
              <w:rPr>
                <w:color w:val="000000"/>
                <w:spacing w:val="0"/>
                <w:w w:val="100"/>
                <w:position w:val="0"/>
              </w:rPr>
              <w:t xml:space="preserve">242. </w:t>
            </w:r>
            <w:r>
              <w:rPr>
                <w:color w:val="000000"/>
                <w:spacing w:val="0"/>
                <w:w w:val="100"/>
                <w:position w:val="0"/>
              </w:rPr>
              <w:t>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884,</w:t>
            </w:r>
            <w:r>
              <w:rPr>
                <w:color w:val="000000"/>
                <w:spacing w:val="0"/>
                <w:w w:val="100"/>
                <w:position w:val="0"/>
              </w:rPr>
              <w:t>163.</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5,746,</w:t>
            </w:r>
            <w:r>
              <w:rPr>
                <w:color w:val="000000"/>
                <w:spacing w:val="0"/>
                <w:w w:val="100"/>
                <w:position w:val="0"/>
              </w:rPr>
              <w:t>512.</w:t>
            </w:r>
            <w:r>
              <w:rPr>
                <w:color w:val="000000"/>
                <w:spacing w:val="0"/>
                <w:w w:val="100"/>
                <w:position w:val="0"/>
              </w:rPr>
              <w:t>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792,</w:t>
            </w:r>
            <w:r>
              <w:rPr>
                <w:color w:val="000000"/>
                <w:spacing w:val="0"/>
                <w:w w:val="100"/>
                <w:position w:val="0"/>
              </w:rPr>
              <w:t>011.04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755,222.</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741,</w:t>
            </w:r>
            <w:r>
              <w:rPr>
                <w:color w:val="000000"/>
                <w:spacing w:val="0"/>
                <w:w w:val="100"/>
                <w:position w:val="0"/>
              </w:rPr>
              <w:t>399.</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四川百库科技有限公司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642,476.11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w:t>
            </w:r>
            <w:r>
              <w:rPr>
                <w:color w:val="000000"/>
                <w:spacing w:val="0"/>
                <w:w w:val="100"/>
                <w:position w:val="0"/>
              </w:rPr>
              <w:t>876,444.30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浙江长虹飞狮电器工业有限公司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596,957.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169,</w:t>
            </w:r>
            <w:r>
              <w:rPr>
                <w:color w:val="000000"/>
                <w:spacing w:val="0"/>
                <w:w w:val="100"/>
                <w:position w:val="0"/>
              </w:rPr>
              <w:t xml:space="preserve">528. </w:t>
            </w:r>
            <w:r>
              <w:rPr>
                <w:color w:val="000000"/>
                <w:spacing w:val="0"/>
                <w:w w:val="100"/>
                <w:position w:val="0"/>
              </w:rPr>
              <w:t>30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466,883.92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143,</w:t>
            </w:r>
            <w:r>
              <w:rPr>
                <w:color w:val="000000"/>
                <w:spacing w:val="0"/>
                <w:w w:val="100"/>
                <w:position w:val="0"/>
              </w:rPr>
              <w:t>242.60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四川安思飞科技有限公司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销售商品/提 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445,</w:t>
            </w:r>
            <w:r>
              <w:rPr>
                <w:color w:val="000000"/>
                <w:spacing w:val="0"/>
                <w:w w:val="100"/>
                <w:position w:val="0"/>
              </w:rPr>
              <w:t>344.</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151,457.90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25,</w:t>
            </w:r>
            <w:r>
              <w:rPr>
                <w:color w:val="000000"/>
                <w:spacing w:val="0"/>
                <w:w w:val="100"/>
                <w:position w:val="0"/>
              </w:rPr>
              <w:t>073.</w:t>
            </w:r>
            <w:r>
              <w:rPr>
                <w:color w:val="000000"/>
                <w:spacing w:val="0"/>
                <w:w w:val="100"/>
                <w:position w:val="0"/>
              </w:rPr>
              <w:t>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90, </w:t>
            </w:r>
            <w:r>
              <w:rPr>
                <w:color w:val="000000"/>
                <w:spacing w:val="0"/>
                <w:w w:val="100"/>
                <w:position w:val="0"/>
              </w:rPr>
              <w:t xml:space="preserve">554.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6,691,</w:t>
            </w:r>
            <w:r>
              <w:rPr>
                <w:color w:val="000000"/>
                <w:spacing w:val="0"/>
                <w:w w:val="100"/>
                <w:position w:val="0"/>
              </w:rPr>
              <w:t>720.96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w:t>
            </w:r>
            <w:r>
              <w:rPr>
                <w:color w:val="000000"/>
                <w:spacing w:val="0"/>
                <w:w w:val="100"/>
                <w:position w:val="0"/>
              </w:rPr>
              <w:t>650.</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四川长虹润天能源科技有限公司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销售商品/提 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81,</w:t>
            </w:r>
            <w:r>
              <w:rPr>
                <w:color w:val="000000"/>
                <w:spacing w:val="0"/>
                <w:w w:val="100"/>
                <w:position w:val="0"/>
              </w:rPr>
              <w:t xml:space="preserve">268.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1,483,</w:t>
            </w:r>
            <w:r>
              <w:rPr>
                <w:color w:val="000000"/>
                <w:spacing w:val="0"/>
                <w:w w:val="100"/>
                <w:position w:val="0"/>
              </w:rPr>
              <w:t>978.</w:t>
            </w:r>
            <w:r>
              <w:rPr>
                <w:color w:val="000000"/>
                <w:spacing w:val="0"/>
                <w:w w:val="100"/>
                <w:position w:val="0"/>
              </w:rPr>
              <w:t>80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77,</w:t>
            </w:r>
            <w:r>
              <w:rPr>
                <w:color w:val="000000"/>
                <w:spacing w:val="0"/>
                <w:w w:val="100"/>
                <w:position w:val="0"/>
              </w:rPr>
              <w:t xml:space="preserve">964.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60,</w:t>
            </w:r>
            <w:r>
              <w:rPr>
                <w:color w:val="000000"/>
                <w:spacing w:val="0"/>
                <w:w w:val="100"/>
                <w:position w:val="0"/>
              </w:rPr>
              <w:t xml:space="preserve">925. </w:t>
            </w:r>
            <w:r>
              <w:rPr>
                <w:color w:val="000000"/>
                <w:spacing w:val="0"/>
                <w:w w:val="100"/>
                <w:position w:val="0"/>
              </w:rPr>
              <w:t>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江苏信创连精密电子有限公司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w:t>
            </w:r>
            <w:r>
              <w:rPr>
                <w:color w:val="000000"/>
                <w:spacing w:val="0"/>
                <w:w w:val="100"/>
                <w:position w:val="0"/>
              </w:rPr>
              <w:t xml:space="preserve">603. </w:t>
            </w: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w:t>
            </w:r>
            <w:r>
              <w:rPr>
                <w:color w:val="000000"/>
                <w:spacing w:val="0"/>
                <w:w w:val="100"/>
                <w:position w:val="0"/>
              </w:rPr>
              <w:t>261.</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w:t>
            </w:r>
            <w:r>
              <w:rPr>
                <w:color w:val="000000"/>
                <w:spacing w:val="0"/>
                <w:w w:val="100"/>
                <w:position w:val="0"/>
              </w:rPr>
              <w:t xml:space="preserve">624. </w:t>
            </w:r>
            <w:r>
              <w:rPr>
                <w:color w:val="000000"/>
                <w:spacing w:val="0"/>
                <w:w w:val="100"/>
                <w:position w:val="0"/>
              </w:rPr>
              <w:t>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江西格润新材料有限公司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37, </w:t>
            </w:r>
            <w:r>
              <w:rPr>
                <w:color w:val="000000"/>
                <w:spacing w:val="0"/>
                <w:w w:val="100"/>
                <w:position w:val="0"/>
              </w:rPr>
              <w:t>735.</w:t>
            </w:r>
            <w:r>
              <w:rPr>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35, </w:t>
            </w:r>
            <w:r>
              <w:rPr>
                <w:color w:val="000000"/>
                <w:spacing w:val="0"/>
                <w:w w:val="100"/>
                <w:position w:val="0"/>
              </w:rPr>
              <w:t xml:space="preserve">377. </w:t>
            </w: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四川泰蒙斯酒店有限责任公司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w:t>
            </w:r>
            <w:r>
              <w:rPr>
                <w:color w:val="000000"/>
                <w:spacing w:val="0"/>
                <w:w w:val="100"/>
                <w:position w:val="0"/>
              </w:rPr>
              <w:t xml:space="preserve">686.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5,237,</w:t>
            </w:r>
            <w:r>
              <w:rPr>
                <w:color w:val="000000"/>
                <w:spacing w:val="0"/>
                <w:w w:val="100"/>
                <w:position w:val="0"/>
              </w:rPr>
              <w:t xml:space="preserve">901. </w:t>
            </w:r>
            <w:r>
              <w:rPr>
                <w:color w:val="000000"/>
                <w:spacing w:val="0"/>
                <w:w w:val="100"/>
                <w:position w:val="0"/>
              </w:rPr>
              <w:t>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绵阳市梓恒房地产开发有限责任公司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w:t>
            </w:r>
            <w:r>
              <w:rPr>
                <w:color w:val="000000"/>
                <w:spacing w:val="0"/>
                <w:w w:val="100"/>
                <w:position w:val="0"/>
              </w:rPr>
              <w:t>006.</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1,922,</w:t>
            </w:r>
            <w:r>
              <w:rPr>
                <w:color w:val="000000"/>
                <w:spacing w:val="0"/>
                <w:w w:val="100"/>
                <w:position w:val="0"/>
              </w:rPr>
              <w:t>289.86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23, </w:t>
            </w:r>
            <w:r>
              <w:rPr>
                <w:color w:val="000000"/>
                <w:spacing w:val="0"/>
                <w:w w:val="100"/>
                <w:position w:val="0"/>
              </w:rPr>
              <w:t>576.</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汉中虹鼎矿业有限公司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w:t>
            </w:r>
            <w:r>
              <w:rPr>
                <w:color w:val="000000"/>
                <w:spacing w:val="0"/>
                <w:w w:val="100"/>
                <w:position w:val="0"/>
              </w:rPr>
              <w:t>147.</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r>
              <w:rPr>
                <w:color w:val="000000"/>
                <w:spacing w:val="0"/>
                <w:w w:val="100"/>
                <w:position w:val="0"/>
              </w:rPr>
              <w:t>95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绵阳虹尚置业有限公司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819.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绵阳虹梓地产有限公司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广元零八一建筑勘察设计院有限公司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w:t>
            </w:r>
            <w:r>
              <w:rPr>
                <w:color w:val="000000"/>
                <w:spacing w:val="0"/>
                <w:w w:val="100"/>
                <w:position w:val="0"/>
              </w:rPr>
              <w:t>196.</w:t>
            </w:r>
            <w:r>
              <w:rPr>
                <w:color w:val="000000"/>
                <w:spacing w:val="0"/>
                <w:w w:val="100"/>
                <w:position w:val="0"/>
              </w:rPr>
              <w:t>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华丰轨道交通装备（北京）有限公司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w:t>
            </w:r>
            <w:r>
              <w:rPr>
                <w:color w:val="000000"/>
                <w:spacing w:val="0"/>
                <w:w w:val="100"/>
                <w:position w:val="0"/>
              </w:rPr>
              <w:t>452.</w:t>
            </w:r>
            <w:r>
              <w:rPr>
                <w:color w:val="000000"/>
                <w:spacing w:val="0"/>
                <w:w w:val="100"/>
                <w:position w:val="0"/>
              </w:rPr>
              <w:t>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四川富海长虹股权投资管理有限公司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w:t>
            </w:r>
            <w:r>
              <w:rPr>
                <w:color w:val="000000"/>
                <w:spacing w:val="0"/>
                <w:w w:val="100"/>
                <w:position w:val="0"/>
              </w:rPr>
              <w:t>000.</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360,678.09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23, </w:t>
            </w:r>
            <w:r>
              <w:rPr>
                <w:color w:val="000000"/>
                <w:spacing w:val="0"/>
                <w:w w:val="100"/>
                <w:position w:val="0"/>
              </w:rPr>
              <w:t>313.</w:t>
            </w:r>
            <w:r>
              <w:rPr>
                <w:color w:val="000000"/>
                <w:spacing w:val="0"/>
                <w:w w:val="100"/>
                <w:position w:val="0"/>
              </w:rPr>
              <w:t>87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四川云游互联科技有限公司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w:t>
            </w:r>
            <w:r>
              <w:rPr>
                <w:color w:val="000000"/>
                <w:spacing w:val="0"/>
                <w:w w:val="100"/>
                <w:position w:val="0"/>
              </w:rPr>
              <w:t>983.</w:t>
            </w:r>
            <w:r>
              <w:rPr>
                <w:color w:val="000000"/>
                <w:spacing w:val="0"/>
                <w:w w:val="100"/>
                <w:position w:val="0"/>
              </w:rPr>
              <w:t>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四川长九光电科技有限责任公司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r>
              <w:rPr>
                <w:color w:val="000000"/>
                <w:spacing w:val="0"/>
                <w:w w:val="100"/>
                <w:position w:val="0"/>
              </w:rPr>
              <w:t>326.</w:t>
            </w:r>
            <w:r>
              <w:rPr>
                <w:color w:val="000000"/>
                <w:spacing w:val="0"/>
                <w:w w:val="100"/>
                <w:position w:val="0"/>
              </w:rPr>
              <w:t>83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西藏净虹信息科技有限责任公司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48,</w:t>
            </w:r>
            <w:r>
              <w:rPr>
                <w:color w:val="000000"/>
                <w:spacing w:val="0"/>
                <w:w w:val="100"/>
                <w:position w:val="0"/>
              </w:rPr>
              <w:t>948.</w:t>
            </w:r>
            <w:r>
              <w:rPr>
                <w:color w:val="000000"/>
                <w:spacing w:val="0"/>
                <w:w w:val="100"/>
                <w:position w:val="0"/>
              </w:rPr>
              <w:t>67</w:t>
            </w:r>
          </w:p>
        </w:tc>
      </w:tr>
    </w:tbl>
    <w:p>
      <w:pPr>
        <w:sectPr>
          <w:footnotePr>
            <w:pos w:val="pageBottom"/>
            <w:numFmt w:val="chicago"/>
            <w:numRestart w:val="continuous"/>
            <w15:footnoteColumns w:val="1"/>
          </w:footnotePr>
          <w:pgSz w:w="11900" w:h="16840"/>
          <w:pgMar w:top="1360" w:right="1128" w:bottom="1488" w:left="1686" w:header="0" w:footer="3" w:gutter="0"/>
          <w:cols w:space="720"/>
          <w:noEndnote/>
          <w:rtlGutter w:val="0"/>
          <w:docGrid w:linePitch="360"/>
        </w:sectPr>
      </w:pPr>
    </w:p>
    <w:tbl>
      <w:tblPr>
        <w:tblOverlap w:val="never"/>
        <w:jc w:val="left"/>
        <w:tblLayout w:type="fixed"/>
      </w:tblPr>
      <w:tblGrid>
        <w:gridCol w:w="3830"/>
        <w:gridCol w:w="1421"/>
        <w:gridCol w:w="1891"/>
        <w:gridCol w:w="1694"/>
      </w:tblGrid>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1,744,691,</w:t>
            </w:r>
            <w:r>
              <w:rPr>
                <w:color w:val="000000"/>
                <w:spacing w:val="0"/>
                <w:w w:val="100"/>
                <w:position w:val="0"/>
              </w:rPr>
              <w:t>419.66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722,371,</w:t>
            </w:r>
            <w:r>
              <w:rPr>
                <w:color w:val="000000"/>
                <w:spacing w:val="0"/>
                <w:w w:val="100"/>
                <w:position w:val="0"/>
              </w:rPr>
              <w:t xml:space="preserve">861. </w:t>
            </w:r>
            <w:r>
              <w:rPr>
                <w:color w:val="000000"/>
                <w:spacing w:val="0"/>
                <w:w w:val="100"/>
                <w:position w:val="0"/>
              </w:rPr>
              <w:t>50</w:t>
            </w:r>
          </w:p>
        </w:tc>
      </w:tr>
    </w:tbl>
    <w:p>
      <w:pPr>
        <w:widowControl w:val="0"/>
        <w:spacing w:after="259" w:line="1" w:lineRule="exact"/>
      </w:pPr>
    </w:p>
    <w:p>
      <w:pPr>
        <w:pStyle w:val="Style7"/>
        <w:keepNext w:val="0"/>
        <w:keepLines w:val="0"/>
        <w:widowControl w:val="0"/>
        <w:shd w:val="clear" w:color="auto" w:fill="auto"/>
        <w:bidi w:val="0"/>
        <w:spacing w:before="0" w:after="320" w:line="26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64" w:lineRule="exact"/>
        <w:ind w:left="0" w:right="0" w:firstLine="0"/>
        <w:jc w:val="left"/>
      </w:pPr>
      <w:bookmarkStart w:id="1948" w:name="bookmark1948"/>
      <w:bookmarkStart w:id="1949" w:name="bookmark1949"/>
      <w:bookmarkStart w:id="1950" w:name="bookmark1950"/>
      <w:r>
        <w:rPr>
          <w:color w:val="000000"/>
          <w:spacing w:val="0"/>
          <w:w w:val="100"/>
          <w:position w:val="0"/>
        </w:rPr>
        <w:t>(2),</w:t>
      </w:r>
      <w:r>
        <w:rPr>
          <w:color w:val="000000"/>
          <w:spacing w:val="0"/>
          <w:w w:val="100"/>
          <w:position w:val="0"/>
        </w:rPr>
        <w:t>关联受托管理/承包及委托管理/出包情况</w:t>
      </w:r>
      <w:bookmarkEnd w:id="1948"/>
      <w:bookmarkEnd w:id="1949"/>
      <w:bookmarkEnd w:id="1950"/>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本公司受托管理/承包情况表：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关联托管/承包情况说明</w:t>
      </w:r>
    </w:p>
    <w:p>
      <w:pPr>
        <w:pStyle w:val="Style7"/>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本公司委托管理/出包情况表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关联管理/出包情况说明</w:t>
      </w:r>
    </w:p>
    <w:p>
      <w:pPr>
        <w:pStyle w:val="Style7"/>
        <w:keepNext w:val="0"/>
        <w:keepLines w:val="0"/>
        <w:widowControl w:val="0"/>
        <w:shd w:val="clear" w:color="auto" w:fill="auto"/>
        <w:bidi w:val="0"/>
        <w:spacing w:before="0" w:after="40" w:line="264" w:lineRule="exact"/>
        <w:ind w:left="0" w:right="0" w:firstLine="0"/>
        <w:jc w:val="left"/>
        <w:sectPr>
          <w:footnotePr>
            <w:pos w:val="pageBottom"/>
            <w:numFmt w:val="chicago"/>
            <w:numRestart w:val="continuous"/>
            <w15:footnoteColumns w:val="1"/>
          </w:footnotePr>
          <w:pgSz w:w="11900" w:h="16840"/>
          <w:pgMar w:top="1522" w:right="5859" w:bottom="1522" w:left="177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1"/>
        </w:numPr>
        <w:shd w:val="clear" w:color="auto" w:fill="auto"/>
        <w:bidi w:val="0"/>
        <w:spacing w:before="0" w:after="100" w:line="240" w:lineRule="auto"/>
        <w:ind w:left="0" w:right="0" w:firstLine="0"/>
        <w:jc w:val="left"/>
      </w:pPr>
      <w:bookmarkStart w:id="1951" w:name="bookmark1951"/>
      <w:bookmarkStart w:id="1952" w:name="bookmark1952"/>
      <w:bookmarkStart w:id="1953" w:name="bookmark1953"/>
      <w:bookmarkStart w:id="1954" w:name="bookmark1954"/>
      <w:bookmarkEnd w:id="1953"/>
      <w:r>
        <w:rPr>
          <w:color w:val="000000"/>
          <w:spacing w:val="0"/>
          <w:w w:val="100"/>
          <w:position w:val="0"/>
        </w:rPr>
        <w:t>.</w:t>
      </w:r>
      <w:r>
        <w:rPr>
          <w:color w:val="000000"/>
          <w:spacing w:val="0"/>
          <w:w w:val="100"/>
          <w:position w:val="0"/>
        </w:rPr>
        <w:t>关联租赁情况</w:t>
      </w:r>
      <w:bookmarkEnd w:id="1951"/>
      <w:bookmarkEnd w:id="1952"/>
      <w:bookmarkEnd w:id="195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5"/>
        <w:gridCol w:w="1906"/>
        <w:gridCol w:w="2232"/>
        <w:gridCol w:w="2486"/>
        <w:gridCol w:w="2981"/>
        <w:gridCol w:w="2112"/>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上期确认的租赁收 入</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广东长虹电子有限公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宏源地能热泵科技</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中山</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78,344.83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广东长虹电子有限公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四川佳虹实业有限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87,036.50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79,850.00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65,730.00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广东长虹电子有限公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广东长虹智能制造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32,136.01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29,482.58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合肥长虹实业有限公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21,600.00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四川长虹物业服务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559,016.56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33,495.62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四川长虹电器股份有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179,886.87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165,033.84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165,033.84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四川长虹集团财务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631,992.84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579,809.94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579,809.94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四川长虹电器股份有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四川长虹国际酒店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968,827.94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888,832.98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764,979.77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四川长虹电子控股 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2,734,668.59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2,667,409.74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177,339.19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四川长虹电器股份有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3,313,640.86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四川爱联科技股份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1,234,472.48</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四川长虹智能制造 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51,396.25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23,576.26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5"/>
        <w:gridCol w:w="1906"/>
        <w:gridCol w:w="2232"/>
        <w:gridCol w:w="2486"/>
        <w:gridCol w:w="2981"/>
        <w:gridCol w:w="211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四川长虹空调有限公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四川华丰科技股份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四川长虹空调有限公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四川长新制冷部件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四川长虹空调有限公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成都归谷环境科技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28,403.67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28,403.67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四川长虹模塑科技有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817,411.12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四川长虹模塑科技有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5,527,868.66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5,477,521.59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3,083,818.62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长虹美菱股份有限公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39,770.88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37,519.68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34,987.18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长虹美菱股份有限公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四川爱联科技股份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2,686.20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长虹美菱股份有限公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2,532.50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四川电子军工集团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77,094.37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23,576.26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四川长虹电器股份有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四川佳虹实业有限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3,743,119.26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四川启睿克科技有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1,772,862.44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701,066.35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四川长虹智能科技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146,336.50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134,253.67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江西美菱股份有限公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四川爱联科技股份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江西美菱股份有限公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11,885.71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成都长虹电子科技有 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四川泰蒙斯酒店有 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26,985,439.82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5,227,203.84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5"/>
        <w:gridCol w:w="1906"/>
        <w:gridCol w:w="2232"/>
        <w:gridCol w:w="2486"/>
        <w:gridCol w:w="2981"/>
        <w:gridCol w:w="211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四川启睿克科技有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10,001,004.84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2,528,242.58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2,803,113.79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875,289.24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四川长虹电子控股 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1,205,872.69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403,938.34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四川申万宏源长虹 股权投资管理有限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584,451.13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182,498.40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四川安思飞科技有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3,091,024.00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136,946.46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四川长虹智能制造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241,466.02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114,983.82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四川虹云创业股权 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543,753.00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113,281.88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成都长虹电子科技有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四川爱联科技股份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369,482.80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91,175.88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四川长虹新能源科 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10,606,381.99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9,730,625.67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5,607,806.11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四川长虹电器股份有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四川长虹电子科技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483,748.06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443,805.58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77,166,017.63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35,224,159.50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16,312,091.93</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58"/>
        <w:gridCol w:w="1838"/>
        <w:gridCol w:w="893"/>
        <w:gridCol w:w="1771"/>
        <w:gridCol w:w="1680"/>
        <w:gridCol w:w="1210"/>
        <w:gridCol w:w="1445"/>
        <w:gridCol w:w="1632"/>
        <w:gridCol w:w="1454"/>
      </w:tblGrid>
      <w:tr>
        <w:trPr>
          <w:trHeight w:val="5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租赁资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产种类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使用权资产期末 账面价值</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租赁负债期末 账面价值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短期租赁确认 租赁费用</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上期确认的 租赁费</w:t>
            </w:r>
          </w:p>
        </w:tc>
      </w:tr>
      <w:tr>
        <w:trPr>
          <w:trHeight w:val="83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使用权资 产 折旧费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租赁负债摊 销费用</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958"/>
        <w:gridCol w:w="1838"/>
        <w:gridCol w:w="893"/>
        <w:gridCol w:w="1771"/>
        <w:gridCol w:w="1680"/>
        <w:gridCol w:w="1210"/>
        <w:gridCol w:w="1445"/>
        <w:gridCol w:w="1632"/>
        <w:gridCol w:w="145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安徽鑫昊等离子显 示器件有限公司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四川长虹技佳精 工有限公司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5,600.00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北京长虹科技有限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四川长虹电子系 统有限公司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20,030.88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北京长虹科技有限 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四川虹信软件股 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389,528.06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深圳长虹科技有限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四川虹微技术有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180,540.00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深圳长虹科技有限 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四川长虹电子系 统有限公司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217,572.43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深圳长虹科技有限 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长虹顺达通科技 发展有限公司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91,885.71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四川爱创科技有限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四川长虹精密电 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3,376326.03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2371213.45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844,081.50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135,61732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316,733.94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四川爱创科技有限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四川长虹电子部 品有限公司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268</w:t>
            </w:r>
            <w:r>
              <w:rPr>
                <w:b/>
                <w:bCs/>
                <w:color w:val="000000"/>
                <w:spacing w:val="0"/>
                <w:w w:val="100"/>
                <w:position w:val="0"/>
                <w:sz w:val="24"/>
                <w:szCs w:val="24"/>
              </w:rPr>
              <w:t>判</w:t>
            </w:r>
            <w:r>
              <w:rPr>
                <w:rFonts w:ascii="Times New Roman" w:eastAsia="Times New Roman" w:hAnsi="Times New Roman" w:cs="Times New Roman"/>
                <w:color w:val="000000"/>
                <w:spacing w:val="0"/>
                <w:w w:val="100"/>
                <w:position w:val="0"/>
              </w:rPr>
              <w:t>911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四川爱创科技有限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四川长虹技佳精 工有限公司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11258,088.13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8,456,653.82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2,749,083.42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506,735.70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823,59968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四川长虹电子控股 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四川长虹空调有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176,78929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334,23920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四川长虹电子控股 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绵阳美菱制冷有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48,785.77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四川长虹电子控股 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四川长虹精密电 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19,796.20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四川长虹物业服务 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绵阳美菱制冷有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机器设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9271.70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四川长虹物业服务 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绵阳美菱制冷有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花卉租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2,317.92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四川长虹物业服务 有限责任公司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四川长虹点点帮 科技有限公司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83,715.25</w:t>
            </w:r>
          </w:p>
        </w:tc>
      </w:tr>
    </w:tbl>
    <w:p>
      <w:pPr>
        <w:spacing w:lineRule="exact" w:line="1"/>
        <w:rPr>
          <w:sz w:val="2"/>
          <w:szCs w:val="2"/>
        </w:rPr>
      </w:pPr>
      <w:r>
        <w:br w:type="page"/>
      </w:r>
    </w:p>
    <w:tbl>
      <w:tblPr>
        <w:tblOverlap w:val="never"/>
        <w:jc w:val="center"/>
        <w:tblLayout w:type="fixed"/>
      </w:tblPr>
      <w:tblGrid>
        <w:gridCol w:w="1958"/>
        <w:gridCol w:w="1838"/>
        <w:gridCol w:w="893"/>
        <w:gridCol w:w="1771"/>
        <w:gridCol w:w="1680"/>
        <w:gridCol w:w="1210"/>
        <w:gridCol w:w="1445"/>
        <w:gridCol w:w="1632"/>
        <w:gridCol w:w="145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四川长虹欣锐科技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广元长虹电子科 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2,363,601.54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2219,068.55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262,62239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138</w:t>
            </w:r>
            <w:r>
              <w:rPr>
                <w:b/>
                <w:bCs/>
                <w:color w:val="000000"/>
                <w:spacing w:val="0"/>
                <w:w w:val="100"/>
                <w:position w:val="0"/>
                <w:sz w:val="24"/>
                <w:szCs w:val="24"/>
              </w:rPr>
              <w:t>以</w:t>
            </w: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336342.87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四川长虹欣锐科技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四川长虹精密电 子科技有限公司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1,635,042.14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1269,010.94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408,76053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w:t>
            </w:r>
            <w:r>
              <w:rPr>
                <w:b/>
                <w:bCs/>
                <w:color w:val="000000"/>
                <w:spacing w:val="0"/>
                <w:w w:val="100"/>
                <w:position w:val="0"/>
                <w:sz w:val="24"/>
                <w:szCs w:val="24"/>
              </w:rPr>
              <w:t>遂</w:t>
            </w: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469,71432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四川长虹欣锐科技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四川长虹民生物 流股份有限公司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98,521.33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北京长虹科技有限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四川长虹佳华信 息产品有限责任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1,661^03.51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1,441,666.53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3,340,913.40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151,959.94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3,961,074.95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北京长虹科技有限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四川长虹佳华数 字技术有限公司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380,485.19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470918.06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921,45828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42,074.42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1,092,505.18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北京长虹科技有限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北京长虹佳华智 能系统有限公司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221,76757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274,875.12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537,075.96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24,937.72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636,77139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四川佳虹实业有限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四川长虹精密电 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55,927.43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四川佳虹实业有限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四川长虹民生物 流股份有限公司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四川佳虹实业有限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四川长虹空调有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183</w:t>
            </w:r>
            <w:r>
              <w:rPr>
                <w:b/>
                <w:bCs/>
                <w:color w:val="000000"/>
                <w:spacing w:val="0"/>
                <w:w w:val="100"/>
                <w:position w:val="0"/>
                <w:sz w:val="24"/>
                <w:szCs w:val="24"/>
              </w:rPr>
              <w:t>象</w:t>
            </w: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深圳长虹科技有限 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长虹华意压缩机 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240,428.52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四川长虹欣锐科技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广元长虹模塑科 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85,733.64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四川爱创科技有限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四川长虹模塑科 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8,507,728.46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6,465,74741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w:t>
            </w:r>
            <w:r>
              <w:rPr>
                <w:color w:val="000000"/>
                <w:spacing w:val="0"/>
                <w:w w:val="100"/>
                <w:position w:val="0"/>
              </w:rPr>
              <w:t>羽</w:t>
            </w: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358,75731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宏源地能热泵科技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四川长虹民生物 流股份有限公司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127,424.18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四川长虹物业服务 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四川长虹空调有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房屋建 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四川佳虹实业有限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绵阳美菱制冷有 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员工宿 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14286.07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8"/>
        <w:gridCol w:w="1838"/>
        <w:gridCol w:w="893"/>
        <w:gridCol w:w="1771"/>
        <w:gridCol w:w="1680"/>
        <w:gridCol w:w="1210"/>
        <w:gridCol w:w="1445"/>
        <w:gridCol w:w="1632"/>
        <w:gridCol w:w="145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四川佳虹实业有限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绵阳美菱制冷有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花卉租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r>
              <w:rPr>
                <w:b/>
                <w:bCs/>
                <w:color w:val="000000"/>
                <w:spacing w:val="0"/>
                <w:w w:val="100"/>
                <w:position w:val="0"/>
                <w:sz w:val="24"/>
                <w:szCs w:val="24"/>
              </w:rPr>
              <w:t>遂</w:t>
            </w:r>
            <w:r>
              <w:rPr>
                <w:rFonts w:ascii="Times New Roman" w:eastAsia="Times New Roman" w:hAnsi="Times New Roman" w:cs="Times New Roman"/>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四川长虹智能制造 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 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机器设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28,077,199.08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24,066,170.64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4,011,028.44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1,486,191.61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57,481,541.65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47,035,324.52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15,56664.58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2*6,155.06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1,006,538.91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9306,656.64</w:t>
            </w:r>
          </w:p>
        </w:tc>
      </w:tr>
    </w:tbl>
    <w:p>
      <w:pPr>
        <w:widowControl w:val="0"/>
        <w:spacing w:after="239" w:line="1" w:lineRule="exact"/>
      </w:pPr>
    </w:p>
    <w:p>
      <w:pPr>
        <w:pStyle w:val="Style7"/>
        <w:keepNext w:val="0"/>
        <w:keepLines w:val="0"/>
        <w:widowControl w:val="0"/>
        <w:shd w:val="clear" w:color="auto" w:fill="auto"/>
        <w:bidi w:val="0"/>
        <w:spacing w:before="0" w:after="0" w:line="269" w:lineRule="exact"/>
        <w:ind w:left="0" w:right="0" w:firstLine="0"/>
        <w:jc w:val="left"/>
        <w:sectPr>
          <w:footnotePr>
            <w:pos w:val="pageBottom"/>
            <w:numFmt w:val="chicago"/>
            <w:numRestart w:val="continuous"/>
            <w15:footnoteColumns w:val="1"/>
          </w:footnotePr>
          <w:pgSz w:w="16840" w:h="11900" w:orient="landscape"/>
          <w:pgMar w:top="1792" w:right="1506" w:bottom="1502" w:left="1419" w:header="0" w:footer="3" w:gutter="0"/>
          <w:cols w:space="720"/>
          <w:noEndnote/>
          <w:rtlGutter w:val="0"/>
          <w:docGrid w:linePitch="360"/>
        </w:sectPr>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widowControl w:val="0"/>
        <w:spacing w:after="179" w:line="1" w:lineRule="exact"/>
      </w:pP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(4).关联担保情况</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70"/>
        <w:gridCol w:w="1642"/>
        <w:gridCol w:w="1786"/>
        <w:gridCol w:w="1781"/>
        <w:gridCol w:w="2059"/>
      </w:tblGrid>
      <w:tr>
        <w:trPr>
          <w:trHeight w:val="264" w:hRule="exact"/>
        </w:trPr>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位：万元币种：人民币</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被担保方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长虹佳华及子公 司、长虹佳华资 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长虹佳华及子公 司、长虹佳华资 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r>
              <w:rPr>
                <w:color w:val="000000"/>
                <w:spacing w:val="0"/>
                <w:w w:val="100"/>
                <w:position w:val="0"/>
              </w:rPr>
              <w:t>万港币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2017/3/10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2023/5/24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w:t>
            </w:r>
            <w:r>
              <w:rPr>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w:t>
            </w:r>
            <w:r>
              <w:rPr>
                <w:color w:val="000000"/>
                <w:spacing w:val="0"/>
                <w:w w:val="100"/>
                <w:position w:val="0"/>
              </w:rPr>
              <w:t>万港币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2022/5/9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2016/10/13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2020/9/25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2,200</w:t>
            </w:r>
            <w:r>
              <w:rPr>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2024/8/11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2022/8/18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1,950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2024/8/20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6,250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绵阳科技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2023/1/27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99" w:line="1" w:lineRule="exact"/>
      </w:pPr>
    </w:p>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为贸易型担保，担保期间为从担保签署日起到最终到期日之后满两年。</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65"/>
        <w:gridCol w:w="1637"/>
        <w:gridCol w:w="1790"/>
        <w:gridCol w:w="1786"/>
        <w:gridCol w:w="2059"/>
      </w:tblGrid>
      <w:tr>
        <w:trPr>
          <w:trHeight w:val="269" w:hRule="exact"/>
        </w:trPr>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位：万元币种：人民币</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w:t>
            </w:r>
            <w:r>
              <w:rPr>
                <w:color w:val="000000"/>
                <w:spacing w:val="0"/>
                <w:w w:val="100"/>
                <w:position w:val="0"/>
              </w:rPr>
              <w:t>万美元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2025/5/29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2023/3/16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2023/7/30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长虹控股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239" w:line="1" w:lineRule="exact"/>
      </w:pPr>
    </w:p>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关联担保情况说明 </w:t>
      </w: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单位：万元币种：人民币</w:t>
      </w:r>
      <w:r>
        <w:br w:type="page"/>
      </w:r>
    </w:p>
    <w:tbl>
      <w:tblPr>
        <w:tblOverlap w:val="never"/>
        <w:jc w:val="center"/>
        <w:tblLayout w:type="fixed"/>
      </w:tblPr>
      <w:tblGrid>
        <w:gridCol w:w="1632"/>
        <w:gridCol w:w="1632"/>
        <w:gridCol w:w="1200"/>
        <w:gridCol w:w="1176"/>
        <w:gridCol w:w="1171"/>
        <w:gridCol w:w="2026"/>
      </w:tblGrid>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被担保方名称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 完毕</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华意荆州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华意荆州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华意荆州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华意荆州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湖南格兰博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上海威乐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上海威乐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上海威乐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上海威乐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上海威乐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加西贝拉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加贝科技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w:t>
            </w:r>
            <w:r>
              <w:rPr>
                <w:color w:val="000000"/>
                <w:spacing w:val="0"/>
                <w:w w:val="100"/>
                <w:position w:val="0"/>
              </w:rPr>
              <w:t>万欧元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长虹华意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华意巴塞罗那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w:t>
            </w:r>
            <w:r>
              <w:rPr>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长虹空调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长虹空调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ChanghongRuba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2,103.51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ChanghongRuba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632"/>
        <w:gridCol w:w="1632"/>
        <w:gridCol w:w="1200"/>
        <w:gridCol w:w="1176"/>
        <w:gridCol w:w="1171"/>
        <w:gridCol w:w="2026"/>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有色金属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美菱集团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美菱集团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美菱集团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安徽拓兴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零八一集团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四川红轮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2026/11/29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32"/>
        <w:gridCol w:w="1632"/>
        <w:gridCol w:w="1200"/>
        <w:gridCol w:w="1176"/>
        <w:gridCol w:w="1171"/>
        <w:gridCol w:w="2026"/>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江西美菱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江西美菱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长虹空调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长虹空调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ChanghongRuba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2,103.51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ChanghongRuba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日电科技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中科美菱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有色金属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美菱集团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美菱集团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美菱集团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长虹美菱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32"/>
        <w:gridCol w:w="1632"/>
        <w:gridCol w:w="1200"/>
        <w:gridCol w:w="1176"/>
        <w:gridCol w:w="1171"/>
        <w:gridCol w:w="2026"/>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美菱生活电器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长虹美菱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安徽拓兴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中科美菱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639" w:line="1" w:lineRule="exact"/>
      </w:pPr>
    </w:p>
    <w:p>
      <w:pPr>
        <w:pStyle w:val="Style16"/>
        <w:keepNext/>
        <w:keepLines/>
        <w:widowControl w:val="0"/>
        <w:numPr>
          <w:ilvl w:val="0"/>
          <w:numId w:val="213"/>
        </w:numPr>
        <w:shd w:val="clear" w:color="auto" w:fill="auto"/>
        <w:bidi w:val="0"/>
        <w:spacing w:before="0" w:after="0" w:line="370" w:lineRule="exact"/>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w:t>
      </w:r>
      <w:r>
        <w:rPr>
          <w:color w:val="000000"/>
          <w:spacing w:val="0"/>
          <w:w w:val="100"/>
          <w:position w:val="0"/>
        </w:rPr>
        <w:t>关联方资金拆借</w:t>
      </w:r>
      <w:bookmarkEnd w:id="1955"/>
      <w:bookmarkEnd w:id="1956"/>
      <w:bookmarkEnd w:id="1958"/>
    </w:p>
    <w:p>
      <w:pPr>
        <w:pStyle w:val="Style7"/>
        <w:keepNext w:val="0"/>
        <w:keepLines w:val="0"/>
        <w:widowControl w:val="0"/>
        <w:shd w:val="clear" w:color="auto" w:fill="auto"/>
        <w:bidi w:val="0"/>
        <w:spacing w:before="0" w:line="37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640" w:line="370" w:lineRule="exact"/>
        <w:ind w:left="0" w:right="0" w:firstLine="420"/>
        <w:jc w:val="left"/>
      </w:pPr>
      <w:r>
        <w:rPr>
          <w:color w:val="000000"/>
          <w:spacing w:val="0"/>
          <w:w w:val="100"/>
          <w:position w:val="0"/>
        </w:rPr>
        <w:t>本公司与子公司或子公司与子公司之间的资金拆借在合并报表时已抵消，公司以及子公司与 合并方以外的关联单位无资金拆借情况。</w:t>
      </w:r>
    </w:p>
    <w:p>
      <w:pPr>
        <w:pStyle w:val="Style16"/>
        <w:keepNext/>
        <w:keepLines/>
        <w:widowControl w:val="0"/>
        <w:numPr>
          <w:ilvl w:val="0"/>
          <w:numId w:val="213"/>
        </w:numPr>
        <w:shd w:val="clear" w:color="auto" w:fill="auto"/>
        <w:bidi w:val="0"/>
        <w:spacing w:before="0" w:after="10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w:t>
      </w:r>
      <w:r>
        <w:rPr>
          <w:color w:val="000000"/>
          <w:spacing w:val="0"/>
          <w:w w:val="100"/>
          <w:position w:val="0"/>
        </w:rPr>
        <w:t>关联方资产转让、债务重组情况</w:t>
      </w:r>
      <w:bookmarkEnd w:id="1959"/>
      <w:bookmarkEnd w:id="1960"/>
      <w:bookmarkEnd w:id="196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98"/>
        <w:gridCol w:w="1651"/>
        <w:gridCol w:w="1589"/>
        <w:gridCol w:w="1598"/>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55,104,823.61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30,735,481.78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239,920.00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5,500,502.82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19,054,087.06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5,214,792.13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969,429.15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2,939,139.98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6,650,064.97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2,164,755.99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398,200.00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452,553.12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118,297.67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215,170.20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8,407.07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2,725,116.60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1,950,244.22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329,700.88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87,566,884.16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47,232,697.39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366,637.00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69,431,077.14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2,512,854.29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303,970.00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26,356,399.71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27,027,006.71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72,303,931.43</w:t>
            </w:r>
          </w:p>
        </w:tc>
      </w:tr>
    </w:tbl>
    <w:p>
      <w:pPr>
        <w:widowControl w:val="0"/>
        <w:spacing w:after="639" w:line="1" w:lineRule="exact"/>
      </w:pPr>
    </w:p>
    <w:p>
      <w:pPr>
        <w:pStyle w:val="Style16"/>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w:t>
      </w:r>
      <w:r>
        <w:rPr>
          <w:color w:val="000000"/>
          <w:spacing w:val="0"/>
          <w:w w:val="100"/>
          <w:position w:val="0"/>
        </w:rPr>
        <w:t>关键管理人员报酬</w:t>
      </w:r>
      <w:bookmarkEnd w:id="1963"/>
      <w:bookmarkEnd w:id="1964"/>
      <w:bookmarkEnd w:id="196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213"/>
        </w:numPr>
        <w:shd w:val="clear" w:color="auto" w:fill="auto"/>
        <w:tabs>
          <w:tab w:pos="430" w:val="left"/>
        </w:tabs>
        <w:bidi w:val="0"/>
        <w:spacing w:before="0" w:line="240" w:lineRule="auto"/>
        <w:ind w:left="0" w:right="0" w:firstLine="0"/>
        <w:jc w:val="left"/>
      </w:pPr>
      <w:bookmarkStart w:id="1967" w:name="bookmark1967"/>
      <w:bookmarkEnd w:id="1967"/>
      <w:r>
        <w:rPr>
          <w:b/>
          <w:bCs/>
          <w:color w:val="000000"/>
          <w:spacing w:val="0"/>
          <w:w w:val="100"/>
          <w:position w:val="0"/>
        </w:rPr>
        <w:t>.</w:t>
      </w:r>
      <w:r>
        <w:rPr>
          <w:b/>
          <w:bCs/>
          <w:color w:val="000000"/>
          <w:spacing w:val="0"/>
          <w:w w:val="100"/>
          <w:position w:val="0"/>
        </w:rPr>
        <w:t>其他关联交易</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7"/>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）与长虹财务公司关联往来</w:t>
      </w:r>
    </w:p>
    <w:p>
      <w:pPr>
        <w:pStyle w:val="Style7"/>
        <w:keepNext w:val="0"/>
        <w:keepLines w:val="0"/>
        <w:widowControl w:val="0"/>
        <w:numPr>
          <w:ilvl w:val="0"/>
          <w:numId w:val="215"/>
        </w:numPr>
        <w:shd w:val="clear" w:color="auto" w:fill="auto"/>
        <w:bidi w:val="0"/>
        <w:spacing w:before="0" w:after="140" w:line="240" w:lineRule="auto"/>
        <w:ind w:left="0" w:right="0" w:firstLine="420"/>
        <w:jc w:val="left"/>
      </w:pPr>
      <w:bookmarkStart w:id="1968" w:name="bookmark1968"/>
      <w:bookmarkEnd w:id="1968"/>
      <w:r>
        <w:rPr>
          <w:color w:val="000000"/>
          <w:spacing w:val="0"/>
          <w:w w:val="100"/>
          <w:position w:val="0"/>
        </w:rPr>
        <w:t>银行存款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42"/>
        <w:gridCol w:w="1565"/>
        <w:gridCol w:w="1589"/>
        <w:gridCol w:w="1675"/>
        <w:gridCol w:w="1493"/>
        <w:gridCol w:w="1368"/>
      </w:tblGrid>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存款利息收 入</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9,175289,768.07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288,578,102,850.99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285,780,847,057.28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11,972,545,561.78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226367368.56</w:t>
            </w:r>
          </w:p>
        </w:tc>
      </w:tr>
    </w:tbl>
    <w:p>
      <w:pPr>
        <w:widowControl w:val="0"/>
        <w:spacing w:after="219" w:line="1" w:lineRule="exact"/>
      </w:pPr>
    </w:p>
    <w:p>
      <w:pPr>
        <w:pStyle w:val="Style7"/>
        <w:keepNext w:val="0"/>
        <w:keepLines w:val="0"/>
        <w:widowControl w:val="0"/>
        <w:numPr>
          <w:ilvl w:val="0"/>
          <w:numId w:val="215"/>
        </w:numPr>
        <w:shd w:val="clear" w:color="auto" w:fill="auto"/>
        <w:bidi w:val="0"/>
        <w:spacing w:before="0" w:after="140" w:line="240" w:lineRule="auto"/>
        <w:ind w:left="0" w:right="0" w:firstLine="420"/>
        <w:jc w:val="left"/>
      </w:pPr>
      <w:bookmarkStart w:id="1969" w:name="bookmark1969"/>
      <w:bookmarkEnd w:id="1969"/>
      <w:r>
        <w:rPr>
          <w:color w:val="000000"/>
          <w:spacing w:val="0"/>
          <w:w w:val="100"/>
          <w:position w:val="0"/>
        </w:rPr>
        <w:t>短期借款</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52"/>
        <w:gridCol w:w="1536"/>
        <w:gridCol w:w="1618"/>
        <w:gridCol w:w="1680"/>
        <w:gridCol w:w="1493"/>
        <w:gridCol w:w="1354"/>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r>
      <w:tr>
        <w:trPr>
          <w:trHeight w:val="37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3,769,450,000.00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3,905,000,000.00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4,134,450,000.00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3,540,000,000.00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119,062,429.60</w:t>
            </w:r>
          </w:p>
        </w:tc>
      </w:tr>
    </w:tbl>
    <w:p>
      <w:pPr>
        <w:widowControl w:val="0"/>
        <w:spacing w:after="219" w:line="1" w:lineRule="exact"/>
      </w:pPr>
    </w:p>
    <w:p>
      <w:pPr>
        <w:pStyle w:val="Style7"/>
        <w:keepNext w:val="0"/>
        <w:keepLines w:val="0"/>
        <w:widowControl w:val="0"/>
        <w:numPr>
          <w:ilvl w:val="0"/>
          <w:numId w:val="215"/>
        </w:numPr>
        <w:shd w:val="clear" w:color="auto" w:fill="auto"/>
        <w:bidi w:val="0"/>
        <w:spacing w:before="0" w:after="140" w:line="240" w:lineRule="auto"/>
        <w:ind w:left="0" w:right="0" w:firstLine="420"/>
        <w:jc w:val="left"/>
      </w:pPr>
      <w:bookmarkStart w:id="1970" w:name="bookmark1970"/>
      <w:bookmarkEnd w:id="1970"/>
      <w:r>
        <w:rPr>
          <w:color w:val="000000"/>
          <w:spacing w:val="0"/>
          <w:w w:val="100"/>
          <w:position w:val="0"/>
        </w:rPr>
        <w:t>授信业务或其他金融业务</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38"/>
        <w:gridCol w:w="2818"/>
        <w:gridCol w:w="2390"/>
        <w:gridCol w:w="2491"/>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授信总额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实际发生额</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代开国内信用证、保函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303,534,731.15</w:t>
            </w:r>
          </w:p>
        </w:tc>
      </w:tr>
    </w:tbl>
    <w:p>
      <w:pPr>
        <w:widowControl w:val="0"/>
        <w:spacing w:after="219" w:line="1" w:lineRule="exact"/>
      </w:pPr>
    </w:p>
    <w:p>
      <w:pPr>
        <w:pStyle w:val="Style7"/>
        <w:keepNext w:val="0"/>
        <w:keepLines w:val="0"/>
        <w:widowControl w:val="0"/>
        <w:numPr>
          <w:ilvl w:val="0"/>
          <w:numId w:val="215"/>
        </w:numPr>
        <w:shd w:val="clear" w:color="auto" w:fill="auto"/>
        <w:bidi w:val="0"/>
        <w:spacing w:before="0" w:after="140" w:line="240" w:lineRule="auto"/>
        <w:ind w:left="0" w:right="0" w:firstLine="420"/>
        <w:jc w:val="left"/>
      </w:pPr>
      <w:bookmarkStart w:id="1971" w:name="bookmark1971"/>
      <w:bookmarkEnd w:id="1971"/>
      <w:r>
        <w:rPr>
          <w:color w:val="000000"/>
          <w:spacing w:val="0"/>
          <w:w w:val="100"/>
          <w:position w:val="0"/>
        </w:rPr>
        <w:t>应收票据的承兑和贴现</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52"/>
        <w:gridCol w:w="2261"/>
        <w:gridCol w:w="1906"/>
        <w:gridCol w:w="1848"/>
        <w:gridCol w:w="1666"/>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承兑汇票贴现票面金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承兑汇票贴现金额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贴现费用支出金 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未确认贴现费 用</w:t>
            </w:r>
          </w:p>
        </w:tc>
      </w:tr>
      <w:tr>
        <w:trPr>
          <w:trHeight w:val="37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7,890,375,700.77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7,780,441,634.26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109,934,066.51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7"/>
        <w:keepNext w:val="0"/>
        <w:keepLines w:val="0"/>
        <w:widowControl w:val="0"/>
        <w:numPr>
          <w:ilvl w:val="0"/>
          <w:numId w:val="215"/>
        </w:numPr>
        <w:shd w:val="clear" w:color="auto" w:fill="auto"/>
        <w:bidi w:val="0"/>
        <w:spacing w:before="0" w:after="140" w:line="240" w:lineRule="auto"/>
        <w:ind w:left="0" w:right="0" w:firstLine="420"/>
        <w:jc w:val="left"/>
      </w:pPr>
      <w:bookmarkStart w:id="1972" w:name="bookmark1972"/>
      <w:bookmarkEnd w:id="1972"/>
      <w:r>
        <w:rPr>
          <w:color w:val="000000"/>
          <w:spacing w:val="0"/>
          <w:w w:val="100"/>
          <w:position w:val="0"/>
        </w:rPr>
        <w:t>应付票据的承兑</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874"/>
        <w:gridCol w:w="1685"/>
        <w:gridCol w:w="1685"/>
        <w:gridCol w:w="1690"/>
        <w:gridCol w:w="1685"/>
        <w:gridCol w:w="1214"/>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票据类型</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应付票 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3,650,626,560.62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8,387,682,177.06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7,846,594,584.88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4,191,714,152.80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银行承兑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r>
    </w:tbl>
    <w:p>
      <w:pPr>
        <w:widowControl w:val="0"/>
        <w:spacing w:after="219" w:line="1" w:lineRule="exact"/>
      </w:pPr>
    </w:p>
    <w:p>
      <w:pPr>
        <w:pStyle w:val="Style7"/>
        <w:keepNext w:val="0"/>
        <w:keepLines w:val="0"/>
        <w:widowControl w:val="0"/>
        <w:numPr>
          <w:ilvl w:val="0"/>
          <w:numId w:val="215"/>
        </w:numPr>
        <w:shd w:val="clear" w:color="auto" w:fill="auto"/>
        <w:bidi w:val="0"/>
        <w:spacing w:before="0" w:after="140" w:line="240" w:lineRule="auto"/>
        <w:ind w:left="0" w:right="0" w:firstLine="420"/>
        <w:jc w:val="left"/>
      </w:pPr>
      <w:bookmarkStart w:id="1973" w:name="bookmark1973"/>
      <w:bookmarkEnd w:id="1973"/>
      <w:r>
        <w:rPr>
          <w:color w:val="000000"/>
          <w:spacing w:val="0"/>
          <w:w w:val="100"/>
          <w:position w:val="0"/>
        </w:rPr>
        <w:t>保理业务</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555"/>
        <w:gridCol w:w="1627"/>
        <w:gridCol w:w="1627"/>
        <w:gridCol w:w="1627"/>
        <w:gridCol w:w="1046"/>
        <w:gridCol w:w="1354"/>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年末余 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203,261,139.50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203,261,139.50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2,579,115.41</w:t>
            </w:r>
          </w:p>
        </w:tc>
      </w:tr>
    </w:tbl>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）关联方融资</w:t>
      </w:r>
    </w:p>
    <w:p>
      <w:pPr>
        <w:pStyle w:val="Style7"/>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①关联方融资租赁</w:t>
      </w:r>
    </w:p>
    <w:p>
      <w:pPr>
        <w:pStyle w:val="Style25"/>
        <w:keepNext w:val="0"/>
        <w:keepLines w:val="0"/>
        <w:widowControl w:val="0"/>
        <w:shd w:val="clear" w:color="auto" w:fill="auto"/>
        <w:bidi w:val="0"/>
        <w:spacing w:before="0" w:after="0" w:line="240" w:lineRule="auto"/>
        <w:ind w:left="7046" w:right="0" w:firstLine="0"/>
        <w:jc w:val="lef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2026"/>
        <w:gridCol w:w="2438"/>
        <w:gridCol w:w="1061"/>
        <w:gridCol w:w="2261"/>
        <w:gridCol w:w="1128"/>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上年增加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26"/>
        <w:gridCol w:w="1262"/>
        <w:gridCol w:w="1176"/>
        <w:gridCol w:w="1061"/>
        <w:gridCol w:w="1142"/>
        <w:gridCol w:w="1118"/>
        <w:gridCol w:w="112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未实现融 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本年融资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原值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未实现融 资收益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上年融资 收益</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四川爱创科技有限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r>
              <w:rPr>
                <w:b/>
                <w:bCs/>
                <w:color w:val="000000"/>
                <w:spacing w:val="0"/>
                <w:w w:val="100"/>
                <w:position w:val="0"/>
                <w:sz w:val="19"/>
                <w:szCs w:val="19"/>
              </w:rPr>
              <w:t>甲</w:t>
            </w:r>
            <w:r>
              <w:rPr>
                <w:rFonts w:ascii="Times New Roman" w:eastAsia="Times New Roman" w:hAnsi="Times New Roman" w:cs="Times New Roman"/>
                <w:color w:val="000000"/>
                <w:spacing w:val="0"/>
                <w:w w:val="100"/>
                <w:position w:val="0"/>
              </w:rPr>
              <w:t>2,351.90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-1,032,43975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322,752.79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1,548,637.45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33,843.04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四川长虹润天能源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5287,741.65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-287,741.65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宜宾红星电子有限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2,592,623.53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-342</w:t>
            </w:r>
            <w:r>
              <w:rPr>
                <w:b/>
                <w:bCs/>
                <w:color w:val="000000"/>
                <w:spacing w:val="0"/>
                <w:w w:val="100"/>
                <w:position w:val="0"/>
                <w:sz w:val="19"/>
                <w:szCs w:val="19"/>
              </w:rPr>
              <w:t>必</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四川寰宇实业有限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2,162,22223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-162,222.23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104,402.52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四川长虹教育科技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1,140,599.9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42,871,637.4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960"/>
              <w:jc w:val="both"/>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2,871,637.49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1,744398.58</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四川华丰科技股份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15,139,795.95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-1,856</w:t>
            </w:r>
            <w:r>
              <w:rPr>
                <w:b/>
                <w:bCs/>
                <w:color w:val="000000"/>
                <w:spacing w:val="0"/>
                <w:w w:val="100"/>
                <w:position w:val="0"/>
                <w:sz w:val="19"/>
                <w:szCs w:val="19"/>
              </w:rPr>
              <w:t>急</w:t>
            </w: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2334913.5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15,844,965.7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1,462,965.73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7,471297.98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绵阳华丰互连技术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5322264.60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-322,264.60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128272.80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四川长虹格润环保 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1,426,452.44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四川长虹杰创锂电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44,698,07321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-719273.21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浙江长虹飞狮电器 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25,600,56623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-700,566.23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100261,152.47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■4939</w:t>
            </w:r>
            <w:r>
              <w:rPr>
                <w:b/>
                <w:bCs/>
                <w:color w:val="000000"/>
                <w:spacing w:val="0"/>
                <w:w w:val="100"/>
                <w:position w:val="0"/>
                <w:sz w:val="19"/>
                <w:szCs w:val="19"/>
              </w:rPr>
              <w:t>洲</w:t>
            </w: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b/>
                <w:bCs/>
                <w:color w:val="000000"/>
                <w:spacing w:val="0"/>
                <w:w w:val="100"/>
                <w:position w:val="0"/>
                <w:sz w:val="19"/>
                <w:szCs w:val="19"/>
              </w:rPr>
              <w:t>条</w:t>
            </w:r>
            <w:r>
              <w:rPr>
                <w:rFonts w:ascii="Times New Roman" w:eastAsia="Times New Roman" w:hAnsi="Times New Roman" w:cs="Times New Roman"/>
                <w:color w:val="000000"/>
                <w:spacing w:val="0"/>
                <w:w w:val="100"/>
                <w:position w:val="0"/>
              </w:rPr>
              <w:t>8388.7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67,749,727.5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960"/>
              <w:jc w:val="both"/>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4,954,346.50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r>
              <w:rPr>
                <w:b/>
                <w:bCs/>
                <w:color w:val="000000"/>
                <w:spacing w:val="0"/>
                <w:w w:val="100"/>
                <w:position w:val="0"/>
                <w:sz w:val="19"/>
                <w:szCs w:val="19"/>
              </w:rPr>
              <w:t>网</w:t>
            </w:r>
            <w:r>
              <w:rPr>
                <w:rFonts w:ascii="Times New Roman" w:eastAsia="Times New Roman" w:hAnsi="Times New Roman" w:cs="Times New Roman"/>
                <w:color w:val="000000"/>
                <w:spacing w:val="0"/>
                <w:w w:val="100"/>
                <w:position w:val="0"/>
              </w:rPr>
              <w:t>8,667.3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5"/>
        <w:keepNext w:val="0"/>
        <w:keepLines w:val="0"/>
        <w:widowControl w:val="0"/>
        <w:shd w:val="clear" w:color="auto" w:fill="auto"/>
        <w:bidi w:val="0"/>
        <w:spacing w:before="0" w:after="0" w:line="240" w:lineRule="auto"/>
        <w:ind w:left="398" w:right="0" w:firstLine="0"/>
        <w:jc w:val="left"/>
      </w:pPr>
      <w:r>
        <w:rPr>
          <w:color w:val="000000"/>
          <w:spacing w:val="0"/>
          <w:w w:val="100"/>
          <w:position w:val="0"/>
        </w:rPr>
        <w:t>②关联方保理</w:t>
      </w:r>
    </w:p>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704"/>
        <w:gridCol w:w="1282"/>
        <w:gridCol w:w="1190"/>
        <w:gridCol w:w="1118"/>
        <w:gridCol w:w="1320"/>
        <w:gridCol w:w="1176"/>
        <w:gridCol w:w="1046"/>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0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本年融资 收益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上年增加</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上年融</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资收益</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未实现融 资收益</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原值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未实现融 资收益</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四川寰宇实业有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13541659717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-741659717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5583,005.72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3323555554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-323555554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128092245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四川长虹教育科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13435334833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-935334833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7,879243.43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57,869,121.64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-3,869,121.64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2,320323.58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四川长虹智能制 造技术有限公司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10492445.86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-492445.86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221456.97</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四川长虹格润环 保科技股份有限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74,024,834.37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-4,024,834.37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416,153.36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四川长虹智能科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20963,19449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-963,194.49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290,733,139.99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-17,733,139.9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r>
              <w:rPr>
                <w:color w:val="000000"/>
                <w:spacing w:val="0"/>
                <w:w w:val="100"/>
                <w:position w:val="0"/>
                <w:sz w:val="20"/>
                <w:szCs w:val="20"/>
              </w:rPr>
              <w:t>削</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175,62195741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-11,621,95741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4238,866.36</w:t>
            </w:r>
          </w:p>
        </w:tc>
      </w:tr>
    </w:tbl>
    <w:p>
      <w:pPr>
        <w:widowControl w:val="0"/>
        <w:spacing w:after="479" w:line="1" w:lineRule="exact"/>
      </w:pPr>
    </w:p>
    <w:p>
      <w:pPr>
        <w:pStyle w:val="Style7"/>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③关联方的供应商融单</w:t>
      </w:r>
    </w:p>
    <w:p>
      <w:pPr>
        <w:pStyle w:val="Style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4522"/>
        <w:gridCol w:w="2006"/>
        <w:gridCol w:w="2309"/>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本年发生额</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70,168,982.91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27,412,833.84</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10,500,575.83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26,430,380.60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32,252,137.69</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26,031,031.54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56,320.00</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36,103,710.32</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2,364,505.78</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10,715,048.03</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3,843,596.29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191,979,588.39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53,899,534.44</w:t>
            </w:r>
          </w:p>
        </w:tc>
      </w:tr>
    </w:tbl>
    <w:p>
      <w:pPr>
        <w:widowControl w:val="0"/>
        <w:spacing w:after="99" w:line="1" w:lineRule="exact"/>
      </w:pPr>
    </w:p>
    <w:p>
      <w:pPr>
        <w:pStyle w:val="Style7"/>
        <w:keepNext w:val="0"/>
        <w:keepLines w:val="0"/>
        <w:widowControl w:val="0"/>
        <w:shd w:val="clear" w:color="auto" w:fill="auto"/>
        <w:bidi w:val="0"/>
        <w:spacing w:before="0" w:after="540" w:line="355"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主要是关联方的供应商，将持有关联方根据已确认的应付账款开具的融单凭证，在本公 司下属子公司进行融资，实现了融单权属转让，到期后由关联方兑付。</w:t>
      </w:r>
    </w:p>
    <w:p>
      <w:pPr>
        <w:pStyle w:val="Style7"/>
        <w:keepNext w:val="0"/>
        <w:keepLines w:val="0"/>
        <w:widowControl w:val="0"/>
        <w:shd w:val="clear" w:color="auto" w:fill="auto"/>
        <w:bidi w:val="0"/>
        <w:spacing w:before="0" w:after="240" w:line="336" w:lineRule="exact"/>
        <w:ind w:left="0" w:right="0" w:firstLine="0"/>
        <w:jc w:val="left"/>
      </w:pPr>
      <w:bookmarkStart w:id="1974" w:name="bookmark1974"/>
      <w:r>
        <w:rPr>
          <w:b/>
          <w:bCs/>
          <w:color w:val="000000"/>
          <w:spacing w:val="0"/>
          <w:w w:val="100"/>
          <w:position w:val="0"/>
        </w:rPr>
        <w:t>6</w:t>
      </w:r>
      <w:bookmarkEnd w:id="1974"/>
      <w:r>
        <w:rPr>
          <w:b/>
          <w:bCs/>
          <w:color w:val="000000"/>
          <w:spacing w:val="0"/>
          <w:w w:val="100"/>
          <w:position w:val="0"/>
        </w:rPr>
        <w:t xml:space="preserve">、关联方应收应付款项 </w:t>
      </w:r>
      <w:r>
        <w:rPr>
          <w:b/>
          <w:bCs/>
          <w:color w:val="000000"/>
          <w:spacing w:val="0"/>
          <w:w w:val="100"/>
          <w:position w:val="0"/>
        </w:rPr>
        <w:t>（1）.</w:t>
      </w:r>
      <w:r>
        <w:rPr>
          <w:b/>
          <w:bCs/>
          <w:color w:val="000000"/>
          <w:spacing w:val="0"/>
          <w:w w:val="100"/>
          <w:position w:val="0"/>
        </w:rPr>
        <w:t xml:space="preserve">应收项目 </w:t>
      </w: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5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）关联方应收账款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81"/>
        <w:gridCol w:w="1373"/>
        <w:gridCol w:w="1085"/>
        <w:gridCol w:w="1243"/>
        <w:gridCol w:w="10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1,374,581.76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42919.00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112,035.25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w:t>
            </w:r>
            <w:r>
              <w:rPr>
                <w:color w:val="000000"/>
                <w:spacing w:val="0"/>
                <w:w w:val="100"/>
                <w:position w:val="0"/>
              </w:rPr>
              <w:t>密</w:t>
            </w:r>
            <w:r>
              <w:rPr>
                <w:rFonts w:ascii="Times New Roman" w:eastAsia="Times New Roman" w:hAnsi="Times New Roman" w:cs="Times New Roman"/>
                <w:color w:val="000000"/>
                <w:spacing w:val="0"/>
                <w:w w:val="100"/>
                <w:position w:val="0"/>
              </w:rPr>
              <w:t>,112.00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2,962,221.25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8091289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707,074.63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142,435.94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10,647,656.43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10297,710.57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17,574,934.34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37,107.14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37,107.14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37,107.14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37,107.14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广元零八一资产管理有限公司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3248,449.47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广元虹城实业有限公司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1,154</w:t>
            </w:r>
            <w:r>
              <w:rPr>
                <w:color w:val="000000"/>
                <w:spacing w:val="0"/>
                <w:w w:val="100"/>
                <w:position w:val="0"/>
              </w:rPr>
              <w:t>以</w:t>
            </w: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147,632.43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汉中虹鼎矿业有限公司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1362331.81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1,362,331.81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1,362,331.81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1362331.81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1251,751.92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185,439.69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2,557,611.11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113^35,750.88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113,228,668.37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7%3,855.47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1,365,471.85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w:t>
            </w:r>
            <w:r>
              <w:rPr>
                <w:color w:val="000000"/>
                <w:spacing w:val="0"/>
                <w:w w:val="100"/>
                <w:position w:val="0"/>
              </w:rPr>
              <w:t>玮</w:t>
            </w:r>
            <w:r>
              <w:rPr>
                <w:rFonts w:ascii="Times New Roman" w:eastAsia="Times New Roman" w:hAnsi="Times New Roman" w:cs="Times New Roman"/>
                <w:color w:val="000000"/>
                <w:spacing w:val="0"/>
                <w:w w:val="100"/>
                <w:position w:val="0"/>
              </w:rPr>
              <w:t>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10,287,404.80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24,778.40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324,921.94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193,143.46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1,004,609.19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成都西南信息控制研究院有限公司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江西格润新材料有限公司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四川长虹杰创锂电科技有限公司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7,557,41774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117,237.20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1398380.01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2,927,355.79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四川长虹润天能源科技有限公司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81"/>
        <w:gridCol w:w="1373"/>
        <w:gridCol w:w="1080"/>
        <w:gridCol w:w="1248"/>
        <w:gridCol w:w="10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绵阳华丰互连技术有限公司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1,909,84077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451970.90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四川格润中天环保科技有限公司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四川安思飞科技有限公司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四川泰蒙斯酒店有限责任公司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17,064.50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CHANGHONGDeutschlandGmbH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357,41970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r>
              <w:rPr>
                <w:b/>
                <w:bCs/>
                <w:color w:val="000000"/>
                <w:spacing w:val="0"/>
                <w:w w:val="100"/>
                <w:position w:val="0"/>
                <w:sz w:val="24"/>
                <w:szCs w:val="24"/>
              </w:rPr>
              <w:t>物</w:t>
            </w:r>
            <w:r>
              <w:rPr>
                <w:rFonts w:ascii="Times New Roman" w:eastAsia="Times New Roman" w:hAnsi="Times New Roman" w:cs="Times New Roman"/>
                <w:color w:val="000000"/>
                <w:spacing w:val="0"/>
                <w:w w:val="100"/>
                <w:position w:val="0"/>
              </w:rPr>
              <w:t>068.85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8,585,481.01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54,514.10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ChanghongRubaElectricCompany(Private)Ltd.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129,640394.04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4,963,416.31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89322,215.69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5,508,753.41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绵阳市梓恒房地产开发有限责任公司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1,565,793.13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1,766,516.88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中国兵器装备集团（成都）火控技术中心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四川华鲲振宇智能科技有限责任公司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15,727204.58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308208951.29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6,548294.95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267387,796.56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6*8,19236</w:t>
            </w:r>
          </w:p>
        </w:tc>
      </w:tr>
    </w:tbl>
    <w:p>
      <w:pPr>
        <w:widowControl w:val="0"/>
        <w:spacing w:after="479" w:line="1" w:lineRule="exact"/>
      </w:pPr>
    </w:p>
    <w:p>
      <w:pPr>
        <w:pStyle w:val="Style7"/>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）关联方其他应收款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003"/>
        <w:gridCol w:w="1421"/>
        <w:gridCol w:w="811"/>
        <w:gridCol w:w="1426"/>
        <w:gridCol w:w="1171"/>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四川格润中天环保科技有限公司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136,055.00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359,747.78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369,857.02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四川长虹杰创锂电科技有限公司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131,500.00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670,772.06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99,704.75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39,550.00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32,335,137.70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中国兵器装备集团（成都）火控技术中心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868,424.53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972,993.37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5,357,380.70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5,156,413.00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56,320.00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26,430,380.60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18,043,516.90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10,958,610.73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四川百库科技有限公司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32,825.10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152,622.93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1,124,350.00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64,009,261.04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39,655,776.13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131,500.00</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）关联方长期应收款</w:t>
      </w:r>
    </w:p>
    <w:p>
      <w:pPr>
        <w:widowControl w:val="0"/>
        <w:spacing w:after="219" w:line="1" w:lineRule="exact"/>
      </w:pPr>
    </w:p>
    <w:p>
      <w:pPr>
        <w:pStyle w:val="Style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3533"/>
        <w:gridCol w:w="1603"/>
        <w:gridCol w:w="1032"/>
        <w:gridCol w:w="1531"/>
        <w:gridCol w:w="113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9,051,270.00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22,037,657.98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21,154,745.05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93,999,999.99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四川长虹润天能源科技有限公司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345,291,927.98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158,774,745.04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7"/>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）关联方预付款项</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680"/>
        <w:gridCol w:w="2030"/>
        <w:gridCol w:w="212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7,012,044.49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5,890,547.80</w:t>
            </w: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2,837,280.67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3,070,245.83</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48,497.20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260,740.40</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四川云游互联科技有限公司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1,477,133.58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10,900.00</w:t>
            </w: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1,074,630.00</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532,536.69</w:t>
            </w: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4,503.51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4,503.51</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1,650.00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1,860.00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8,200.00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中国兵器装备集团（成都）火控技术中心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12,235,725.07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10,844,104.23</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1975" w:name="bookmark1975"/>
      <w:bookmarkStart w:id="1976" w:name="bookmark1976"/>
      <w:bookmarkStart w:id="1977" w:name="bookmark1977"/>
      <w:r>
        <w:rPr>
          <w:color w:val="000000"/>
          <w:spacing w:val="0"/>
          <w:w w:val="100"/>
          <w:position w:val="0"/>
        </w:rPr>
        <w:t>（2）.</w:t>
      </w:r>
      <w:r>
        <w:rPr>
          <w:color w:val="000000"/>
          <w:spacing w:val="0"/>
          <w:w w:val="100"/>
          <w:position w:val="0"/>
        </w:rPr>
        <w:t>应付项目</w:t>
      </w:r>
      <w:bookmarkEnd w:id="1975"/>
      <w:bookmarkEnd w:id="1976"/>
      <w:bookmarkEnd w:id="1977"/>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420"/>
        <w:jc w:val="left"/>
      </w:pPr>
      <w:bookmarkStart w:id="1978" w:name="bookmark1978"/>
      <w:r>
        <w:rPr>
          <w:rFonts w:ascii="Times New Roman" w:eastAsia="Times New Roman" w:hAnsi="Times New Roman" w:cs="Times New Roman"/>
          <w:color w:val="000000"/>
          <w:spacing w:val="0"/>
          <w:w w:val="100"/>
          <w:position w:val="0"/>
        </w:rPr>
        <w:t>1</w:t>
      </w:r>
      <w:bookmarkEnd w:id="1978"/>
      <w:r>
        <w:rPr>
          <w:color w:val="000000"/>
          <w:spacing w:val="0"/>
          <w:w w:val="100"/>
          <w:position w:val="0"/>
        </w:rPr>
        <w:t>）关联方应付账款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81"/>
        <w:gridCol w:w="2016"/>
        <w:gridCol w:w="264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ChanghongRubaElectricCompany(Private)Ltd.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8,938,947.95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1,230,248.15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652,840.42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广元建兴机电有限公司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4,178,872.67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813,537.44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8,324,553.75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10,035,029.02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16,787,604.11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39,938,714.94</w:t>
            </w:r>
          </w:p>
        </w:tc>
      </w:tr>
    </w:tbl>
    <w:p>
      <w:pPr>
        <w:spacing w:lineRule="exact" w:line="1"/>
        <w:rPr>
          <w:sz w:val="2"/>
          <w:szCs w:val="2"/>
        </w:rPr>
      </w:pPr>
      <w:r>
        <w:br w:type="page"/>
      </w:r>
    </w:p>
    <w:tbl>
      <w:tblPr>
        <w:tblOverlap w:val="never"/>
        <w:jc w:val="center"/>
        <w:tblLayout w:type="fixed"/>
      </w:tblPr>
      <w:tblGrid>
        <w:gridCol w:w="4181"/>
        <w:gridCol w:w="2016"/>
        <w:gridCol w:w="264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33,733,711.57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21,489,953.54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四川广明机电有限公司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1,022,686.50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773,863.89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四川感虹科技有限公司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53,384.43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28,912.65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3,497,466.13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519,074.92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36,558,429.79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48,318,436.32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1,296,769.75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326,340.67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四川省虹然绿色能源有限公司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267,119.66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19,387.80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85,088.22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2,098,510.99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四川泰虹科技有限公司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279,432.56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四川泰蒙斯酒店有限责任公司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2,502.00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1,069,149.08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1,043,785.94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四川云游互联科技有限公司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1,676.45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4,820.25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5,274,169.45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2,237,199.22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2,017,417.07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2,088,941.38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2,366.00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475,889.10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936,422.41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274,821.31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343,704.85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1,300,518.01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1,792,474.72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15,804,967.70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21,688,683.66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7,878,987.89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13,267,371.73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四川长胜机器有限公司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1,704,533.40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3,751,710.69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1,935.00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长虹三杰新能源有限公司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635,236.96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160,742.56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浙江长虹飞狮电器工业有限公司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182,000.00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广元零八一建筑勘察设计院有限公司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59,472.00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绵阳华丰互连技术有限公司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1,320,491.00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870,434.00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935,221.46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26,400.00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7,599,199.65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四川华鲲振宇智能科技有限责任公司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20,098,775.26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173,391,004.25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182,782,643.80</w:t>
            </w:r>
          </w:p>
        </w:tc>
      </w:tr>
    </w:tbl>
    <w:p>
      <w:pPr>
        <w:widowControl w:val="0"/>
        <w:spacing w:after="479" w:line="1" w:lineRule="exact"/>
      </w:pPr>
    </w:p>
    <w:p>
      <w:pPr>
        <w:pStyle w:val="Style7"/>
        <w:keepNext w:val="0"/>
        <w:keepLines w:val="0"/>
        <w:widowControl w:val="0"/>
        <w:shd w:val="clear" w:color="auto" w:fill="auto"/>
        <w:bidi w:val="0"/>
        <w:spacing w:before="0" w:after="220" w:line="240" w:lineRule="auto"/>
        <w:ind w:left="0" w:right="0" w:firstLine="420"/>
        <w:jc w:val="left"/>
      </w:pPr>
      <w:bookmarkStart w:id="1979" w:name="bookmark1979"/>
      <w:r>
        <w:rPr>
          <w:rFonts w:ascii="Times New Roman" w:eastAsia="Times New Roman" w:hAnsi="Times New Roman" w:cs="Times New Roman"/>
          <w:color w:val="000000"/>
          <w:spacing w:val="0"/>
          <w:w w:val="100"/>
          <w:position w:val="0"/>
        </w:rPr>
        <w:t>2</w:t>
      </w:r>
      <w:bookmarkEnd w:id="1979"/>
      <w:r>
        <w:rPr>
          <w:color w:val="000000"/>
          <w:spacing w:val="0"/>
          <w:w w:val="100"/>
          <w:position w:val="0"/>
        </w:rPr>
        <w:t>）关联方其他应付款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5266"/>
        <w:gridCol w:w="1776"/>
        <w:gridCol w:w="179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290,246.27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76,754.00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231,972.64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四川云游互联科技有限公司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86,016.02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105,639.78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21,640,985.03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6,448,768.81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66"/>
        <w:gridCol w:w="1776"/>
        <w:gridCol w:w="17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8,603.60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8,603.60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925,985.15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1,784,684.53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46,702.03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46,702.03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10,165,212.52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10,202,984.40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四川广明机电有限公司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5,141,920.72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5,289,814.72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广元建兴机电有限公司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9,868,809.99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7,354,019.47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四川兴华昌电子有限公司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2,278,082.20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2,276,682.20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16,578,298.38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10,479,367.11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492,859.78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3,735,528.81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35,823.00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79,694.64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78,950.00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81,079.60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760,210.17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6,779,226.29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175,244.04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40,220.00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3,101.00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四川奥库科技有限公司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96,455.34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69,000.00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105,594,636.50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四川省虹然绿色能源有限公司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15,000,124.32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51,355.51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广元零八一资产管理有限公司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66,401.40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150,011.54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广元零八一建筑勘察设计院有限公司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47,768.81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42,338.93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四川家事帮电器服务有限公司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19,408.44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1,662.20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成都归谷环境科技有限责任公司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25,132.00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成都西南信息控制研究院有限公司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2,862.77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广元润和物业服务有限公司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34,572.54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72,754,572.60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172,266,688.65</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）关联方合同负债</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997"/>
        <w:gridCol w:w="1910"/>
        <w:gridCol w:w="1925"/>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年初余额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76,653.50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546,326.51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四川长虹格润环保科技股份有限公司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413,393.49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1,496,546.27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452,830.23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452830.19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2,105,516.00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四川奥库科技有限公司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358,528.90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广元虹城实业有限公司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成都归谷环境科技有限责任公司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176,733.20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四川安思飞科技有限公司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142,056.42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广东长虹智能制造技术有限公司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359,469.03</w:t>
            </w:r>
          </w:p>
        </w:tc>
      </w:tr>
    </w:tbl>
    <w:tbl>
      <w:tblPr>
        <w:tblOverlap w:val="never"/>
        <w:jc w:val="center"/>
        <w:tblLayout w:type="fixed"/>
      </w:tblPr>
      <w:tblGrid>
        <w:gridCol w:w="4997"/>
        <w:gridCol w:w="1910"/>
        <w:gridCol w:w="1925"/>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114,983.82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1,032,774.35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41,894.81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108,490.57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四川百库科技有限公司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125,993.32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111,497.75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41,898.30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17,667.34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四川启睿克科技有限公司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2,523,213.17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四川虹云创业股权投资管理有限公司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19,031.33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四川申万宏源长虹股权投资管理有限公司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60,832.80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24,999.81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7,542.89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7,092,713.00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5,144,833.00</w:t>
            </w:r>
          </w:p>
        </w:tc>
      </w:tr>
    </w:tbl>
    <w:p>
      <w:pPr>
        <w:widowControl w:val="0"/>
        <w:spacing w:after="619" w:line="1" w:lineRule="exact"/>
      </w:pPr>
    </w:p>
    <w:p>
      <w:pPr>
        <w:pStyle w:val="Style16"/>
        <w:keepNext/>
        <w:keepLines/>
        <w:widowControl w:val="0"/>
        <w:shd w:val="clear" w:color="auto" w:fill="auto"/>
        <w:tabs>
          <w:tab w:pos="423" w:val="left"/>
        </w:tabs>
        <w:bidi w:val="0"/>
        <w:spacing w:before="0" w:after="10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7</w:t>
      </w:r>
      <w:bookmarkEnd w:id="1982"/>
      <w:r>
        <w:rPr>
          <w:color w:val="000000"/>
          <w:spacing w:val="0"/>
          <w:w w:val="100"/>
          <w:position w:val="0"/>
        </w:rPr>
        <w:t>、</w:t>
        <w:tab/>
        <w:t>关联方承诺</w:t>
      </w:r>
      <w:bookmarkEnd w:id="1980"/>
      <w:bookmarkEnd w:id="1981"/>
      <w:bookmarkEnd w:id="198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3" w:val="left"/>
        </w:tabs>
        <w:bidi w:val="0"/>
        <w:spacing w:before="0" w:after="10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8</w:t>
      </w:r>
      <w:bookmarkEnd w:id="1986"/>
      <w:r>
        <w:rPr>
          <w:color w:val="000000"/>
          <w:spacing w:val="0"/>
          <w:w w:val="100"/>
          <w:position w:val="0"/>
          <w:sz w:val="22"/>
          <w:szCs w:val="22"/>
        </w:rPr>
        <w:t>、</w:t>
        <w:tab/>
      </w:r>
      <w:r>
        <w:rPr>
          <w:color w:val="000000"/>
          <w:spacing w:val="0"/>
          <w:w w:val="100"/>
          <w:position w:val="0"/>
        </w:rPr>
        <w:t>其他</w:t>
      </w:r>
      <w:bookmarkEnd w:id="1984"/>
      <w:bookmarkEnd w:id="1985"/>
      <w:bookmarkEnd w:id="198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988" w:name="bookmark1988"/>
      <w:bookmarkStart w:id="1989" w:name="bookmark1989"/>
      <w:bookmarkStart w:id="1990" w:name="bookmark1990"/>
      <w:r>
        <w:rPr>
          <w:color w:val="000000"/>
          <w:spacing w:val="0"/>
          <w:w w:val="100"/>
          <w:position w:val="0"/>
        </w:rPr>
        <w:t>十三、股份支付</w:t>
      </w:r>
      <w:bookmarkEnd w:id="1988"/>
      <w:bookmarkEnd w:id="1989"/>
      <w:bookmarkEnd w:id="1990"/>
    </w:p>
    <w:p>
      <w:pPr>
        <w:pStyle w:val="Style16"/>
        <w:keepNext/>
        <w:keepLines/>
        <w:widowControl w:val="0"/>
        <w:shd w:val="clear" w:color="auto" w:fill="auto"/>
        <w:tabs>
          <w:tab w:pos="423" w:val="left"/>
        </w:tabs>
        <w:bidi w:val="0"/>
        <w:spacing w:before="0" w:after="100" w:line="240" w:lineRule="auto"/>
        <w:ind w:left="0" w:right="0" w:firstLine="0"/>
        <w:jc w:val="left"/>
      </w:pPr>
      <w:bookmarkStart w:id="1988" w:name="bookmark1988"/>
      <w:bookmarkStart w:id="1989" w:name="bookmark1989"/>
      <w:bookmarkStart w:id="1991" w:name="bookmark1991"/>
      <w:bookmarkStart w:id="1992" w:name="bookmark1992"/>
      <w:r>
        <w:rPr>
          <w:color w:val="000000"/>
          <w:spacing w:val="0"/>
          <w:w w:val="100"/>
          <w:position w:val="0"/>
        </w:rPr>
        <w:t>1</w:t>
      </w:r>
      <w:bookmarkEnd w:id="1991"/>
      <w:r>
        <w:rPr>
          <w:color w:val="000000"/>
          <w:spacing w:val="0"/>
          <w:w w:val="100"/>
          <w:position w:val="0"/>
        </w:rPr>
        <w:t>、</w:t>
        <w:tab/>
        <w:t>股份支付总体情况</w:t>
      </w:r>
      <w:bookmarkEnd w:id="1988"/>
      <w:bookmarkEnd w:id="1989"/>
      <w:bookmarkEnd w:id="1992"/>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3" w:val="left"/>
        </w:tabs>
        <w:bidi w:val="0"/>
        <w:spacing w:before="0" w:after="10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2</w:t>
      </w:r>
      <w:bookmarkEnd w:id="1995"/>
      <w:r>
        <w:rPr>
          <w:color w:val="000000"/>
          <w:spacing w:val="0"/>
          <w:w w:val="100"/>
          <w:position w:val="0"/>
        </w:rPr>
        <w:t>、</w:t>
        <w:tab/>
        <w:t>以权益结算的股份支付情况</w:t>
      </w:r>
      <w:bookmarkEnd w:id="1993"/>
      <w:bookmarkEnd w:id="1994"/>
      <w:bookmarkEnd w:id="1996"/>
    </w:p>
    <w:p>
      <w:pPr>
        <w:pStyle w:val="Style7"/>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3</w:t>
      </w:r>
      <w:bookmarkEnd w:id="1999"/>
      <w:r>
        <w:rPr>
          <w:color w:val="000000"/>
          <w:spacing w:val="0"/>
          <w:w w:val="100"/>
          <w:position w:val="0"/>
        </w:rPr>
        <w:t>、以现金结算的股份支付情况</w:t>
      </w:r>
      <w:bookmarkEnd w:id="1997"/>
      <w:bookmarkEnd w:id="1998"/>
      <w:bookmarkEnd w:id="2000"/>
    </w:p>
    <w:p>
      <w:pPr>
        <w:pStyle w:val="Style7"/>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3" w:val="left"/>
        </w:tabs>
        <w:bidi w:val="0"/>
        <w:spacing w:before="0" w:after="10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4</w:t>
      </w:r>
      <w:bookmarkEnd w:id="2003"/>
      <w:r>
        <w:rPr>
          <w:color w:val="000000"/>
          <w:spacing w:val="0"/>
          <w:w w:val="100"/>
          <w:position w:val="0"/>
        </w:rPr>
        <w:t>、</w:t>
        <w:tab/>
        <w:t>股份支付的修改、终止情况</w:t>
      </w:r>
      <w:bookmarkEnd w:id="2001"/>
      <w:bookmarkEnd w:id="2002"/>
      <w:bookmarkEnd w:id="2004"/>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3" w:val="left"/>
        </w:tabs>
        <w:bidi w:val="0"/>
        <w:spacing w:before="0" w:after="10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5</w:t>
      </w:r>
      <w:bookmarkEnd w:id="2007"/>
      <w:r>
        <w:rPr>
          <w:color w:val="000000"/>
          <w:spacing w:val="0"/>
          <w:w w:val="100"/>
          <w:position w:val="0"/>
        </w:rPr>
        <w:t>、</w:t>
        <w:tab/>
        <w:t>其他</w:t>
      </w:r>
      <w:bookmarkEnd w:id="2005"/>
      <w:bookmarkEnd w:id="2006"/>
      <w:bookmarkEnd w:id="2008"/>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009" w:name="bookmark2009"/>
      <w:bookmarkStart w:id="2010" w:name="bookmark2010"/>
      <w:bookmarkStart w:id="2011" w:name="bookmark2011"/>
      <w:r>
        <w:rPr>
          <w:color w:val="000000"/>
          <w:spacing w:val="0"/>
          <w:w w:val="100"/>
          <w:position w:val="0"/>
        </w:rPr>
        <w:t>十四、承诺及或有事项</w:t>
      </w:r>
      <w:bookmarkEnd w:id="2009"/>
      <w:bookmarkEnd w:id="2010"/>
      <w:bookmarkEnd w:id="2011"/>
    </w:p>
    <w:p>
      <w:pPr>
        <w:pStyle w:val="Style16"/>
        <w:keepNext/>
        <w:keepLines/>
        <w:widowControl w:val="0"/>
        <w:shd w:val="clear" w:color="auto" w:fill="auto"/>
        <w:bidi w:val="0"/>
        <w:spacing w:before="0" w:after="100" w:line="240" w:lineRule="auto"/>
        <w:ind w:left="0" w:right="0" w:firstLine="0"/>
        <w:jc w:val="left"/>
      </w:pPr>
      <w:bookmarkStart w:id="2009" w:name="bookmark2009"/>
      <w:bookmarkStart w:id="2010" w:name="bookmark2010"/>
      <w:bookmarkStart w:id="2012" w:name="bookmark2012"/>
      <w:bookmarkStart w:id="2013" w:name="bookmark2013"/>
      <w:r>
        <w:rPr>
          <w:color w:val="000000"/>
          <w:spacing w:val="0"/>
          <w:w w:val="100"/>
          <w:position w:val="0"/>
        </w:rPr>
        <w:t>1</w:t>
      </w:r>
      <w:bookmarkEnd w:id="2012"/>
      <w:r>
        <w:rPr>
          <w:color w:val="000000"/>
          <w:spacing w:val="0"/>
          <w:w w:val="100"/>
          <w:position w:val="0"/>
        </w:rPr>
        <w:t>、重要承诺事项</w:t>
      </w:r>
      <w:bookmarkEnd w:id="2009"/>
      <w:bookmarkEnd w:id="2010"/>
      <w:bookmarkEnd w:id="2013"/>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资产负债表日存在的对外重要承诺、性质、金额</w:t>
      </w: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详见本报告第六节一、承诺事项履行情况。</w:t>
      </w:r>
    </w:p>
    <w:p>
      <w:pPr>
        <w:pStyle w:val="Style16"/>
        <w:keepNext/>
        <w:keepLines/>
        <w:widowControl w:val="0"/>
        <w:shd w:val="clear" w:color="auto" w:fill="auto"/>
        <w:bidi w:val="0"/>
        <w:spacing w:before="0" w:after="100" w:line="362" w:lineRule="exact"/>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2</w:t>
      </w:r>
      <w:bookmarkEnd w:id="2016"/>
      <w:r>
        <w:rPr>
          <w:color w:val="000000"/>
          <w:spacing w:val="0"/>
          <w:w w:val="100"/>
          <w:position w:val="0"/>
        </w:rPr>
        <w:t>、或有事项</w:t>
      </w:r>
      <w:bookmarkEnd w:id="2014"/>
      <w:bookmarkEnd w:id="2015"/>
      <w:bookmarkEnd w:id="2017"/>
    </w:p>
    <w:p>
      <w:pPr>
        <w:pStyle w:val="Style16"/>
        <w:keepNext/>
        <w:keepLines/>
        <w:widowControl w:val="0"/>
        <w:shd w:val="clear" w:color="auto" w:fill="auto"/>
        <w:bidi w:val="0"/>
        <w:spacing w:before="0" w:after="100" w:line="240" w:lineRule="auto"/>
        <w:ind w:left="0" w:right="0" w:firstLine="0"/>
        <w:jc w:val="left"/>
      </w:pPr>
      <w:bookmarkStart w:id="2014" w:name="bookmark2014"/>
      <w:bookmarkStart w:id="2015" w:name="bookmark2015"/>
      <w:bookmarkStart w:id="2018" w:name="bookmark2018"/>
      <w:r>
        <w:rPr>
          <w:color w:val="000000"/>
          <w:spacing w:val="0"/>
          <w:w w:val="100"/>
          <w:position w:val="0"/>
        </w:rPr>
        <w:t>（1）.</w:t>
      </w:r>
      <w:r>
        <w:rPr>
          <w:color w:val="000000"/>
          <w:spacing w:val="0"/>
          <w:w w:val="100"/>
          <w:position w:val="0"/>
        </w:rPr>
        <w:t>资产负债表日存在的重要或有事项</w:t>
      </w:r>
      <w:bookmarkEnd w:id="2014"/>
      <w:bookmarkEnd w:id="2015"/>
      <w:bookmarkEnd w:id="2018"/>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ind w:left="0" w:right="0" w:firstLine="440"/>
        <w:jc w:val="left"/>
      </w:pPr>
      <w:bookmarkStart w:id="2019" w:name="bookmark2019"/>
      <w:r>
        <w:rPr>
          <w:rFonts w:ascii="Times New Roman" w:eastAsia="Times New Roman" w:hAnsi="Times New Roman" w:cs="Times New Roman"/>
          <w:color w:val="000000"/>
          <w:spacing w:val="0"/>
          <w:w w:val="100"/>
          <w:position w:val="0"/>
        </w:rPr>
        <w:t>1</w:t>
      </w:r>
      <w:bookmarkEnd w:id="2019"/>
      <w:r>
        <w:rPr>
          <w:color w:val="000000"/>
          <w:spacing w:val="0"/>
          <w:w w:val="100"/>
          <w:position w:val="0"/>
        </w:rPr>
        <w:t>、诉讼事项</w:t>
      </w:r>
    </w:p>
    <w:p>
      <w:pPr>
        <w:pStyle w:val="Style7"/>
        <w:keepNext w:val="0"/>
        <w:keepLines w:val="0"/>
        <w:widowControl w:val="0"/>
        <w:shd w:val="clear" w:color="auto" w:fill="auto"/>
        <w:tabs>
          <w:tab w:pos="910" w:val="left"/>
        </w:tabs>
        <w:bidi w:val="0"/>
        <w:spacing w:before="0" w:line="362" w:lineRule="exact"/>
        <w:ind w:left="0" w:right="0" w:firstLine="440"/>
        <w:jc w:val="left"/>
      </w:pPr>
      <w:bookmarkStart w:id="2020" w:name="bookmark2020"/>
      <w:r>
        <w:rPr>
          <w:color w:val="000000"/>
          <w:spacing w:val="0"/>
          <w:w w:val="100"/>
          <w:position w:val="0"/>
        </w:rPr>
        <w:t>（</w:t>
      </w:r>
      <w:bookmarkEnd w:id="2020"/>
      <w:r>
        <w:rPr>
          <w:rFonts w:ascii="Times New Roman" w:eastAsia="Times New Roman" w:hAnsi="Times New Roman" w:cs="Times New Roman"/>
          <w:color w:val="000000"/>
          <w:spacing w:val="0"/>
          <w:w w:val="100"/>
          <w:position w:val="0"/>
        </w:rPr>
        <w:t>1</w:t>
      </w:r>
      <w:r>
        <w:rPr>
          <w:color w:val="000000"/>
          <w:spacing w:val="0"/>
          <w:w w:val="100"/>
          <w:position w:val="0"/>
        </w:rPr>
        <w:t>）</w:t>
        <w:tab/>
        <w:t>下属子公司顺达通贸易纠纷诉讼事项</w:t>
      </w:r>
    </w:p>
    <w:p>
      <w:pPr>
        <w:pStyle w:val="Style7"/>
        <w:keepNext w:val="0"/>
        <w:keepLines w:val="0"/>
        <w:widowControl w:val="0"/>
        <w:shd w:val="clear" w:color="auto" w:fill="auto"/>
        <w:tabs>
          <w:tab w:pos="695" w:val="left"/>
        </w:tabs>
        <w:bidi w:val="0"/>
        <w:spacing w:before="0" w:after="0" w:line="362" w:lineRule="exact"/>
        <w:ind w:left="0" w:right="0" w:firstLine="440"/>
        <w:jc w:val="both"/>
      </w:pPr>
      <w:bookmarkStart w:id="2021" w:name="bookmark2021"/>
      <w:r>
        <w:rPr>
          <w:rFonts w:ascii="Times New Roman" w:eastAsia="Times New Roman" w:hAnsi="Times New Roman" w:cs="Times New Roman"/>
          <w:color w:val="000000"/>
          <w:spacing w:val="0"/>
          <w:w w:val="100"/>
          <w:position w:val="0"/>
        </w:rPr>
        <w:t>1</w:t>
      </w:r>
      <w:bookmarkEnd w:id="2021"/>
      <w:r>
        <w:rPr>
          <w:color w:val="000000"/>
          <w:spacing w:val="0"/>
          <w:w w:val="100"/>
          <w:position w:val="0"/>
        </w:rPr>
        <w:t>）</w:t>
        <w:tab/>
        <w:t>本公司下属子公司顺达通与福建省建投集团有限公司（以下简称“建投公司”）签订 《购销合同》，采购化工材料，建投公司以其已按《购销合同》供货，而顺达通等被告未能依约</w:t>
      </w:r>
    </w:p>
    <w:p>
      <w:pPr>
        <w:pStyle w:val="Style7"/>
        <w:keepNext w:val="0"/>
        <w:keepLines w:val="0"/>
        <w:widowControl w:val="0"/>
        <w:shd w:val="clear" w:color="auto" w:fill="auto"/>
        <w:bidi w:val="0"/>
        <w:spacing w:before="0" w:line="362" w:lineRule="exact"/>
        <w:ind w:left="0" w:right="0" w:firstLine="0"/>
        <w:jc w:val="left"/>
      </w:pPr>
      <w:r>
        <w:rPr>
          <w:color w:val="000000"/>
          <w:spacing w:val="0"/>
          <w:w w:val="100"/>
          <w:position w:val="0"/>
        </w:rPr>
        <w:t>向建投公司履行货款支付义务为由，向福建省莆田市中级人民法院提起诉讼。</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顺达通收到福建省莆田市中级人民法院送达的关于该案件的一审判决书，顺达通败诉。</w:t>
      </w:r>
    </w:p>
    <w:p>
      <w:pPr>
        <w:pStyle w:val="Style7"/>
        <w:keepNext w:val="0"/>
        <w:keepLines w:val="0"/>
        <w:widowControl w:val="0"/>
        <w:shd w:val="clear" w:color="auto" w:fill="auto"/>
        <w:tabs>
          <w:tab w:pos="791" w:val="left"/>
        </w:tabs>
        <w:bidi w:val="0"/>
        <w:spacing w:before="0" w:line="363" w:lineRule="exact"/>
        <w:ind w:left="0" w:right="0" w:firstLine="440"/>
        <w:jc w:val="both"/>
      </w:pPr>
      <w:bookmarkStart w:id="2022" w:name="bookmark2022"/>
      <w:r>
        <w:rPr>
          <w:rFonts w:ascii="Times New Roman" w:eastAsia="Times New Roman" w:hAnsi="Times New Roman" w:cs="Times New Roman"/>
          <w:color w:val="000000"/>
          <w:spacing w:val="0"/>
          <w:w w:val="100"/>
          <w:position w:val="0"/>
        </w:rPr>
        <w:t>2</w:t>
      </w:r>
      <w:bookmarkEnd w:id="2022"/>
      <w:r>
        <w:rPr>
          <w:color w:val="000000"/>
          <w:spacing w:val="0"/>
          <w:w w:val="100"/>
          <w:position w:val="0"/>
        </w:rPr>
        <w:t>）</w:t>
        <w:tab/>
        <w:t>本公司下属子公司顺达通与莆田市国投森通贸易有限公司（以下简称“森通公司”）签 订《购销合同》，采购化工材料，森通公司以其已按《购销合同》供货，而顺达通等被告未能依 约向森通公司履行货款支付义务为由，向福建省莆田市中级人民法院提起诉讼。</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日，顺达通收到福建省莆田市中级人民法院送达的关于该案件的一审判决书，顺达通败诉。</w:t>
      </w:r>
    </w:p>
    <w:p>
      <w:pPr>
        <w:pStyle w:val="Style7"/>
        <w:keepNext w:val="0"/>
        <w:keepLines w:val="0"/>
        <w:widowControl w:val="0"/>
        <w:shd w:val="clear" w:color="auto" w:fill="auto"/>
        <w:tabs>
          <w:tab w:pos="796" w:val="left"/>
        </w:tabs>
        <w:bidi w:val="0"/>
        <w:spacing w:before="0" w:line="360" w:lineRule="exact"/>
        <w:ind w:left="0" w:right="0" w:firstLine="440"/>
        <w:jc w:val="both"/>
      </w:pPr>
      <w:bookmarkStart w:id="2023" w:name="bookmark2023"/>
      <w:r>
        <w:rPr>
          <w:rFonts w:ascii="Times New Roman" w:eastAsia="Times New Roman" w:hAnsi="Times New Roman" w:cs="Times New Roman"/>
          <w:color w:val="000000"/>
          <w:spacing w:val="0"/>
          <w:w w:val="100"/>
          <w:position w:val="0"/>
        </w:rPr>
        <w:t>3</w:t>
      </w:r>
      <w:bookmarkEnd w:id="2023"/>
      <w:r>
        <w:rPr>
          <w:color w:val="000000"/>
          <w:spacing w:val="0"/>
          <w:w w:val="100"/>
          <w:position w:val="0"/>
        </w:rPr>
        <w:t>）</w:t>
        <w:tab/>
        <w:t>本公司下属子公司顺达通与泉州市交发工程物资有限公司（以下简称“泉州交发公司”） 签订《购销合同》，采购化工材料，泉州交发公司以其已按《购销合同》供货，而顺达通等被告 未能依约向泉州交发公司履行货款支付义务为由，向泉州市丰泽区人民法院提起诉讼，目前该案 件还在审理中。</w:t>
      </w:r>
    </w:p>
    <w:p>
      <w:pPr>
        <w:pStyle w:val="Style7"/>
        <w:keepNext w:val="0"/>
        <w:keepLines w:val="0"/>
        <w:widowControl w:val="0"/>
        <w:shd w:val="clear" w:color="auto" w:fill="auto"/>
        <w:tabs>
          <w:tab w:pos="691" w:val="left"/>
        </w:tabs>
        <w:bidi w:val="0"/>
        <w:spacing w:before="0" w:after="0" w:line="362" w:lineRule="exact"/>
        <w:ind w:left="0" w:right="0" w:firstLine="440"/>
        <w:jc w:val="both"/>
      </w:pPr>
      <w:bookmarkStart w:id="2024" w:name="bookmark2024"/>
      <w:r>
        <w:rPr>
          <w:rFonts w:ascii="Times New Roman" w:eastAsia="Times New Roman" w:hAnsi="Times New Roman" w:cs="Times New Roman"/>
          <w:color w:val="000000"/>
          <w:spacing w:val="0"/>
          <w:w w:val="100"/>
          <w:position w:val="0"/>
        </w:rPr>
        <w:t>4</w:t>
      </w:r>
      <w:bookmarkEnd w:id="2024"/>
      <w:r>
        <w:rPr>
          <w:color w:val="000000"/>
          <w:spacing w:val="0"/>
          <w:w w:val="100"/>
          <w:position w:val="0"/>
        </w:rPr>
        <w:t>）</w:t>
        <w:tab/>
        <w:t>本公司下属子公司顺达通与泉州物资贸易有限公司（以下简称“泉州物资公司”）签订 《购销合同》，采购化工材料，泉州物资公司以其已按《购销合同》供货，而顺达通等被告未能</w:t>
      </w:r>
    </w:p>
    <w:p>
      <w:pPr>
        <w:pStyle w:val="Style7"/>
        <w:keepNext w:val="0"/>
        <w:keepLines w:val="0"/>
        <w:widowControl w:val="0"/>
        <w:shd w:val="clear" w:color="auto" w:fill="auto"/>
        <w:bidi w:val="0"/>
        <w:spacing w:before="0" w:line="362" w:lineRule="exact"/>
        <w:ind w:left="0" w:right="0" w:firstLine="0"/>
        <w:jc w:val="both"/>
      </w:pPr>
      <w:r>
        <w:rPr>
          <w:color w:val="000000"/>
          <w:spacing w:val="0"/>
          <w:w w:val="100"/>
          <w:position w:val="0"/>
        </w:rPr>
        <w:t>依约向泉州物资公司履行货款支付义务为由，向泉州市丰泽区人民法院提起诉讼，目前该案件还 在审理中。</w:t>
      </w:r>
    </w:p>
    <w:p>
      <w:pPr>
        <w:pStyle w:val="Style7"/>
        <w:keepNext w:val="0"/>
        <w:keepLines w:val="0"/>
        <w:widowControl w:val="0"/>
        <w:shd w:val="clear" w:color="auto" w:fill="auto"/>
        <w:bidi w:val="0"/>
        <w:spacing w:before="0" w:line="374" w:lineRule="exact"/>
        <w:ind w:left="0" w:right="0" w:firstLine="440"/>
        <w:jc w:val="both"/>
      </w:pPr>
      <w:r>
        <w:rPr>
          <w:color w:val="000000"/>
          <w:spacing w:val="0"/>
          <w:w w:val="100"/>
          <w:position w:val="0"/>
        </w:rPr>
        <w:t>顺达通根据上述案件一审判决结果及《企业会计准则第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或有事项》预计负债的判断条 件，测算了相关预计负债。</w:t>
      </w:r>
    </w:p>
    <w:p>
      <w:pPr>
        <w:pStyle w:val="Style7"/>
        <w:keepNext w:val="0"/>
        <w:keepLines w:val="0"/>
        <w:widowControl w:val="0"/>
        <w:shd w:val="clear" w:color="auto" w:fill="auto"/>
        <w:tabs>
          <w:tab w:pos="910" w:val="left"/>
        </w:tabs>
        <w:bidi w:val="0"/>
        <w:spacing w:before="0" w:line="362" w:lineRule="exact"/>
        <w:ind w:left="0" w:right="0" w:firstLine="440"/>
        <w:jc w:val="both"/>
      </w:pPr>
      <w:bookmarkStart w:id="2025" w:name="bookmark2025"/>
      <w:r>
        <w:rPr>
          <w:color w:val="000000"/>
          <w:spacing w:val="0"/>
          <w:w w:val="100"/>
          <w:position w:val="0"/>
        </w:rPr>
        <w:t>（</w:t>
      </w:r>
      <w:bookmarkEnd w:id="2025"/>
      <w:r>
        <w:rPr>
          <w:rFonts w:ascii="Times New Roman" w:eastAsia="Times New Roman" w:hAnsi="Times New Roman" w:cs="Times New Roman"/>
          <w:color w:val="000000"/>
          <w:spacing w:val="0"/>
          <w:w w:val="100"/>
          <w:position w:val="0"/>
        </w:rPr>
        <w:t>2</w:t>
      </w:r>
      <w:r>
        <w:rPr>
          <w:color w:val="000000"/>
          <w:spacing w:val="0"/>
          <w:w w:val="100"/>
          <w:position w:val="0"/>
        </w:rPr>
        <w:t>）</w:t>
        <w:tab/>
        <w:t>票据纠纷诉讼事项</w:t>
      </w:r>
    </w:p>
    <w:p>
      <w:pPr>
        <w:pStyle w:val="Style7"/>
        <w:keepNext w:val="0"/>
        <w:keepLines w:val="0"/>
        <w:widowControl w:val="0"/>
        <w:shd w:val="clear" w:color="auto" w:fill="auto"/>
        <w:bidi w:val="0"/>
        <w:spacing w:before="0" w:line="36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日收到海南省第一中级人民法院送达的共</w:t>
      </w:r>
      <w:r>
        <w:rPr>
          <w:rFonts w:ascii="Times New Roman" w:eastAsia="Times New Roman" w:hAnsi="Times New Roman" w:cs="Times New Roman"/>
          <w:color w:val="000000"/>
          <w:spacing w:val="0"/>
          <w:w w:val="100"/>
          <w:position w:val="0"/>
        </w:rPr>
        <w:t>9</w:t>
      </w:r>
      <w:r>
        <w:rPr>
          <w:color w:val="000000"/>
          <w:spacing w:val="0"/>
          <w:w w:val="100"/>
          <w:position w:val="0"/>
        </w:rPr>
        <w:t>份应 诉通知书及民事起诉状等法律文书。原告鞍钢股份有限公司（以下简称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鞍钢公司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）诉海航集团 财务有限公司、海航集团有限公司、本公司等公司票据追索权纠纷，涉案金额合计人民币 </w:t>
      </w:r>
      <w:r>
        <w:rPr>
          <w:rFonts w:ascii="Times New Roman" w:eastAsia="Times New Roman" w:hAnsi="Times New Roman" w:cs="Times New Roman"/>
          <w:color w:val="000000"/>
          <w:spacing w:val="0"/>
          <w:w w:val="100"/>
          <w:position w:val="0"/>
        </w:rPr>
        <w:t>16,058,000.00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日，本公司就上述</w:t>
      </w:r>
      <w:r>
        <w:rPr>
          <w:rFonts w:ascii="Times New Roman" w:eastAsia="Times New Roman" w:hAnsi="Times New Roman" w:cs="Times New Roman"/>
          <w:color w:val="000000"/>
          <w:spacing w:val="0"/>
          <w:w w:val="100"/>
          <w:position w:val="0"/>
        </w:rPr>
        <w:t>9</w:t>
      </w:r>
      <w:r>
        <w:rPr>
          <w:color w:val="000000"/>
          <w:spacing w:val="0"/>
          <w:w w:val="100"/>
          <w:position w:val="0"/>
        </w:rPr>
        <w:t>个案件均向海南省高级人民法院提起上诉， 其中</w:t>
      </w:r>
      <w:r>
        <w:rPr>
          <w:rFonts w:ascii="Times New Roman" w:eastAsia="Times New Roman" w:hAnsi="Times New Roman" w:cs="Times New Roman"/>
          <w:color w:val="000000"/>
          <w:spacing w:val="0"/>
          <w:w w:val="100"/>
          <w:position w:val="0"/>
        </w:rPr>
        <w:t>4</w:t>
      </w:r>
      <w:r>
        <w:rPr>
          <w:color w:val="000000"/>
          <w:spacing w:val="0"/>
          <w:w w:val="100"/>
          <w:position w:val="0"/>
        </w:rPr>
        <w:t>个案件本公司于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日收到二审判决书；</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 司收到剩余</w:t>
      </w:r>
      <w:r>
        <w:rPr>
          <w:rFonts w:ascii="Times New Roman" w:eastAsia="Times New Roman" w:hAnsi="Times New Roman" w:cs="Times New Roman"/>
          <w:color w:val="000000"/>
          <w:spacing w:val="0"/>
          <w:w w:val="100"/>
          <w:position w:val="0"/>
        </w:rPr>
        <w:t>5</w:t>
      </w:r>
      <w:r>
        <w:rPr>
          <w:color w:val="000000"/>
          <w:spacing w:val="0"/>
          <w:w w:val="100"/>
          <w:position w:val="0"/>
        </w:rPr>
        <w:t>个案件的二审判决书。</w:t>
      </w:r>
    </w:p>
    <w:p>
      <w:pPr>
        <w:pStyle w:val="Style7"/>
        <w:keepNext w:val="0"/>
        <w:keepLines w:val="0"/>
        <w:widowControl w:val="0"/>
        <w:shd w:val="clear" w:color="auto" w:fill="auto"/>
        <w:bidi w:val="0"/>
        <w:spacing w:before="0" w:line="374"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日，上述</w:t>
      </w:r>
      <w:r>
        <w:rPr>
          <w:rFonts w:ascii="Times New Roman" w:eastAsia="Times New Roman" w:hAnsi="Times New Roman" w:cs="Times New Roman"/>
          <w:color w:val="000000"/>
          <w:spacing w:val="0"/>
          <w:w w:val="100"/>
          <w:position w:val="0"/>
        </w:rPr>
        <w:t>9</w:t>
      </w:r>
      <w:r>
        <w:rPr>
          <w:color w:val="000000"/>
          <w:spacing w:val="0"/>
          <w:w w:val="100"/>
          <w:position w:val="0"/>
        </w:rPr>
        <w:t>个票据案件已全部执行，执行金额合计</w:t>
      </w:r>
      <w:r>
        <w:rPr>
          <w:rFonts w:ascii="Times New Roman" w:eastAsia="Times New Roman" w:hAnsi="Times New Roman" w:cs="Times New Roman"/>
          <w:color w:val="000000"/>
          <w:spacing w:val="0"/>
          <w:w w:val="100"/>
          <w:position w:val="0"/>
        </w:rPr>
        <w:t>17,235,159.99</w:t>
      </w:r>
      <w:r>
        <w:rPr>
          <w:color w:val="000000"/>
          <w:spacing w:val="0"/>
          <w:w w:val="100"/>
          <w:position w:val="0"/>
        </w:rPr>
        <w:t>元，本 公司根据执行金额确认了相应的债权债务，拟对票据前手行使追索权，并按账龄计提了坏账准备。</w:t>
      </w:r>
    </w:p>
    <w:p>
      <w:pPr>
        <w:pStyle w:val="Style7"/>
        <w:keepNext w:val="0"/>
        <w:keepLines w:val="0"/>
        <w:widowControl w:val="0"/>
        <w:shd w:val="clear" w:color="auto" w:fill="auto"/>
        <w:tabs>
          <w:tab w:pos="910" w:val="left"/>
        </w:tabs>
        <w:bidi w:val="0"/>
        <w:spacing w:before="0" w:line="362" w:lineRule="exact"/>
        <w:ind w:left="0" w:right="0" w:firstLine="440"/>
        <w:jc w:val="both"/>
      </w:pPr>
      <w:bookmarkStart w:id="2026" w:name="bookmark2026"/>
      <w:r>
        <w:rPr>
          <w:color w:val="000000"/>
          <w:spacing w:val="0"/>
          <w:w w:val="100"/>
          <w:position w:val="0"/>
        </w:rPr>
        <w:t>（</w:t>
      </w:r>
      <w:bookmarkEnd w:id="2026"/>
      <w:r>
        <w:rPr>
          <w:rFonts w:ascii="Times New Roman" w:eastAsia="Times New Roman" w:hAnsi="Times New Roman" w:cs="Times New Roman"/>
          <w:color w:val="000000"/>
          <w:spacing w:val="0"/>
          <w:w w:val="100"/>
          <w:position w:val="0"/>
        </w:rPr>
        <w:t>3</w:t>
      </w:r>
      <w:r>
        <w:rPr>
          <w:color w:val="000000"/>
          <w:spacing w:val="0"/>
          <w:w w:val="100"/>
          <w:position w:val="0"/>
        </w:rPr>
        <w:t>）</w:t>
        <w:tab/>
        <w:t>宝塔能源公司票据纠纷诉讼事项</w:t>
      </w:r>
    </w:p>
    <w:p>
      <w:pPr>
        <w:pStyle w:val="Style7"/>
        <w:keepNext w:val="0"/>
        <w:keepLines w:val="0"/>
        <w:widowControl w:val="0"/>
        <w:shd w:val="clear" w:color="auto" w:fill="auto"/>
        <w:bidi w:val="0"/>
        <w:spacing w:before="0" w:line="358" w:lineRule="exact"/>
        <w:ind w:left="0" w:right="0" w:firstLine="420"/>
        <w:jc w:val="both"/>
      </w:pPr>
      <w:r>
        <w:rPr>
          <w:color w:val="000000"/>
          <w:spacing w:val="0"/>
          <w:w w:val="100"/>
          <w:position w:val="0"/>
        </w:rPr>
        <w:t>沈阳中茂绝缘纸有限公司与宝塔石化集团财务有限公司、宁夏宝塔能源化工有限公司、本公 司等</w:t>
      </w:r>
      <w:r>
        <w:rPr>
          <w:rFonts w:ascii="Times New Roman" w:eastAsia="Times New Roman" w:hAnsi="Times New Roman" w:cs="Times New Roman"/>
          <w:color w:val="000000"/>
          <w:spacing w:val="0"/>
          <w:w w:val="100"/>
          <w:position w:val="0"/>
        </w:rPr>
        <w:t>10</w:t>
      </w:r>
      <w:r>
        <w:rPr>
          <w:color w:val="000000"/>
          <w:spacing w:val="0"/>
          <w:w w:val="100"/>
          <w:position w:val="0"/>
        </w:rPr>
        <w:t>家公司的票据追索权纠纷案件，涉案票据金额合计人民币</w:t>
      </w:r>
      <w:r>
        <w:rPr>
          <w:rFonts w:ascii="Times New Roman" w:eastAsia="Times New Roman" w:hAnsi="Times New Roman" w:cs="Times New Roman"/>
          <w:color w:val="000000"/>
          <w:spacing w:val="0"/>
          <w:w w:val="100"/>
          <w:position w:val="0"/>
        </w:rPr>
        <w:t>600.50</w:t>
      </w:r>
      <w:r>
        <w:rPr>
          <w:color w:val="000000"/>
          <w:spacing w:val="0"/>
          <w:w w:val="100"/>
          <w:position w:val="0"/>
        </w:rPr>
        <w:t>万元。二审法院于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日对上述案件做出了二审判决，由宝塔石化集团财务有限公司、宁夏宝塔能源化工有 限公司、本公司等</w:t>
      </w:r>
      <w:r>
        <w:rPr>
          <w:rFonts w:ascii="Times New Roman" w:eastAsia="Times New Roman" w:hAnsi="Times New Roman" w:cs="Times New Roman"/>
          <w:color w:val="000000"/>
          <w:spacing w:val="0"/>
          <w:w w:val="100"/>
          <w:position w:val="0"/>
        </w:rPr>
        <w:t>10</w:t>
      </w:r>
      <w:r>
        <w:rPr>
          <w:color w:val="000000"/>
          <w:spacing w:val="0"/>
          <w:w w:val="100"/>
          <w:position w:val="0"/>
        </w:rPr>
        <w:t>家公司于判决生效后十日内向沈阳中茂绝缘纸有限公司连带支付银行承兑 汇票金额</w:t>
      </w:r>
      <w:r>
        <w:rPr>
          <w:rFonts w:ascii="Times New Roman" w:eastAsia="Times New Roman" w:hAnsi="Times New Roman" w:cs="Times New Roman"/>
          <w:color w:val="000000"/>
          <w:spacing w:val="0"/>
          <w:w w:val="100"/>
          <w:position w:val="0"/>
        </w:rPr>
        <w:t>600.50</w:t>
      </w:r>
      <w:r>
        <w:rPr>
          <w:color w:val="000000"/>
          <w:spacing w:val="0"/>
          <w:w w:val="100"/>
          <w:position w:val="0"/>
        </w:rPr>
        <w:t>万元及利息。</w:t>
      </w:r>
    </w:p>
    <w:p>
      <w:pPr>
        <w:pStyle w:val="Style7"/>
        <w:keepNext w:val="0"/>
        <w:keepLines w:val="0"/>
        <w:widowControl w:val="0"/>
        <w:shd w:val="clear" w:color="auto" w:fill="auto"/>
        <w:bidi w:val="0"/>
        <w:spacing w:before="0" w:line="361" w:lineRule="exact"/>
        <w:ind w:left="0" w:right="0" w:firstLine="420"/>
        <w:jc w:val="both"/>
      </w:pPr>
      <w:r>
        <w:rPr>
          <w:color w:val="000000"/>
          <w:spacing w:val="0"/>
          <w:w w:val="100"/>
          <w:position w:val="0"/>
        </w:rPr>
        <w:t>沈阳中茂绝缘纸有限公司与宝塔石化集团财务有限公司、宁夏宝塔能源化工有限公司、本公 司等</w:t>
      </w:r>
      <w:r>
        <w:rPr>
          <w:rFonts w:ascii="Times New Roman" w:eastAsia="Times New Roman" w:hAnsi="Times New Roman" w:cs="Times New Roman"/>
          <w:color w:val="000000"/>
          <w:spacing w:val="0"/>
          <w:w w:val="100"/>
          <w:position w:val="0"/>
        </w:rPr>
        <w:t>12</w:t>
      </w:r>
      <w:r>
        <w:rPr>
          <w:color w:val="000000"/>
          <w:spacing w:val="0"/>
          <w:w w:val="100"/>
          <w:position w:val="0"/>
        </w:rPr>
        <w:t>家公司的票据追索权纠纷案件，涉案票据金额合计人民币</w:t>
      </w:r>
      <w:r>
        <w:rPr>
          <w:rFonts w:ascii="Times New Roman" w:eastAsia="Times New Roman" w:hAnsi="Times New Roman" w:cs="Times New Roman"/>
          <w:color w:val="000000"/>
          <w:spacing w:val="0"/>
          <w:w w:val="100"/>
          <w:position w:val="0"/>
        </w:rPr>
        <w:t>600.50</w:t>
      </w:r>
      <w:r>
        <w:rPr>
          <w:color w:val="000000"/>
          <w:spacing w:val="0"/>
          <w:w w:val="100"/>
          <w:position w:val="0"/>
        </w:rPr>
        <w:t>万元。二审法院于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日对上述案件做出了二审判决，由宝塔石化集团财务有限公司、宁夏宝塔能源化工有 限公司、本公司等</w:t>
      </w:r>
      <w:r>
        <w:rPr>
          <w:rFonts w:ascii="Times New Roman" w:eastAsia="Times New Roman" w:hAnsi="Times New Roman" w:cs="Times New Roman"/>
          <w:color w:val="000000"/>
          <w:spacing w:val="0"/>
          <w:w w:val="100"/>
          <w:position w:val="0"/>
        </w:rPr>
        <w:t>12</w:t>
      </w:r>
      <w:r>
        <w:rPr>
          <w:color w:val="000000"/>
          <w:spacing w:val="0"/>
          <w:w w:val="100"/>
          <w:position w:val="0"/>
        </w:rPr>
        <w:t>家公司于判决生效后十日内向沈阳中茂绝缘纸有限公司连带支付银行承兑 汇票金额</w:t>
      </w:r>
      <w:r>
        <w:rPr>
          <w:rFonts w:ascii="Times New Roman" w:eastAsia="Times New Roman" w:hAnsi="Times New Roman" w:cs="Times New Roman"/>
          <w:color w:val="000000"/>
          <w:spacing w:val="0"/>
          <w:w w:val="100"/>
          <w:position w:val="0"/>
        </w:rPr>
        <w:t>600.50</w:t>
      </w:r>
      <w:r>
        <w:rPr>
          <w:color w:val="000000"/>
          <w:spacing w:val="0"/>
          <w:w w:val="100"/>
          <w:position w:val="0"/>
        </w:rPr>
        <w:t>万元及利息。</w:t>
      </w:r>
    </w:p>
    <w:p>
      <w:pPr>
        <w:pStyle w:val="Style7"/>
        <w:keepNext w:val="0"/>
        <w:keepLines w:val="0"/>
        <w:widowControl w:val="0"/>
        <w:shd w:val="clear" w:color="auto" w:fill="auto"/>
        <w:bidi w:val="0"/>
        <w:spacing w:before="0" w:after="260" w:line="355" w:lineRule="exact"/>
        <w:ind w:left="0" w:right="0" w:firstLine="420"/>
        <w:jc w:val="both"/>
      </w:pPr>
      <w:r>
        <w:rPr>
          <w:color w:val="000000"/>
          <w:spacing w:val="0"/>
          <w:w w:val="100"/>
          <w:position w:val="0"/>
        </w:rPr>
        <w:t>上述二审法院已判决的票据案件，尚未进入执行阶段，后续执行结果尚存在不确定性，且根 据《票据法》等法律法规的相关规定，若上述票据案件中公司履行清偿义务后，对前手享有再追 索权。目前尚不满足《企业会计准则第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或有事项》预计负债条件，仅作为或有事项披露。</w:t>
      </w:r>
    </w:p>
    <w:p>
      <w:pPr>
        <w:pStyle w:val="Style7"/>
        <w:keepNext w:val="0"/>
        <w:keepLines w:val="0"/>
        <w:widowControl w:val="0"/>
        <w:shd w:val="clear" w:color="auto" w:fill="auto"/>
        <w:bidi w:val="0"/>
        <w:spacing w:before="0" w:line="374" w:lineRule="auto"/>
        <w:ind w:left="0" w:right="0" w:firstLine="420"/>
        <w:jc w:val="both"/>
      </w:pPr>
      <w:bookmarkStart w:id="2027" w:name="bookmark2027"/>
      <w:r>
        <w:rPr>
          <w:rFonts w:ascii="Times New Roman" w:eastAsia="Times New Roman" w:hAnsi="Times New Roman" w:cs="Times New Roman"/>
          <w:color w:val="000000"/>
          <w:spacing w:val="0"/>
          <w:w w:val="100"/>
          <w:position w:val="0"/>
        </w:rPr>
        <w:t>2</w:t>
      </w:r>
      <w:bookmarkEnd w:id="2027"/>
      <w:r>
        <w:rPr>
          <w:color w:val="000000"/>
          <w:spacing w:val="0"/>
          <w:w w:val="100"/>
          <w:position w:val="0"/>
        </w:rPr>
        <w:t>、对外提供担保形成的或有负债：（单位：万元）</w:t>
      </w:r>
    </w:p>
    <w:tbl>
      <w:tblPr>
        <w:tblOverlap w:val="never"/>
        <w:jc w:val="center"/>
        <w:tblLayout w:type="fixed"/>
      </w:tblPr>
      <w:tblGrid>
        <w:gridCol w:w="1421"/>
        <w:gridCol w:w="1670"/>
        <w:gridCol w:w="1162"/>
        <w:gridCol w:w="1704"/>
        <w:gridCol w:w="1555"/>
        <w:gridCol w:w="1325"/>
      </w:tblGrid>
      <w:tr>
        <w:trPr>
          <w:trHeight w:val="274"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）对置业公司按揭购房客户，</w:t>
            </w:r>
          </w:p>
        </w:tc>
        <w:tc>
          <w:tcPr>
            <w:gridSpan w:val="4"/>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供担保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68,806.70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2,353.30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50,951.10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安州长虹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62,236.40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虹盛泰置业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130,408.18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按揭购房客户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58,663.88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贷款发放之日起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办妥抵押登记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376,543.96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）对控股子公司智易家的经销商提供担保</w:t>
      </w:r>
    </w:p>
    <w:p>
      <w:pPr>
        <w:widowControl w:val="0"/>
        <w:spacing w:after="99" w:line="1" w:lineRule="exact"/>
      </w:pPr>
    </w:p>
    <w:p>
      <w:pPr>
        <w:pStyle w:val="Style7"/>
        <w:keepNext w:val="0"/>
        <w:keepLines w:val="0"/>
        <w:widowControl w:val="0"/>
        <w:shd w:val="clear" w:color="auto" w:fill="auto"/>
        <w:bidi w:val="0"/>
        <w:spacing w:before="0" w:line="361" w:lineRule="exact"/>
        <w:ind w:left="0" w:right="0" w:firstLine="420"/>
        <w:jc w:val="both"/>
        <w:sectPr>
          <w:footnotePr>
            <w:pos w:val="pageBottom"/>
            <w:numFmt w:val="chicago"/>
            <w:numRestart w:val="continuous"/>
            <w15:footnoteColumns w:val="1"/>
          </w:footnotePr>
          <w:pgSz w:w="11900" w:h="16840"/>
          <w:pgMar w:top="1407" w:right="1127" w:bottom="1541" w:left="168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日公司第十一届董事会第二十四次会议审议通过了《关于公司为下属子公司 经销商融资提供担保的议案》，会议同意公司为下属子公司智易家的经销商（包括但不限于苏宁 易购集团股份有限公司等）在银行或其他金融机构的融资提供担保，经销商以资产抵押向公司提 供足额的反担保，协定经销商取得的融资款全部用于支付智易家的采购货款；担保总额不超过 </w:t>
      </w:r>
      <w:r>
        <w:rPr>
          <w:rFonts w:ascii="Times New Roman" w:eastAsia="Times New Roman" w:hAnsi="Times New Roman" w:cs="Times New Roman"/>
          <w:color w:val="000000"/>
          <w:spacing w:val="0"/>
          <w:w w:val="100"/>
          <w:position w:val="0"/>
        </w:rPr>
        <w:t>10</w:t>
      </w:r>
      <w:r>
        <w:rPr>
          <w:color w:val="000000"/>
          <w:spacing w:val="0"/>
          <w:w w:val="100"/>
          <w:position w:val="0"/>
        </w:rPr>
        <w:t>亿元人民币，具体以后续签订的担保合同为准，担保期限一年，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日股东大会审议通过 后已生效，截止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日，实际担保额未超过批准额度。</w:t>
      </w:r>
    </w:p>
    <w:p>
      <w:pPr>
        <w:pStyle w:val="Style7"/>
        <w:keepNext w:val="0"/>
        <w:keepLines w:val="0"/>
        <w:widowControl w:val="0"/>
        <w:shd w:val="clear" w:color="auto" w:fill="auto"/>
        <w:bidi w:val="0"/>
        <w:spacing w:before="0" w:after="520" w:line="365" w:lineRule="exact"/>
        <w:ind w:left="0" w:right="0" w:firstLine="440"/>
        <w:jc w:val="left"/>
      </w:pPr>
      <w:bookmarkStart w:id="2028" w:name="bookmark2028"/>
      <w:r>
        <w:rPr>
          <w:rFonts w:ascii="Times New Roman" w:eastAsia="Times New Roman" w:hAnsi="Times New Roman" w:cs="Times New Roman"/>
          <w:color w:val="000000"/>
          <w:spacing w:val="0"/>
          <w:w w:val="100"/>
          <w:position w:val="0"/>
        </w:rPr>
        <w:t>3</w:t>
      </w:r>
      <w:bookmarkEnd w:id="2028"/>
      <w:r>
        <w:rPr>
          <w:color w:val="000000"/>
          <w:spacing w:val="0"/>
          <w:w w:val="100"/>
          <w:position w:val="0"/>
        </w:rPr>
        <w:t>）公司对子公司、子公司对子公司的担保具体情况，详见本报告十二、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 况。</w:t>
      </w:r>
    </w:p>
    <w:p>
      <w:pPr>
        <w:pStyle w:val="Style16"/>
        <w:keepNext/>
        <w:keepLines/>
        <w:widowControl w:val="0"/>
        <w:shd w:val="clear" w:color="auto" w:fill="auto"/>
        <w:bidi w:val="0"/>
        <w:spacing w:before="0" w:after="0" w:line="360" w:lineRule="exact"/>
        <w:ind w:left="0" w:right="0" w:firstLine="0"/>
        <w:jc w:val="left"/>
      </w:pPr>
      <w:bookmarkStart w:id="2029" w:name="bookmark2029"/>
      <w:bookmarkStart w:id="2030" w:name="bookmark2030"/>
      <w:bookmarkStart w:id="2031" w:name="bookmark2031"/>
      <w:r>
        <w:rPr>
          <w:color w:val="000000"/>
          <w:spacing w:val="0"/>
          <w:w w:val="100"/>
          <w:position w:val="0"/>
        </w:rPr>
        <w:t>（2）.</w:t>
      </w:r>
      <w:r>
        <w:rPr>
          <w:color w:val="000000"/>
          <w:spacing w:val="0"/>
          <w:w w:val="100"/>
          <w:position w:val="0"/>
        </w:rPr>
        <w:t>公司没有需要披露的重要或有事项，也应予以说明：</w:t>
      </w:r>
      <w:bookmarkEnd w:id="2029"/>
      <w:bookmarkEnd w:id="2030"/>
      <w:bookmarkEnd w:id="2031"/>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60" w:lineRule="exact"/>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3</w:t>
      </w:r>
      <w:bookmarkEnd w:id="2034"/>
      <w:r>
        <w:rPr>
          <w:color w:val="000000"/>
          <w:spacing w:val="0"/>
          <w:w w:val="100"/>
          <w:position w:val="0"/>
        </w:rPr>
        <w:t>、其他</w:t>
      </w:r>
      <w:bookmarkEnd w:id="2032"/>
      <w:bookmarkEnd w:id="2033"/>
      <w:bookmarkEnd w:id="2035"/>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360" w:lineRule="exact"/>
        <w:ind w:left="0" w:right="0" w:firstLine="0"/>
        <w:jc w:val="left"/>
      </w:pPr>
      <w:bookmarkStart w:id="2036" w:name="bookmark2036"/>
      <w:bookmarkStart w:id="2037" w:name="bookmark2037"/>
      <w:bookmarkStart w:id="2038" w:name="bookmark2038"/>
      <w:r>
        <w:rPr>
          <w:color w:val="000000"/>
          <w:spacing w:val="0"/>
          <w:w w:val="100"/>
          <w:position w:val="0"/>
        </w:rPr>
        <w:t>十五、资产负债表日后事项</w:t>
      </w:r>
      <w:bookmarkEnd w:id="2036"/>
      <w:bookmarkEnd w:id="2037"/>
      <w:bookmarkEnd w:id="2038"/>
    </w:p>
    <w:p>
      <w:pPr>
        <w:pStyle w:val="Style16"/>
        <w:keepNext/>
        <w:keepLines/>
        <w:widowControl w:val="0"/>
        <w:shd w:val="clear" w:color="auto" w:fill="auto"/>
        <w:tabs>
          <w:tab w:pos="368" w:val="left"/>
        </w:tabs>
        <w:bidi w:val="0"/>
        <w:spacing w:before="0" w:after="100" w:line="240" w:lineRule="auto"/>
        <w:ind w:left="0" w:right="0" w:firstLine="0"/>
        <w:jc w:val="left"/>
      </w:pPr>
      <w:bookmarkStart w:id="2036" w:name="bookmark2036"/>
      <w:bookmarkStart w:id="2037" w:name="bookmark2037"/>
      <w:bookmarkStart w:id="2039" w:name="bookmark2039"/>
      <w:bookmarkStart w:id="2040" w:name="bookmark2040"/>
      <w:r>
        <w:rPr>
          <w:rFonts w:ascii="Calibri" w:eastAsia="Calibri" w:hAnsi="Calibri" w:cs="Calibri"/>
          <w:color w:val="000000"/>
          <w:spacing w:val="0"/>
          <w:w w:val="100"/>
          <w:position w:val="0"/>
          <w:sz w:val="20"/>
          <w:szCs w:val="20"/>
        </w:rPr>
        <w:t>1</w:t>
      </w:r>
      <w:bookmarkEnd w:id="2039"/>
      <w:r>
        <w:rPr>
          <w:color w:val="000000"/>
          <w:spacing w:val="0"/>
          <w:w w:val="100"/>
          <w:position w:val="0"/>
        </w:rPr>
        <w:t>、</w:t>
        <w:tab/>
        <w:t>重要的非调整事项</w:t>
      </w:r>
      <w:bookmarkEnd w:id="2036"/>
      <w:bookmarkEnd w:id="2037"/>
      <w:bookmarkEnd w:id="204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3" w:val="left"/>
        </w:tabs>
        <w:bidi w:val="0"/>
        <w:spacing w:before="0" w:after="0" w:line="240" w:lineRule="auto"/>
        <w:ind w:left="0" w:right="0" w:firstLine="0"/>
        <w:jc w:val="left"/>
      </w:pPr>
      <w:bookmarkStart w:id="2041" w:name="bookmark2041"/>
      <w:bookmarkStart w:id="2042" w:name="bookmark2042"/>
      <w:bookmarkStart w:id="2043" w:name="bookmark2043"/>
      <w:bookmarkStart w:id="2044" w:name="bookmark2044"/>
      <w:r>
        <w:rPr>
          <w:rFonts w:ascii="Calibri" w:eastAsia="Calibri" w:hAnsi="Calibri" w:cs="Calibri"/>
          <w:color w:val="000000"/>
          <w:spacing w:val="0"/>
          <w:w w:val="100"/>
          <w:position w:val="0"/>
          <w:sz w:val="20"/>
          <w:szCs w:val="20"/>
        </w:rPr>
        <w:t>2</w:t>
      </w:r>
      <w:bookmarkEnd w:id="2043"/>
      <w:r>
        <w:rPr>
          <w:color w:val="000000"/>
          <w:spacing w:val="0"/>
          <w:w w:val="100"/>
          <w:position w:val="0"/>
        </w:rPr>
        <w:t>、</w:t>
        <w:tab/>
        <w:t>利润分配情况</w:t>
      </w:r>
      <w:bookmarkEnd w:id="2041"/>
      <w:bookmarkEnd w:id="2042"/>
      <w:bookmarkEnd w:id="2044"/>
    </w:p>
    <w:p>
      <w:pPr>
        <w:pStyle w:val="Style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3" w:val="left"/>
        </w:tabs>
        <w:bidi w:val="0"/>
        <w:spacing w:before="0" w:after="0" w:line="348" w:lineRule="auto"/>
        <w:ind w:left="0" w:right="0" w:firstLine="0"/>
        <w:jc w:val="left"/>
      </w:pPr>
      <w:bookmarkStart w:id="2045" w:name="bookmark2045"/>
      <w:bookmarkStart w:id="2046" w:name="bookmark2046"/>
      <w:bookmarkStart w:id="2047" w:name="bookmark2047"/>
      <w:bookmarkStart w:id="2048" w:name="bookmark2048"/>
      <w:r>
        <w:rPr>
          <w:rFonts w:ascii="Calibri" w:eastAsia="Calibri" w:hAnsi="Calibri" w:cs="Calibri"/>
          <w:color w:val="000000"/>
          <w:spacing w:val="0"/>
          <w:w w:val="100"/>
          <w:position w:val="0"/>
          <w:sz w:val="20"/>
          <w:szCs w:val="20"/>
        </w:rPr>
        <w:t>3</w:t>
      </w:r>
      <w:bookmarkEnd w:id="2047"/>
      <w:r>
        <w:rPr>
          <w:color w:val="000000"/>
          <w:spacing w:val="0"/>
          <w:w w:val="100"/>
          <w:position w:val="0"/>
        </w:rPr>
        <w:t>、</w:t>
        <w:tab/>
        <w:t>销售退回</w:t>
      </w:r>
      <w:bookmarkEnd w:id="2045"/>
      <w:bookmarkEnd w:id="2046"/>
      <w:bookmarkEnd w:id="2048"/>
    </w:p>
    <w:p>
      <w:pPr>
        <w:pStyle w:val="Style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0" w:line="348" w:lineRule="auto"/>
        <w:ind w:left="0" w:right="0" w:firstLine="0"/>
        <w:jc w:val="left"/>
      </w:pPr>
      <w:bookmarkStart w:id="2049" w:name="bookmark2049"/>
      <w:bookmarkStart w:id="2050" w:name="bookmark2050"/>
      <w:bookmarkStart w:id="2051" w:name="bookmark2051"/>
      <w:bookmarkStart w:id="2052" w:name="bookmark2052"/>
      <w:r>
        <w:rPr>
          <w:rFonts w:ascii="Calibri" w:eastAsia="Calibri" w:hAnsi="Calibri" w:cs="Calibri"/>
          <w:color w:val="000000"/>
          <w:spacing w:val="0"/>
          <w:w w:val="100"/>
          <w:position w:val="0"/>
          <w:sz w:val="20"/>
          <w:szCs w:val="20"/>
        </w:rPr>
        <w:t>4</w:t>
      </w:r>
      <w:bookmarkEnd w:id="2051"/>
      <w:r>
        <w:rPr>
          <w:color w:val="000000"/>
          <w:spacing w:val="0"/>
          <w:w w:val="100"/>
          <w:position w:val="0"/>
        </w:rPr>
        <w:t>、</w:t>
        <w:tab/>
        <w:t>其他资产负债表日后事项说明</w:t>
      </w:r>
      <w:bookmarkEnd w:id="2049"/>
      <w:bookmarkEnd w:id="2050"/>
      <w:bookmarkEnd w:id="2052"/>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tabs>
          <w:tab w:pos="795" w:val="left"/>
        </w:tabs>
        <w:bidi w:val="0"/>
        <w:spacing w:before="0" w:line="350" w:lineRule="exact"/>
        <w:ind w:left="0" w:right="0" w:firstLine="440"/>
        <w:jc w:val="both"/>
      </w:pPr>
      <w:bookmarkStart w:id="2053" w:name="bookmark2053"/>
      <w:r>
        <w:rPr>
          <w:rFonts w:ascii="Times New Roman" w:eastAsia="Times New Roman" w:hAnsi="Times New Roman" w:cs="Times New Roman"/>
          <w:color w:val="000000"/>
          <w:spacing w:val="0"/>
          <w:w w:val="100"/>
          <w:position w:val="0"/>
        </w:rPr>
        <w:t>1</w:t>
      </w:r>
      <w:bookmarkEnd w:id="2053"/>
      <w:r>
        <w:rPr>
          <w:color w:val="000000"/>
          <w:spacing w:val="0"/>
          <w:w w:val="100"/>
          <w:position w:val="0"/>
        </w:rPr>
        <w:t>、</w:t>
        <w:tab/>
        <w:t>长虹华意、长虹美菱利润分配方案中拟分配的以及经审议批准宣告发放的股利或利润， 见长虹华意</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年度财务报告附注十五、长虹美菱</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年度财务报告附注十五。</w:t>
      </w:r>
    </w:p>
    <w:p>
      <w:pPr>
        <w:pStyle w:val="Style7"/>
        <w:keepNext w:val="0"/>
        <w:keepLines w:val="0"/>
        <w:widowControl w:val="0"/>
        <w:shd w:val="clear" w:color="auto" w:fill="auto"/>
        <w:tabs>
          <w:tab w:pos="795" w:val="left"/>
        </w:tabs>
        <w:bidi w:val="0"/>
        <w:spacing w:before="0" w:line="360" w:lineRule="exact"/>
        <w:ind w:left="0" w:right="0" w:firstLine="440"/>
        <w:jc w:val="both"/>
      </w:pPr>
      <w:bookmarkStart w:id="2054" w:name="bookmark2054"/>
      <w:r>
        <w:rPr>
          <w:rFonts w:ascii="Times New Roman" w:eastAsia="Times New Roman" w:hAnsi="Times New Roman" w:cs="Times New Roman"/>
          <w:color w:val="000000"/>
          <w:spacing w:val="0"/>
          <w:w w:val="100"/>
          <w:position w:val="0"/>
        </w:rPr>
        <w:t>2</w:t>
      </w:r>
      <w:bookmarkEnd w:id="2054"/>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日经公司第十一届董事会第三十次会议审议通过《</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 案》：以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4,616,244,222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0.20</w:t>
      </w:r>
      <w:r>
        <w:rPr>
          <w:color w:val="000000"/>
          <w:spacing w:val="0"/>
          <w:w w:val="100"/>
          <w:position w:val="0"/>
        </w:rPr>
        <w:t>元（含税），共计分配</w:t>
      </w:r>
      <w:r>
        <w:rPr>
          <w:rFonts w:ascii="Times New Roman" w:eastAsia="Times New Roman" w:hAnsi="Times New Roman" w:cs="Times New Roman"/>
          <w:color w:val="000000"/>
          <w:spacing w:val="0"/>
          <w:w w:val="100"/>
          <w:position w:val="0"/>
        </w:rPr>
        <w:t>92,324,884.44</w:t>
      </w:r>
      <w:r>
        <w:rPr>
          <w:color w:val="000000"/>
          <w:spacing w:val="0"/>
          <w:w w:val="100"/>
          <w:position w:val="0"/>
        </w:rPr>
        <w:t>元，占</w:t>
      </w:r>
      <w:r>
        <w:rPr>
          <w:rFonts w:ascii="Times New Roman" w:eastAsia="Times New Roman" w:hAnsi="Times New Roman" w:cs="Times New Roman"/>
          <w:color w:val="000000"/>
          <w:spacing w:val="0"/>
          <w:w w:val="100"/>
          <w:position w:val="0"/>
        </w:rPr>
        <w:t>2021</w:t>
      </w:r>
      <w:r>
        <w:rPr>
          <w:color w:val="000000"/>
          <w:spacing w:val="0"/>
          <w:w w:val="100"/>
          <w:position w:val="0"/>
        </w:rPr>
        <w:t>年度归属母公司所有者净利润的</w:t>
      </w:r>
      <w:r>
        <w:rPr>
          <w:rFonts w:ascii="Times New Roman" w:eastAsia="Times New Roman" w:hAnsi="Times New Roman" w:cs="Times New Roman"/>
          <w:color w:val="000000"/>
          <w:spacing w:val="0"/>
          <w:w w:val="100"/>
          <w:position w:val="0"/>
        </w:rPr>
        <w:t>32.44%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年度公司不实施资本公积金转增股本。上述预案尚需提交公司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年年度股东大会批准。</w:t>
      </w:r>
    </w:p>
    <w:p>
      <w:pPr>
        <w:pStyle w:val="Style7"/>
        <w:keepNext w:val="0"/>
        <w:keepLines w:val="0"/>
        <w:widowControl w:val="0"/>
        <w:shd w:val="clear" w:color="auto" w:fill="auto"/>
        <w:tabs>
          <w:tab w:pos="818" w:val="left"/>
        </w:tabs>
        <w:bidi w:val="0"/>
        <w:spacing w:before="0" w:after="720" w:line="360" w:lineRule="exact"/>
        <w:ind w:left="0" w:right="0" w:firstLine="440"/>
        <w:jc w:val="left"/>
      </w:pPr>
      <w:bookmarkStart w:id="2055" w:name="bookmark2055"/>
      <w:r>
        <w:rPr>
          <w:rFonts w:ascii="Times New Roman" w:eastAsia="Times New Roman" w:hAnsi="Times New Roman" w:cs="Times New Roman"/>
          <w:color w:val="000000"/>
          <w:spacing w:val="0"/>
          <w:w w:val="100"/>
          <w:position w:val="0"/>
        </w:rPr>
        <w:t>3</w:t>
      </w:r>
      <w:bookmarkEnd w:id="2055"/>
      <w:r>
        <w:rPr>
          <w:color w:val="000000"/>
          <w:spacing w:val="0"/>
          <w:w w:val="100"/>
          <w:position w:val="0"/>
        </w:rPr>
        <w:t>、</w:t>
        <w:tab/>
        <w:t>除存在上述资产负债表日后事项外，公司无其他重大资产负债表日后事项。</w:t>
      </w:r>
    </w:p>
    <w:p>
      <w:pPr>
        <w:pStyle w:val="Style16"/>
        <w:keepNext/>
        <w:keepLines/>
        <w:widowControl w:val="0"/>
        <w:shd w:val="clear" w:color="auto" w:fill="auto"/>
        <w:bidi w:val="0"/>
        <w:spacing w:before="0" w:after="0" w:line="360" w:lineRule="exact"/>
        <w:ind w:left="0" w:right="0" w:firstLine="0"/>
        <w:jc w:val="left"/>
      </w:pPr>
      <w:bookmarkStart w:id="2056" w:name="bookmark2056"/>
      <w:bookmarkStart w:id="2057" w:name="bookmark2057"/>
      <w:bookmarkStart w:id="2058" w:name="bookmark2058"/>
      <w:r>
        <w:rPr>
          <w:color w:val="000000"/>
          <w:spacing w:val="0"/>
          <w:w w:val="100"/>
          <w:position w:val="0"/>
        </w:rPr>
        <w:t>十六、其他重要事项</w:t>
      </w:r>
      <w:bookmarkEnd w:id="2056"/>
      <w:bookmarkEnd w:id="2057"/>
      <w:bookmarkEnd w:id="2058"/>
    </w:p>
    <w:p>
      <w:pPr>
        <w:pStyle w:val="Style16"/>
        <w:keepNext/>
        <w:keepLines/>
        <w:widowControl w:val="0"/>
        <w:shd w:val="clear" w:color="auto" w:fill="auto"/>
        <w:tabs>
          <w:tab w:pos="364" w:val="left"/>
        </w:tabs>
        <w:bidi w:val="0"/>
        <w:spacing w:before="0" w:after="100" w:line="360" w:lineRule="exact"/>
        <w:ind w:left="0" w:right="0" w:firstLine="0"/>
        <w:jc w:val="left"/>
      </w:pPr>
      <w:bookmarkStart w:id="2056" w:name="bookmark2056"/>
      <w:bookmarkStart w:id="2057" w:name="bookmark2057"/>
      <w:bookmarkStart w:id="2059" w:name="bookmark2059"/>
      <w:bookmarkStart w:id="2060" w:name="bookmark2060"/>
      <w:r>
        <w:rPr>
          <w:color w:val="000000"/>
          <w:spacing w:val="0"/>
          <w:w w:val="100"/>
          <w:position w:val="0"/>
        </w:rPr>
        <w:t>1</w:t>
      </w:r>
      <w:bookmarkEnd w:id="2059"/>
      <w:r>
        <w:rPr>
          <w:color w:val="000000"/>
          <w:spacing w:val="0"/>
          <w:w w:val="100"/>
          <w:position w:val="0"/>
        </w:rPr>
        <w:t>、</w:t>
        <w:tab/>
        <w:t>前期会计差错更正</w:t>
      </w:r>
      <w:bookmarkEnd w:id="2056"/>
      <w:bookmarkEnd w:id="2057"/>
      <w:bookmarkEnd w:id="2060"/>
    </w:p>
    <w:p>
      <w:pPr>
        <w:pStyle w:val="Style16"/>
        <w:keepNext/>
        <w:keepLines/>
        <w:widowControl w:val="0"/>
        <w:shd w:val="clear" w:color="auto" w:fill="auto"/>
        <w:tabs>
          <w:tab w:pos="430" w:val="left"/>
        </w:tabs>
        <w:bidi w:val="0"/>
        <w:spacing w:before="0" w:after="100" w:line="240" w:lineRule="auto"/>
        <w:ind w:left="0" w:right="0" w:firstLine="0"/>
        <w:jc w:val="left"/>
      </w:pPr>
      <w:bookmarkStart w:id="2056" w:name="bookmark2056"/>
      <w:bookmarkStart w:id="2057" w:name="bookmark2057"/>
      <w:bookmarkStart w:id="2061" w:name="bookmark2061"/>
      <w:bookmarkStart w:id="2062" w:name="bookmark2062"/>
      <w:r>
        <w:rPr>
          <w:color w:val="000000"/>
          <w:spacing w:val="0"/>
          <w:w w:val="100"/>
          <w:position w:val="0"/>
        </w:rPr>
        <w:t>（</w:t>
      </w:r>
      <w:bookmarkEnd w:id="2061"/>
      <w:r>
        <w:rPr>
          <w:color w:val="000000"/>
          <w:spacing w:val="0"/>
          <w:w w:val="100"/>
          <w:position w:val="0"/>
        </w:rPr>
        <w:t>1）</w:t>
        <w:tab/>
        <w:t>.</w:t>
      </w:r>
      <w:r>
        <w:rPr>
          <w:color w:val="000000"/>
          <w:spacing w:val="0"/>
          <w:w w:val="100"/>
          <w:position w:val="0"/>
        </w:rPr>
        <w:t>追溯重述法</w:t>
      </w:r>
      <w:bookmarkEnd w:id="2056"/>
      <w:bookmarkEnd w:id="2057"/>
      <w:bookmarkEnd w:id="2062"/>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color w:val="000000"/>
          <w:spacing w:val="0"/>
          <w:w w:val="100"/>
          <w:position w:val="0"/>
        </w:rPr>
        <w:t>2）</w:t>
        <w:tab/>
        <w:t>.</w:t>
      </w:r>
      <w:r>
        <w:rPr>
          <w:color w:val="000000"/>
          <w:spacing w:val="0"/>
          <w:w w:val="100"/>
          <w:position w:val="0"/>
        </w:rPr>
        <w:t>未来适用法</w:t>
      </w:r>
      <w:bookmarkEnd w:id="2063"/>
      <w:bookmarkEnd w:id="2064"/>
      <w:bookmarkEnd w:id="2066"/>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2</w:t>
      </w:r>
      <w:bookmarkEnd w:id="2069"/>
      <w:r>
        <w:rPr>
          <w:color w:val="000000"/>
          <w:spacing w:val="0"/>
          <w:w w:val="100"/>
          <w:position w:val="0"/>
        </w:rPr>
        <w:t>、</w:t>
        <w:tab/>
        <w:t>债务重组</w:t>
      </w:r>
      <w:bookmarkEnd w:id="2067"/>
      <w:bookmarkEnd w:id="2068"/>
      <w:bookmarkEnd w:id="2070"/>
    </w:p>
    <w:p>
      <w:pPr>
        <w:pStyle w:val="Style7"/>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line="360" w:lineRule="exact"/>
        <w:ind w:left="0" w:right="0" w:firstLine="440"/>
        <w:jc w:val="both"/>
      </w:pPr>
      <w:r>
        <w:rPr>
          <w:color w:val="000000"/>
          <w:spacing w:val="0"/>
          <w:w w:val="100"/>
          <w:position w:val="0"/>
        </w:rPr>
        <w:t>因盐亭县农村公路安保工程路侧护栏项目</w:t>
      </w:r>
      <w:r>
        <w:rPr>
          <w:color w:val="000000"/>
          <w:spacing w:val="0"/>
          <w:w w:val="100"/>
          <w:position w:val="0"/>
        </w:rPr>
        <w:t>（</w:t>
      </w:r>
      <w:r>
        <w:rPr>
          <w:color w:val="000000"/>
          <w:spacing w:val="0"/>
          <w:w w:val="100"/>
          <w:position w:val="0"/>
        </w:rPr>
        <w:t>以下简称“盐亭路侧护栏项目”</w:t>
      </w:r>
      <w:r>
        <w:rPr>
          <w:color w:val="000000"/>
          <w:spacing w:val="0"/>
          <w:w w:val="100"/>
          <w:position w:val="0"/>
        </w:rPr>
        <w:t>）</w:t>
      </w:r>
      <w:r>
        <w:rPr>
          <w:color w:val="000000"/>
          <w:spacing w:val="0"/>
          <w:w w:val="100"/>
          <w:position w:val="0"/>
        </w:rPr>
        <w:t>，四川省绵阳市 盐亭县交通运输局公路管理所</w:t>
      </w:r>
      <w:r>
        <w:rPr>
          <w:rFonts w:ascii="Times New Roman" w:eastAsia="Times New Roman" w:hAnsi="Times New Roman" w:cs="Times New Roman"/>
          <w:color w:val="000000"/>
          <w:spacing w:val="0"/>
          <w:w w:val="100"/>
          <w:position w:val="0"/>
        </w:rPr>
        <w:t>（</w:t>
      </w:r>
      <w:r>
        <w:rPr>
          <w:color w:val="000000"/>
          <w:spacing w:val="0"/>
          <w:w w:val="100"/>
          <w:position w:val="0"/>
        </w:rPr>
        <w:t>以下简称“盐亭公管所”</w:t>
      </w:r>
      <w:r>
        <w:rPr>
          <w:color w:val="000000"/>
          <w:spacing w:val="0"/>
          <w:w w:val="100"/>
          <w:position w:val="0"/>
        </w:rPr>
        <w:t>）</w:t>
      </w:r>
      <w:r>
        <w:rPr>
          <w:color w:val="000000"/>
          <w:spacing w:val="0"/>
          <w:w w:val="100"/>
          <w:position w:val="0"/>
        </w:rPr>
        <w:t>欠本公司下属控股孙公司盐亭长虹公司</w:t>
      </w:r>
    </w:p>
    <w:p>
      <w:pPr>
        <w:pStyle w:val="Style44"/>
        <w:keepNext w:val="0"/>
        <w:keepLines w:val="0"/>
        <w:widowControl w:val="0"/>
        <w:shd w:val="clear" w:color="auto" w:fill="auto"/>
        <w:bidi w:val="0"/>
        <w:spacing w:before="0" w:after="100" w:line="240" w:lineRule="auto"/>
        <w:ind w:left="0" w:right="0" w:firstLine="0"/>
        <w:jc w:val="center"/>
        <w:sectPr>
          <w:footnotePr>
            <w:pos w:val="pageBottom"/>
            <w:numFmt w:val="chicago"/>
            <w:numRestart w:val="continuous"/>
            <w15:footnoteColumns w:val="1"/>
          </w:footnotePr>
          <w:pgSz w:w="11900" w:h="16840"/>
          <w:pgMar w:top="1498" w:right="1249" w:bottom="1196" w:left="1771" w:header="0" w:footer="3" w:gutter="0"/>
          <w:cols w:space="720"/>
          <w:noEndnote/>
          <w:rtlGutter w:val="0"/>
          <w:docGrid w:linePitch="360"/>
        </w:sectPr>
      </w:pPr>
      <w:r>
        <w:rPr>
          <w:color w:val="000000"/>
          <w:spacing w:val="0"/>
          <w:w w:val="100"/>
          <w:position w:val="0"/>
        </w:rPr>
        <w:t>291</w:t>
      </w:r>
      <w:r>
        <w:rPr>
          <w:b w:val="0"/>
          <w:bCs w:val="0"/>
          <w:color w:val="000000"/>
          <w:spacing w:val="0"/>
          <w:w w:val="100"/>
          <w:position w:val="0"/>
        </w:rPr>
        <w:t>/</w:t>
      </w:r>
      <w:r>
        <w:rPr>
          <w:color w:val="000000"/>
          <w:spacing w:val="0"/>
          <w:w w:val="100"/>
          <w:position w:val="0"/>
        </w:rPr>
        <w:t>313</w:t>
      </w:r>
    </w:p>
    <w:p>
      <w:pPr>
        <w:pStyle w:val="Style7"/>
        <w:keepNext w:val="0"/>
        <w:keepLines w:val="0"/>
        <w:widowControl w:val="0"/>
        <w:shd w:val="clear" w:color="auto" w:fill="auto"/>
        <w:bidi w:val="0"/>
        <w:spacing w:before="0" w:line="360" w:lineRule="exact"/>
        <w:ind w:left="0" w:right="0" w:firstLine="0"/>
        <w:jc w:val="both"/>
      </w:pPr>
      <w:r>
        <w:rPr>
          <w:color w:val="000000"/>
          <w:spacing w:val="0"/>
          <w:w w:val="100"/>
          <w:position w:val="0"/>
        </w:rPr>
        <w:t>建设款</w:t>
      </w:r>
      <w:r>
        <w:rPr>
          <w:rFonts w:ascii="Times New Roman" w:eastAsia="Times New Roman" w:hAnsi="Times New Roman" w:cs="Times New Roman"/>
          <w:color w:val="000000"/>
          <w:spacing w:val="0"/>
          <w:w w:val="100"/>
          <w:position w:val="0"/>
        </w:rPr>
        <w:t>42,960,667.84</w:t>
      </w:r>
      <w:r>
        <w:rPr>
          <w:color w:val="000000"/>
          <w:spacing w:val="0"/>
          <w:w w:val="100"/>
          <w:position w:val="0"/>
        </w:rPr>
        <w:t>元。经过公司审慎评估及结合盐亭公管所财政情况，经多次协商，盐亭公管 所与盐亭长虹公司就盐亭路侧护栏项目结算及剩余建设款项支付事宜达成一致意见，并于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日签订《盐亭县农村公路安保工程路侧护栏项目补充协议》。协议主要内容如下：盐 亭长虹公司同意在盐亭路侧护栏项目结算金额</w:t>
      </w:r>
      <w:r>
        <w:rPr>
          <w:rFonts w:ascii="Times New Roman" w:eastAsia="Times New Roman" w:hAnsi="Times New Roman" w:cs="Times New Roman"/>
          <w:color w:val="000000"/>
          <w:spacing w:val="0"/>
          <w:w w:val="100"/>
          <w:position w:val="0"/>
        </w:rPr>
        <w:t>89,254,147.84</w:t>
      </w:r>
      <w:r>
        <w:rPr>
          <w:color w:val="000000"/>
          <w:spacing w:val="0"/>
          <w:w w:val="100"/>
          <w:position w:val="0"/>
        </w:rPr>
        <w:t>元基础上降价</w:t>
      </w:r>
      <w:r>
        <w:rPr>
          <w:rFonts w:ascii="Times New Roman" w:eastAsia="Times New Roman" w:hAnsi="Times New Roman" w:cs="Times New Roman"/>
          <w:color w:val="000000"/>
          <w:spacing w:val="0"/>
          <w:w w:val="100"/>
          <w:position w:val="0"/>
        </w:rPr>
        <w:t>8,000,000.00</w:t>
      </w:r>
      <w:r>
        <w:rPr>
          <w:color w:val="000000"/>
          <w:spacing w:val="0"/>
          <w:w w:val="100"/>
          <w:position w:val="0"/>
        </w:rPr>
        <w:t>元，降价 后结算总金额为</w:t>
      </w:r>
      <w:r>
        <w:rPr>
          <w:rFonts w:ascii="Times New Roman" w:eastAsia="Times New Roman" w:hAnsi="Times New Roman" w:cs="Times New Roman"/>
          <w:color w:val="000000"/>
          <w:spacing w:val="0"/>
          <w:w w:val="100"/>
          <w:position w:val="0"/>
        </w:rPr>
        <w:t>81,254,147.84</w:t>
      </w:r>
      <w:r>
        <w:rPr>
          <w:color w:val="000000"/>
          <w:spacing w:val="0"/>
          <w:w w:val="100"/>
          <w:position w:val="0"/>
        </w:rPr>
        <w:t>元。盐亭公管所分五年向盐亭长虹公司支付完盐亭路侧护栏项目建 设合同所欠建设款项</w:t>
      </w:r>
      <w:r>
        <w:rPr>
          <w:rFonts w:ascii="Times New Roman" w:eastAsia="Times New Roman" w:hAnsi="Times New Roman" w:cs="Times New Roman"/>
          <w:color w:val="000000"/>
          <w:spacing w:val="0"/>
          <w:w w:val="100"/>
          <w:position w:val="0"/>
        </w:rPr>
        <w:t>34,960,667.84</w:t>
      </w:r>
      <w:r>
        <w:rPr>
          <w:color w:val="000000"/>
          <w:spacing w:val="0"/>
          <w:w w:val="100"/>
          <w:position w:val="0"/>
        </w:rPr>
        <w:t>元，分期支付情况如下：在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日前支付 </w:t>
      </w:r>
      <w:r>
        <w:rPr>
          <w:rFonts w:ascii="Times New Roman" w:eastAsia="Times New Roman" w:hAnsi="Times New Roman" w:cs="Times New Roman"/>
          <w:color w:val="000000"/>
          <w:spacing w:val="0"/>
          <w:w w:val="100"/>
          <w:position w:val="0"/>
        </w:rPr>
        <w:t xml:space="preserve">3,000,000.00 </w:t>
      </w:r>
      <w:r>
        <w:rPr>
          <w:color w:val="000000"/>
          <w:spacing w:val="0"/>
          <w:w w:val="100"/>
          <w:position w:val="0"/>
        </w:rPr>
        <w:t xml:space="preserve">元，在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日前支付 </w:t>
      </w:r>
      <w:r>
        <w:rPr>
          <w:rFonts w:ascii="Times New Roman" w:eastAsia="Times New Roman" w:hAnsi="Times New Roman" w:cs="Times New Roman"/>
          <w:color w:val="000000"/>
          <w:spacing w:val="0"/>
          <w:w w:val="100"/>
          <w:position w:val="0"/>
        </w:rPr>
        <w:t xml:space="preserve">8,000,00.00 </w:t>
      </w:r>
      <w:r>
        <w:rPr>
          <w:color w:val="000000"/>
          <w:spacing w:val="0"/>
          <w:w w:val="100"/>
          <w:position w:val="0"/>
        </w:rPr>
        <w:t xml:space="preserve">元，在 </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日前 </w:t>
      </w:r>
      <w:r>
        <w:rPr>
          <w:rFonts w:ascii="Times New Roman" w:eastAsia="Times New Roman" w:hAnsi="Times New Roman" w:cs="Times New Roman"/>
          <w:color w:val="000000"/>
          <w:spacing w:val="0"/>
          <w:w w:val="100"/>
          <w:position w:val="0"/>
        </w:rPr>
        <w:t xml:space="preserve">8,000,000.00 </w:t>
      </w:r>
      <w:r>
        <w:rPr>
          <w:color w:val="000000"/>
          <w:spacing w:val="0"/>
          <w:w w:val="100"/>
          <w:position w:val="0"/>
        </w:rPr>
        <w:t>元，在</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w:t>
      </w:r>
      <w:r>
        <w:rPr>
          <w:rFonts w:ascii="Times New Roman" w:eastAsia="Times New Roman" w:hAnsi="Times New Roman" w:cs="Times New Roman"/>
          <w:color w:val="000000"/>
          <w:spacing w:val="0"/>
          <w:w w:val="100"/>
          <w:position w:val="0"/>
        </w:rPr>
        <w:t>8,000,000.00</w:t>
      </w:r>
      <w:r>
        <w:rPr>
          <w:color w:val="000000"/>
          <w:spacing w:val="0"/>
          <w:w w:val="100"/>
          <w:position w:val="0"/>
        </w:rPr>
        <w:t>元，在</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w:t>
      </w:r>
      <w:r>
        <w:rPr>
          <w:rFonts w:ascii="Times New Roman" w:eastAsia="Times New Roman" w:hAnsi="Times New Roman" w:cs="Times New Roman"/>
          <w:color w:val="000000"/>
          <w:spacing w:val="0"/>
          <w:w w:val="100"/>
          <w:position w:val="0"/>
        </w:rPr>
        <w:t>7,960,667.84</w:t>
      </w:r>
      <w:r>
        <w:rPr>
          <w:color w:val="000000"/>
          <w:spacing w:val="0"/>
          <w:w w:val="100"/>
          <w:position w:val="0"/>
        </w:rPr>
        <w:t>元。 盐亭长虹电子系统已于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日收到盐亭公管所支付的第一期</w:t>
      </w:r>
      <w:r>
        <w:rPr>
          <w:rFonts w:ascii="Times New Roman" w:eastAsia="Times New Roman" w:hAnsi="Times New Roman" w:cs="Times New Roman"/>
          <w:color w:val="000000"/>
          <w:spacing w:val="0"/>
          <w:w w:val="100"/>
          <w:position w:val="0"/>
        </w:rPr>
        <w:t>3,000,000.00</w:t>
      </w:r>
      <w:r>
        <w:rPr>
          <w:color w:val="000000"/>
          <w:spacing w:val="0"/>
          <w:w w:val="100"/>
          <w:position w:val="0"/>
        </w:rPr>
        <w:t>元建设款。</w:t>
      </w:r>
    </w:p>
    <w:p>
      <w:pPr>
        <w:pStyle w:val="Style7"/>
        <w:keepNext w:val="0"/>
        <w:keepLines w:val="0"/>
        <w:widowControl w:val="0"/>
        <w:shd w:val="clear" w:color="auto" w:fill="auto"/>
        <w:bidi w:val="0"/>
        <w:spacing w:before="0" w:after="240" w:line="362" w:lineRule="exact"/>
        <w:ind w:left="0" w:right="0" w:firstLine="440"/>
        <w:jc w:val="both"/>
      </w:pPr>
      <w:r>
        <w:rPr>
          <w:color w:val="000000"/>
          <w:spacing w:val="0"/>
          <w:w w:val="100"/>
          <w:position w:val="0"/>
        </w:rPr>
        <w:t xml:space="preserve">根据《企业会计准则》相关规定，上述事项构成盐亭长虹公司应收账款债务重组，本次债务 重组有利于公司加快应收账款清欠和回收。上述债务重组业务履行后，将产生债务重组损失 </w:t>
      </w:r>
      <w:r>
        <w:rPr>
          <w:rFonts w:ascii="Times New Roman" w:eastAsia="Times New Roman" w:hAnsi="Times New Roman" w:cs="Times New Roman"/>
          <w:color w:val="000000"/>
          <w:spacing w:val="0"/>
          <w:w w:val="100"/>
          <w:position w:val="0"/>
        </w:rPr>
        <w:t>899.85</w:t>
      </w:r>
      <w:r>
        <w:rPr>
          <w:color w:val="000000"/>
          <w:spacing w:val="0"/>
          <w:w w:val="100"/>
          <w:position w:val="0"/>
        </w:rPr>
        <w:t>万元，分期收款未实现损益</w:t>
      </w:r>
      <w:r>
        <w:rPr>
          <w:rFonts w:ascii="Times New Roman" w:eastAsia="Times New Roman" w:hAnsi="Times New Roman" w:cs="Times New Roman"/>
          <w:color w:val="000000"/>
          <w:spacing w:val="0"/>
          <w:w w:val="100"/>
          <w:position w:val="0"/>
        </w:rPr>
        <w:t>549.26</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年度能转回前期已计提的坏账准备</w:t>
      </w:r>
      <w:r>
        <w:rPr>
          <w:rFonts w:ascii="Times New Roman" w:eastAsia="Times New Roman" w:hAnsi="Times New Roman" w:cs="Times New Roman"/>
          <w:color w:val="000000"/>
          <w:spacing w:val="0"/>
          <w:w w:val="100"/>
          <w:position w:val="0"/>
        </w:rPr>
        <w:t xml:space="preserve">2,249.11 </w:t>
      </w:r>
      <w:r>
        <w:rPr>
          <w:color w:val="000000"/>
          <w:spacing w:val="0"/>
          <w:w w:val="100"/>
          <w:position w:val="0"/>
        </w:rPr>
        <w:t>万元。</w:t>
      </w:r>
    </w:p>
    <w:p>
      <w:pPr>
        <w:pStyle w:val="Style16"/>
        <w:keepNext/>
        <w:keepLines/>
        <w:widowControl w:val="0"/>
        <w:shd w:val="clear" w:color="auto" w:fill="auto"/>
        <w:tabs>
          <w:tab w:pos="379" w:val="left"/>
        </w:tabs>
        <w:bidi w:val="0"/>
        <w:spacing w:before="0" w:after="0" w:line="360" w:lineRule="exact"/>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3</w:t>
      </w:r>
      <w:bookmarkEnd w:id="2073"/>
      <w:r>
        <w:rPr>
          <w:color w:val="000000"/>
          <w:spacing w:val="0"/>
          <w:w w:val="100"/>
          <w:position w:val="0"/>
        </w:rPr>
        <w:t>、</w:t>
        <w:tab/>
        <w:t>资产置换</w:t>
      </w:r>
      <w:bookmarkEnd w:id="2071"/>
      <w:bookmarkEnd w:id="2072"/>
      <w:bookmarkEnd w:id="2074"/>
    </w:p>
    <w:p>
      <w:pPr>
        <w:pStyle w:val="Style16"/>
        <w:keepNext/>
        <w:keepLines/>
        <w:widowControl w:val="0"/>
        <w:numPr>
          <w:ilvl w:val="0"/>
          <w:numId w:val="217"/>
        </w:numPr>
        <w:shd w:val="clear" w:color="auto" w:fill="auto"/>
        <w:tabs>
          <w:tab w:pos="430" w:val="left"/>
        </w:tabs>
        <w:bidi w:val="0"/>
        <w:spacing w:before="0" w:after="0" w:line="360" w:lineRule="exact"/>
        <w:ind w:left="0" w:right="0" w:firstLine="0"/>
        <w:jc w:val="left"/>
      </w:pPr>
      <w:bookmarkStart w:id="2071" w:name="bookmark2071"/>
      <w:bookmarkStart w:id="2072" w:name="bookmark2072"/>
      <w:bookmarkStart w:id="2075" w:name="bookmark2075"/>
      <w:bookmarkStart w:id="2076" w:name="bookmark2076"/>
      <w:bookmarkEnd w:id="2075"/>
      <w:r>
        <w:rPr>
          <w:color w:val="000000"/>
          <w:spacing w:val="0"/>
          <w:w w:val="100"/>
          <w:position w:val="0"/>
        </w:rPr>
        <w:t>.</w:t>
      </w:r>
      <w:r>
        <w:rPr>
          <w:color w:val="000000"/>
          <w:spacing w:val="0"/>
          <w:w w:val="100"/>
          <w:position w:val="0"/>
        </w:rPr>
        <w:t>非货币性资产交换</w:t>
      </w:r>
      <w:bookmarkEnd w:id="2071"/>
      <w:bookmarkEnd w:id="2072"/>
      <w:bookmarkEnd w:id="2076"/>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7"/>
        </w:numPr>
        <w:shd w:val="clear" w:color="auto" w:fill="auto"/>
        <w:tabs>
          <w:tab w:pos="430" w:val="left"/>
        </w:tabs>
        <w:bidi w:val="0"/>
        <w:spacing w:before="0" w:after="0" w:line="360" w:lineRule="exact"/>
        <w:ind w:left="0" w:right="0" w:firstLine="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w:t>
      </w:r>
      <w:r>
        <w:rPr>
          <w:color w:val="000000"/>
          <w:spacing w:val="0"/>
          <w:w w:val="100"/>
          <w:position w:val="0"/>
        </w:rPr>
        <w:t>其他资产置换</w:t>
      </w:r>
      <w:bookmarkEnd w:id="2077"/>
      <w:bookmarkEnd w:id="2078"/>
      <w:bookmarkEnd w:id="2080"/>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9" w:val="left"/>
        </w:tabs>
        <w:bidi w:val="0"/>
        <w:spacing w:before="0" w:after="0" w:line="360" w:lineRule="exact"/>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4</w:t>
      </w:r>
      <w:bookmarkEnd w:id="2083"/>
      <w:r>
        <w:rPr>
          <w:color w:val="000000"/>
          <w:spacing w:val="0"/>
          <w:w w:val="100"/>
          <w:position w:val="0"/>
        </w:rPr>
        <w:t>、</w:t>
        <w:tab/>
        <w:t>年金计划</w:t>
      </w:r>
      <w:bookmarkEnd w:id="2081"/>
      <w:bookmarkEnd w:id="2082"/>
      <w:bookmarkEnd w:id="2084"/>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9" w:val="left"/>
        </w:tabs>
        <w:bidi w:val="0"/>
        <w:spacing w:before="0" w:after="0" w:line="360" w:lineRule="exact"/>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5</w:t>
      </w:r>
      <w:bookmarkEnd w:id="2087"/>
      <w:r>
        <w:rPr>
          <w:color w:val="000000"/>
          <w:spacing w:val="0"/>
          <w:w w:val="100"/>
          <w:position w:val="0"/>
        </w:rPr>
        <w:t>、</w:t>
        <w:tab/>
        <w:t>终止经营</w:t>
      </w:r>
      <w:bookmarkEnd w:id="2085"/>
      <w:bookmarkEnd w:id="2086"/>
      <w:bookmarkEnd w:id="2088"/>
    </w:p>
    <w:p>
      <w:pPr>
        <w:pStyle w:val="Style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9" w:val="left"/>
        </w:tabs>
        <w:bidi w:val="0"/>
        <w:spacing w:before="0" w:after="100" w:line="360" w:lineRule="exact"/>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6</w:t>
      </w:r>
      <w:bookmarkEnd w:id="2091"/>
      <w:r>
        <w:rPr>
          <w:color w:val="000000"/>
          <w:spacing w:val="0"/>
          <w:w w:val="100"/>
          <w:position w:val="0"/>
        </w:rPr>
        <w:t>、</w:t>
        <w:tab/>
        <w:t>分部信息</w:t>
      </w:r>
      <w:bookmarkEnd w:id="2089"/>
      <w:bookmarkEnd w:id="2090"/>
      <w:bookmarkEnd w:id="2092"/>
    </w:p>
    <w:p>
      <w:pPr>
        <w:pStyle w:val="Style16"/>
        <w:keepNext/>
        <w:keepLines/>
        <w:widowControl w:val="0"/>
        <w:shd w:val="clear" w:color="auto" w:fill="auto"/>
        <w:bidi w:val="0"/>
        <w:spacing w:before="0" w:after="100" w:line="240" w:lineRule="auto"/>
        <w:ind w:left="0" w:right="0" w:firstLine="0"/>
        <w:jc w:val="left"/>
      </w:pPr>
      <w:bookmarkStart w:id="2089" w:name="bookmark2089"/>
      <w:bookmarkStart w:id="2090" w:name="bookmark2090"/>
      <w:bookmarkStart w:id="2093" w:name="bookmark2093"/>
      <w:r>
        <w:rPr>
          <w:color w:val="000000"/>
          <w:spacing w:val="0"/>
          <w:w w:val="100"/>
          <w:position w:val="0"/>
        </w:rPr>
        <w:t>(1).</w:t>
      </w:r>
      <w:r>
        <w:rPr>
          <w:color w:val="000000"/>
          <w:spacing w:val="0"/>
          <w:w w:val="100"/>
          <w:position w:val="0"/>
        </w:rPr>
        <w:t>报告分部的确定依据与会计政策</w:t>
      </w:r>
      <w:bookmarkEnd w:id="2089"/>
      <w:bookmarkEnd w:id="2090"/>
      <w:bookmarkEnd w:id="2093"/>
    </w:p>
    <w:p>
      <w:pPr>
        <w:pStyle w:val="Style7"/>
        <w:keepNext w:val="0"/>
        <w:keepLines w:val="0"/>
        <w:widowControl w:val="0"/>
        <w:shd w:val="clear" w:color="auto" w:fill="auto"/>
        <w:bidi w:val="0"/>
        <w:spacing w:before="0" w:after="240" w:line="240" w:lineRule="auto"/>
        <w:ind w:left="0" w:right="0" w:firstLine="0"/>
        <w:jc w:val="left"/>
        <w:sectPr>
          <w:footnotePr>
            <w:pos w:val="pageBottom"/>
            <w:numFmt w:val="chicago"/>
            <w:numRestart w:val="continuous"/>
            <w15:footnoteColumns w:val="1"/>
          </w:footnotePr>
          <w:pgSz w:w="11900" w:h="16840"/>
          <w:pgMar w:top="1498" w:right="1249" w:bottom="1498"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094" w:name="bookmark2094"/>
      <w:bookmarkStart w:id="2095" w:name="bookmark2095"/>
      <w:bookmarkStart w:id="2096" w:name="bookmark2096"/>
      <w:r>
        <w:rPr>
          <w:color w:val="000000"/>
          <w:spacing w:val="0"/>
          <w:w w:val="100"/>
          <w:position w:val="0"/>
        </w:rPr>
        <w:t>(2).</w:t>
      </w:r>
      <w:r>
        <w:rPr>
          <w:color w:val="000000"/>
          <w:spacing w:val="0"/>
          <w:w w:val="100"/>
          <w:position w:val="0"/>
        </w:rPr>
        <w:t>报告分部的财务信息</w:t>
      </w:r>
      <w:bookmarkEnd w:id="2094"/>
      <w:bookmarkEnd w:id="2095"/>
      <w:bookmarkEnd w:id="209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054"/>
        <w:gridCol w:w="1339"/>
        <w:gridCol w:w="1315"/>
        <w:gridCol w:w="1320"/>
        <w:gridCol w:w="1320"/>
        <w:gridCol w:w="1190"/>
        <w:gridCol w:w="1339"/>
        <w:gridCol w:w="1354"/>
        <w:gridCol w:w="1320"/>
        <w:gridCol w:w="1330"/>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彩电销售分 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ICT</w:t>
            </w:r>
            <w:r>
              <w:rPr>
                <w:color w:val="000000"/>
                <w:spacing w:val="0"/>
                <w:w w:val="100"/>
                <w:position w:val="0"/>
              </w:rPr>
              <w:t>销售分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中间产品分 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空调冰箱分 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房地产分 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特种业务分 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2,821,253.51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3,818,410.51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3,096,151.57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2,567,317.22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310,941.58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217,775.26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752,861.09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3,621,525.56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9,963,185.18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其中：对外交易收 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1,393,413.34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3,802,804.64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1,963,191.55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1,806,615.55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276,205.67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215,217.57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505,736.86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9,963,185.18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1,427,840.17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15,605.88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1,132,960.02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760,701.67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34,735.91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247,124.21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3,621,525.56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2,825,482.71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3,775,965.50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3,104,638.76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2,583,064.61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287,822.12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203,971.60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764,617.20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3,620,486.09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9,925,076.41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对联营企业合营企 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其他重大收益或费 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5,147.69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32,837.85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24,785.81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2,952.62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9,901.75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50,695.61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13,508.44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47,592.70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24,350.66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9,038.42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23,371.91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16,756.29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88,804.38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1,020.47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7,952.49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4,208.04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309.35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3,056.36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2,322.50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21,261.91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1,324,660.64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1,094,327.98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1,992,647.28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1,761,844.15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906,282.24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602,040.05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3,409,202.81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3,182,271.39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7,908,733.76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1,174,205.11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848,377.58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1,386,601.77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1,256,174.19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377,791.80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324,198.78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2,672,899.51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2,291,394.61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5,748,854.13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31,832.75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2,287.14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40,453.44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38,185.89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15,466.01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6,652.27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127,859.05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52,803.81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3,802.23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77,776.22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43,965.17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4,478.68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25,902.37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6,135.77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111,408.67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103,455.58</w:t>
            </w:r>
          </w:p>
        </w:tc>
      </w:tr>
    </w:tbl>
    <w:p>
      <w:pPr>
        <w:widowControl w:val="0"/>
        <w:spacing w:after="219" w:line="1" w:lineRule="exact"/>
      </w:pPr>
    </w:p>
    <w:p>
      <w:pPr>
        <w:pStyle w:val="Style7"/>
        <w:keepNext w:val="0"/>
        <w:keepLines w:val="0"/>
        <w:widowControl w:val="0"/>
        <w:shd w:val="clear" w:color="auto" w:fill="auto"/>
        <w:bidi w:val="0"/>
        <w:spacing w:before="0" w:after="0" w:line="485" w:lineRule="exact"/>
        <w:ind w:left="420" w:right="0" w:firstLine="0"/>
        <w:jc w:val="left"/>
      </w:pPr>
      <w:r>
        <w:rPr>
          <w:color w:val="000000"/>
          <w:spacing w:val="0"/>
          <w:w w:val="100"/>
          <w:position w:val="0"/>
        </w:rPr>
        <w:t>对于非独立法人单位的分部数据，均按照公司目前的分部管理要求提取，对货币资金、股权投资等科目暂无分部管理要求的统一划入其他分部。 资产总额不包括递延所得税资产，负债总额不包括递延所得税负债。</w:t>
      </w:r>
    </w:p>
    <w:p>
      <w:pPr>
        <w:pStyle w:val="Style7"/>
        <w:keepNext w:val="0"/>
        <w:keepLines w:val="0"/>
        <w:widowControl w:val="0"/>
        <w:shd w:val="clear" w:color="auto" w:fill="auto"/>
        <w:bidi w:val="0"/>
        <w:spacing w:before="0" w:line="485" w:lineRule="exact"/>
        <w:ind w:left="420" w:right="0" w:firstLine="0"/>
        <w:jc w:val="left"/>
      </w:pPr>
      <w:r>
        <w:rPr>
          <w:color w:val="000000"/>
          <w:spacing w:val="0"/>
          <w:w w:val="100"/>
          <w:position w:val="0"/>
        </w:rPr>
        <w:t>对外提供担保：见本报告十二、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16"/>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097"/>
      <w:bookmarkEnd w:id="2098"/>
      <w:bookmarkEnd w:id="2100"/>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w:t>
      </w:r>
      <w:r>
        <w:rPr>
          <w:color w:val="000000"/>
          <w:spacing w:val="0"/>
          <w:w w:val="100"/>
          <w:position w:val="0"/>
        </w:rPr>
        <w:t>其他说明</w:t>
      </w:r>
      <w:bookmarkEnd w:id="2101"/>
      <w:bookmarkEnd w:id="2102"/>
      <w:bookmarkEnd w:id="2104"/>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68" w:val="left"/>
        </w:tabs>
        <w:bidi w:val="0"/>
        <w:spacing w:before="0" w:after="16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7</w:t>
      </w:r>
      <w:bookmarkEnd w:id="2107"/>
      <w:r>
        <w:rPr>
          <w:color w:val="000000"/>
          <w:spacing w:val="0"/>
          <w:w w:val="100"/>
          <w:position w:val="0"/>
        </w:rPr>
        <w:t>、</w:t>
        <w:tab/>
        <w:t>其他对投资者决策有影响的重要交易和事项</w:t>
      </w:r>
      <w:bookmarkEnd w:id="2105"/>
      <w:bookmarkEnd w:id="2106"/>
      <w:bookmarkEnd w:id="2108"/>
    </w:p>
    <w:p>
      <w:pPr>
        <w:pStyle w:val="Style7"/>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3" w:val="left"/>
        </w:tabs>
        <w:bidi w:val="0"/>
        <w:spacing w:before="0" w:after="10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8</w:t>
      </w:r>
      <w:bookmarkEnd w:id="2111"/>
      <w:r>
        <w:rPr>
          <w:color w:val="000000"/>
          <w:spacing w:val="0"/>
          <w:w w:val="100"/>
          <w:position w:val="0"/>
        </w:rPr>
        <w:t>、</w:t>
        <w:tab/>
        <w:t>其他</w:t>
      </w:r>
      <w:bookmarkEnd w:id="2109"/>
      <w:bookmarkEnd w:id="2110"/>
      <w:bookmarkEnd w:id="2112"/>
    </w:p>
    <w:p>
      <w:pPr>
        <w:pStyle w:val="Style7"/>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十七、母公司财务报表主要项目注释</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rPr>
        <w:t>1、应收账款</w:t>
      </w:r>
    </w:p>
    <w:p>
      <w:pPr>
        <w:pStyle w:val="Style7"/>
        <w:keepNext w:val="0"/>
        <w:keepLines w:val="0"/>
        <w:widowControl w:val="0"/>
        <w:numPr>
          <w:ilvl w:val="0"/>
          <w:numId w:val="219"/>
        </w:numPr>
        <w:shd w:val="clear" w:color="auto" w:fill="auto"/>
        <w:tabs>
          <w:tab w:pos="430" w:val="left"/>
        </w:tabs>
        <w:bidi w:val="0"/>
        <w:spacing w:before="0" w:line="240" w:lineRule="auto"/>
        <w:ind w:left="0" w:right="0" w:firstLine="0"/>
        <w:jc w:val="left"/>
      </w:pPr>
      <w:bookmarkStart w:id="2113" w:name="bookmark2113"/>
      <w:bookmarkEnd w:id="2113"/>
      <w:r>
        <w:rPr>
          <w:b/>
          <w:bCs/>
          <w:color w:val="000000"/>
          <w:spacing w:val="0"/>
          <w:w w:val="100"/>
          <w:position w:val="0"/>
        </w:rPr>
        <w:t>.</w:t>
      </w:r>
      <w:r>
        <w:rPr>
          <w:b/>
          <w:bCs/>
          <w:color w:val="000000"/>
          <w:spacing w:val="0"/>
          <w:w w:val="100"/>
          <w:position w:val="0"/>
        </w:rPr>
        <w:t>按账龄披露</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w:t>
      </w:r>
      <w:r>
        <w:rPr>
          <w:color w:val="000000"/>
          <w:spacing w:val="0"/>
          <w:w w:val="100"/>
          <w:position w:val="0"/>
        </w:rPr>
        <w:t>按坏账计提方法分类披露</w:t>
      </w:r>
      <w:bookmarkEnd w:id="2114"/>
      <w:bookmarkEnd w:id="2115"/>
      <w:bookmarkEnd w:id="211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2"/>
        <w:gridCol w:w="1363"/>
        <w:gridCol w:w="778"/>
        <w:gridCol w:w="1248"/>
        <w:gridCol w:w="878"/>
        <w:gridCol w:w="1368"/>
        <w:gridCol w:w="1363"/>
        <w:gridCol w:w="778"/>
        <w:gridCol w:w="1248"/>
        <w:gridCol w:w="878"/>
        <w:gridCol w:w="125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1,085,488,515.84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183201284.51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902287^31.33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674,490,709.09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168,655</w:t>
            </w:r>
            <w:r>
              <w:rPr>
                <w:color w:val="000000"/>
                <w:spacing w:val="0"/>
                <w:w w:val="100"/>
                <w:position w:val="0"/>
              </w:rPr>
              <w:t>朋</w:t>
            </w: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505,835,223.72</w:t>
            </w:r>
          </w:p>
        </w:tc>
      </w:tr>
      <w:tr>
        <w:trPr>
          <w:trHeight w:val="283"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承兑人为金融机构的应收 信用证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2"/>
        <w:gridCol w:w="1363"/>
        <w:gridCol w:w="778"/>
        <w:gridCol w:w="1248"/>
        <w:gridCol w:w="878"/>
        <w:gridCol w:w="1368"/>
        <w:gridCol w:w="1363"/>
        <w:gridCol w:w="778"/>
        <w:gridCol w:w="1248"/>
        <w:gridCol w:w="878"/>
        <w:gridCol w:w="1258"/>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同一控制下和具有重大影 响的关联方的应收账款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901,315,884.84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12,212,586.54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889,103298.30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429253,537.62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13,547,25905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415,706278.57</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其他有客观证据表明其存 在明显减值迹象的应收款 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184,172,631.00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170,988,697.97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13,183,933.03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245,237,171.47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155,108,226.32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90,128,945.15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483,092,884.39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31,729571.54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451363312.85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328,687,173.55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25,654,042.52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303,033,131.03</w:t>
            </w:r>
          </w:p>
        </w:tc>
      </w:tr>
      <w:tr>
        <w:trPr>
          <w:trHeight w:val="283"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军品销售类客户的应收款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工程类客户的应收款项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14,623,114.84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11,107.81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14,612,007.03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14,693,077.19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253,677</w:t>
            </w:r>
            <w:r>
              <w:rPr>
                <w:color w:val="000000"/>
                <w:spacing w:val="0"/>
                <w:w w:val="100"/>
                <w:position w:val="0"/>
              </w:rPr>
              <w:t>.俱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14,439,40015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ICT</w:t>
            </w:r>
            <w:r>
              <w:rPr>
                <w:color w:val="000000"/>
                <w:spacing w:val="0"/>
                <w:w w:val="100"/>
                <w:position w:val="0"/>
              </w:rPr>
              <w:t>分销类客户的应收款项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除军品销售类客户、工程 类客户、</w:t>
            </w:r>
            <w:r>
              <w:rPr>
                <w:rFonts w:ascii="Times New Roman" w:eastAsia="Times New Roman" w:hAnsi="Times New Roman" w:cs="Times New Roman"/>
                <w:color w:val="000000"/>
                <w:spacing w:val="0"/>
                <w:w w:val="100"/>
                <w:position w:val="0"/>
              </w:rPr>
              <w:t>ICT</w:t>
            </w:r>
            <w:r>
              <w:rPr>
                <w:color w:val="000000"/>
                <w:spacing w:val="0"/>
                <w:w w:val="100"/>
                <w:position w:val="0"/>
              </w:rPr>
              <w:t>分销类客户以 外的应收款项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468,469,769.55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31,718,463.73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436,751,305.82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313,994,096.36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25,400,365.48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288,593,730.88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1,568,581,400.23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w:t>
            </w:r>
            <w:r>
              <w:rPr>
                <w:color w:val="000000"/>
                <w:spacing w:val="0"/>
                <w:w w:val="100"/>
                <w:position w:val="0"/>
              </w:rPr>
              <w:t>羽</w:t>
            </w:r>
            <w:r>
              <w:rPr>
                <w:rFonts w:ascii="Times New Roman" w:eastAsia="Times New Roman" w:hAnsi="Times New Roman" w:cs="Times New Roman"/>
                <w:color w:val="000000"/>
                <w:spacing w:val="0"/>
                <w:w w:val="100"/>
                <w:position w:val="0"/>
              </w:rPr>
              <w:t>0,856.05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1^53,650,544.18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1,003,177,882.64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194,309,527.89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808,868,354.75</w:t>
            </w:r>
          </w:p>
        </w:tc>
      </w:tr>
    </w:tbl>
    <w:p>
      <w:pPr>
        <w:sectPr>
          <w:footnotePr>
            <w:pos w:val="pageBottom"/>
            <w:numFmt w:val="chicago"/>
            <w:numRestart w:val="continuous"/>
            <w15:footnoteColumns w:val="1"/>
          </w:footnotePr>
          <w:pgSz w:w="16840" w:h="11900" w:orient="landscape"/>
          <w:pgMar w:top="1786" w:right="1512" w:bottom="1484" w:left="1426" w:header="0" w:footer="3" w:gutter="0"/>
          <w:cols w:space="720"/>
          <w:noEndnote/>
          <w:rtlGutter w:val="0"/>
          <w:docGrid w:linePitch="360"/>
        </w:sectPr>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3"/>
        <w:gridCol w:w="1685"/>
        <w:gridCol w:w="1296"/>
        <w:gridCol w:w="1838"/>
        <w:gridCol w:w="734"/>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计提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关联方往来款项</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901,315,884.84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12,212,586.54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其他有客观证据表明其存在明显 减值迹象的应收款项</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184,172,631.00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170,988,697.97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1,085,488,515.84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183,201,284.51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7"/>
        <w:keepNext w:val="0"/>
        <w:keepLines w:val="0"/>
        <w:widowControl w:val="0"/>
        <w:shd w:val="clear" w:color="auto" w:fill="auto"/>
        <w:bidi w:val="0"/>
        <w:spacing w:before="0" w:line="358"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同一控制下和具有重大影响的关联方</w:t>
      </w:r>
    </w:p>
    <w:p>
      <w:pPr>
        <w:pStyle w:val="Style7"/>
        <w:keepNext w:val="0"/>
        <w:keepLines w:val="0"/>
        <w:widowControl w:val="0"/>
        <w:shd w:val="clear" w:color="auto" w:fill="auto"/>
        <w:bidi w:val="0"/>
        <w:spacing w:before="0" w:line="358" w:lineRule="exact"/>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其他有客观证据表明其存在明显减值迹象的应收款项，为应收款单项金额较小，按照组 合计提坏账准备不能反映其风险特征的应收款项，涉及客户</w:t>
      </w:r>
      <w:r>
        <w:rPr>
          <w:rFonts w:ascii="Times New Roman" w:eastAsia="Times New Roman" w:hAnsi="Times New Roman" w:cs="Times New Roman"/>
          <w:color w:val="000000"/>
          <w:spacing w:val="0"/>
          <w:w w:val="100"/>
          <w:position w:val="0"/>
        </w:rPr>
        <w:t>42</w:t>
      </w:r>
      <w:r>
        <w:rPr>
          <w:color w:val="000000"/>
          <w:spacing w:val="0"/>
          <w:w w:val="100"/>
          <w:position w:val="0"/>
        </w:rPr>
        <w:t xml:space="preserve">位，合计应收账款账面余额为 </w:t>
      </w:r>
      <w:r>
        <w:rPr>
          <w:rFonts w:ascii="Times New Roman" w:eastAsia="Times New Roman" w:hAnsi="Times New Roman" w:cs="Times New Roman"/>
          <w:color w:val="000000"/>
          <w:spacing w:val="0"/>
          <w:w w:val="100"/>
          <w:position w:val="0"/>
        </w:rPr>
        <w:t>184,172,631.00</w:t>
      </w:r>
      <w:r>
        <w:rPr>
          <w:color w:val="000000"/>
          <w:spacing w:val="0"/>
          <w:w w:val="100"/>
          <w:position w:val="0"/>
        </w:rPr>
        <w:t>元，单项计提坏账金额为</w:t>
      </w:r>
      <w:r>
        <w:rPr>
          <w:rFonts w:ascii="Times New Roman" w:eastAsia="Times New Roman" w:hAnsi="Times New Roman" w:cs="Times New Roman"/>
          <w:color w:val="000000"/>
          <w:spacing w:val="0"/>
          <w:w w:val="100"/>
          <w:position w:val="0"/>
        </w:rPr>
        <w:t>170,988,697.97</w:t>
      </w:r>
      <w:r>
        <w:rPr>
          <w:color w:val="000000"/>
          <w:spacing w:val="0"/>
          <w:w w:val="100"/>
          <w:position w:val="0"/>
        </w:rPr>
        <w:t>元。</w:t>
      </w:r>
    </w:p>
    <w:p>
      <w:pPr>
        <w:pStyle w:val="Style7"/>
        <w:keepNext w:val="0"/>
        <w:keepLines w:val="0"/>
        <w:widowControl w:val="0"/>
        <w:shd w:val="clear" w:color="auto" w:fill="auto"/>
        <w:bidi w:val="0"/>
        <w:spacing w:before="0" w:after="220" w:line="358" w:lineRule="exact"/>
        <w:ind w:left="0" w:right="0" w:firstLine="420"/>
        <w:jc w:val="left"/>
      </w:pPr>
      <w:r>
        <w:rPr>
          <w:color w:val="000000"/>
          <w:spacing w:val="0"/>
          <w:w w:val="100"/>
          <w:position w:val="0"/>
        </w:rPr>
        <w:t>其中：单项金额重大并单独计提的应收款项有：</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374"/>
        <w:gridCol w:w="1882"/>
        <w:gridCol w:w="1690"/>
        <w:gridCol w:w="1891"/>
      </w:tblGrid>
      <w:tr>
        <w:trPr>
          <w:trHeight w:val="3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绵阳德虹电器有限责任公司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169,680,557.10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156,496,624.07</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169,680,557.10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156,496,624.07</w:t>
            </w:r>
          </w:p>
        </w:tc>
      </w:tr>
    </w:tbl>
    <w:p>
      <w:pPr>
        <w:widowControl w:val="0"/>
        <w:spacing w:after="219" w:line="1" w:lineRule="exact"/>
      </w:pPr>
    </w:p>
    <w:p>
      <w:pPr>
        <w:pStyle w:val="Style7"/>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34"/>
        <w:gridCol w:w="1368"/>
        <w:gridCol w:w="768"/>
        <w:gridCol w:w="1358"/>
        <w:gridCol w:w="1344"/>
        <w:gridCol w:w="821"/>
        <w:gridCol w:w="1243"/>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391,107,188.85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3,775,45714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254,172</w:t>
            </w:r>
            <w:r>
              <w:rPr>
                <w:color w:val="000000"/>
                <w:spacing w:val="0"/>
                <w:w w:val="100"/>
                <w:position w:val="0"/>
              </w:rPr>
              <w:t>羽</w:t>
            </w: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2,471,51836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个月以上</w:t>
            </w:r>
            <w:r>
              <w:rPr>
                <w:rFonts w:ascii="Times New Roman" w:eastAsia="Times New Roman" w:hAnsi="Times New Roman" w:cs="Times New Roman"/>
                <w:color w:val="000000"/>
                <w:spacing w:val="0"/>
                <w:w w:val="100"/>
                <w:position w:val="0"/>
              </w:rPr>
              <w:t>6</w:t>
            </w:r>
            <w:r>
              <w:rPr>
                <w:color w:val="000000"/>
                <w:spacing w:val="0"/>
                <w:w w:val="100"/>
                <w:position w:val="0"/>
              </w:rPr>
              <w:t>个月 以内（含</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49,664,987.41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4,862,55634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r>
              <w:rPr>
                <w:color w:val="000000"/>
                <w:spacing w:val="0"/>
                <w:w w:val="100"/>
                <w:position w:val="0"/>
              </w:rPr>
              <w:t>双</w:t>
            </w:r>
            <w:r>
              <w:rPr>
                <w:rFonts w:ascii="Times New Roman" w:eastAsia="Times New Roman" w:hAnsi="Times New Roman" w:cs="Times New Roman"/>
                <w:color w:val="000000"/>
                <w:spacing w:val="0"/>
                <w:w w:val="100"/>
                <w:position w:val="0"/>
              </w:rPr>
              <w:t>,659.93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2,444,17689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1</w:t>
            </w:r>
            <w:r>
              <w:rPr>
                <w:color w:val="000000"/>
                <w:spacing w:val="0"/>
                <w:w w:val="100"/>
                <w:position w:val="0"/>
              </w:rPr>
              <w:t>年以 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7,656,55233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1,531310.47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15281,469.43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2,414981.80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年以内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22,533,945.16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11266</w:t>
            </w:r>
            <w:r>
              <w:rPr>
                <w:color w:val="000000"/>
                <w:spacing w:val="0"/>
                <w:w w:val="100"/>
                <w:position w:val="0"/>
              </w:rPr>
              <w:t>烈</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21,405,845.45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10,487260.95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r>
              <w:rPr>
                <w:rFonts w:ascii="Times New Roman" w:eastAsia="Times New Roman" w:hAnsi="Times New Roman" w:cs="Times New Roman"/>
                <w:color w:val="000000"/>
                <w:spacing w:val="0"/>
                <w:w w:val="100"/>
                <w:position w:val="0"/>
              </w:rPr>
              <w:t>-3</w:t>
            </w:r>
            <w:r>
              <w:rPr>
                <w:color w:val="000000"/>
                <w:spacing w:val="0"/>
                <w:w w:val="100"/>
                <w:position w:val="0"/>
              </w:rPr>
              <w:t>年以内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9,151354.73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7314,419.10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9,725,536.07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7,731379.69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2978,855.91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2978,855.91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104,724.83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104,724.83</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483,092,884.39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31,729,571.54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328,687,173.55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25,654,042.52</w:t>
            </w:r>
          </w:p>
        </w:tc>
      </w:tr>
    </w:tbl>
    <w:p>
      <w:pPr>
        <w:widowControl w:val="0"/>
        <w:spacing w:after="219" w:line="1" w:lineRule="exact"/>
      </w:pPr>
    </w:p>
    <w:p>
      <w:pPr>
        <w:pStyle w:val="Style7"/>
        <w:keepNext w:val="0"/>
        <w:keepLines w:val="0"/>
        <w:widowControl w:val="0"/>
        <w:shd w:val="clear" w:color="auto" w:fill="auto"/>
        <w:bidi w:val="0"/>
        <w:spacing w:before="0" w:after="16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9"/>
        </w:numPr>
        <w:shd w:val="clear" w:color="auto" w:fill="auto"/>
        <w:bidi w:val="0"/>
        <w:spacing w:before="0" w:after="100" w:line="240" w:lineRule="auto"/>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w:t>
      </w:r>
      <w:r>
        <w:rPr>
          <w:color w:val="000000"/>
          <w:spacing w:val="0"/>
          <w:w w:val="100"/>
          <w:position w:val="0"/>
        </w:rPr>
        <w:t>坏账准备的情况</w:t>
      </w:r>
      <w:bookmarkEnd w:id="2118"/>
      <w:bookmarkEnd w:id="2119"/>
      <w:bookmarkEnd w:id="212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0"/>
        <w:gridCol w:w="1536"/>
        <w:gridCol w:w="1435"/>
        <w:gridCol w:w="941"/>
        <w:gridCol w:w="1234"/>
        <w:gridCol w:w="816"/>
        <w:gridCol w:w="154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应收账款坏 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194,309,527.89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20,831,196.54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209,868.38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214,930,856.05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194,309,527.89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20,831,196.54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209,868.38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214,930,856.05</w:t>
            </w:r>
          </w:p>
        </w:tc>
      </w:tr>
    </w:tbl>
    <w:p>
      <w:pPr>
        <w:widowControl w:val="0"/>
        <w:spacing w:after="219" w:line="1" w:lineRule="exact"/>
      </w:pPr>
    </w:p>
    <w:p>
      <w:pPr>
        <w:pStyle w:val="Style7"/>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9"/>
        </w:numPr>
        <w:shd w:val="clear" w:color="auto" w:fill="auto"/>
        <w:bidi w:val="0"/>
        <w:spacing w:before="0" w:after="100" w:line="240" w:lineRule="auto"/>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w:t>
      </w:r>
      <w:r>
        <w:rPr>
          <w:color w:val="000000"/>
          <w:spacing w:val="0"/>
          <w:w w:val="100"/>
          <w:position w:val="0"/>
        </w:rPr>
        <w:t>本期实际核销的应收账款情况</w:t>
      </w:r>
      <w:bookmarkEnd w:id="2122"/>
      <w:bookmarkEnd w:id="2123"/>
      <w:bookmarkEnd w:id="212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209,868.38</w:t>
            </w:r>
          </w:p>
        </w:tc>
      </w:tr>
    </w:tbl>
    <w:p>
      <w:pPr>
        <w:widowControl w:val="0"/>
        <w:spacing w:after="219" w:line="1" w:lineRule="exact"/>
      </w:pPr>
    </w:p>
    <w:p>
      <w:pPr>
        <w:pStyle w:val="Style7"/>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9"/>
        </w:numPr>
        <w:shd w:val="clear" w:color="auto" w:fill="auto"/>
        <w:tabs>
          <w:tab w:pos="430" w:val="left"/>
        </w:tabs>
        <w:bidi w:val="0"/>
        <w:spacing w:before="0" w:after="0" w:line="355" w:lineRule="exact"/>
        <w:ind w:left="0" w:right="0" w:firstLine="0"/>
        <w:jc w:val="left"/>
      </w:pPr>
      <w:bookmarkStart w:id="2126" w:name="bookmark2126"/>
      <w:bookmarkStart w:id="2127" w:name="bookmark2127"/>
      <w:bookmarkStart w:id="2128" w:name="bookmark2128"/>
      <w:bookmarkStart w:id="2129" w:name="bookmark2129"/>
      <w:bookmarkEnd w:id="2128"/>
      <w:r>
        <w:rPr>
          <w:color w:val="000000"/>
          <w:spacing w:val="0"/>
          <w:w w:val="100"/>
          <w:position w:val="0"/>
        </w:rPr>
        <w:t>.</w:t>
      </w:r>
      <w:r>
        <w:rPr>
          <w:color w:val="000000"/>
          <w:spacing w:val="0"/>
          <w:w w:val="100"/>
          <w:position w:val="0"/>
        </w:rPr>
        <w:t>按欠款方归集的期末余额前五名的应收账款情况</w:t>
      </w:r>
      <w:bookmarkEnd w:id="2126"/>
      <w:bookmarkEnd w:id="2127"/>
      <w:bookmarkEnd w:id="2129"/>
    </w:p>
    <w:p>
      <w:pPr>
        <w:pStyle w:val="Style7"/>
        <w:keepNext w:val="0"/>
        <w:keepLines w:val="0"/>
        <w:widowControl w:val="0"/>
        <w:shd w:val="clear" w:color="auto" w:fill="auto"/>
        <w:bidi w:val="0"/>
        <w:spacing w:before="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20" w:line="355" w:lineRule="exact"/>
        <w:ind w:left="0" w:right="0" w:firstLine="440"/>
        <w:jc w:val="both"/>
      </w:pPr>
      <w:r>
        <w:rPr>
          <w:color w:val="000000"/>
          <w:spacing w:val="0"/>
          <w:w w:val="100"/>
          <w:position w:val="0"/>
        </w:rPr>
        <w:t>按欠款方归集的年末余额前五名的应收账款金额为</w:t>
      </w:r>
      <w:r>
        <w:rPr>
          <w:rFonts w:ascii="Times New Roman" w:eastAsia="Times New Roman" w:hAnsi="Times New Roman" w:cs="Times New Roman"/>
          <w:color w:val="000000"/>
          <w:spacing w:val="0"/>
          <w:w w:val="100"/>
          <w:position w:val="0"/>
        </w:rPr>
        <w:t>1,094,759,628.11</w:t>
      </w:r>
      <w:r>
        <w:rPr>
          <w:color w:val="000000"/>
          <w:spacing w:val="0"/>
          <w:w w:val="100"/>
          <w:position w:val="0"/>
        </w:rPr>
        <w:t>元，占年末应收账款的 比例为</w:t>
      </w:r>
      <w:r>
        <w:rPr>
          <w:rFonts w:ascii="Times New Roman" w:eastAsia="Times New Roman" w:hAnsi="Times New Roman" w:cs="Times New Roman"/>
          <w:color w:val="000000"/>
          <w:spacing w:val="0"/>
          <w:w w:val="100"/>
          <w:position w:val="0"/>
        </w:rPr>
        <w:t>69.79%</w:t>
      </w:r>
      <w:r>
        <w:rPr>
          <w:color w:val="000000"/>
          <w:spacing w:val="0"/>
          <w:w w:val="100"/>
          <w:position w:val="0"/>
        </w:rPr>
        <w:t>。</w:t>
      </w:r>
    </w:p>
    <w:p>
      <w:pPr>
        <w:pStyle w:val="Style16"/>
        <w:keepNext/>
        <w:keepLines/>
        <w:widowControl w:val="0"/>
        <w:numPr>
          <w:ilvl w:val="0"/>
          <w:numId w:val="219"/>
        </w:numPr>
        <w:shd w:val="clear" w:color="auto" w:fill="auto"/>
        <w:tabs>
          <w:tab w:pos="430" w:val="left"/>
        </w:tabs>
        <w:bidi w:val="0"/>
        <w:spacing w:before="0" w:after="0" w:line="355" w:lineRule="exact"/>
        <w:ind w:left="0" w:right="0" w:firstLine="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w:t>
      </w:r>
      <w:r>
        <w:rPr>
          <w:color w:val="000000"/>
          <w:spacing w:val="0"/>
          <w:w w:val="100"/>
          <w:position w:val="0"/>
        </w:rPr>
        <w:t>因金融资产转移而终止确认的应收账款</w:t>
      </w:r>
      <w:bookmarkEnd w:id="2130"/>
      <w:bookmarkEnd w:id="2131"/>
      <w:bookmarkEnd w:id="2133"/>
    </w:p>
    <w:p>
      <w:pPr>
        <w:pStyle w:val="Style7"/>
        <w:keepNext w:val="0"/>
        <w:keepLines w:val="0"/>
        <w:widowControl w:val="0"/>
        <w:shd w:val="clear" w:color="auto" w:fill="auto"/>
        <w:bidi w:val="0"/>
        <w:spacing w:before="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20" w:line="355" w:lineRule="exact"/>
        <w:ind w:left="0" w:right="0" w:firstLine="440"/>
        <w:jc w:val="left"/>
      </w:pPr>
      <w:r>
        <w:rPr>
          <w:color w:val="000000"/>
          <w:spacing w:val="0"/>
          <w:w w:val="100"/>
          <w:position w:val="0"/>
        </w:rPr>
        <w:t>因金融资产转移而终止确认的应收账款为</w:t>
      </w:r>
      <w:r>
        <w:rPr>
          <w:rFonts w:ascii="Times New Roman" w:eastAsia="Times New Roman" w:hAnsi="Times New Roman" w:cs="Times New Roman"/>
          <w:color w:val="000000"/>
          <w:spacing w:val="0"/>
          <w:w w:val="100"/>
          <w:position w:val="0"/>
        </w:rPr>
        <w:t>122,076,495.66</w:t>
      </w:r>
      <w:r>
        <w:rPr>
          <w:color w:val="000000"/>
          <w:spacing w:val="0"/>
          <w:w w:val="100"/>
          <w:position w:val="0"/>
        </w:rPr>
        <w:t>元。</w:t>
      </w:r>
    </w:p>
    <w:p>
      <w:pPr>
        <w:pStyle w:val="Style16"/>
        <w:keepNext/>
        <w:keepLines/>
        <w:widowControl w:val="0"/>
        <w:numPr>
          <w:ilvl w:val="0"/>
          <w:numId w:val="219"/>
        </w:numPr>
        <w:shd w:val="clear" w:color="auto" w:fill="auto"/>
        <w:tabs>
          <w:tab w:pos="430" w:val="left"/>
        </w:tabs>
        <w:bidi w:val="0"/>
        <w:spacing w:before="0" w:after="0" w:line="355" w:lineRule="exact"/>
        <w:ind w:left="0" w:right="0" w:firstLine="0"/>
        <w:jc w:val="left"/>
      </w:pPr>
      <w:bookmarkStart w:id="2134" w:name="bookmark2134"/>
      <w:bookmarkStart w:id="2135" w:name="bookmark2135"/>
      <w:bookmarkStart w:id="2136" w:name="bookmark2136"/>
      <w:bookmarkStart w:id="2137" w:name="bookmark2137"/>
      <w:bookmarkEnd w:id="2136"/>
      <w:r>
        <w:rPr>
          <w:color w:val="000000"/>
          <w:spacing w:val="0"/>
          <w:w w:val="100"/>
          <w:position w:val="0"/>
        </w:rPr>
        <w:t>.</w:t>
      </w:r>
      <w:r>
        <w:rPr>
          <w:color w:val="000000"/>
          <w:spacing w:val="0"/>
          <w:w w:val="100"/>
          <w:position w:val="0"/>
        </w:rPr>
        <w:t>转移应收账款且继续涉入形成的资产、负债金额</w:t>
      </w:r>
      <w:bookmarkEnd w:id="2134"/>
      <w:bookmarkEnd w:id="2135"/>
      <w:bookmarkEnd w:id="2137"/>
    </w:p>
    <w:p>
      <w:pPr>
        <w:pStyle w:val="Style7"/>
        <w:keepNext w:val="0"/>
        <w:keepLines w:val="0"/>
        <w:widowControl w:val="0"/>
        <w:shd w:val="clear" w:color="auto" w:fill="auto"/>
        <w:bidi w:val="0"/>
        <w:spacing w:before="0" w:after="280" w:line="35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55" w:lineRule="exact"/>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2</w:t>
      </w:r>
      <w:bookmarkEnd w:id="2140"/>
      <w:r>
        <w:rPr>
          <w:color w:val="000000"/>
          <w:spacing w:val="0"/>
          <w:w w:val="100"/>
          <w:position w:val="0"/>
        </w:rPr>
        <w:t>、其他应收款</w:t>
      </w:r>
      <w:bookmarkEnd w:id="2138"/>
      <w:bookmarkEnd w:id="2139"/>
      <w:bookmarkEnd w:id="2141"/>
    </w:p>
    <w:p>
      <w:pPr>
        <w:pStyle w:val="Style16"/>
        <w:keepNext/>
        <w:keepLines/>
        <w:widowControl w:val="0"/>
        <w:shd w:val="clear" w:color="auto" w:fill="auto"/>
        <w:bidi w:val="0"/>
        <w:spacing w:before="0" w:after="0" w:line="355" w:lineRule="exact"/>
        <w:ind w:left="0" w:right="0" w:firstLine="0"/>
        <w:jc w:val="left"/>
      </w:pPr>
      <w:bookmarkStart w:id="2138" w:name="bookmark2138"/>
      <w:bookmarkStart w:id="2139" w:name="bookmark2139"/>
      <w:bookmarkStart w:id="2142" w:name="bookmark2142"/>
      <w:r>
        <w:rPr>
          <w:color w:val="000000"/>
          <w:spacing w:val="0"/>
          <w:w w:val="100"/>
          <w:position w:val="0"/>
        </w:rPr>
        <w:t>项目列示</w:t>
      </w:r>
      <w:bookmarkEnd w:id="2138"/>
      <w:bookmarkEnd w:id="2139"/>
      <w:bookmarkEnd w:id="2142"/>
    </w:p>
    <w:p>
      <w:pPr>
        <w:pStyle w:val="Style7"/>
        <w:keepNext w:val="0"/>
        <w:keepLines w:val="0"/>
        <w:widowControl w:val="0"/>
        <w:shd w:val="clear" w:color="auto" w:fill="auto"/>
        <w:bidi w:val="0"/>
        <w:spacing w:before="0" w:after="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593,630,905.25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593,630,905.25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5,510,075,226.40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5,750,109,287.34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6,103,706,131.65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6,343,740,192.59</w:t>
            </w:r>
          </w:p>
        </w:tc>
      </w:tr>
    </w:tbl>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143" w:name="bookmark2143"/>
      <w:bookmarkStart w:id="2144" w:name="bookmark2144"/>
      <w:bookmarkStart w:id="2145" w:name="bookmark2145"/>
      <w:r>
        <w:rPr>
          <w:color w:val="000000"/>
          <w:spacing w:val="0"/>
          <w:w w:val="100"/>
          <w:position w:val="0"/>
        </w:rPr>
        <w:t>应收利息</w:t>
      </w:r>
      <w:bookmarkEnd w:id="2143"/>
      <w:bookmarkEnd w:id="2144"/>
      <w:bookmarkEnd w:id="2145"/>
    </w:p>
    <w:p>
      <w:pPr>
        <w:pStyle w:val="Style16"/>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2143" w:name="bookmark2143"/>
      <w:bookmarkStart w:id="2144" w:name="bookmark2144"/>
      <w:bookmarkStart w:id="2146" w:name="bookmark2146"/>
      <w:bookmarkStart w:id="2147" w:name="bookmark2147"/>
      <w:bookmarkEnd w:id="2146"/>
      <w:r>
        <w:rPr>
          <w:color w:val="000000"/>
          <w:spacing w:val="0"/>
          <w:w w:val="100"/>
          <w:position w:val="0"/>
        </w:rPr>
        <w:t>.</w:t>
      </w:r>
      <w:r>
        <w:rPr>
          <w:color w:val="000000"/>
          <w:spacing w:val="0"/>
          <w:w w:val="100"/>
          <w:position w:val="0"/>
        </w:rPr>
        <w:t>应收利息分类</w:t>
      </w:r>
      <w:bookmarkEnd w:id="2143"/>
      <w:bookmarkEnd w:id="2144"/>
      <w:bookmarkEnd w:id="214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w:t>
      </w:r>
      <w:r>
        <w:rPr>
          <w:color w:val="000000"/>
          <w:spacing w:val="0"/>
          <w:w w:val="100"/>
          <w:position w:val="0"/>
        </w:rPr>
        <w:t>重要逾期利息</w:t>
      </w:r>
      <w:bookmarkEnd w:id="2148"/>
      <w:bookmarkEnd w:id="2149"/>
      <w:bookmarkEnd w:id="2151"/>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w:t>
      </w:r>
      <w:r>
        <w:rPr>
          <w:color w:val="000000"/>
          <w:spacing w:val="0"/>
          <w:w w:val="100"/>
          <w:position w:val="0"/>
        </w:rPr>
        <w:t>坏账准备计提情况</w:t>
      </w:r>
      <w:bookmarkEnd w:id="2152"/>
      <w:bookmarkEnd w:id="2153"/>
      <w:bookmarkEnd w:id="2155"/>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156" w:name="bookmark2156"/>
      <w:bookmarkStart w:id="2157" w:name="bookmark2157"/>
      <w:bookmarkStart w:id="2158" w:name="bookmark2158"/>
      <w:r>
        <w:rPr>
          <w:color w:val="000000"/>
          <w:spacing w:val="0"/>
          <w:w w:val="100"/>
          <w:position w:val="0"/>
        </w:rPr>
        <w:t>应收股利</w:t>
      </w:r>
      <w:bookmarkEnd w:id="2156"/>
      <w:bookmarkEnd w:id="2157"/>
      <w:bookmarkEnd w:id="2158"/>
    </w:p>
    <w:p>
      <w:pPr>
        <w:pStyle w:val="Style16"/>
        <w:keepNext/>
        <w:keepLines/>
        <w:widowControl w:val="0"/>
        <w:shd w:val="clear" w:color="auto" w:fill="auto"/>
        <w:bidi w:val="0"/>
        <w:spacing w:before="0" w:after="100" w:line="240" w:lineRule="auto"/>
        <w:ind w:left="0" w:right="0" w:firstLine="0"/>
        <w:jc w:val="left"/>
      </w:pPr>
      <w:bookmarkStart w:id="2156" w:name="bookmark2156"/>
      <w:bookmarkStart w:id="2157" w:name="bookmark2157"/>
      <w:bookmarkStart w:id="2159" w:name="bookmark2159"/>
      <w:r>
        <w:rPr>
          <w:color w:val="000000"/>
          <w:spacing w:val="0"/>
          <w:w w:val="100"/>
          <w:position w:val="0"/>
        </w:rPr>
        <w:t>(1).</w:t>
      </w:r>
      <w:r>
        <w:rPr>
          <w:color w:val="000000"/>
          <w:spacing w:val="0"/>
          <w:w w:val="100"/>
          <w:position w:val="0"/>
        </w:rPr>
        <w:t>应收股利</w:t>
      </w:r>
      <w:bookmarkEnd w:id="2156"/>
      <w:bookmarkEnd w:id="2157"/>
      <w:bookmarkEnd w:id="2159"/>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736"/>
        <w:gridCol w:w="27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420,000,000.00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172,338,700.00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172,338,700.00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四川长虹佳华信息产品有限责任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1,292,205.25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1,292,205.25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593,630,905.25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593,630,905.25</w:t>
            </w:r>
          </w:p>
        </w:tc>
      </w:tr>
    </w:tbl>
    <w:p>
      <w:pPr>
        <w:widowControl w:val="0"/>
        <w:spacing w:after="599" w:line="1" w:lineRule="exact"/>
      </w:pPr>
    </w:p>
    <w:p>
      <w:pPr>
        <w:pStyle w:val="Style16"/>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重要的账龄超过1年的应收股利</w:t>
      </w:r>
      <w:bookmarkEnd w:id="2160"/>
      <w:bookmarkEnd w:id="2161"/>
      <w:bookmarkEnd w:id="216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坏账准备计提情况</w:t>
      </w:r>
      <w:bookmarkEnd w:id="2164"/>
      <w:bookmarkEnd w:id="2165"/>
      <w:bookmarkEnd w:id="2167"/>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220" w:line="240" w:lineRule="auto"/>
        <w:ind w:left="0" w:right="0" w:firstLine="0"/>
        <w:jc w:val="left"/>
      </w:pPr>
      <w:bookmarkStart w:id="2168" w:name="bookmark2168"/>
      <w:bookmarkStart w:id="2169" w:name="bookmark2169"/>
      <w:bookmarkStart w:id="2170" w:name="bookmark2170"/>
      <w:r>
        <w:rPr>
          <w:color w:val="000000"/>
          <w:spacing w:val="0"/>
          <w:w w:val="100"/>
          <w:position w:val="0"/>
        </w:rPr>
        <w:t>其他应收款</w:t>
      </w:r>
      <w:bookmarkEnd w:id="2168"/>
      <w:bookmarkEnd w:id="2169"/>
      <w:bookmarkEnd w:id="2170"/>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(1).</w:t>
      </w:r>
      <w:r>
        <w:rPr>
          <w:color w:val="000000"/>
          <w:spacing w:val="0"/>
          <w:w w:val="100"/>
          <w:position w:val="0"/>
        </w:rPr>
        <w:t>其他应收款按种类</w:t>
      </w:r>
    </w:p>
    <w:p>
      <w:pPr>
        <w:pStyle w:val="Style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2074"/>
        <w:gridCol w:w="1685"/>
        <w:gridCol w:w="922"/>
        <w:gridCol w:w="1426"/>
        <w:gridCol w:w="1037"/>
        <w:gridCol w:w="1694"/>
      </w:tblGrid>
      <w:tr>
        <w:trPr>
          <w:trHeight w:val="37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计提比 例（</w:t>
            </w:r>
            <w:r>
              <w:rPr>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5,500,757,557.55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8,069,480.13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5,492,688,077.42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其中：应收员工备用 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14,410,836.10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7,979,480.13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6,431,355.97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46,976,269.55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46,886,269.55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同一控制下和具有重 大影响的关联方的其 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5,439,370,451.90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5,439,370,451.90</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其他有客观证据表明 其存在明显减值迹象 的其他应收款项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51,319,903.21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33,932,754.23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17,387,148.98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军品销售类客户的其 他应收款项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工程类客户的其他应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ICT</w:t>
            </w:r>
            <w:r>
              <w:rPr>
                <w:color w:val="000000"/>
                <w:spacing w:val="0"/>
                <w:w w:val="100"/>
                <w:position w:val="0"/>
              </w:rPr>
              <w:t>分销类客户的其他 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除军品销售类客户、 工程类客户、</w:t>
            </w:r>
            <w:r>
              <w:rPr>
                <w:rFonts w:ascii="Times New Roman" w:eastAsia="Times New Roman" w:hAnsi="Times New Roman" w:cs="Times New Roman"/>
                <w:color w:val="000000"/>
                <w:spacing w:val="0"/>
                <w:w w:val="100"/>
                <w:position w:val="0"/>
              </w:rPr>
              <w:t>ICT</w:t>
            </w:r>
            <w:r>
              <w:rPr>
                <w:color w:val="000000"/>
                <w:spacing w:val="0"/>
                <w:w w:val="100"/>
                <w:position w:val="0"/>
              </w:rPr>
              <w:t>分销 类客户以外的其他应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51,319,903.21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33,932,754.23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17,387,148.98</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5,552,077,460.76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42,002,234.36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5,510,075,226.40</w:t>
            </w:r>
          </w:p>
        </w:tc>
      </w:tr>
    </w:tbl>
    <w:p>
      <w:pPr>
        <w:widowControl w:val="0"/>
        <w:spacing w:after="459" w:line="1" w:lineRule="exact"/>
      </w:pPr>
    </w:p>
    <w:p>
      <w:pPr>
        <w:pStyle w:val="Style25"/>
        <w:keepNext w:val="0"/>
        <w:keepLines w:val="0"/>
        <w:widowControl w:val="0"/>
        <w:shd w:val="clear" w:color="auto" w:fill="auto"/>
        <w:bidi w:val="0"/>
        <w:spacing w:before="0" w:after="0" w:line="240" w:lineRule="auto"/>
        <w:ind w:left="408" w:right="0" w:firstLine="0"/>
        <w:jc w:val="left"/>
      </w:pPr>
      <w:r>
        <w:rPr>
          <w:color w:val="000000"/>
          <w:spacing w:val="0"/>
          <w:w w:val="100"/>
          <w:position w:val="0"/>
        </w:rPr>
        <w:t>续表</w:t>
      </w:r>
    </w:p>
    <w:tbl>
      <w:tblPr>
        <w:tblOverlap w:val="never"/>
        <w:jc w:val="center"/>
        <w:tblLayout w:type="fixed"/>
      </w:tblPr>
      <w:tblGrid>
        <w:gridCol w:w="2074"/>
        <w:gridCol w:w="1685"/>
        <w:gridCol w:w="922"/>
        <w:gridCol w:w="1426"/>
        <w:gridCol w:w="1037"/>
        <w:gridCol w:w="1694"/>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计提比 例（</w:t>
            </w:r>
            <w:r>
              <w:rPr>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5,746,737,255.26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8,320,012.28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5,738,417,242.98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其中：应收员工备用 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13,159,755.89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7,979,480.13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5,180,275.76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17,549,136.95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154,999.62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17,394,137.33</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74"/>
        <w:gridCol w:w="1685"/>
        <w:gridCol w:w="922"/>
        <w:gridCol w:w="1426"/>
        <w:gridCol w:w="1037"/>
        <w:gridCol w:w="1694"/>
      </w:tblGrid>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同一控制下和具有重 大影响的关联方的其 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5,715,974,329.89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5,715,842,829.89</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其他有客观证据表明 其存在明显减值迹象 的其他应收款项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54,032.53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23,621,987.20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11,929,942.84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11,692,044.36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军品销售类客户的其 他应收款项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工程类客户的其他应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ICT</w:t>
            </w:r>
            <w:r>
              <w:rPr>
                <w:color w:val="000000"/>
                <w:spacing w:val="0"/>
                <w:w w:val="100"/>
                <w:position w:val="0"/>
              </w:rPr>
              <w:t>分销类客户的其他 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除军品销售类客户、 工程类客户、</w:t>
            </w:r>
            <w:r>
              <w:rPr>
                <w:rFonts w:ascii="Times New Roman" w:eastAsia="Times New Roman" w:hAnsi="Times New Roman" w:cs="Times New Roman"/>
                <w:color w:val="000000"/>
                <w:spacing w:val="0"/>
                <w:w w:val="100"/>
                <w:position w:val="0"/>
              </w:rPr>
              <w:t>ICT</w:t>
            </w:r>
            <w:r>
              <w:rPr>
                <w:color w:val="000000"/>
                <w:spacing w:val="0"/>
                <w:w w:val="100"/>
                <w:position w:val="0"/>
              </w:rPr>
              <w:t>分销 类客户以外的其他应 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23,621,987.20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11,929,942.84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11,692,044.36</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5,770,359,242.46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20,249,955.12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5,750,109,287.34</w:t>
            </w:r>
          </w:p>
        </w:tc>
      </w:tr>
    </w:tbl>
    <w:p>
      <w:pPr>
        <w:widowControl w:val="0"/>
        <w:spacing w:after="479" w:line="1" w:lineRule="exact"/>
      </w:pPr>
    </w:p>
    <w:p>
      <w:pPr>
        <w:pStyle w:val="Style7"/>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）单项计提坏账准备的其他应收账款</w:t>
      </w:r>
    </w:p>
    <w:p>
      <w:pPr>
        <w:pStyle w:val="Style7"/>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①员工备用金借款、投资借款、关联方往来款项、政府补助款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816"/>
        <w:gridCol w:w="1978"/>
        <w:gridCol w:w="1488"/>
        <w:gridCol w:w="155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应收员工备用金款项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14,410,836.10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7,979,480.13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46,976,269.55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同一控制下和具有重大影响的关联方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5,439,370,451.90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5,500,757,557.55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8,069,480.13</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②其他有客观证据表明其存在明显减值迹象的其他应收款项：无。</w:t>
      </w:r>
    </w:p>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）按组合计提坏账准备的其他应收款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536"/>
        <w:gridCol w:w="1426"/>
        <w:gridCol w:w="797"/>
        <w:gridCol w:w="1426"/>
        <w:gridCol w:w="1421"/>
        <w:gridCol w:w="802"/>
        <w:gridCol w:w="1430"/>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7,316,971.51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73,169.72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3,210.07</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个月以上</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个月以内（含</w:t>
            </w:r>
          </w:p>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1,218,017.96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121,801.80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137,769.59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13,776.96</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年以内（含</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608,741.88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121,748.38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197,638.09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39,527.62</w:t>
            </w:r>
          </w:p>
        </w:tc>
      </w:tr>
    </w:tbl>
    <w:p>
      <w:pPr>
        <w:spacing w:lineRule="exact" w:line="1"/>
        <w:rPr>
          <w:sz w:val="2"/>
          <w:szCs w:val="2"/>
        </w:rPr>
      </w:pPr>
      <w:r>
        <w:br w:type="page"/>
      </w:r>
    </w:p>
    <w:tbl>
      <w:tblPr>
        <w:tblOverlap w:val="never"/>
        <w:jc w:val="center"/>
        <w:tblLayout w:type="fixed"/>
      </w:tblPr>
      <w:tblGrid>
        <w:gridCol w:w="1536"/>
        <w:gridCol w:w="1426"/>
        <w:gridCol w:w="797"/>
        <w:gridCol w:w="1426"/>
        <w:gridCol w:w="1421"/>
        <w:gridCol w:w="802"/>
        <w:gridCol w:w="1430"/>
      </w:tblGrid>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 以内(含</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647,474.45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323,737.23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22,158,642.61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11,079,321.31</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r>
              <w:rPr>
                <w:rFonts w:ascii="Times New Roman" w:eastAsia="Times New Roman" w:hAnsi="Times New Roman" w:cs="Times New Roman"/>
                <w:color w:val="000000"/>
                <w:spacing w:val="0"/>
                <w:w w:val="100"/>
                <w:position w:val="0"/>
              </w:rPr>
              <w:t>-3</w:t>
            </w:r>
            <w:r>
              <w:rPr>
                <w:color w:val="000000"/>
                <w:spacing w:val="0"/>
                <w:w w:val="100"/>
                <w:position w:val="0"/>
              </w:rPr>
              <w:t>年 以内(含</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41,182,001.56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32,945,601.25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64,115.49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51,292.39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346,695.85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346,695.85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742,814.49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742,814.49</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51,319,903.21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33,932,754.23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23,621,987.20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11,929,942.84</w:t>
            </w:r>
          </w:p>
        </w:tc>
      </w:tr>
    </w:tbl>
    <w:p>
      <w:pPr>
        <w:widowControl w:val="0"/>
        <w:spacing w:after="339" w:line="1" w:lineRule="exact"/>
      </w:pPr>
    </w:p>
    <w:p>
      <w:pPr>
        <w:pStyle w:val="Style16"/>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w:t>
      </w:r>
      <w:r>
        <w:rPr>
          <w:color w:val="000000"/>
          <w:spacing w:val="0"/>
          <w:w w:val="100"/>
          <w:position w:val="0"/>
        </w:rPr>
        <w:t>按账龄披露</w:t>
      </w:r>
      <w:bookmarkEnd w:id="2171"/>
      <w:bookmarkEnd w:id="2172"/>
      <w:bookmarkEnd w:id="2174"/>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w:t>
      </w:r>
      <w:r>
        <w:rPr>
          <w:color w:val="000000"/>
          <w:spacing w:val="0"/>
          <w:w w:val="100"/>
          <w:position w:val="0"/>
        </w:rPr>
        <w:t>按款项性质分类情况</w:t>
      </w:r>
      <w:bookmarkEnd w:id="2175"/>
      <w:bookmarkEnd w:id="2176"/>
      <w:bookmarkEnd w:id="2178"/>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14,410,836.10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13,159,755.89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46,976,269.55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17,549,136.95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5,439,370,451.90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5,715,974,329.89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51,319,903.21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23,676,019.73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5,552,077,460.76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5,770,359,242.46</w:t>
            </w:r>
          </w:p>
        </w:tc>
      </w:tr>
    </w:tbl>
    <w:p>
      <w:pPr>
        <w:widowControl w:val="0"/>
        <w:spacing w:after="259" w:line="1" w:lineRule="exact"/>
      </w:pPr>
    </w:p>
    <w:p>
      <w:pPr>
        <w:pStyle w:val="Style16"/>
        <w:keepNext/>
        <w:keepLines/>
        <w:widowControl w:val="0"/>
        <w:numPr>
          <w:ilvl w:val="0"/>
          <w:numId w:val="225"/>
        </w:numPr>
        <w:shd w:val="clear" w:color="auto" w:fill="auto"/>
        <w:tabs>
          <w:tab w:pos="430" w:val="left"/>
        </w:tabs>
        <w:bidi w:val="0"/>
        <w:spacing w:before="0" w:after="40" w:line="274" w:lineRule="exact"/>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w:t>
      </w:r>
      <w:r>
        <w:rPr>
          <w:color w:val="000000"/>
          <w:spacing w:val="0"/>
          <w:w w:val="100"/>
          <w:position w:val="0"/>
        </w:rPr>
        <w:t>坏账准备计提情况</w:t>
      </w:r>
      <w:bookmarkEnd w:id="2179"/>
      <w:bookmarkEnd w:id="2180"/>
      <w:bookmarkEnd w:id="2182"/>
    </w:p>
    <w:p>
      <w:pPr>
        <w:pStyle w:val="Style7"/>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5"/>
        </w:numPr>
        <w:shd w:val="clear" w:color="auto" w:fill="auto"/>
        <w:tabs>
          <w:tab w:pos="430" w:val="left"/>
        </w:tabs>
        <w:bidi w:val="0"/>
        <w:spacing w:before="0" w:after="40" w:line="274" w:lineRule="exact"/>
        <w:ind w:left="0" w:right="0" w:firstLine="0"/>
        <w:jc w:val="left"/>
      </w:pPr>
      <w:bookmarkStart w:id="2183" w:name="bookmark2183"/>
      <w:bookmarkStart w:id="2184" w:name="bookmark2184"/>
      <w:bookmarkStart w:id="2185" w:name="bookmark2185"/>
      <w:bookmarkStart w:id="2186" w:name="bookmark2186"/>
      <w:bookmarkEnd w:id="2185"/>
      <w:r>
        <w:rPr>
          <w:color w:val="000000"/>
          <w:spacing w:val="0"/>
          <w:w w:val="100"/>
          <w:position w:val="0"/>
        </w:rPr>
        <w:t>.</w:t>
      </w:r>
      <w:r>
        <w:rPr>
          <w:color w:val="000000"/>
          <w:spacing w:val="0"/>
          <w:w w:val="100"/>
          <w:position w:val="0"/>
        </w:rPr>
        <w:t>坏账准备的情况</w:t>
      </w:r>
      <w:bookmarkEnd w:id="2183"/>
      <w:bookmarkEnd w:id="2184"/>
      <w:bookmarkEnd w:id="2186"/>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2"/>
        <w:gridCol w:w="1550"/>
        <w:gridCol w:w="1550"/>
        <w:gridCol w:w="806"/>
        <w:gridCol w:w="1238"/>
        <w:gridCol w:w="1114"/>
        <w:gridCol w:w="1555"/>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收款坏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20,249,955.12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22,221,883.27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469,604.03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42,002,234.36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20,249,955.12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22,221,883.27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469,604.03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42,002,234.36</w:t>
            </w:r>
          </w:p>
        </w:tc>
      </w:tr>
    </w:tbl>
    <w:p>
      <w:pPr>
        <w:widowControl w:val="0"/>
        <w:spacing w:after="259" w:line="1" w:lineRule="exact"/>
      </w:pPr>
    </w:p>
    <w:p>
      <w:pPr>
        <w:pStyle w:val="Style7"/>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7"/>
        <w:keepNext w:val="0"/>
        <w:keepLines w:val="0"/>
        <w:widowControl w:val="0"/>
        <w:numPr>
          <w:ilvl w:val="0"/>
          <w:numId w:val="225"/>
        </w:numPr>
        <w:shd w:val="clear" w:color="auto" w:fill="auto"/>
        <w:bidi w:val="0"/>
        <w:spacing w:before="0" w:after="40" w:line="264" w:lineRule="exact"/>
        <w:ind w:left="0" w:right="0" w:firstLine="0"/>
        <w:jc w:val="left"/>
      </w:pPr>
      <w:bookmarkStart w:id="2187" w:name="bookmark2187"/>
      <w:bookmarkEnd w:id="2187"/>
      <w:r>
        <w:rPr>
          <w:b/>
          <w:bCs/>
          <w:color w:val="000000"/>
          <w:spacing w:val="0"/>
          <w:w w:val="100"/>
          <w:position w:val="0"/>
        </w:rPr>
        <w:t>.</w:t>
      </w:r>
      <w:r>
        <w:rPr>
          <w:b/>
          <w:bCs/>
          <w:color w:val="000000"/>
          <w:spacing w:val="0"/>
          <w:w w:val="100"/>
          <w:position w:val="0"/>
        </w:rPr>
        <w:t>本期实际核销的其他应收款情况</w:t>
      </w:r>
    </w:p>
    <w:p>
      <w:pPr>
        <w:pStyle w:val="Style7"/>
        <w:keepNext w:val="0"/>
        <w:keepLines w:val="0"/>
        <w:widowControl w:val="0"/>
        <w:shd w:val="clear" w:color="auto" w:fill="auto"/>
        <w:bidi w:val="0"/>
        <w:spacing w:before="0" w:after="40" w:line="264" w:lineRule="exact"/>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4402"/>
        <w:gridCol w:w="443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469,604.03</w:t>
            </w:r>
          </w:p>
        </w:tc>
      </w:tr>
    </w:tbl>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5"/>
        </w:numPr>
        <w:shd w:val="clear" w:color="auto" w:fill="auto"/>
        <w:tabs>
          <w:tab w:pos="430" w:val="left"/>
        </w:tabs>
        <w:bidi w:val="0"/>
        <w:spacing w:before="0" w:after="0" w:line="365" w:lineRule="exact"/>
        <w:ind w:left="0" w:right="0" w:firstLine="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w:t>
      </w:r>
      <w:r>
        <w:rPr>
          <w:color w:val="000000"/>
          <w:spacing w:val="0"/>
          <w:w w:val="100"/>
          <w:position w:val="0"/>
        </w:rPr>
        <w:t>按欠款方归集的期末余额前五名的其他应收款情况</w:t>
      </w:r>
      <w:bookmarkEnd w:id="2188"/>
      <w:bookmarkEnd w:id="2189"/>
      <w:bookmarkEnd w:id="2191"/>
    </w:p>
    <w:p>
      <w:pPr>
        <w:pStyle w:val="Style7"/>
        <w:keepNext w:val="0"/>
        <w:keepLines w:val="0"/>
        <w:widowControl w:val="0"/>
        <w:shd w:val="clear" w:color="auto" w:fill="auto"/>
        <w:bidi w:val="0"/>
        <w:spacing w:before="0" w:after="80" w:line="365" w:lineRule="exact"/>
        <w:ind w:left="0" w:right="0" w:firstLine="0"/>
        <w:jc w:val="left"/>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0" w:line="365" w:lineRule="exact"/>
        <w:ind w:left="0" w:right="0" w:firstLine="420"/>
        <w:jc w:val="left"/>
      </w:pPr>
      <w:r>
        <w:rPr>
          <w:color w:val="000000"/>
          <w:spacing w:val="0"/>
          <w:w w:val="100"/>
          <w:position w:val="0"/>
        </w:rPr>
        <w:t>按欠款方归集的年末余额前五名的其他应收款金额为</w:t>
      </w:r>
      <w:r>
        <w:rPr>
          <w:rFonts w:ascii="Times New Roman" w:eastAsia="Times New Roman" w:hAnsi="Times New Roman" w:cs="Times New Roman"/>
          <w:color w:val="000000"/>
          <w:spacing w:val="0"/>
          <w:w w:val="100"/>
          <w:position w:val="0"/>
        </w:rPr>
        <w:t>4,562,632,235.77</w:t>
      </w:r>
      <w:r>
        <w:rPr>
          <w:color w:val="000000"/>
          <w:spacing w:val="0"/>
          <w:w w:val="100"/>
          <w:position w:val="0"/>
        </w:rPr>
        <w:t>元，占年末其他应收 款比例为</w:t>
      </w:r>
      <w:r>
        <w:rPr>
          <w:rFonts w:ascii="Times New Roman" w:eastAsia="Times New Roman" w:hAnsi="Times New Roman" w:cs="Times New Roman"/>
          <w:color w:val="000000"/>
          <w:spacing w:val="0"/>
          <w:w w:val="100"/>
          <w:position w:val="0"/>
        </w:rPr>
        <w:t>82.19%</w:t>
      </w:r>
      <w:r>
        <w:rPr>
          <w:color w:val="000000"/>
          <w:spacing w:val="0"/>
          <w:w w:val="100"/>
          <w:position w:val="0"/>
        </w:rPr>
        <w:t>。</w:t>
      </w:r>
    </w:p>
    <w:p>
      <w:pPr>
        <w:pStyle w:val="Style7"/>
        <w:keepNext w:val="0"/>
        <w:keepLines w:val="0"/>
        <w:widowControl w:val="0"/>
        <w:numPr>
          <w:ilvl w:val="0"/>
          <w:numId w:val="225"/>
        </w:numPr>
        <w:shd w:val="clear" w:color="auto" w:fill="auto"/>
        <w:tabs>
          <w:tab w:pos="430" w:val="left"/>
        </w:tabs>
        <w:bidi w:val="0"/>
        <w:spacing w:before="0" w:after="0" w:line="365" w:lineRule="exact"/>
        <w:ind w:left="0" w:right="0" w:firstLine="0"/>
        <w:jc w:val="left"/>
      </w:pPr>
      <w:bookmarkStart w:id="2192" w:name="bookmark2192"/>
      <w:bookmarkEnd w:id="2192"/>
      <w:r>
        <w:rPr>
          <w:b/>
          <w:bCs/>
          <w:color w:val="000000"/>
          <w:spacing w:val="0"/>
          <w:w w:val="100"/>
          <w:position w:val="0"/>
        </w:rPr>
        <w:t>.</w:t>
      </w:r>
      <w:r>
        <w:rPr>
          <w:b/>
          <w:bCs/>
          <w:color w:val="000000"/>
          <w:spacing w:val="0"/>
          <w:w w:val="100"/>
          <w:position w:val="0"/>
        </w:rPr>
        <w:t>涉及政府补助的应收款项</w:t>
      </w:r>
    </w:p>
    <w:p>
      <w:pPr>
        <w:pStyle w:val="Style7"/>
        <w:keepNext w:val="0"/>
        <w:keepLines w:val="0"/>
        <w:widowControl w:val="0"/>
        <w:shd w:val="clear" w:color="auto" w:fill="auto"/>
        <w:bidi w:val="0"/>
        <w:spacing w:before="0" w:after="22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5"/>
        </w:numPr>
        <w:shd w:val="clear" w:color="auto" w:fill="auto"/>
        <w:tabs>
          <w:tab w:pos="430" w:val="left"/>
        </w:tabs>
        <w:bidi w:val="0"/>
        <w:spacing w:before="0" w:after="0" w:line="365" w:lineRule="exact"/>
        <w:ind w:left="0" w:right="0" w:firstLine="0"/>
        <w:jc w:val="left"/>
      </w:pPr>
      <w:bookmarkStart w:id="2193" w:name="bookmark2193"/>
      <w:bookmarkStart w:id="2194" w:name="bookmark2194"/>
      <w:bookmarkStart w:id="2195" w:name="bookmark2195"/>
      <w:bookmarkStart w:id="2196" w:name="bookmark2196"/>
      <w:bookmarkEnd w:id="2195"/>
      <w:r>
        <w:rPr>
          <w:color w:val="000000"/>
          <w:spacing w:val="0"/>
          <w:w w:val="100"/>
          <w:position w:val="0"/>
        </w:rPr>
        <w:t>.</w:t>
      </w:r>
      <w:r>
        <w:rPr>
          <w:color w:val="000000"/>
          <w:spacing w:val="0"/>
          <w:w w:val="100"/>
          <w:position w:val="0"/>
        </w:rPr>
        <w:t>因金融资产转移而终止确认的其他应收款</w:t>
      </w:r>
      <w:bookmarkEnd w:id="2193"/>
      <w:bookmarkEnd w:id="2194"/>
      <w:bookmarkEnd w:id="2196"/>
    </w:p>
    <w:p>
      <w:pPr>
        <w:pStyle w:val="Style7"/>
        <w:keepNext w:val="0"/>
        <w:keepLines w:val="0"/>
        <w:widowControl w:val="0"/>
        <w:shd w:val="clear" w:color="auto" w:fill="auto"/>
        <w:bidi w:val="0"/>
        <w:spacing w:before="0" w:after="360" w:line="36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5"/>
        </w:numPr>
        <w:shd w:val="clear" w:color="auto" w:fill="auto"/>
        <w:tabs>
          <w:tab w:pos="536" w:val="left"/>
        </w:tabs>
        <w:bidi w:val="0"/>
        <w:spacing w:before="0" w:line="240" w:lineRule="auto"/>
        <w:ind w:left="0" w:right="0" w:firstLine="0"/>
        <w:jc w:val="left"/>
      </w:pPr>
      <w:bookmarkStart w:id="2197" w:name="bookmark2197"/>
      <w:bookmarkStart w:id="2198" w:name="bookmark2198"/>
      <w:bookmarkStart w:id="2199" w:name="bookmark2199"/>
      <w:bookmarkStart w:id="2200" w:name="bookmark2200"/>
      <w:bookmarkEnd w:id="2199"/>
      <w:r>
        <w:rPr>
          <w:color w:val="000000"/>
          <w:spacing w:val="0"/>
          <w:w w:val="100"/>
          <w:position w:val="0"/>
        </w:rPr>
        <w:t>.</w:t>
      </w:r>
      <w:r>
        <w:rPr>
          <w:color w:val="000000"/>
          <w:spacing w:val="0"/>
          <w:w w:val="100"/>
          <w:position w:val="0"/>
        </w:rPr>
        <w:t>转移其他应收款且继续涉入形成的资产、负债金额</w:t>
      </w:r>
      <w:bookmarkEnd w:id="2197"/>
      <w:bookmarkEnd w:id="2198"/>
      <w:bookmarkEnd w:id="2200"/>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60" w:line="240" w:lineRule="auto"/>
        <w:ind w:left="0" w:right="0" w:firstLine="0"/>
        <w:jc w:val="left"/>
        <w:sectPr>
          <w:footnotePr>
            <w:pos w:val="pageBottom"/>
            <w:numFmt w:val="chicago"/>
            <w:numRestart w:val="continuous"/>
            <w15:footnoteColumns w:val="1"/>
          </w:footnotePr>
          <w:pgSz w:w="11900" w:h="16840"/>
          <w:pgMar w:top="1503" w:right="1249" w:bottom="1490" w:left="177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3</w:t>
      </w:r>
      <w:bookmarkEnd w:id="2203"/>
      <w:r>
        <w:rPr>
          <w:color w:val="000000"/>
          <w:spacing w:val="0"/>
          <w:w w:val="100"/>
          <w:position w:val="0"/>
        </w:rPr>
        <w:t>、长期股权投资</w:t>
      </w:r>
      <w:bookmarkEnd w:id="2201"/>
      <w:bookmarkEnd w:id="2202"/>
      <w:bookmarkEnd w:id="2204"/>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2006"/>
        <w:gridCol w:w="2002"/>
        <w:gridCol w:w="2006"/>
        <w:gridCol w:w="2069"/>
        <w:gridCol w:w="2165"/>
        <w:gridCol w:w="207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7,908,225,139.63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199,264,933.45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7,708,960,206.18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8,285,526,018.32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199,264,933.45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8,086,261,084.87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2,143,515,265.60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2,143,515,265.60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2,098,152,663.56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2,098,152,663.56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10,051,740,405.23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199,264,933.45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9,852,475,471.78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10,383,678,681.88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199,264,933.45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10,184,413,748.43</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2205" w:name="bookmark2205"/>
      <w:bookmarkStart w:id="2206" w:name="bookmark2206"/>
      <w:bookmarkStart w:id="2207" w:name="bookmark2207"/>
      <w:r>
        <w:rPr>
          <w:color w:val="000000"/>
          <w:spacing w:val="0"/>
          <w:w w:val="100"/>
          <w:position w:val="0"/>
        </w:rPr>
        <w:t>(1).</w:t>
      </w:r>
      <w:r>
        <w:rPr>
          <w:color w:val="000000"/>
          <w:spacing w:val="0"/>
          <w:w w:val="100"/>
          <w:position w:val="0"/>
        </w:rPr>
        <w:t>对子公司投资</w:t>
      </w:r>
      <w:bookmarkEnd w:id="2205"/>
      <w:bookmarkEnd w:id="2206"/>
      <w:bookmarkEnd w:id="220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00"/>
        <w:gridCol w:w="1694"/>
        <w:gridCol w:w="1536"/>
        <w:gridCol w:w="1536"/>
        <w:gridCol w:w="1694"/>
        <w:gridCol w:w="1906"/>
        <w:gridCol w:w="1915"/>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减值准备期末余额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绵阳虹云孵化器管理有限公司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287,784.82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287,784.82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439,783,812.00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100,216,188.00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51,865,800.00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2,707,800.00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54,573,600.00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116,147,248.59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116,147,248.59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162,513,276.56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162,513,276.56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1,035,707,023.92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1,035,707,023.92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长虹华意压缩机股份有限公司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771,188,820.24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771,188,820.24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乐家易连锁管理有限公司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四川快益点电器服务连锁有限公司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162,303,000.00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162,303,000.00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303</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313</w:t>
      </w:r>
      <w:r>
        <w:br w:type="page"/>
      </w:r>
    </w:p>
    <w:tbl>
      <w:tblPr>
        <w:tblOverlap w:val="never"/>
        <w:jc w:val="center"/>
        <w:tblLayout w:type="fixed"/>
      </w:tblPr>
      <w:tblGrid>
        <w:gridCol w:w="3600"/>
        <w:gridCol w:w="1694"/>
        <w:gridCol w:w="1536"/>
        <w:gridCol w:w="1536"/>
        <w:gridCol w:w="1694"/>
        <w:gridCol w:w="1906"/>
        <w:gridCol w:w="191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16,485,816.39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16,485,816.39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长虹欧洲电器有限责任公司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243,583,065.00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243,583,065.00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192,802,479.86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192,802,479.86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四川虹视显示技术有限公司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199,264,933.45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60,020,160.00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60,020,160.00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成都长虹电子科技有限责任公司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广元长虹电子科技有限公司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长虹俄罗斯电器有限责任公司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6,826,300.00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6,826,300.00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四川长虹光电有限公司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四川长虹集能阳光科技有限公司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绵阳科技城大数据科技有限公司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四川虹电数字家庭产业技术研究公司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长虹北美研发中心有限公司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8,952,040.00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8,952,040.00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远信融资租赁有限公司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262,780,978.94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262,780,978.94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智易家网络科技有限公司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四川长虹通信科技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四川长虹点点帮科技有限公司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长虹国际控股（香港）有限公司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200,385,500.00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64,672,000.00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265,057,500.00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四川虹魔方网络科技有限公司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四川虹尚建筑工程有限公司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31,589,600.00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31,589,600.00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长虹顺达通科技发展有限公司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1,581,967,124.00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1,581,967,124.00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成都长虹融资租赁有限责任公司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四川省绵阳市虹欢科技有限责任公司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1,876,734.52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1,876,734.52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绵阳长虹科技有限公司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304</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313</w:t>
      </w:r>
      <w:r>
        <w:br w:type="page"/>
      </w:r>
    </w:p>
    <w:tbl>
      <w:tblPr>
        <w:tblOverlap w:val="never"/>
        <w:jc w:val="center"/>
        <w:tblLayout w:type="fixed"/>
      </w:tblPr>
      <w:tblGrid>
        <w:gridCol w:w="3600"/>
        <w:gridCol w:w="1694"/>
        <w:gridCol w:w="1536"/>
        <w:gridCol w:w="1536"/>
        <w:gridCol w:w="1694"/>
        <w:gridCol w:w="1906"/>
        <w:gridCol w:w="1915"/>
      </w:tblGrid>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8,285,526,018.32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119,256,534.52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496,557,413.21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7,908,225,139.63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199,264,933.45</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2208" w:name="bookmark2208"/>
      <w:bookmarkStart w:id="2209" w:name="bookmark2209"/>
      <w:bookmarkStart w:id="2210" w:name="bookmark2210"/>
      <w:r>
        <w:rPr>
          <w:color w:val="000000"/>
          <w:spacing w:val="0"/>
          <w:w w:val="100"/>
          <w:position w:val="0"/>
        </w:rPr>
        <w:t>（2）.</w:t>
      </w:r>
      <w:r>
        <w:rPr>
          <w:color w:val="000000"/>
          <w:spacing w:val="0"/>
          <w:w w:val="100"/>
          <w:position w:val="0"/>
        </w:rPr>
        <w:t>对联营、合营企业投资</w:t>
      </w:r>
      <w:bookmarkEnd w:id="2208"/>
      <w:bookmarkEnd w:id="2209"/>
      <w:bookmarkEnd w:id="221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1"/>
        <w:gridCol w:w="1685"/>
        <w:gridCol w:w="576"/>
        <w:gridCol w:w="581"/>
        <w:gridCol w:w="1690"/>
        <w:gridCol w:w="778"/>
        <w:gridCol w:w="1354"/>
        <w:gridCol w:w="1690"/>
        <w:gridCol w:w="682"/>
        <w:gridCol w:w="475"/>
        <w:gridCol w:w="1685"/>
        <w:gridCol w:w="787"/>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准备</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追 加 投 资</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综合</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宣告发放现金股 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四川长虹集团财 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1,219,507,926.25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55,494,478.09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17,792,133.74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1,257,210,270.60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绵阳嘉创孵化器 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533,285,438.85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-1,271,397.00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532,014,041.85</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四川申万宏源长 虹股权投资基金 合伙企业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160,774,336.98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-2,006,994.39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158,767,342.59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四川长虹川富股 权投资基金合伙 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60,457,228.50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-304,532.48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60,152,696.02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四川虹云新一代 信息技术创业投 资基金合伙企业 （有限合伙）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46,404,598.90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4,644,505.98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5,999,258.05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57,048,362.93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四川省虹然绿色 能源有限公司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32,420,788.64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713,084.54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463,370.65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32,670,502.53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305</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313</w:t>
      </w:r>
      <w:r>
        <w:br w:type="page"/>
      </w:r>
    </w:p>
    <w:tbl>
      <w:tblPr>
        <w:tblOverlap w:val="never"/>
        <w:jc w:val="center"/>
        <w:tblLayout w:type="fixed"/>
      </w:tblPr>
      <w:tblGrid>
        <w:gridCol w:w="1901"/>
        <w:gridCol w:w="1685"/>
        <w:gridCol w:w="576"/>
        <w:gridCol w:w="581"/>
        <w:gridCol w:w="1690"/>
        <w:gridCol w:w="778"/>
        <w:gridCol w:w="1354"/>
        <w:gridCol w:w="1690"/>
        <w:gridCol w:w="682"/>
        <w:gridCol w:w="475"/>
        <w:gridCol w:w="1685"/>
        <w:gridCol w:w="78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绵阳海立电器有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26,023,150.51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2,523,964.09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2,028,277.32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26,518,837.28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绵阳市电子电器 检测有限责任公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18,173,119.70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-393,309.33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17,779,810.37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四川虹云创业股 权投资管理有限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1,106,075.23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247,326.20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1,353,401.43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2,098,152,663.56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59,647,125.70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5,999,258.05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20,283,781.71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2,143,515,265.60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2,098,152,663.56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59,647,125.70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5,999,258.05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20,283,781.71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2,143,515,265.60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879" w:line="1" w:lineRule="exact"/>
      </w:pPr>
    </w:p>
    <w:p>
      <w:pPr>
        <w:pStyle w:val="Style44"/>
        <w:keepNext w:val="0"/>
        <w:keepLines w:val="0"/>
        <w:widowControl w:val="0"/>
        <w:shd w:val="clear" w:color="auto" w:fill="auto"/>
        <w:bidi w:val="0"/>
        <w:spacing w:before="0" w:after="0" w:line="240" w:lineRule="auto"/>
        <w:ind w:left="0" w:right="0" w:firstLine="0"/>
        <w:jc w:val="center"/>
        <w:sectPr>
          <w:footnotePr>
            <w:pos w:val="pageBottom"/>
            <w:numFmt w:val="chicago"/>
            <w:numRestart w:val="continuous"/>
            <w15:footnoteColumns w:val="1"/>
          </w:footnotePr>
          <w:pgSz w:w="16840" w:h="11900" w:orient="landscape"/>
          <w:pgMar w:top="1791" w:right="1508" w:bottom="1190" w:left="1431" w:header="0" w:footer="3" w:gutter="0"/>
          <w:cols w:space="720"/>
          <w:noEndnote/>
          <w:rtlGutter w:val="0"/>
          <w:docGrid w:linePitch="360"/>
        </w:sectPr>
      </w:pPr>
      <w:r>
        <w:rPr>
          <w:color w:val="000000"/>
          <w:spacing w:val="0"/>
          <w:w w:val="100"/>
          <w:position w:val="0"/>
        </w:rPr>
        <w:t>306</w:t>
      </w:r>
      <w:r>
        <w:rPr>
          <w:b w:val="0"/>
          <w:bCs w:val="0"/>
          <w:color w:val="000000"/>
          <w:spacing w:val="0"/>
          <w:w w:val="100"/>
          <w:position w:val="0"/>
        </w:rPr>
        <w:t>/</w:t>
      </w:r>
      <w:r>
        <w:rPr>
          <w:color w:val="000000"/>
          <w:spacing w:val="0"/>
          <w:w w:val="100"/>
          <w:position w:val="0"/>
        </w:rPr>
        <w:t>313</w:t>
      </w:r>
    </w:p>
    <w:p>
      <w:pPr>
        <w:pStyle w:val="Style7"/>
        <w:keepNext w:val="0"/>
        <w:keepLines w:val="0"/>
        <w:widowControl w:val="0"/>
        <w:shd w:val="clear" w:color="auto" w:fill="auto"/>
        <w:bidi w:val="0"/>
        <w:spacing w:before="0" w:after="0" w:line="338" w:lineRule="exact"/>
        <w:ind w:left="0" w:right="0" w:firstLine="0"/>
        <w:jc w:val="left"/>
      </w:pPr>
      <w:bookmarkStart w:id="2211" w:name="bookmark2211"/>
      <w:r>
        <w:rPr>
          <w:b/>
          <w:bCs/>
          <w:color w:val="000000"/>
          <w:spacing w:val="0"/>
          <w:w w:val="100"/>
          <w:position w:val="0"/>
        </w:rPr>
        <w:t>4</w:t>
      </w:r>
      <w:bookmarkEnd w:id="2211"/>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7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10,616,972,248.62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9,015,332,369.93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8,302,483,884.92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7,142,990,114.18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647,905,236.87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331,268,922.36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501,952,696.49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157,171,790.59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11,264,877,485.49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9,346,601,292.29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8,804,436,581.41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7,300,161,904.77</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）主营业务</w:t>
      </w:r>
      <w:r>
        <w:rPr>
          <w:color w:val="000000"/>
          <w:spacing w:val="0"/>
          <w:w w:val="100"/>
          <w:position w:val="0"/>
        </w:rPr>
        <w:t>一</w:t>
      </w:r>
      <w:r>
        <w:rPr>
          <w:color w:val="000000"/>
          <w:spacing w:val="0"/>
          <w:w w:val="100"/>
          <w:position w:val="0"/>
        </w:rPr>
        <w:t>按行业分类</w:t>
      </w:r>
    </w:p>
    <w:p>
      <w:pPr>
        <w:widowControl w:val="0"/>
        <w:spacing w:after="199" w:line="1" w:lineRule="exact"/>
      </w:pP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sz w:val="22"/>
          <w:szCs w:val="22"/>
        </w:rPr>
        <w:t>:</w:t>
      </w:r>
      <w:r>
        <w:rPr>
          <w:color w:val="000000"/>
          <w:spacing w:val="0"/>
          <w:w w:val="100"/>
          <w:position w:val="0"/>
        </w:rPr>
        <w:t>元币种</w:t>
      </w:r>
      <w:r>
        <w:rPr>
          <w:rFonts w:ascii="Arial Narrow" w:eastAsia="Arial Narrow" w:hAnsi="Arial Narrow" w:cs="Arial Narrow"/>
          <w:color w:val="000000"/>
          <w:spacing w:val="0"/>
          <w:w w:val="100"/>
          <w:position w:val="0"/>
          <w:sz w:val="22"/>
          <w:szCs w:val="22"/>
        </w:rPr>
        <w:t>:</w:t>
      </w:r>
      <w:r>
        <w:rPr>
          <w:color w:val="000000"/>
          <w:spacing w:val="0"/>
          <w:w w:val="100"/>
          <w:position w:val="0"/>
        </w:rPr>
        <w:t>人民币</w:t>
      </w:r>
    </w:p>
    <w:tbl>
      <w:tblPr>
        <w:tblOverlap w:val="never"/>
        <w:jc w:val="center"/>
        <w:tblLayout w:type="fixed"/>
      </w:tblPr>
      <w:tblGrid>
        <w:gridCol w:w="1186"/>
        <w:gridCol w:w="1997"/>
        <w:gridCol w:w="1882"/>
        <w:gridCol w:w="1882"/>
        <w:gridCol w:w="1891"/>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6,554,775,158.96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5,438,220,411.15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5,403,939,787.28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4,696,507,421.74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2,697,861,071.03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2,624,129,347.79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1,862,384,232.73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1,796,843,698.35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1,329,113,296.30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919,875,178.19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972,279,119.82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598,144,453.13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35,222,722.33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33,107,432.80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63,880,745.09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51,494,540.96</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10,616,972,248.62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9,015,332,369.93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8,302,483,884.92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7,142,990,114.18</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）主营业务</w:t>
      </w:r>
      <w:r>
        <w:rPr>
          <w:color w:val="000000"/>
          <w:spacing w:val="0"/>
          <w:w w:val="100"/>
          <w:position w:val="0"/>
        </w:rPr>
        <w:t>一</w:t>
      </w:r>
      <w:r>
        <w:rPr>
          <w:color w:val="000000"/>
          <w:spacing w:val="0"/>
          <w:w w:val="100"/>
          <w:position w:val="0"/>
        </w:rPr>
        <w:t>按产品分类</w:t>
      </w:r>
    </w:p>
    <w:p>
      <w:pPr>
        <w:widowControl w:val="0"/>
        <w:spacing w:after="199" w:line="1" w:lineRule="exact"/>
      </w:pP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sz w:val="22"/>
          <w:szCs w:val="22"/>
        </w:rPr>
        <w:t>:</w:t>
      </w:r>
      <w:r>
        <w:rPr>
          <w:color w:val="000000"/>
          <w:spacing w:val="0"/>
          <w:w w:val="100"/>
          <w:position w:val="0"/>
        </w:rPr>
        <w:t>元币种</w:t>
      </w:r>
      <w:r>
        <w:rPr>
          <w:rFonts w:ascii="Arial Narrow" w:eastAsia="Arial Narrow" w:hAnsi="Arial Narrow" w:cs="Arial Narrow"/>
          <w:color w:val="000000"/>
          <w:spacing w:val="0"/>
          <w:w w:val="100"/>
          <w:position w:val="0"/>
          <w:sz w:val="22"/>
          <w:szCs w:val="22"/>
        </w:rPr>
        <w:t>:</w:t>
      </w:r>
      <w:r>
        <w:rPr>
          <w:color w:val="000000"/>
          <w:spacing w:val="0"/>
          <w:w w:val="100"/>
          <w:position w:val="0"/>
        </w:rPr>
        <w:t>人民币</w:t>
      </w:r>
    </w:p>
    <w:tbl>
      <w:tblPr>
        <w:tblOverlap w:val="never"/>
        <w:jc w:val="center"/>
        <w:tblLayout w:type="fixed"/>
      </w:tblPr>
      <w:tblGrid>
        <w:gridCol w:w="1085"/>
        <w:gridCol w:w="1877"/>
        <w:gridCol w:w="1877"/>
        <w:gridCol w:w="1992"/>
        <w:gridCol w:w="2006"/>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6,554,775,158.96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5,438,220,411.15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5,403,939,787.28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4,696,507,421.74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2,697,861,071.03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2,624,129,347.79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1,862,384,232.73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1,796,843,698.35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1,329,113,296.30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919,875,178.19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972,279,119.82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598,144,453.13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35,222,722.33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33,107,432.80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63,880,745.09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51,494,540.96</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10,616,972,248.62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9,015,332,369.93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8,302,483,884.92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7,142,990,114.18</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）主营业务</w:t>
      </w:r>
      <w:r>
        <w:rPr>
          <w:color w:val="000000"/>
          <w:spacing w:val="0"/>
          <w:w w:val="100"/>
          <w:position w:val="0"/>
        </w:rPr>
        <w:t>一</w:t>
      </w:r>
      <w:r>
        <w:rPr>
          <w:color w:val="000000"/>
          <w:spacing w:val="0"/>
          <w:w w:val="100"/>
          <w:position w:val="0"/>
        </w:rPr>
        <w:t>按地区分类</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186"/>
        <w:gridCol w:w="1997"/>
        <w:gridCol w:w="1882"/>
        <w:gridCol w:w="1882"/>
        <w:gridCol w:w="1891"/>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7,681,127,521.95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6,270,169,052.79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6,497,813,987.74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5,479,496,802.03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2,935,844,726.67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2,745,163,317.14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1,804,669,897.18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1,663,493,312.15</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10,616,972,248.62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9,015,332,369.93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8,302,483,884.92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7,142,990,114.18</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）主营业务</w:t>
      </w:r>
      <w:r>
        <w:rPr>
          <w:color w:val="000000"/>
          <w:spacing w:val="0"/>
          <w:w w:val="100"/>
          <w:position w:val="0"/>
        </w:rPr>
        <w:t>一</w:t>
      </w:r>
      <w:r>
        <w:rPr>
          <w:color w:val="000000"/>
          <w:spacing w:val="0"/>
          <w:w w:val="100"/>
          <w:position w:val="0"/>
        </w:rPr>
        <w:t>按销售渠道</w:t>
      </w:r>
    </w:p>
    <w:p>
      <w:pPr>
        <w:widowControl w:val="0"/>
        <w:spacing w:after="199" w:line="1" w:lineRule="exact"/>
      </w:pPr>
    </w:p>
    <w:p>
      <w:pPr>
        <w:pStyle w:val="Style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1186"/>
        <w:gridCol w:w="1997"/>
        <w:gridCol w:w="1882"/>
        <w:gridCol w:w="1882"/>
        <w:gridCol w:w="1891"/>
      </w:tblGrid>
      <w:tr>
        <w:trPr>
          <w:trHeight w:val="37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销售渠道 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非直销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6,554,775,158.96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5,438,220,411.15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5,403,939,787.28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4,696,507,421.74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4,062,197,089.66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3,577,111,958.78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2,898,544,097.64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2,446,482,692.44</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10,616,972,248.62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9,015,332,369.93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8,302,483,884.92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7,142,990,114.18</w:t>
            </w:r>
          </w:p>
        </w:tc>
      </w:tr>
    </w:tbl>
    <w:p>
      <w:pPr>
        <w:widowControl w:val="0"/>
        <w:spacing w:after="99" w:line="1" w:lineRule="exact"/>
      </w:pPr>
    </w:p>
    <w:p>
      <w:pPr>
        <w:pStyle w:val="Style7"/>
        <w:keepNext w:val="0"/>
        <w:keepLines w:val="0"/>
        <w:widowControl w:val="0"/>
        <w:shd w:val="clear" w:color="auto" w:fill="auto"/>
        <w:bidi w:val="0"/>
        <w:spacing w:before="0" w:after="220" w:line="350" w:lineRule="exact"/>
        <w:ind w:left="0" w:right="0" w:firstLine="420"/>
        <w:jc w:val="both"/>
      </w:pPr>
      <w:r>
        <w:rPr>
          <w:rFonts w:ascii="Times New Roman" w:eastAsia="Times New Roman" w:hAnsi="Times New Roman" w:cs="Times New Roman"/>
          <w:color w:val="000000"/>
          <w:spacing w:val="0"/>
          <w:w w:val="100"/>
          <w:position w:val="0"/>
        </w:rPr>
        <w:t>5</w:t>
      </w:r>
      <w:r>
        <w:rPr>
          <w:color w:val="000000"/>
          <w:spacing w:val="0"/>
          <w:w w:val="100"/>
          <w:position w:val="0"/>
        </w:rPr>
        <w:t xml:space="preserve">)本年末已签订合同、但尚未履行或尚未履行完毕的履约义务所对应的收入金额 </w:t>
      </w:r>
      <w:r>
        <w:rPr>
          <w:rFonts w:ascii="Times New Roman" w:eastAsia="Times New Roman" w:hAnsi="Times New Roman" w:cs="Times New Roman"/>
          <w:color w:val="000000"/>
          <w:spacing w:val="0"/>
          <w:w w:val="100"/>
          <w:position w:val="0"/>
        </w:rPr>
        <w:t>138,278,591.46</w:t>
      </w:r>
      <w:r>
        <w:rPr>
          <w:color w:val="000000"/>
          <w:spacing w:val="0"/>
          <w:w w:val="100"/>
          <w:position w:val="0"/>
        </w:rPr>
        <w:t>元，其中：</w:t>
      </w:r>
      <w:r>
        <w:rPr>
          <w:rFonts w:ascii="Times New Roman" w:eastAsia="Times New Roman" w:hAnsi="Times New Roman" w:cs="Times New Roman"/>
          <w:color w:val="000000"/>
          <w:spacing w:val="0"/>
          <w:w w:val="100"/>
          <w:position w:val="0"/>
        </w:rPr>
        <w:t>138,278,591.46</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7"/>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前五名客户的销售收入总额为</w:t>
      </w:r>
      <w:r>
        <w:rPr>
          <w:rFonts w:ascii="Times New Roman" w:eastAsia="Times New Roman" w:hAnsi="Times New Roman" w:cs="Times New Roman"/>
          <w:color w:val="000000"/>
          <w:spacing w:val="0"/>
          <w:w w:val="100"/>
          <w:position w:val="0"/>
        </w:rPr>
        <w:t>7,513,919,404.14</w:t>
      </w:r>
      <w:r>
        <w:rPr>
          <w:color w:val="000000"/>
          <w:spacing w:val="0"/>
          <w:w w:val="100"/>
          <w:position w:val="0"/>
        </w:rPr>
        <w:t>元，占全部销售收入的</w:t>
      </w:r>
      <w:r>
        <w:rPr>
          <w:rFonts w:ascii="Times New Roman" w:eastAsia="Times New Roman" w:hAnsi="Times New Roman" w:cs="Times New Roman"/>
          <w:color w:val="000000"/>
          <w:spacing w:val="0"/>
          <w:w w:val="100"/>
          <w:position w:val="0"/>
        </w:rPr>
        <w:t>66.70%</w:t>
      </w:r>
      <w:r>
        <w:rPr>
          <w:color w:val="000000"/>
          <w:spacing w:val="0"/>
          <w:w w:val="100"/>
          <w:position w:val="0"/>
        </w:rPr>
        <w:t>。</w:t>
      </w:r>
    </w:p>
    <w:p>
      <w:pPr>
        <w:pStyle w:val="Style1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w:t>
      </w:r>
      <w:r>
        <w:rPr>
          <w:color w:val="000000"/>
          <w:spacing w:val="0"/>
          <w:w w:val="100"/>
          <w:position w:val="0"/>
        </w:rPr>
        <w:t>合同产生的收入的情况</w:t>
      </w:r>
      <w:bookmarkEnd w:id="2212"/>
      <w:bookmarkEnd w:id="2213"/>
      <w:bookmarkEnd w:id="2215"/>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2216" w:name="bookmark2216"/>
      <w:bookmarkStart w:id="2217" w:name="bookmark2217"/>
      <w:bookmarkStart w:id="2218" w:name="bookmark2218"/>
      <w:bookmarkStart w:id="2219" w:name="bookmark2219"/>
      <w:bookmarkEnd w:id="2218"/>
      <w:r>
        <w:rPr>
          <w:color w:val="000000"/>
          <w:spacing w:val="0"/>
          <w:w w:val="100"/>
          <w:position w:val="0"/>
        </w:rPr>
        <w:t>.</w:t>
      </w:r>
      <w:r>
        <w:rPr>
          <w:color w:val="000000"/>
          <w:spacing w:val="0"/>
          <w:w w:val="100"/>
          <w:position w:val="0"/>
        </w:rPr>
        <w:t>履约义务的说明</w:t>
      </w:r>
      <w:bookmarkEnd w:id="2216"/>
      <w:bookmarkEnd w:id="2217"/>
      <w:bookmarkEnd w:id="2219"/>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2220" w:name="bookmark2220"/>
      <w:bookmarkStart w:id="2221" w:name="bookmark2221"/>
      <w:bookmarkStart w:id="2222" w:name="bookmark2222"/>
      <w:bookmarkStart w:id="2223" w:name="bookmark2223"/>
      <w:bookmarkEnd w:id="2222"/>
      <w:r>
        <w:rPr>
          <w:color w:val="000000"/>
          <w:spacing w:val="0"/>
          <w:w w:val="100"/>
          <w:position w:val="0"/>
        </w:rPr>
        <w:t>.</w:t>
      </w:r>
      <w:r>
        <w:rPr>
          <w:color w:val="000000"/>
          <w:spacing w:val="0"/>
          <w:w w:val="100"/>
          <w:position w:val="0"/>
        </w:rPr>
        <w:t>分摊至剩余履约义务的说明</w:t>
      </w:r>
      <w:bookmarkEnd w:id="2220"/>
      <w:bookmarkEnd w:id="2221"/>
      <w:bookmarkEnd w:id="222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24" w:name="bookmark2224"/>
      <w:bookmarkStart w:id="2225" w:name="bookmark2225"/>
      <w:bookmarkStart w:id="2226" w:name="bookmark2226"/>
      <w:bookmarkStart w:id="2227" w:name="bookmark2227"/>
      <w:r>
        <w:rPr>
          <w:color w:val="000000"/>
          <w:spacing w:val="0"/>
          <w:w w:val="100"/>
          <w:position w:val="0"/>
        </w:rPr>
        <w:t>5</w:t>
      </w:r>
      <w:bookmarkEnd w:id="2226"/>
      <w:r>
        <w:rPr>
          <w:color w:val="000000"/>
          <w:spacing w:val="0"/>
          <w:w w:val="100"/>
          <w:position w:val="0"/>
        </w:rPr>
        <w:t>、投资收益</w:t>
      </w:r>
      <w:bookmarkEnd w:id="2224"/>
      <w:bookmarkEnd w:id="2225"/>
      <w:bookmarkEnd w:id="222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成本法核算的长期股权投资收益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194,086,916.52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1,852,319,208.66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权益法核算的长期股权投资收益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59,647,125.70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67,229,658.21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处置长期股权投资产生的投资收益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2,534,445.66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-8,132,998.69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处置衍生金融资产和负债取得的投 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-13,290,138.85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-15,273,311.04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2,007,657.92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231,336,006.95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1,896,142,557.14</w:t>
            </w:r>
          </w:p>
        </w:tc>
      </w:tr>
    </w:tbl>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本公司不存在投资收益汇回的重大限制。</w:t>
      </w:r>
    </w:p>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)成本法核算的长期股权投资收益</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379"/>
        <w:gridCol w:w="1867"/>
        <w:gridCol w:w="1867"/>
        <w:gridCol w:w="171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上年发生额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增减变动的原因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194,086,916.52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1,852,319,208.66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长虹华意压缩机股份有限公司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21,299,497.20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4,259,899.44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两年分红变化</w:t>
            </w:r>
          </w:p>
        </w:tc>
      </w:tr>
    </w:tbl>
    <w:p>
      <w:pPr>
        <w:spacing w:lineRule="exact" w:line="1"/>
        <w:rPr>
          <w:sz w:val="2"/>
          <w:szCs w:val="2"/>
        </w:rPr>
      </w:pPr>
      <w:r>
        <w:br w:type="page"/>
      </w:r>
    </w:p>
    <w:tbl>
      <w:tblPr>
        <w:tblOverlap w:val="never"/>
        <w:jc w:val="center"/>
        <w:tblLayout w:type="fixed"/>
      </w:tblPr>
      <w:tblGrid>
        <w:gridCol w:w="3379"/>
        <w:gridCol w:w="1867"/>
        <w:gridCol w:w="1867"/>
        <w:gridCol w:w="171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长虹美菱股份有限公司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12,422,886.20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12,422,886.20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11,991,279.51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237,889,994.12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4,182,300.00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5,014,200.00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695,414,200.00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2,231,800.00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10,304,848.89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748,208,720.00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13,637,700.00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21,590,600.00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5,232,117.44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90,971,271.00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25,214,500.00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17,449,358.11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10,120,300.00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5,991,270.98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四川快益点服务连锁有限公司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3,742,000.00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远信融资租赁有限公司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1,527,000.00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14,175,200.00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智易家网络科技有限公司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1,025,445.14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6,649,787.97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四川虹尚建筑工程有限公司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2,209,546.00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四川虹魔方网络科技有限公司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1,134,600.00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13,698,316.98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四川快益点电器服务连锁有限公司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4,223,200.00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两年分红变化</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）权益法核算的长期股权投资收益</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3826"/>
        <w:gridCol w:w="1426"/>
        <w:gridCol w:w="1426"/>
        <w:gridCol w:w="2160"/>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本年比上年增减变动 的原因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59,647,125.70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67,229,658.21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2,523,964.09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2,710,483.06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被投资单位净利润变 化</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四川虹然绿色能源有限公司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713,084.54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-1,593,020.56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被投资单位净利润变 化</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55,494,478.09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34,651,036.30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被投资单位净利润变 化</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四川虹云创业股权投资管理公司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247,326.20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184,138.60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被投资单位净利润变 化</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四川虹云新一代信息技术创业投资基金 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4,644,505.98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30,841,850.92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被投资单位净利润变 化</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四川申万宏源长虹股权投资基金合伙企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-2,006,994.39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1,327,201.08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被投资单位净利润变 化</w:t>
            </w:r>
          </w:p>
        </w:tc>
      </w:tr>
    </w:tbl>
    <w:p>
      <w:pPr>
        <w:spacing w:lineRule="exact" w:line="1"/>
        <w:rPr>
          <w:sz w:val="2"/>
          <w:szCs w:val="2"/>
        </w:rPr>
      </w:pPr>
      <w:r>
        <w:br w:type="page"/>
      </w:r>
    </w:p>
    <w:tbl>
      <w:tblPr>
        <w:tblOverlap w:val="never"/>
        <w:jc w:val="center"/>
        <w:tblLayout w:type="fixed"/>
      </w:tblPr>
      <w:tblGrid>
        <w:gridCol w:w="3826"/>
        <w:gridCol w:w="1426"/>
        <w:gridCol w:w="1426"/>
        <w:gridCol w:w="2160"/>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本年比上年增减变动 的原因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绵阳嘉创孵化器管理有限公司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-1,271,397.00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-1,108,345.49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被投资单位净利润变 化</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四川长虹川富股权投资基金合伙企业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-304,532.48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610,241.32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被投资单位净利润变 化</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绵阳市电子电器检测有限责任公司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-393,309.33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-393,927.02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被投资单位净利润变 化</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）处置长期股权投资产生的投资收益</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5678"/>
        <w:gridCol w:w="315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被转让单位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处置损益</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乐家易连锁管理有限公司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-6,265,600.00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8,827,740.24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绵阳虹云孵化器管理有限公司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-27,694.58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2,534,445.66</w:t>
            </w:r>
          </w:p>
        </w:tc>
      </w:tr>
    </w:tbl>
    <w:p>
      <w:pPr>
        <w:widowControl w:val="0"/>
        <w:spacing w:after="359" w:line="1" w:lineRule="exact"/>
      </w:pPr>
    </w:p>
    <w:p>
      <w:pPr>
        <w:pStyle w:val="Style16"/>
        <w:keepNext/>
        <w:keepLines/>
        <w:widowControl w:val="0"/>
        <w:shd w:val="clear" w:color="auto" w:fill="auto"/>
        <w:bidi w:val="0"/>
        <w:spacing w:before="0" w:line="240" w:lineRule="auto"/>
        <w:ind w:left="0" w:right="0" w:firstLine="0"/>
        <w:jc w:val="left"/>
      </w:pPr>
      <w:bookmarkStart w:id="2228" w:name="bookmark2228"/>
      <w:bookmarkStart w:id="2229" w:name="bookmark2229"/>
      <w:bookmarkStart w:id="2230" w:name="bookmark2230"/>
      <w:bookmarkStart w:id="2231" w:name="bookmark2231"/>
      <w:r>
        <w:rPr>
          <w:color w:val="000000"/>
          <w:spacing w:val="0"/>
          <w:w w:val="100"/>
          <w:position w:val="0"/>
        </w:rPr>
        <w:t>6</w:t>
      </w:r>
      <w:bookmarkEnd w:id="2230"/>
      <w:r>
        <w:rPr>
          <w:color w:val="000000"/>
          <w:spacing w:val="0"/>
          <w:w w:val="100"/>
          <w:position w:val="0"/>
        </w:rPr>
        <w:t>、其他</w:t>
      </w:r>
      <w:bookmarkEnd w:id="2228"/>
      <w:bookmarkEnd w:id="2229"/>
      <w:bookmarkEnd w:id="2231"/>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2232" w:name="bookmark2232"/>
      <w:bookmarkStart w:id="2233" w:name="bookmark2233"/>
      <w:bookmarkStart w:id="2234" w:name="bookmark2234"/>
      <w:r>
        <w:rPr>
          <w:color w:val="000000"/>
          <w:spacing w:val="0"/>
          <w:w w:val="100"/>
          <w:position w:val="0"/>
        </w:rPr>
        <w:t>十八、补充资料</w:t>
      </w:r>
      <w:bookmarkEnd w:id="2232"/>
      <w:bookmarkEnd w:id="2233"/>
      <w:bookmarkEnd w:id="2234"/>
    </w:p>
    <w:p>
      <w:pPr>
        <w:pStyle w:val="Style16"/>
        <w:keepNext/>
        <w:keepLines/>
        <w:widowControl w:val="0"/>
        <w:shd w:val="clear" w:color="auto" w:fill="auto"/>
        <w:bidi w:val="0"/>
        <w:spacing w:before="0" w:line="240" w:lineRule="auto"/>
        <w:ind w:left="0" w:right="0" w:firstLine="0"/>
        <w:jc w:val="left"/>
      </w:pPr>
      <w:bookmarkStart w:id="2232" w:name="bookmark2232"/>
      <w:bookmarkStart w:id="2233" w:name="bookmark2233"/>
      <w:bookmarkStart w:id="2235" w:name="bookmark2235"/>
      <w:r>
        <w:rPr>
          <w:color w:val="000000"/>
          <w:spacing w:val="0"/>
          <w:w w:val="100"/>
          <w:position w:val="0"/>
        </w:rPr>
        <w:t>1、当期非经常性损益明细表</w:t>
      </w:r>
      <w:bookmarkEnd w:id="2232"/>
      <w:bookmarkEnd w:id="2233"/>
      <w:bookmarkEnd w:id="223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54"/>
        <w:gridCol w:w="2390"/>
        <w:gridCol w:w="1637"/>
        <w:gridCol w:w="456"/>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说 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-202,944,489.69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2,845,872.31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316,990,774.61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319,616,138.79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11,466,750.59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企业取得子公司、联营企业及合营企业的投 资成本小于取得投资时应享有被投资单位可 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因不可抗力因素，如遭受自然灾害而计提的 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8,998,488.07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企业重组费用，如安置职工的支出、整合费 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-8,977,322.87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交易价格显失公允的交易产生的超过公允价 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54"/>
        <w:gridCol w:w="2390"/>
        <w:gridCol w:w="1637"/>
        <w:gridCol w:w="456"/>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同一控制下企业合并产生的子公司期初至合 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223,584,031.74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-13,291,585.38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单独进行减值测试的应收款项、合同资产减</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3,245,314.13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5,061,635.85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采用公允价值模式进行后续计量的投资性房 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根据税收、会计等法律、法规的要求对当期 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8,558,698.95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50,853,266.65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349,455,494.94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376,552,078.81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72,889,871.25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60,684,870.27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243,822,204.72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207,682,550.03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32,743,418.97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108,184,658.51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7"/>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7"/>
        <w:keepNext w:val="0"/>
        <w:keepLines w:val="0"/>
        <w:widowControl w:val="0"/>
        <w:shd w:val="clear" w:color="auto" w:fill="auto"/>
        <w:bidi w:val="0"/>
        <w:spacing w:before="0" w:after="360" w:line="25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0.0617</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1.9220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0.0546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0.0546</w:t>
            </w:r>
          </w:p>
        </w:tc>
      </w:tr>
    </w:tbl>
    <w:p>
      <w:pPr>
        <w:widowControl w:val="0"/>
        <w:spacing w:after="359" w:line="1" w:lineRule="exact"/>
      </w:pPr>
    </w:p>
    <w:p>
      <w:pPr>
        <w:pStyle w:val="Style16"/>
        <w:keepNext/>
        <w:keepLines/>
        <w:widowControl w:val="0"/>
        <w:shd w:val="clear" w:color="auto" w:fill="auto"/>
        <w:tabs>
          <w:tab w:pos="420" w:val="left"/>
        </w:tabs>
        <w:bidi w:val="0"/>
        <w:spacing w:before="0" w:after="100" w:line="240" w:lineRule="auto"/>
        <w:ind w:left="0" w:right="0" w:firstLine="0"/>
        <w:jc w:val="both"/>
      </w:pPr>
      <w:bookmarkStart w:id="2236" w:name="bookmark2236"/>
      <w:bookmarkStart w:id="2237" w:name="bookmark2237"/>
      <w:bookmarkStart w:id="2238" w:name="bookmark2238"/>
      <w:bookmarkStart w:id="2239" w:name="bookmark2239"/>
      <w:r>
        <w:rPr>
          <w:color w:val="000000"/>
          <w:spacing w:val="0"/>
          <w:w w:val="100"/>
          <w:position w:val="0"/>
        </w:rPr>
        <w:t>3</w:t>
      </w:r>
      <w:bookmarkEnd w:id="2238"/>
      <w:r>
        <w:rPr>
          <w:color w:val="000000"/>
          <w:spacing w:val="0"/>
          <w:w w:val="100"/>
          <w:position w:val="0"/>
        </w:rPr>
        <w:t>、</w:t>
        <w:tab/>
        <w:t>境内外会计准则下会计数据差异</w:t>
      </w:r>
      <w:bookmarkEnd w:id="2236"/>
      <w:bookmarkEnd w:id="2237"/>
      <w:bookmarkEnd w:id="2239"/>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100" w:line="240" w:lineRule="auto"/>
        <w:ind w:left="0" w:right="0" w:firstLine="0"/>
        <w:jc w:val="both"/>
      </w:pPr>
      <w:bookmarkStart w:id="2240" w:name="bookmark2240"/>
      <w:bookmarkStart w:id="2241" w:name="bookmark2241"/>
      <w:bookmarkStart w:id="2242" w:name="bookmark2242"/>
      <w:bookmarkStart w:id="2243" w:name="bookmark2243"/>
      <w:r>
        <w:rPr>
          <w:color w:val="000000"/>
          <w:spacing w:val="0"/>
          <w:w w:val="100"/>
          <w:position w:val="0"/>
        </w:rPr>
        <w:t>4</w:t>
      </w:r>
      <w:bookmarkEnd w:id="2242"/>
      <w:r>
        <w:rPr>
          <w:color w:val="000000"/>
          <w:spacing w:val="0"/>
          <w:w w:val="100"/>
          <w:position w:val="0"/>
        </w:rPr>
        <w:t>、</w:t>
        <w:tab/>
        <w:t>其他</w:t>
      </w:r>
      <w:bookmarkEnd w:id="2240"/>
      <w:bookmarkEnd w:id="2241"/>
      <w:bookmarkEnd w:id="2243"/>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两个期间的数据变动幅度达</w:t>
      </w:r>
      <w:r>
        <w:rPr>
          <w:rFonts w:ascii="Arial Narrow" w:eastAsia="Arial Narrow" w:hAnsi="Arial Narrow" w:cs="Arial Narrow"/>
          <w:color w:val="000000"/>
          <w:spacing w:val="0"/>
          <w:w w:val="100"/>
          <w:position w:val="0"/>
        </w:rPr>
        <w:t>30%</w:t>
      </w:r>
      <w:r>
        <w:rPr>
          <w:color w:val="000000"/>
          <w:spacing w:val="0"/>
          <w:w w:val="100"/>
          <w:position w:val="0"/>
        </w:rPr>
        <w:t>以上报表项目说明:</w:t>
      </w:r>
    </w:p>
    <w:p>
      <w:pPr>
        <w:pStyle w:val="Style7"/>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)资产负债表科目</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627"/>
        <w:gridCol w:w="1685"/>
        <w:gridCol w:w="1685"/>
        <w:gridCol w:w="1018"/>
        <w:gridCol w:w="282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2021.12.31 </w:t>
            </w: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2021.1.1 </w:t>
            </w:r>
            <w:r>
              <w:rPr>
                <w:color w:val="000000"/>
                <w:spacing w:val="0"/>
                <w:w w:val="100"/>
                <w:position w:val="0"/>
              </w:rPr>
              <w:t>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变化比 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107,511,728.89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185,923,166.65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主要系本年远期外汇合约公 允价值评估波动所致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328,923,461.50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1,751,646,434.99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主要系本年应收票据背书贴 现增加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30,080,300.65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6,949,853.55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主要系本年应收的质保金增 加所致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802,935,779.77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611,791,990.48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主要系本年预缴和留抵税费 增加所致</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 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151,216,254.21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217,072,135.53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主要系本年减少投资所致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375,544,955.60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252,207,384.66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主要系本年在建项目增加所 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35,372,648.53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18,911,012.49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主要系本年大修理费增加所 致</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176,028,509.20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83,838,118.39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主要系本年预付的土地款、 工程设备款增加所致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120,627,419.01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228,828,391.08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主要系本年远期外汇合约公 允价值评估波动所致</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1,611,846,929.21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1,011,615,090.59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主要系本年一年内到期的长 期借款增加所致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198,877,298.61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430,695,326.41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主要系本年黄金租赁融资到 期所致</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71,803,835.54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6,979,281.35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主要系外币报表折算差异变 动所致</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)利润表及现金流量表科目</w:t>
      </w:r>
    </w:p>
    <w:p>
      <w:pPr>
        <w:widowControl w:val="0"/>
        <w:spacing w:after="19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1550"/>
        <w:gridCol w:w="1714"/>
        <w:gridCol w:w="1690"/>
        <w:gridCol w:w="1008"/>
        <w:gridCol w:w="2875"/>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变化比 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391,656,621.97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272,391,846.91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主要系本年远期合约交割、 长虹华意股权处置收益增加 所致</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26,334,461.76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-141,445,530.94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主要系本年远期外汇合约汇 率波动所致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-262,360,967.36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-175,832,758.87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主要系本年计提的信用减值</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损失增加所致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14,211,548.02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21,236,022.38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主要系本年处置固定资产收 益减少所致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350,472,104.83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55,310,393.60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主要系本年子公司佳华控 股、虹微无形资产核销所致</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经营活动产生 的现金流量净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4,688,101,032.83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1,387,432,734.31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主要系本年收入规模增加且 变现回款增加所致</w:t>
            </w:r>
          </w:p>
        </w:tc>
      </w:tr>
    </w:tbl>
    <w:p>
      <w:pPr>
        <w:spacing w:lineRule="exact" w:line="1"/>
        <w:rPr>
          <w:sz w:val="2"/>
          <w:szCs w:val="2"/>
        </w:rPr>
      </w:pPr>
      <w:r>
        <w:br w:type="page"/>
      </w:r>
    </w:p>
    <w:tbl>
      <w:tblPr>
        <w:tblOverlap w:val="never"/>
        <w:jc w:val="center"/>
        <w:tblLayout w:type="fixed"/>
      </w:tblPr>
      <w:tblGrid>
        <w:gridCol w:w="1550"/>
        <w:gridCol w:w="1714"/>
        <w:gridCol w:w="1690"/>
        <w:gridCol w:w="1008"/>
        <w:gridCol w:w="2875"/>
      </w:tblGrid>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投资活动产生 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-421,727,452.35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-713,128,790.31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主要系本年收回投资增加所 致</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筹资活动产生 的现金流量净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4,159,463,190.77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494,028,598.89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主要系本年借款规模降低所 致</w:t>
            </w:r>
          </w:p>
        </w:tc>
      </w:tr>
    </w:tbl>
    <w:p>
      <w:pPr>
        <w:widowControl w:val="0"/>
        <w:spacing w:after="1419" w:line="1" w:lineRule="exact"/>
      </w:pPr>
    </w:p>
    <w:p>
      <w:pPr>
        <w:pStyle w:val="Style7"/>
        <w:keepNext w:val="0"/>
        <w:keepLines w:val="0"/>
        <w:widowControl w:val="0"/>
        <w:shd w:val="clear" w:color="auto" w:fill="auto"/>
        <w:bidi w:val="0"/>
        <w:spacing w:before="0" w:after="820" w:line="350" w:lineRule="exact"/>
        <w:ind w:left="5080" w:right="0" w:firstLine="0"/>
        <w:jc w:val="right"/>
      </w:pPr>
      <w:r>
        <w:rPr>
          <w:color w:val="000000"/>
          <w:spacing w:val="0"/>
          <w:w w:val="100"/>
          <w:position w:val="0"/>
        </w:rPr>
        <w:t>董事长：赵勇 董事会批准报送日期</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chicago"/>
        <w:numRestart w:val="continuous"/>
        <w15:footnoteColumns w:val="1"/>
      </w:footnotePr>
      <w:pgSz w:w="11900" w:h="16840"/>
      <w:pgMar w:top="1394" w:right="1250" w:bottom="1487" w:left="1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422" w:val="left"/>
        </w:tabs>
        <w:bidi w:val="0"/>
        <w:spacing w:before="0" w:after="0"/>
        <w:ind w:left="0" w:right="0" w:firstLine="0"/>
        <w:jc w:val="left"/>
      </w:pPr>
      <w:r>
        <w:rPr>
          <w:color w:val="000000"/>
          <w:spacing w:val="0"/>
          <w:w w:val="100"/>
          <w:position w:val="0"/>
        </w:rPr>
        <w:footnoteRef/>
      </w:r>
      <w:r>
        <w:rPr>
          <w:color w:val="000000"/>
          <w:spacing w:val="0"/>
          <w:w w:val="100"/>
          <w:position w:val="0"/>
        </w:rPr>
        <w:tab/>
      </w:r>
      <w:r>
        <w:rPr>
          <w:color w:val="000000"/>
          <w:spacing w:val="0"/>
          <w:w w:val="100"/>
          <w:position w:val="0"/>
        </w:rPr>
        <w:t>建设项目环境影响评价及其他环境保护行政许可情况</w:t>
      </w:r>
    </w:p>
    <w:p>
      <w:pPr>
        <w:pStyle w:val="Style2"/>
        <w:keepNext w:val="0"/>
        <w:keepLines w:val="0"/>
        <w:widowControl w:val="0"/>
        <w:shd w:val="clear" w:color="auto" w:fill="auto"/>
        <w:bidi w:val="0"/>
        <w:spacing w:before="0" w:after="0"/>
        <w:ind w:left="0" w:right="0" w:firstLine="0"/>
        <w:jc w:val="left"/>
      </w:pPr>
      <w:r>
        <w:rPr>
          <w:b w:val="0"/>
          <w:bCs w:val="0"/>
          <w:color w:val="000000"/>
          <w:spacing w:val="0"/>
          <w:w w:val="100"/>
          <w:position w:val="0"/>
        </w:rPr>
        <w:t>J</w:t>
      </w:r>
      <w:r>
        <w:rPr>
          <w:b w:val="0"/>
          <w:bCs w:val="0"/>
          <w:color w:val="000000"/>
          <w:spacing w:val="0"/>
          <w:w w:val="100"/>
          <w:position w:val="0"/>
        </w:rPr>
        <w:t>适用口不适用</w:t>
      </w:r>
    </w:p>
  </w:footnote>
  <w:footnote w:id="3">
    <w:p>
      <w:pPr>
        <w:pStyle w:val="Style2"/>
        <w:keepNext w:val="0"/>
        <w:keepLines w:val="0"/>
        <w:widowControl w:val="0"/>
        <w:shd w:val="clear" w:color="auto" w:fill="auto"/>
        <w:bidi w:val="0"/>
        <w:spacing w:before="0" w:after="220"/>
        <w:ind w:left="0" w:right="0" w:firstLine="440"/>
        <w:jc w:val="both"/>
      </w:pPr>
      <w:r>
        <w:rPr>
          <w:rFonts w:ascii="Times New Roman" w:eastAsia="Times New Roman" w:hAnsi="Times New Roman" w:cs="Times New Roman"/>
          <w:b w:val="0"/>
          <w:bCs w:val="0"/>
          <w:color w:val="000000"/>
          <w:spacing w:val="0"/>
          <w:w w:val="100"/>
          <w:position w:val="0"/>
        </w:rPr>
        <w:footnoteRef/>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b w:val="0"/>
          <w:bCs w:val="0"/>
          <w:color w:val="000000"/>
          <w:spacing w:val="0"/>
          <w:w w:val="100"/>
          <w:position w:val="0"/>
        </w:rPr>
        <w:t>主要是公司房地产项目按合同预收客户销售款时按规定向当地税务机关预缴的各项税费 以及待抵扣的增值税税金。</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r>
        <w:rPr>
          <w:b w:val="0"/>
          <w:bCs w:val="0"/>
          <w:color w:val="000000"/>
          <w:spacing w:val="0"/>
          <w:w w:val="100"/>
          <w:position w:val="0"/>
        </w:rPr>
        <w:t>主要是本年长虹置业的待摊费用。</w:t>
      </w:r>
    </w:p>
  </w:footnote>
  <w:footnote w:id="4">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color w:val="000000"/>
          <w:spacing w:val="0"/>
          <w:w w:val="100"/>
          <w:position w:val="0"/>
        </w:rPr>
        <w:footnoteRef/>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其他变动为外币报表折算差异以及重分类调整至长期股权投资。</w:t>
      </w:r>
    </w:p>
  </w:footnote>
  <w:footnote w:id="5">
    <w:p>
      <w:pPr>
        <w:pStyle w:val="Style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b w:val="0"/>
          <w:bCs w:val="0"/>
          <w:color w:val="000000"/>
          <w:spacing w:val="0"/>
          <w:w w:val="100"/>
          <w:position w:val="0"/>
        </w:rPr>
        <w:footnoteRef/>
      </w:r>
      <w:r>
        <w:rPr>
          <w:rFonts w:ascii="Times New Roman" w:eastAsia="Times New Roman" w:hAnsi="Times New Roman" w:cs="Times New Roman"/>
          <w:b w:val="0"/>
          <w:bCs w:val="0"/>
          <w:color w:val="000000"/>
          <w:spacing w:val="0"/>
          <w:w w:val="100"/>
          <w:position w:val="0"/>
        </w:rPr>
        <w:t>1</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项目开发政府补贴：政府对公司技术开发支出的专项补贴，收到时确认为递延收益，与 资产相关的补贴在相应的项目完成并转为资产开始摊销时按与该资产摊销期限一致的期限平均转 入各年度损益，与收益相关的补贴在相应项目完成并验收合格后一次性转入当期损益。</w:t>
      </w:r>
    </w:p>
  </w:footnote>
  <w:footnote w:id="6">
    <w:p>
      <w:pPr>
        <w:pStyle w:val="Style2"/>
        <w:keepNext w:val="0"/>
        <w:keepLines w:val="0"/>
        <w:widowControl w:val="0"/>
        <w:shd w:val="clear" w:color="auto" w:fill="auto"/>
        <w:bidi w:val="0"/>
        <w:spacing w:before="0" w:after="0" w:line="365" w:lineRule="exact"/>
        <w:ind w:left="0" w:right="0" w:firstLine="440"/>
        <w:jc w:val="both"/>
      </w:pPr>
      <w:r>
        <w:rPr>
          <w:rFonts w:ascii="Times New Roman" w:eastAsia="Times New Roman" w:hAnsi="Times New Roman" w:cs="Times New Roman"/>
          <w:b w:val="0"/>
          <w:bCs w:val="0"/>
          <w:color w:val="000000"/>
          <w:spacing w:val="0"/>
          <w:w w:val="100"/>
          <w:position w:val="0"/>
        </w:rPr>
        <w:footnoteRef/>
      </w:r>
      <w:r>
        <w:rPr>
          <w:rFonts w:ascii="Times New Roman" w:eastAsia="Times New Roman" w:hAnsi="Times New Roman" w:cs="Times New Roman"/>
          <w:b w:val="0"/>
          <w:bCs w:val="0"/>
          <w:color w:val="000000"/>
          <w:spacing w:val="0"/>
          <w:w w:val="100"/>
          <w:position w:val="0"/>
        </w:rPr>
        <w:t xml:space="preserve">2 </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年民生物流通过绵阳市商务局口岸物流科申报了 “智能化车货匹配平台建设项目”，项目获批</w:t>
      </w:r>
      <w:r>
        <w:rPr>
          <w:rFonts w:ascii="Times New Roman" w:eastAsia="Times New Roman" w:hAnsi="Times New Roman" w:cs="Times New Roman"/>
          <w:b w:val="0"/>
          <w:bCs w:val="0"/>
          <w:color w:val="000000"/>
          <w:spacing w:val="0"/>
          <w:w w:val="100"/>
          <w:position w:val="0"/>
        </w:rPr>
        <w:t>200</w:t>
      </w:r>
      <w:r>
        <w:rPr>
          <w:b w:val="0"/>
          <w:bCs w:val="0"/>
          <w:color w:val="000000"/>
          <w:spacing w:val="0"/>
          <w:w w:val="100"/>
          <w:position w:val="0"/>
        </w:rPr>
        <w:t>万元专项资金（其中</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万元于</w:t>
      </w:r>
      <w:r>
        <w:rPr>
          <w:rFonts w:ascii="Times New Roman" w:eastAsia="Times New Roman" w:hAnsi="Times New Roman" w:cs="Times New Roman"/>
          <w:b w:val="0"/>
          <w:bCs w:val="0"/>
          <w:color w:val="000000"/>
          <w:spacing w:val="0"/>
          <w:w w:val="100"/>
          <w:position w:val="0"/>
        </w:rPr>
        <w:t>2018</w:t>
      </w:r>
      <w:r>
        <w:rPr>
          <w:b w:val="0"/>
          <w:bCs w:val="0"/>
          <w:color w:val="000000"/>
          <w:spacing w:val="0"/>
          <w:w w:val="100"/>
          <w:position w:val="0"/>
        </w:rPr>
        <w:t>年 拨付），项目原计划</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年底完成，由于政策的变化以及疫情的影响，项目尚未进行政府有关部门组织的正式验收，就项目验收延后的情况，</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日，公司收到市商务局转发的市财政局于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日发出的《关于追减</w:t>
      </w:r>
      <w:r>
        <w:rPr>
          <w:rFonts w:ascii="Times New Roman" w:eastAsia="Times New Roman" w:hAnsi="Times New Roman" w:cs="Times New Roman"/>
          <w:b w:val="0"/>
          <w:bCs w:val="0"/>
          <w:color w:val="000000"/>
          <w:spacing w:val="0"/>
          <w:w w:val="100"/>
          <w:position w:val="0"/>
        </w:rPr>
        <w:t>2017-2019</w:t>
      </w:r>
      <w:r>
        <w:rPr>
          <w:b w:val="0"/>
          <w:bCs w:val="0"/>
          <w:color w:val="000000"/>
          <w:spacing w:val="0"/>
          <w:w w:val="100"/>
          <w:position w:val="0"/>
        </w:rPr>
        <w:t>年省级促进现代物流业发展专项资金的通知》，要求扣收 清算尚未下拨的</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万项目资金且需将已下拨至公司的</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万项目资金缴回。</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bCs/>
      <w:i w:val="0"/>
      <w:iCs w:val="0"/>
      <w:smallCaps w:val="0"/>
      <w:strike w:val="0"/>
      <w:sz w:val="20"/>
      <w:szCs w:val="20"/>
      <w:u w:val="none"/>
      <w:shd w:val="clear" w:color="auto" w:fill="auto"/>
    </w:rPr>
  </w:style>
  <w:style w:type="character" w:customStyle="1" w:styleId="CharStyle8">
    <w:name w:val="Body text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Heading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Heading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Heading #3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Other (2)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2)_"/>
    <w:basedOn w:val="DefaultParagraphFont"/>
    <w:link w:val="Style44"/>
    <w:rPr>
      <w:rFonts w:ascii="Calibri" w:eastAsia="Calibri" w:hAnsi="Calibri" w:cs="Calibri"/>
      <w:b/>
      <w:bCs/>
      <w:i w:val="0"/>
      <w:iCs w:val="0"/>
      <w:smallCaps w:val="0"/>
      <w:strike w:val="0"/>
      <w:sz w:val="18"/>
      <w:szCs w:val="18"/>
      <w:u w:val="none"/>
      <w:shd w:val="clear" w:color="auto" w:fill="auto"/>
    </w:rPr>
  </w:style>
  <w:style w:type="character" w:customStyle="1" w:styleId="CharStyle58">
    <w:name w:val="Body text (5)_"/>
    <w:basedOn w:val="DefaultParagraphFont"/>
    <w:link w:val="Style57"/>
    <w:rPr>
      <w:rFonts w:ascii="SimSun" w:eastAsia="SimSun" w:hAnsi="SimSun" w:cs="SimSun"/>
      <w:b/>
      <w:bCs/>
      <w:i w:val="0"/>
      <w:iCs w:val="0"/>
      <w:smallCaps w:val="0"/>
      <w:strike w:val="0"/>
      <w:u w:val="none"/>
      <w:shd w:val="clear" w:color="auto" w:fill="auto"/>
    </w:rPr>
  </w:style>
  <w:style w:type="character" w:customStyle="1" w:styleId="CharStyle68">
    <w:name w:val="Picture caption_"/>
    <w:basedOn w:val="DefaultParagraphFont"/>
    <w:link w:val="Style67"/>
    <w:rPr>
      <w:rFonts w:ascii="SimSun" w:eastAsia="SimSun" w:hAnsi="SimSun" w:cs="SimSun"/>
      <w:b/>
      <w:bCs/>
      <w:i w:val="0"/>
      <w:iCs w:val="0"/>
      <w:smallCaps w:val="0"/>
      <w:strike w:val="0"/>
      <w:sz w:val="20"/>
      <w:szCs w:val="20"/>
      <w:u w:val="none"/>
      <w:shd w:val="clear" w:color="auto" w:fill="auto"/>
    </w:rPr>
  </w:style>
  <w:style w:type="character" w:customStyle="1" w:styleId="CharStyle81">
    <w:name w:val="Body text (6)_"/>
    <w:basedOn w:val="DefaultParagraphFont"/>
    <w:link w:val="Style8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Footnote"/>
    <w:basedOn w:val="Normal"/>
    <w:link w:val="CharStyle3"/>
    <w:pPr>
      <w:widowControl w:val="0"/>
      <w:shd w:val="clear" w:color="auto" w:fill="auto"/>
      <w:spacing w:line="360" w:lineRule="exact"/>
    </w:pPr>
    <w:rPr>
      <w:rFonts w:ascii="SimSun" w:eastAsia="SimSun" w:hAnsi="SimSun" w:cs="SimSun"/>
      <w:b/>
      <w:bCs/>
      <w:i w:val="0"/>
      <w:iCs w:val="0"/>
      <w:smallCaps w:val="0"/>
      <w:strike w:val="0"/>
      <w:sz w:val="20"/>
      <w:szCs w:val="20"/>
      <w:u w:val="none"/>
      <w:shd w:val="clear" w:color="auto" w:fill="auto"/>
    </w:rPr>
  </w:style>
  <w:style w:type="paragraph" w:styleId="Style7">
    <w:name w:val="Body text"/>
    <w:basedOn w:val="Normal"/>
    <w:link w:val="CharStyle8"/>
    <w:qFormat/>
    <w:pPr>
      <w:widowControl w:val="0"/>
      <w:shd w:val="clear" w:color="auto" w:fill="auto"/>
      <w:spacing w:after="100"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Heading #1"/>
    <w:basedOn w:val="Normal"/>
    <w:link w:val="CharStyle11"/>
    <w:pPr>
      <w:widowControl w:val="0"/>
      <w:shd w:val="clear" w:color="auto" w:fill="auto"/>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Heading #2"/>
    <w:basedOn w:val="Normal"/>
    <w:link w:val="CharStyle14"/>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Heading #3"/>
    <w:basedOn w:val="Normal"/>
    <w:link w:val="CharStyle17"/>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of contents"/>
    <w:basedOn w:val="Normal"/>
    <w:link w:val="CharStyle21"/>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3">
    <w:name w:val="Other"/>
    <w:basedOn w:val="Normal"/>
    <w:link w:val="CharStyle24"/>
    <w:pPr>
      <w:widowControl w:val="0"/>
      <w:shd w:val="clear" w:color="auto" w:fill="auto"/>
      <w:spacing w:after="100"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Other (2)"/>
    <w:basedOn w:val="Normal"/>
    <w:link w:val="CharStyle42"/>
    <w:pPr>
      <w:widowControl w:val="0"/>
      <w:shd w:val="clear" w:color="auto" w:fill="auto"/>
      <w:spacing w:before="18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2)"/>
    <w:basedOn w:val="Normal"/>
    <w:link w:val="CharStyle45"/>
    <w:pPr>
      <w:widowControl w:val="0"/>
      <w:shd w:val="clear" w:color="auto" w:fill="auto"/>
      <w:spacing w:after="19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7">
    <w:name w:val="Body text (5)"/>
    <w:basedOn w:val="Normal"/>
    <w:link w:val="CharStyle58"/>
    <w:pPr>
      <w:widowControl w:val="0"/>
      <w:shd w:val="clear" w:color="auto" w:fill="auto"/>
      <w:spacing w:after="210" w:line="278" w:lineRule="auto"/>
      <w:jc w:val="center"/>
    </w:pPr>
    <w:rPr>
      <w:rFonts w:ascii="SimSun" w:eastAsia="SimSun" w:hAnsi="SimSun" w:cs="SimSun"/>
      <w:b/>
      <w:bCs/>
      <w:i w:val="0"/>
      <w:iCs w:val="0"/>
      <w:smallCaps w:val="0"/>
      <w:strike w:val="0"/>
      <w:u w:val="none"/>
      <w:shd w:val="clear" w:color="auto" w:fill="auto"/>
    </w:rPr>
  </w:style>
  <w:style w:type="paragraph" w:customStyle="1" w:styleId="Style67">
    <w:name w:val="Picture caption"/>
    <w:basedOn w:val="Normal"/>
    <w:link w:val="CharStyle68"/>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80">
    <w:name w:val="Body text (6)"/>
    <w:basedOn w:val="Normal"/>
    <w:link w:val="CharStyle81"/>
    <w:pPr>
      <w:widowControl w:val="0"/>
      <w:shd w:val="clear" w:color="auto" w:fill="auto"/>
      <w:spacing w:after="240" w:line="361"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