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240" w:lineRule="auto"/>
        <w:ind w:left="0" w:right="0" w:firstLine="0"/>
        <w:jc w:val="center"/>
      </w:pPr>
      <w:r>
        <w:rPr>
          <w:spacing w:val="0"/>
          <w:w w:val="100"/>
          <w:position w:val="0"/>
        </w:rPr>
        <w:t>科达集团股份有限公司</w:t>
      </w:r>
    </w:p>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44"/>
          <w:szCs w:val="44"/>
        </w:rPr>
        <w:t>600986</w:t>
      </w:r>
    </w:p>
    <w:p>
      <w:pPr>
        <w:pStyle w:val="Style2"/>
        <w:keepNext w:val="0"/>
        <w:keepLines w:val="0"/>
        <w:widowControl w:val="0"/>
        <w:shd w:val="clear" w:color="auto" w:fill="auto"/>
        <w:bidi w:val="0"/>
        <w:spacing w:before="0" w:after="1400" w:line="240" w:lineRule="auto"/>
        <w:ind w:left="0" w:right="0" w:firstLine="0"/>
        <w:jc w:val="center"/>
      </w:pPr>
      <w:r>
        <w:rPr>
          <w:spacing w:val="0"/>
          <w:w w:val="100"/>
          <w:position w:val="0"/>
          <w:sz w:val="44"/>
          <w:szCs w:val="44"/>
        </w:rPr>
        <w:t>2006</w:t>
      </w:r>
      <w:r>
        <w:rPr>
          <w:spacing w:val="0"/>
          <w:w w:val="100"/>
          <w:position w:val="0"/>
        </w:rPr>
        <w:t>年年度报告</w:t>
      </w:r>
    </w:p>
    <w:p>
      <w:pPr>
        <w:widowControl w:val="0"/>
        <w:jc w:val="center"/>
        <w:rPr>
          <w:sz w:val="2"/>
          <w:szCs w:val="2"/>
        </w:rPr>
      </w:pPr>
      <w:r>
        <w:drawing>
          <wp:inline>
            <wp:extent cx="633730" cy="615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33730" cy="615950"/>
                    </a:xfrm>
                    <a:prstGeom prst="rect"/>
                  </pic:spPr>
                </pic:pic>
              </a:graphicData>
            </a:graphic>
          </wp:inline>
        </w:drawing>
      </w:r>
    </w:p>
    <w:p>
      <w:pPr>
        <w:widowControl w:val="0"/>
        <w:spacing w:after="3259" w:line="1" w:lineRule="exact"/>
      </w:pP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4162" w:right="1347" w:bottom="4125" w:left="1395" w:header="3734" w:footer="3697" w:gutter="0"/>
          <w:pgNumType w:start="1"/>
          <w:cols w:space="720"/>
          <w:noEndnote/>
          <w:rtlGutter w:val="0"/>
          <w:docGrid w:linePitch="360"/>
        </w:sectPr>
      </w:pPr>
      <w:r>
        <w:rPr>
          <w:color w:val="000000"/>
          <w:spacing w:val="0"/>
          <w:w w:val="100"/>
          <w:position w:val="0"/>
        </w:rPr>
        <w:t>二。。七年四月十八日</w:t>
      </w:r>
    </w:p>
    <w:p>
      <w:pPr>
        <w:pStyle w:val="Style7"/>
        <w:keepNext w:val="0"/>
        <w:keepLines w:val="0"/>
        <w:widowControl w:val="0"/>
        <w:shd w:val="clear" w:color="auto" w:fill="auto"/>
        <w:tabs>
          <w:tab w:pos="512" w:val="left"/>
          <w:tab w:leader="dot" w:pos="9091" w:val="right"/>
        </w:tabs>
        <w:bidi w:val="0"/>
        <w:spacing w:before="0" w:line="240" w:lineRule="auto"/>
        <w:ind w:left="0" w:right="0" w:firstLine="0"/>
        <w:jc w:val="both"/>
      </w:pPr>
      <w:r>
        <w:fldChar w:fldCharType="begin"/>
        <w:instrText xml:space="preserve"> TOC \o "1-5" \h \z </w:instrText>
        <w:fldChar w:fldCharType="separate"/>
      </w:r>
      <w:hyperlink w:anchor="bookmark13" w:tooltip="Current Document">
        <w:bookmarkStart w:id="0" w:name="bookmark0"/>
        <w:r>
          <w:rPr>
            <w:color w:val="000000"/>
            <w:spacing w:val="0"/>
            <w:w w:val="100"/>
            <w:position w:val="0"/>
            <w:sz w:val="24"/>
            <w:szCs w:val="24"/>
          </w:rPr>
          <w:t>一</w:t>
        </w:r>
        <w:bookmarkEnd w:id="0"/>
        <w:r>
          <w:rPr>
            <w:color w:val="000000"/>
            <w:spacing w:val="0"/>
            <w:w w:val="100"/>
            <w:position w:val="0"/>
            <w:sz w:val="24"/>
            <w:szCs w:val="24"/>
          </w:rPr>
          <w:t>、</w:t>
          <w:tab/>
          <w:t>重要提示</w:t>
        </w:r>
        <w:r>
          <w:rPr>
            <w:color w:val="000000"/>
            <w:spacing w:val="0"/>
            <w:w w:val="100"/>
            <w:position w:val="0"/>
            <w:sz w:val="24"/>
            <w:szCs w:val="24"/>
          </w:rPr>
          <w:tab/>
        </w:r>
        <w:r>
          <w:rPr>
            <w:color w:val="000000"/>
            <w:spacing w:val="0"/>
            <w:w w:val="100"/>
            <w:position w:val="0"/>
            <w:sz w:val="24"/>
            <w:szCs w:val="24"/>
          </w:rPr>
          <w:t>3</w:t>
        </w:r>
      </w:hyperlink>
    </w:p>
    <w:p>
      <w:pPr>
        <w:pStyle w:val="Style7"/>
        <w:keepNext w:val="0"/>
        <w:keepLines w:val="0"/>
        <w:widowControl w:val="0"/>
        <w:shd w:val="clear" w:color="auto" w:fill="auto"/>
        <w:tabs>
          <w:tab w:pos="512" w:val="left"/>
          <w:tab w:leader="dot" w:pos="9091" w:val="right"/>
        </w:tabs>
        <w:bidi w:val="0"/>
        <w:spacing w:before="0" w:line="240" w:lineRule="auto"/>
        <w:ind w:left="0" w:right="0" w:firstLine="0"/>
        <w:jc w:val="both"/>
      </w:pPr>
      <w:hyperlink w:anchor="bookmark21" w:tooltip="Current Document">
        <w:bookmarkStart w:id="1" w:name="bookmark1"/>
        <w:r>
          <w:rPr>
            <w:color w:val="000000"/>
            <w:spacing w:val="0"/>
            <w:w w:val="100"/>
            <w:position w:val="0"/>
            <w:sz w:val="24"/>
            <w:szCs w:val="24"/>
          </w:rPr>
          <w:t>二</w:t>
        </w:r>
        <w:bookmarkEnd w:id="1"/>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3</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32" w:tooltip="Current Document">
        <w:bookmarkStart w:id="2" w:name="bookmark2"/>
        <w:r>
          <w:rPr>
            <w:color w:val="000000"/>
            <w:spacing w:val="0"/>
            <w:w w:val="100"/>
            <w:position w:val="0"/>
            <w:sz w:val="24"/>
            <w:szCs w:val="24"/>
          </w:rPr>
          <w:t>三</w:t>
        </w:r>
        <w:bookmarkEnd w:id="2"/>
        <w:r>
          <w:rPr>
            <w:color w:val="000000"/>
            <w:spacing w:val="0"/>
            <w:w w:val="100"/>
            <w:position w:val="0"/>
            <w:sz w:val="24"/>
            <w:szCs w:val="24"/>
          </w:rPr>
          <w:t>、</w:t>
          <w:tab/>
          <w:t>主要财务数据和指标</w:t>
        </w:r>
        <w:r>
          <w:rPr>
            <w:color w:val="000000"/>
            <w:spacing w:val="0"/>
            <w:w w:val="100"/>
            <w:position w:val="0"/>
            <w:sz w:val="24"/>
            <w:szCs w:val="24"/>
          </w:rPr>
          <w:tab/>
        </w:r>
        <w:r>
          <w:rPr>
            <w:color w:val="000000"/>
            <w:spacing w:val="0"/>
            <w:w w:val="100"/>
            <w:position w:val="0"/>
            <w:sz w:val="24"/>
            <w:szCs w:val="24"/>
          </w:rPr>
          <w:t>4</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44" w:tooltip="Current Document">
        <w:bookmarkStart w:id="3" w:name="bookmark3"/>
        <w:r>
          <w:rPr>
            <w:color w:val="000000"/>
            <w:spacing w:val="0"/>
            <w:w w:val="100"/>
            <w:position w:val="0"/>
            <w:sz w:val="24"/>
            <w:szCs w:val="24"/>
          </w:rPr>
          <w:t>四</w:t>
        </w:r>
        <w:bookmarkEnd w:id="3"/>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6</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60" w:tooltip="Current Document">
        <w:bookmarkStart w:id="4" w:name="bookmark4"/>
        <w:r>
          <w:rPr>
            <w:color w:val="000000"/>
            <w:spacing w:val="0"/>
            <w:w w:val="100"/>
            <w:position w:val="0"/>
            <w:sz w:val="24"/>
            <w:szCs w:val="24"/>
          </w:rPr>
          <w:t>五</w:t>
        </w:r>
        <w:bookmarkEnd w:id="4"/>
        <w:r>
          <w:rPr>
            <w:color w:val="000000"/>
            <w:spacing w:val="0"/>
            <w:w w:val="100"/>
            <w:position w:val="0"/>
            <w:sz w:val="24"/>
            <w:szCs w:val="24"/>
          </w:rPr>
          <w:t>、</w:t>
          <w:tab/>
          <w:t>董事、监事和高级管理人员</w:t>
        </w:r>
        <w:r>
          <w:rPr>
            <w:color w:val="000000"/>
            <w:spacing w:val="0"/>
            <w:w w:val="100"/>
            <w:position w:val="0"/>
            <w:sz w:val="24"/>
            <w:szCs w:val="24"/>
          </w:rPr>
          <w:tab/>
        </w:r>
        <w:r>
          <w:rPr>
            <w:color w:val="000000"/>
            <w:spacing w:val="0"/>
            <w:w w:val="100"/>
            <w:position w:val="0"/>
            <w:sz w:val="24"/>
            <w:szCs w:val="24"/>
          </w:rPr>
          <w:t>10</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91" w:tooltip="Current Document">
        <w:bookmarkStart w:id="5" w:name="bookmark5"/>
        <w:r>
          <w:rPr>
            <w:color w:val="000000"/>
            <w:spacing w:val="0"/>
            <w:w w:val="100"/>
            <w:position w:val="0"/>
            <w:sz w:val="24"/>
            <w:szCs w:val="24"/>
          </w:rPr>
          <w:t>六</w:t>
        </w:r>
        <w:bookmarkEnd w:id="5"/>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13</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111" w:tooltip="Current Document">
        <w:bookmarkStart w:id="6" w:name="bookmark6"/>
        <w:r>
          <w:rPr>
            <w:color w:val="000000"/>
            <w:spacing w:val="0"/>
            <w:w w:val="100"/>
            <w:position w:val="0"/>
            <w:sz w:val="24"/>
            <w:szCs w:val="24"/>
          </w:rPr>
          <w:t>七</w:t>
        </w:r>
        <w:bookmarkEnd w:id="6"/>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15</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119" w:tooltip="Current Document">
        <w:bookmarkStart w:id="7" w:name="bookmark7"/>
        <w:r>
          <w:rPr>
            <w:color w:val="000000"/>
            <w:spacing w:val="0"/>
            <w:w w:val="100"/>
            <w:position w:val="0"/>
            <w:sz w:val="24"/>
            <w:szCs w:val="24"/>
          </w:rPr>
          <w:t>八</w:t>
        </w:r>
        <w:bookmarkEnd w:id="7"/>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20</w:t>
        </w:r>
      </w:hyperlink>
    </w:p>
    <w:p>
      <w:pPr>
        <w:pStyle w:val="Style7"/>
        <w:keepNext w:val="0"/>
        <w:keepLines w:val="0"/>
        <w:widowControl w:val="0"/>
        <w:shd w:val="clear" w:color="auto" w:fill="auto"/>
        <w:tabs>
          <w:tab w:pos="517" w:val="left"/>
          <w:tab w:leader="dot" w:pos="9091" w:val="right"/>
        </w:tabs>
        <w:bidi w:val="0"/>
        <w:spacing w:before="0" w:line="240" w:lineRule="auto"/>
        <w:ind w:left="0" w:right="0" w:firstLine="0"/>
        <w:jc w:val="both"/>
      </w:pPr>
      <w:hyperlink w:anchor="bookmark195" w:tooltip="Current Document">
        <w:bookmarkStart w:id="8" w:name="bookmark8"/>
        <w:r>
          <w:rPr>
            <w:color w:val="000000"/>
            <w:spacing w:val="0"/>
            <w:w w:val="100"/>
            <w:position w:val="0"/>
            <w:sz w:val="24"/>
            <w:szCs w:val="24"/>
          </w:rPr>
          <w:t>九</w:t>
        </w:r>
        <w:bookmarkEnd w:id="8"/>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4"/>
            <w:szCs w:val="24"/>
          </w:rPr>
          <w:t>24</w:t>
        </w:r>
      </w:hyperlink>
    </w:p>
    <w:p>
      <w:pPr>
        <w:pStyle w:val="Style7"/>
        <w:keepNext w:val="0"/>
        <w:keepLines w:val="0"/>
        <w:widowControl w:val="0"/>
        <w:shd w:val="clear" w:color="auto" w:fill="auto"/>
        <w:tabs>
          <w:tab w:leader="dot" w:pos="9091" w:val="right"/>
        </w:tabs>
        <w:bidi w:val="0"/>
        <w:spacing w:before="0" w:line="240" w:lineRule="auto"/>
        <w:ind w:left="0" w:right="0" w:firstLine="0"/>
        <w:jc w:val="both"/>
      </w:pPr>
      <w:hyperlink w:anchor="bookmark210" w:tooltip="Current Document">
        <w:r>
          <w:rPr>
            <w:color w:val="000000"/>
            <w:spacing w:val="0"/>
            <w:w w:val="100"/>
            <w:position w:val="0"/>
            <w:sz w:val="24"/>
            <w:szCs w:val="24"/>
          </w:rPr>
          <w:t>十、重要事项</w:t>
        </w:r>
        <w:r>
          <w:rPr>
            <w:color w:val="000000"/>
            <w:spacing w:val="0"/>
            <w:w w:val="100"/>
            <w:position w:val="0"/>
            <w:sz w:val="24"/>
            <w:szCs w:val="24"/>
          </w:rPr>
          <w:tab/>
        </w:r>
        <w:r>
          <w:rPr>
            <w:color w:val="000000"/>
            <w:spacing w:val="0"/>
            <w:w w:val="100"/>
            <w:position w:val="0"/>
            <w:sz w:val="24"/>
            <w:szCs w:val="24"/>
          </w:rPr>
          <w:t>25</w:t>
        </w:r>
      </w:hyperlink>
    </w:p>
    <w:p>
      <w:pPr>
        <w:pStyle w:val="Style7"/>
        <w:keepNext w:val="0"/>
        <w:keepLines w:val="0"/>
        <w:widowControl w:val="0"/>
        <w:shd w:val="clear" w:color="auto" w:fill="auto"/>
        <w:tabs>
          <w:tab w:leader="dot" w:pos="9091" w:val="right"/>
        </w:tabs>
        <w:bidi w:val="0"/>
        <w:spacing w:before="0" w:line="240" w:lineRule="auto"/>
        <w:ind w:left="0" w:right="0" w:firstLine="0"/>
        <w:jc w:val="both"/>
      </w:pPr>
      <w:hyperlink w:anchor="bookmark232" w:tooltip="Current Document">
        <w:r>
          <w:rPr>
            <w:color w:val="000000"/>
            <w:spacing w:val="0"/>
            <w:w w:val="100"/>
            <w:position w:val="0"/>
            <w:sz w:val="24"/>
            <w:szCs w:val="24"/>
          </w:rPr>
          <w:t>十一、财务会计报告</w:t>
        </w:r>
        <w:r>
          <w:rPr>
            <w:color w:val="000000"/>
            <w:spacing w:val="0"/>
            <w:w w:val="100"/>
            <w:position w:val="0"/>
            <w:sz w:val="24"/>
            <w:szCs w:val="24"/>
          </w:rPr>
          <w:tab/>
        </w:r>
        <w:r>
          <w:rPr>
            <w:color w:val="000000"/>
            <w:spacing w:val="0"/>
            <w:w w:val="100"/>
            <w:position w:val="0"/>
            <w:sz w:val="24"/>
            <w:szCs w:val="24"/>
          </w:rPr>
          <w:t>28</w:t>
        </w:r>
      </w:hyperlink>
    </w:p>
    <w:p>
      <w:pPr>
        <w:pStyle w:val="Style7"/>
        <w:keepNext w:val="0"/>
        <w:keepLines w:val="0"/>
        <w:widowControl w:val="0"/>
        <w:shd w:val="clear" w:color="auto" w:fill="auto"/>
        <w:tabs>
          <w:tab w:leader="dot" w:pos="9091" w:val="right"/>
        </w:tabs>
        <w:bidi w:val="0"/>
        <w:spacing w:before="0" w:line="240" w:lineRule="auto"/>
        <w:ind w:left="0" w:right="0" w:firstLine="0"/>
        <w:jc w:val="both"/>
        <w:sectPr>
          <w:headerReference w:type="default" r:id="rId7"/>
          <w:footerReference w:type="default" r:id="rId8"/>
          <w:footnotePr>
            <w:pos w:val="pageBottom"/>
            <w:numFmt w:val="decimal"/>
            <w:numRestart w:val="continuous"/>
          </w:footnotePr>
          <w:pgSz w:w="11900" w:h="16840"/>
          <w:pgMar w:top="3265" w:right="1347" w:bottom="3265" w:left="1395" w:header="0" w:footer="3" w:gutter="0"/>
          <w:cols w:space="720"/>
          <w:noEndnote/>
          <w:rtlGutter w:val="0"/>
          <w:docGrid w:linePitch="360"/>
        </w:sectPr>
      </w:pPr>
      <w:hyperlink w:anchor="bookmark394" w:tooltip="Current Document">
        <w:r>
          <w:rPr>
            <w:color w:val="000000"/>
            <w:spacing w:val="0"/>
            <w:w w:val="100"/>
            <w:position w:val="0"/>
            <w:sz w:val="24"/>
            <w:szCs w:val="24"/>
          </w:rPr>
          <w:t>十二、备查文件目录</w:t>
        </w:r>
        <w:r>
          <w:rPr>
            <w:color w:val="000000"/>
            <w:spacing w:val="0"/>
            <w:w w:val="100"/>
            <w:position w:val="0"/>
            <w:sz w:val="24"/>
            <w:szCs w:val="24"/>
          </w:rPr>
          <w:tab/>
        </w:r>
        <w:r>
          <w:rPr>
            <w:color w:val="000000"/>
            <w:spacing w:val="0"/>
            <w:w w:val="100"/>
            <w:position w:val="0"/>
            <w:sz w:val="24"/>
            <w:szCs w:val="24"/>
          </w:rPr>
          <w:t>60</w:t>
        </w:r>
      </w:hyperlink>
      <w:r>
        <w:fldChar w:fldCharType="end"/>
      </w:r>
    </w:p>
    <w:p>
      <w:pPr>
        <w:pStyle w:val="Style19"/>
        <w:keepNext/>
        <w:keepLines/>
        <w:widowControl w:val="0"/>
        <w:shd w:val="clear" w:color="auto" w:fill="auto"/>
        <w:bidi w:val="0"/>
        <w:spacing w:before="120" w:after="500" w:line="240" w:lineRule="auto"/>
        <w:ind w:left="0" w:right="0" w:firstLine="0"/>
        <w:jc w:val="center"/>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、重要提示</w:t>
      </w:r>
      <w:bookmarkEnd w:id="12"/>
      <w:bookmarkEnd w:id="13"/>
      <w:bookmarkEnd w:id="15"/>
    </w:p>
    <w:p>
      <w:pPr>
        <w:pStyle w:val="Style13"/>
        <w:keepNext w:val="0"/>
        <w:keepLines w:val="0"/>
        <w:widowControl w:val="0"/>
        <w:shd w:val="clear" w:color="auto" w:fill="auto"/>
        <w:tabs>
          <w:tab w:pos="877" w:val="left"/>
        </w:tabs>
        <w:bidi w:val="0"/>
        <w:spacing w:before="0" w:after="60" w:line="317" w:lineRule="exact"/>
        <w:ind w:left="0" w:right="0" w:firstLine="440"/>
        <w:jc w:val="both"/>
      </w:pPr>
      <w:bookmarkStart w:id="16" w:name="bookmark16"/>
      <w:r>
        <w:rPr>
          <w:color w:val="000000"/>
          <w:spacing w:val="0"/>
          <w:w w:val="100"/>
          <w:position w:val="0"/>
          <w:sz w:val="24"/>
          <w:szCs w:val="24"/>
        </w:rPr>
        <w:t>1</w:t>
      </w:r>
      <w:bookmarkEnd w:id="16"/>
      <w:r>
        <w:rPr>
          <w:color w:val="000000"/>
          <w:spacing w:val="0"/>
          <w:w w:val="100"/>
          <w:position w:val="0"/>
          <w:sz w:val="24"/>
          <w:szCs w:val="24"/>
        </w:rPr>
        <w:t>、</w:t>
        <w:tab/>
        <w:t>本公司董事会、监事会及董事、监事、高级管理人员保证本报告所载资料不存在 任何虚假记载、误导性陈述或者重大遗漏，并对其内容的真实性、准确性和完整性承担 个别及连带责任。</w:t>
      </w:r>
    </w:p>
    <w:p>
      <w:pPr>
        <w:pStyle w:val="Style13"/>
        <w:keepNext w:val="0"/>
        <w:keepLines w:val="0"/>
        <w:widowControl w:val="0"/>
        <w:shd w:val="clear" w:color="auto" w:fill="auto"/>
        <w:tabs>
          <w:tab w:pos="832" w:val="left"/>
        </w:tabs>
        <w:bidi w:val="0"/>
        <w:spacing w:before="0" w:after="60" w:line="322" w:lineRule="exact"/>
        <w:ind w:left="0" w:right="0" w:firstLine="440"/>
        <w:jc w:val="both"/>
      </w:pPr>
      <w:bookmarkStart w:id="17" w:name="bookmark17"/>
      <w:r>
        <w:rPr>
          <w:color w:val="000000"/>
          <w:spacing w:val="0"/>
          <w:w w:val="100"/>
          <w:position w:val="0"/>
          <w:sz w:val="24"/>
          <w:szCs w:val="24"/>
        </w:rPr>
        <w:t>2</w:t>
      </w:r>
      <w:bookmarkEnd w:id="17"/>
      <w:r>
        <w:rPr>
          <w:color w:val="000000"/>
          <w:spacing w:val="0"/>
          <w:w w:val="100"/>
          <w:position w:val="0"/>
          <w:sz w:val="24"/>
          <w:szCs w:val="24"/>
        </w:rPr>
        <w:t>、</w:t>
        <w:tab/>
        <w:t>公司全体董事出席董事会会议。</w:t>
      </w:r>
    </w:p>
    <w:p>
      <w:pPr>
        <w:pStyle w:val="Style13"/>
        <w:keepNext w:val="0"/>
        <w:keepLines w:val="0"/>
        <w:widowControl w:val="0"/>
        <w:shd w:val="clear" w:color="auto" w:fill="auto"/>
        <w:tabs>
          <w:tab w:pos="832" w:val="left"/>
        </w:tabs>
        <w:bidi w:val="0"/>
        <w:spacing w:before="0" w:after="60" w:line="322" w:lineRule="exact"/>
        <w:ind w:left="0" w:right="0" w:firstLine="440"/>
        <w:jc w:val="left"/>
      </w:pPr>
      <w:bookmarkStart w:id="18" w:name="bookmark18"/>
      <w:r>
        <w:rPr>
          <w:color w:val="000000"/>
          <w:spacing w:val="0"/>
          <w:w w:val="100"/>
          <w:position w:val="0"/>
          <w:sz w:val="24"/>
          <w:szCs w:val="24"/>
        </w:rPr>
        <w:t>3</w:t>
      </w:r>
      <w:bookmarkEnd w:id="18"/>
      <w:r>
        <w:rPr>
          <w:color w:val="000000"/>
          <w:spacing w:val="0"/>
          <w:w w:val="100"/>
          <w:position w:val="0"/>
          <w:sz w:val="24"/>
          <w:szCs w:val="24"/>
        </w:rPr>
        <w:t>、</w:t>
        <w:tab/>
        <w:t>北京天圆全会计师事务所有限公司为本公司出具了标准无保留意见的审计报告。</w:t>
      </w:r>
    </w:p>
    <w:p>
      <w:pPr>
        <w:pStyle w:val="Style13"/>
        <w:keepNext w:val="0"/>
        <w:keepLines w:val="0"/>
        <w:widowControl w:val="0"/>
        <w:shd w:val="clear" w:color="auto" w:fill="auto"/>
        <w:tabs>
          <w:tab w:pos="867" w:val="left"/>
        </w:tabs>
        <w:bidi w:val="0"/>
        <w:spacing w:before="0" w:after="500" w:line="322" w:lineRule="exact"/>
        <w:ind w:left="0" w:right="0" w:firstLine="440"/>
        <w:jc w:val="left"/>
      </w:pPr>
      <w:bookmarkStart w:id="19" w:name="bookmark19"/>
      <w:r>
        <w:rPr>
          <w:color w:val="000000"/>
          <w:spacing w:val="0"/>
          <w:w w:val="100"/>
          <w:position w:val="0"/>
          <w:sz w:val="24"/>
          <w:szCs w:val="24"/>
        </w:rPr>
        <w:t>4</w:t>
      </w:r>
      <w:bookmarkEnd w:id="19"/>
      <w:r>
        <w:rPr>
          <w:color w:val="000000"/>
          <w:spacing w:val="0"/>
          <w:w w:val="100"/>
          <w:position w:val="0"/>
          <w:sz w:val="24"/>
          <w:szCs w:val="24"/>
        </w:rPr>
        <w:t>、</w:t>
        <w:tab/>
        <w:t>公司负责人刘双珉，主管会计工作负责人张天堂，会计机构负责人（会计主管人 员）田敬涛声明：保证本年度报告中财务报告的真实、完整。</w:t>
      </w:r>
    </w:p>
    <w:p>
      <w:pPr>
        <w:pStyle w:val="Style19"/>
        <w:keepNext/>
        <w:keepLines/>
        <w:widowControl w:val="0"/>
        <w:shd w:val="clear" w:color="auto" w:fill="auto"/>
        <w:bidi w:val="0"/>
        <w:spacing w:before="0" w:after="560" w:line="240" w:lineRule="auto"/>
        <w:ind w:left="0" w:right="0" w:firstLine="0"/>
        <w:jc w:val="center"/>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、公司基本情况简介</w:t>
      </w:r>
      <w:bookmarkEnd w:id="20"/>
      <w:bookmarkEnd w:id="21"/>
      <w:bookmarkEnd w:id="23"/>
    </w:p>
    <w:p>
      <w:pPr>
        <w:pStyle w:val="Style13"/>
        <w:keepNext w:val="0"/>
        <w:keepLines w:val="0"/>
        <w:widowControl w:val="0"/>
        <w:shd w:val="clear" w:color="auto" w:fill="auto"/>
        <w:tabs>
          <w:tab w:pos="484" w:val="left"/>
        </w:tabs>
        <w:bidi w:val="0"/>
        <w:spacing w:before="0" w:after="60" w:line="322" w:lineRule="exact"/>
        <w:ind w:left="0" w:right="0" w:firstLine="0"/>
        <w:jc w:val="left"/>
      </w:pPr>
      <w:bookmarkStart w:id="24" w:name="bookmark24"/>
      <w:r>
        <w:rPr>
          <w:color w:val="000000"/>
          <w:spacing w:val="0"/>
          <w:w w:val="100"/>
          <w:position w:val="0"/>
          <w:sz w:val="24"/>
          <w:szCs w:val="24"/>
        </w:rPr>
        <w:t>1</w:t>
      </w:r>
      <w:bookmarkEnd w:id="24"/>
      <w:r>
        <w:rPr>
          <w:color w:val="000000"/>
          <w:spacing w:val="0"/>
          <w:w w:val="100"/>
          <w:position w:val="0"/>
          <w:sz w:val="24"/>
          <w:szCs w:val="24"/>
        </w:rPr>
        <w:t>、</w:t>
        <w:tab/>
        <w:t>公司法定中文名称：科达集团股份有限公司</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公司法定中文名称缩写：科达股份</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公司英文名称:</w:t>
      </w:r>
      <w:r>
        <w:rPr>
          <w:color w:val="000000"/>
          <w:spacing w:val="0"/>
          <w:w w:val="100"/>
          <w:position w:val="0"/>
          <w:sz w:val="24"/>
          <w:szCs w:val="24"/>
        </w:rPr>
        <w:t>KEDA GROUP CO., LTD.</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公司英文名称缩写：</w:t>
      </w:r>
      <w:r>
        <w:rPr>
          <w:color w:val="000000"/>
          <w:spacing w:val="0"/>
          <w:w w:val="100"/>
          <w:position w:val="0"/>
          <w:sz w:val="24"/>
          <w:szCs w:val="24"/>
        </w:rPr>
        <w:t>KEDA GROUP</w:t>
      </w:r>
    </w:p>
    <w:p>
      <w:pPr>
        <w:pStyle w:val="Style13"/>
        <w:keepNext w:val="0"/>
        <w:keepLines w:val="0"/>
        <w:widowControl w:val="0"/>
        <w:shd w:val="clear" w:color="auto" w:fill="auto"/>
        <w:tabs>
          <w:tab w:pos="484" w:val="left"/>
        </w:tabs>
        <w:bidi w:val="0"/>
        <w:spacing w:before="0" w:after="60" w:line="322" w:lineRule="exact"/>
        <w:ind w:left="0" w:right="0" w:firstLine="0"/>
        <w:jc w:val="left"/>
      </w:pPr>
      <w:bookmarkStart w:id="25" w:name="bookmark25"/>
      <w:r>
        <w:rPr>
          <w:color w:val="000000"/>
          <w:spacing w:val="0"/>
          <w:w w:val="100"/>
          <w:position w:val="0"/>
          <w:sz w:val="24"/>
          <w:szCs w:val="24"/>
        </w:rPr>
        <w:t>2</w:t>
      </w:r>
      <w:bookmarkEnd w:id="25"/>
      <w:r>
        <w:rPr>
          <w:color w:val="000000"/>
          <w:spacing w:val="0"/>
          <w:w w:val="100"/>
          <w:position w:val="0"/>
          <w:sz w:val="24"/>
          <w:szCs w:val="24"/>
        </w:rPr>
        <w:t>、</w:t>
        <w:tab/>
        <w:t>公司法定代表人：刘双珉</w:t>
      </w:r>
    </w:p>
    <w:p>
      <w:pPr>
        <w:pStyle w:val="Style13"/>
        <w:keepNext w:val="0"/>
        <w:keepLines w:val="0"/>
        <w:widowControl w:val="0"/>
        <w:shd w:val="clear" w:color="auto" w:fill="auto"/>
        <w:tabs>
          <w:tab w:pos="484" w:val="left"/>
        </w:tabs>
        <w:bidi w:val="0"/>
        <w:spacing w:before="0" w:after="60" w:line="322" w:lineRule="exact"/>
        <w:ind w:left="0" w:right="0" w:firstLine="0"/>
        <w:jc w:val="left"/>
      </w:pPr>
      <w:bookmarkStart w:id="26" w:name="bookmark26"/>
      <w:r>
        <w:rPr>
          <w:color w:val="000000"/>
          <w:spacing w:val="0"/>
          <w:w w:val="100"/>
          <w:position w:val="0"/>
          <w:sz w:val="24"/>
          <w:szCs w:val="24"/>
        </w:rPr>
        <w:t>3</w:t>
      </w:r>
      <w:bookmarkEnd w:id="26"/>
      <w:r>
        <w:rPr>
          <w:color w:val="000000"/>
          <w:spacing w:val="0"/>
          <w:w w:val="100"/>
          <w:position w:val="0"/>
          <w:sz w:val="24"/>
          <w:szCs w:val="24"/>
        </w:rPr>
        <w:t>、</w:t>
        <w:tab/>
        <w:t>公司董事会秘书：韩晓光</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电话：0546-8301886</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传真：0546-8304191</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E-mail：</w:t>
      </w:r>
      <w:r>
        <w:fldChar w:fldCharType="begin"/>
      </w:r>
      <w:r>
        <w:rPr/>
        <w:instrText> HYPERLINK "mailto:kedadm@keda-group.com.cn" </w:instrText>
      </w:r>
      <w:r>
        <w:fldChar w:fldCharType="separate"/>
      </w:r>
      <w:r>
        <w:rPr>
          <w:color w:val="000000"/>
          <w:spacing w:val="0"/>
          <w:w w:val="100"/>
          <w:position w:val="0"/>
          <w:sz w:val="24"/>
          <w:szCs w:val="24"/>
        </w:rPr>
        <w:t>kedadm@keda-group.com.cn</w:t>
      </w:r>
      <w:r>
        <w:fldChar w:fldCharType="end"/>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联系地址：山东省东营市府前大街65号</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公司证券事务代表：刘收田</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电话：0546-8301886</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传真：0546-8304191</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E-mail：</w:t>
      </w:r>
      <w:r>
        <w:fldChar w:fldCharType="begin"/>
      </w:r>
      <w:r>
        <w:rPr/>
        <w:instrText> HYPERLINK "mailto:stok88@163.com" </w:instrText>
      </w:r>
      <w:r>
        <w:fldChar w:fldCharType="separate"/>
      </w:r>
      <w:r>
        <w:rPr>
          <w:color w:val="000000"/>
          <w:spacing w:val="0"/>
          <w:w w:val="100"/>
          <w:position w:val="0"/>
          <w:sz w:val="24"/>
          <w:szCs w:val="24"/>
        </w:rPr>
        <w:t>stok88@163.com</w:t>
      </w:r>
      <w:r>
        <w:fldChar w:fldCharType="end"/>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联系地址：山东省东营市府前大街65号</w:t>
      </w:r>
    </w:p>
    <w:p>
      <w:pPr>
        <w:pStyle w:val="Style13"/>
        <w:keepNext w:val="0"/>
        <w:keepLines w:val="0"/>
        <w:widowControl w:val="0"/>
        <w:shd w:val="clear" w:color="auto" w:fill="auto"/>
        <w:tabs>
          <w:tab w:pos="484" w:val="left"/>
        </w:tabs>
        <w:bidi w:val="0"/>
        <w:spacing w:before="0" w:after="60" w:line="322" w:lineRule="exact"/>
        <w:ind w:left="0" w:right="0" w:firstLine="0"/>
        <w:jc w:val="left"/>
      </w:pPr>
      <w:bookmarkStart w:id="27" w:name="bookmark27"/>
      <w:r>
        <w:rPr>
          <w:color w:val="000000"/>
          <w:spacing w:val="0"/>
          <w:w w:val="100"/>
          <w:position w:val="0"/>
          <w:sz w:val="24"/>
          <w:szCs w:val="24"/>
        </w:rPr>
        <w:t>4</w:t>
      </w:r>
      <w:bookmarkEnd w:id="27"/>
      <w:r>
        <w:rPr>
          <w:color w:val="000000"/>
          <w:spacing w:val="0"/>
          <w:w w:val="100"/>
          <w:position w:val="0"/>
          <w:sz w:val="24"/>
          <w:szCs w:val="24"/>
        </w:rPr>
        <w:t>、</w:t>
        <w:tab/>
        <w:t>公司注册地址：山东省东营市大王经济技术开发区</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公司办公地址：山东省东营市大王经济技术开发区</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邮政编码：257335</w:t>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公司国际互联网网址：</w:t>
      </w:r>
      <w:r>
        <w:fldChar w:fldCharType="begin"/>
      </w:r>
      <w:r>
        <w:rPr/>
        <w:instrText> HYPERLINK "http://www.keda-group.com.cn" </w:instrText>
      </w:r>
      <w:r>
        <w:fldChar w:fldCharType="separate"/>
      </w:r>
      <w:r>
        <w:rPr>
          <w:color w:val="000000"/>
          <w:spacing w:val="0"/>
          <w:w w:val="100"/>
          <w:position w:val="0"/>
          <w:sz w:val="24"/>
          <w:szCs w:val="24"/>
        </w:rPr>
        <w:t>http://www.keda-group.com.cn</w:t>
      </w:r>
      <w:r>
        <w:fldChar w:fldCharType="end"/>
      </w:r>
    </w:p>
    <w:p>
      <w:pPr>
        <w:pStyle w:val="Style13"/>
        <w:keepNext w:val="0"/>
        <w:keepLines w:val="0"/>
        <w:widowControl w:val="0"/>
        <w:shd w:val="clear" w:color="auto" w:fill="auto"/>
        <w:bidi w:val="0"/>
        <w:spacing w:before="0" w:after="60" w:line="322" w:lineRule="exact"/>
        <w:ind w:left="0" w:right="0" w:firstLine="440"/>
        <w:jc w:val="left"/>
      </w:pPr>
      <w:r>
        <w:rPr>
          <w:color w:val="000000"/>
          <w:spacing w:val="0"/>
          <w:w w:val="100"/>
          <w:position w:val="0"/>
          <w:sz w:val="24"/>
          <w:szCs w:val="24"/>
        </w:rPr>
        <w:t>公司电子信箱：</w:t>
      </w:r>
      <w:r>
        <w:fldChar w:fldCharType="begin"/>
      </w:r>
      <w:r>
        <w:rPr/>
        <w:instrText> HYPERLINK "mailto:keda@keda-group.com.cn" </w:instrText>
      </w:r>
      <w:r>
        <w:fldChar w:fldCharType="separate"/>
      </w:r>
      <w:r>
        <w:rPr>
          <w:color w:val="000000"/>
          <w:spacing w:val="0"/>
          <w:w w:val="100"/>
          <w:position w:val="0"/>
          <w:sz w:val="24"/>
          <w:szCs w:val="24"/>
        </w:rPr>
        <w:t>keda@keda-group.com.cn</w:t>
      </w:r>
      <w:r>
        <w:fldChar w:fldCharType="end"/>
      </w:r>
    </w:p>
    <w:p>
      <w:pPr>
        <w:pStyle w:val="Style13"/>
        <w:keepNext w:val="0"/>
        <w:keepLines w:val="0"/>
        <w:widowControl w:val="0"/>
        <w:shd w:val="clear" w:color="auto" w:fill="auto"/>
        <w:tabs>
          <w:tab w:pos="484" w:val="left"/>
        </w:tabs>
        <w:bidi w:val="0"/>
        <w:spacing w:before="0" w:after="0" w:line="322" w:lineRule="exact"/>
        <w:ind w:left="0" w:right="0" w:firstLine="0"/>
        <w:jc w:val="left"/>
      </w:pPr>
      <w:bookmarkStart w:id="28" w:name="bookmark28"/>
      <w:r>
        <w:rPr>
          <w:color w:val="000000"/>
          <w:spacing w:val="0"/>
          <w:w w:val="100"/>
          <w:position w:val="0"/>
          <w:sz w:val="24"/>
          <w:szCs w:val="24"/>
        </w:rPr>
        <w:t>5</w:t>
      </w:r>
      <w:bookmarkEnd w:id="28"/>
      <w:r>
        <w:rPr>
          <w:color w:val="000000"/>
          <w:spacing w:val="0"/>
          <w:w w:val="100"/>
          <w:position w:val="0"/>
          <w:sz w:val="24"/>
          <w:szCs w:val="24"/>
        </w:rPr>
        <w:t>、</w:t>
        <w:tab/>
        <w:t>公司信息披露报纸名称：《中国证券报》、《上海证券报》、《证券时报》</w:t>
      </w:r>
    </w:p>
    <w:p>
      <w:pPr>
        <w:pStyle w:val="Style13"/>
        <w:keepNext w:val="0"/>
        <w:keepLines w:val="0"/>
        <w:widowControl w:val="0"/>
        <w:shd w:val="clear" w:color="auto" w:fill="auto"/>
        <w:bidi w:val="0"/>
        <w:spacing w:before="0" w:after="60" w:line="427" w:lineRule="exact"/>
        <w:ind w:left="440" w:right="0" w:firstLine="0"/>
        <w:jc w:val="left"/>
      </w:pPr>
      <w:r>
        <w:rPr>
          <w:color w:val="000000"/>
          <w:spacing w:val="0"/>
          <w:w w:val="100"/>
          <w:position w:val="0"/>
          <w:sz w:val="24"/>
          <w:szCs w:val="24"/>
        </w:rPr>
        <w:t>登载公司年度报告的中国证监会指定国际互联网网址：</w:t>
      </w:r>
      <w:r>
        <w:rPr>
          <w:color w:val="000000"/>
          <w:spacing w:val="0"/>
          <w:w w:val="100"/>
          <w:position w:val="0"/>
          <w:sz w:val="24"/>
          <w:szCs w:val="24"/>
        </w:rPr>
        <w:t>http://www.sse.com.cn</w:t>
      </w:r>
      <w:r>
        <w:rPr>
          <w:color w:val="000000"/>
          <w:spacing w:val="0"/>
          <w:w w:val="100"/>
          <w:position w:val="0"/>
          <w:sz w:val="24"/>
          <w:szCs w:val="24"/>
        </w:rPr>
        <w:t xml:space="preserve"> </w:t>
      </w:r>
      <w:r>
        <w:rPr>
          <w:color w:val="000000"/>
          <w:spacing w:val="0"/>
          <w:w w:val="100"/>
          <w:position w:val="0"/>
          <w:sz w:val="24"/>
          <w:szCs w:val="24"/>
        </w:rPr>
        <w:t>公司年度报告备置地点：公司董事会秘书处</w:t>
      </w:r>
    </w:p>
    <w:p>
      <w:pPr>
        <w:pStyle w:val="Style13"/>
        <w:keepNext w:val="0"/>
        <w:keepLines w:val="0"/>
        <w:widowControl w:val="0"/>
        <w:shd w:val="clear" w:color="auto" w:fill="auto"/>
        <w:tabs>
          <w:tab w:pos="484" w:val="left"/>
        </w:tabs>
        <w:bidi w:val="0"/>
        <w:spacing w:before="0" w:after="60" w:line="322" w:lineRule="exact"/>
        <w:ind w:left="0" w:right="0" w:firstLine="0"/>
        <w:jc w:val="left"/>
      </w:pPr>
      <w:bookmarkStart w:id="29" w:name="bookmark29"/>
      <w:r>
        <w:rPr>
          <w:color w:val="000000"/>
          <w:spacing w:val="0"/>
          <w:w w:val="100"/>
          <w:position w:val="0"/>
          <w:sz w:val="24"/>
          <w:szCs w:val="24"/>
        </w:rPr>
        <w:t>6</w:t>
      </w:r>
      <w:bookmarkEnd w:id="29"/>
      <w:r>
        <w:rPr>
          <w:color w:val="000000"/>
          <w:spacing w:val="0"/>
          <w:w w:val="100"/>
          <w:position w:val="0"/>
          <w:sz w:val="24"/>
          <w:szCs w:val="24"/>
        </w:rPr>
        <w:t>、</w:t>
        <w:tab/>
        <w:t>公司</w:t>
      </w:r>
      <w:r>
        <w:rPr>
          <w:color w:val="000000"/>
          <w:spacing w:val="0"/>
          <w:w w:val="100"/>
          <w:position w:val="0"/>
          <w:sz w:val="24"/>
          <w:szCs w:val="24"/>
        </w:rPr>
        <w:t>A</w:t>
      </w:r>
      <w:r>
        <w:rPr>
          <w:color w:val="000000"/>
          <w:spacing w:val="0"/>
          <w:w w:val="100"/>
          <w:position w:val="0"/>
          <w:sz w:val="24"/>
          <w:szCs w:val="24"/>
        </w:rPr>
        <w:t>股上市交易所：上海证券交易所</w:t>
      </w:r>
    </w:p>
    <w:p>
      <w:pPr>
        <w:pStyle w:val="Style13"/>
        <w:keepNext w:val="0"/>
        <w:keepLines w:val="0"/>
        <w:widowControl w:val="0"/>
        <w:shd w:val="clear" w:color="auto" w:fill="auto"/>
        <w:bidi w:val="0"/>
        <w:spacing w:before="0" w:after="0" w:line="398" w:lineRule="exact"/>
        <w:ind w:left="0" w:right="0" w:firstLine="740"/>
        <w:jc w:val="both"/>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股简称：科达股份</w:t>
      </w:r>
    </w:p>
    <w:p>
      <w:pPr>
        <w:pStyle w:val="Style13"/>
        <w:keepNext w:val="0"/>
        <w:keepLines w:val="0"/>
        <w:widowControl w:val="0"/>
        <w:shd w:val="clear" w:color="auto" w:fill="auto"/>
        <w:bidi w:val="0"/>
        <w:spacing w:before="0" w:after="0" w:line="398" w:lineRule="exact"/>
        <w:ind w:left="0" w:right="0" w:firstLine="740"/>
        <w:jc w:val="both"/>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股代码：600986</w:t>
      </w:r>
    </w:p>
    <w:p>
      <w:pPr>
        <w:pStyle w:val="Style13"/>
        <w:keepNext w:val="0"/>
        <w:keepLines w:val="0"/>
        <w:widowControl w:val="0"/>
        <w:shd w:val="clear" w:color="auto" w:fill="auto"/>
        <w:bidi w:val="0"/>
        <w:spacing w:before="0" w:after="0" w:line="398" w:lineRule="exact"/>
        <w:ind w:left="0" w:right="0" w:firstLine="300"/>
        <w:jc w:val="left"/>
      </w:pPr>
      <w:bookmarkStart w:id="30" w:name="bookmark30"/>
      <w:r>
        <w:rPr>
          <w:color w:val="000000"/>
          <w:spacing w:val="0"/>
          <w:w w:val="100"/>
          <w:position w:val="0"/>
          <w:sz w:val="24"/>
          <w:szCs w:val="24"/>
        </w:rPr>
        <w:t>7</w:t>
      </w:r>
      <w:bookmarkEnd w:id="30"/>
      <w:r>
        <w:rPr>
          <w:color w:val="000000"/>
          <w:spacing w:val="0"/>
          <w:w w:val="100"/>
          <w:position w:val="0"/>
          <w:sz w:val="24"/>
          <w:szCs w:val="24"/>
        </w:rPr>
        <w:t>、其他有关资料</w:t>
      </w:r>
    </w:p>
    <w:p>
      <w:pPr>
        <w:pStyle w:val="Style13"/>
        <w:keepNext w:val="0"/>
        <w:keepLines w:val="0"/>
        <w:widowControl w:val="0"/>
        <w:shd w:val="clear" w:color="auto" w:fill="auto"/>
        <w:bidi w:val="0"/>
        <w:spacing w:before="0" w:after="0" w:line="398" w:lineRule="exact"/>
        <w:ind w:left="0" w:right="0" w:firstLine="740"/>
        <w:jc w:val="left"/>
      </w:pPr>
      <w:r>
        <w:rPr>
          <w:color w:val="000000"/>
          <w:spacing w:val="0"/>
          <w:w w:val="100"/>
          <w:position w:val="0"/>
          <w:sz w:val="24"/>
          <w:szCs w:val="24"/>
        </w:rPr>
        <w:t>公司首次注册登记日期：1993年12月17日</w:t>
      </w:r>
    </w:p>
    <w:p>
      <w:pPr>
        <w:pStyle w:val="Style13"/>
        <w:keepNext w:val="0"/>
        <w:keepLines w:val="0"/>
        <w:widowControl w:val="0"/>
        <w:shd w:val="clear" w:color="auto" w:fill="auto"/>
        <w:bidi w:val="0"/>
        <w:spacing w:before="0" w:after="0" w:line="398" w:lineRule="exact"/>
        <w:ind w:left="0" w:right="0" w:firstLine="740"/>
        <w:jc w:val="left"/>
      </w:pPr>
      <w:r>
        <w:rPr>
          <w:color w:val="000000"/>
          <w:spacing w:val="0"/>
          <w:w w:val="100"/>
          <w:position w:val="0"/>
          <w:sz w:val="24"/>
          <w:szCs w:val="24"/>
        </w:rPr>
        <w:t>公司首次注册登记地点：山东省东营市大王经济技术开发区</w:t>
      </w:r>
    </w:p>
    <w:p>
      <w:pPr>
        <w:pStyle w:val="Style13"/>
        <w:keepNext w:val="0"/>
        <w:keepLines w:val="0"/>
        <w:widowControl w:val="0"/>
        <w:shd w:val="clear" w:color="auto" w:fill="auto"/>
        <w:bidi w:val="0"/>
        <w:spacing w:before="0" w:after="0" w:line="398" w:lineRule="exact"/>
        <w:ind w:left="0" w:right="0" w:firstLine="740"/>
        <w:jc w:val="left"/>
      </w:pPr>
      <w:r>
        <w:rPr>
          <w:color w:val="000000"/>
          <w:spacing w:val="0"/>
          <w:w w:val="100"/>
          <w:position w:val="0"/>
          <w:sz w:val="24"/>
          <w:szCs w:val="24"/>
        </w:rPr>
        <w:t>公司第1次变更注册登记日期：2006年7月11日</w:t>
      </w:r>
    </w:p>
    <w:p>
      <w:pPr>
        <w:pStyle w:val="Style13"/>
        <w:keepNext w:val="0"/>
        <w:keepLines w:val="0"/>
        <w:widowControl w:val="0"/>
        <w:shd w:val="clear" w:color="auto" w:fill="auto"/>
        <w:bidi w:val="0"/>
        <w:spacing w:before="0" w:after="0" w:line="398" w:lineRule="exact"/>
        <w:ind w:left="0" w:right="0" w:firstLine="740"/>
        <w:jc w:val="left"/>
      </w:pPr>
      <w:r>
        <w:rPr>
          <w:color w:val="000000"/>
          <w:spacing w:val="0"/>
          <w:w w:val="100"/>
          <w:position w:val="0"/>
          <w:sz w:val="24"/>
          <w:szCs w:val="24"/>
        </w:rPr>
        <w:t>公司法人营业执照注册号：3700001800337</w:t>
      </w:r>
    </w:p>
    <w:p>
      <w:pPr>
        <w:pStyle w:val="Style13"/>
        <w:keepNext w:val="0"/>
        <w:keepLines w:val="0"/>
        <w:widowControl w:val="0"/>
        <w:shd w:val="clear" w:color="auto" w:fill="auto"/>
        <w:bidi w:val="0"/>
        <w:spacing w:before="0" w:after="0" w:line="398" w:lineRule="exact"/>
        <w:ind w:left="0" w:right="0" w:firstLine="740"/>
        <w:jc w:val="left"/>
      </w:pPr>
      <w:r>
        <w:rPr>
          <w:color w:val="000000"/>
          <w:spacing w:val="0"/>
          <w:w w:val="100"/>
          <w:position w:val="0"/>
          <w:sz w:val="24"/>
          <w:szCs w:val="24"/>
        </w:rPr>
        <w:t>公司税务登记号码：370523166960593</w:t>
      </w:r>
    </w:p>
    <w:p>
      <w:pPr>
        <w:pStyle w:val="Style13"/>
        <w:keepNext w:val="0"/>
        <w:keepLines w:val="0"/>
        <w:widowControl w:val="0"/>
        <w:shd w:val="clear" w:color="auto" w:fill="auto"/>
        <w:bidi w:val="0"/>
        <w:spacing w:before="0" w:after="0" w:line="398" w:lineRule="exact"/>
        <w:ind w:left="0" w:right="0" w:firstLine="740"/>
        <w:jc w:val="left"/>
      </w:pPr>
      <w:r>
        <w:rPr>
          <w:color w:val="000000"/>
          <w:spacing w:val="0"/>
          <w:w w:val="100"/>
          <w:position w:val="0"/>
          <w:sz w:val="24"/>
          <w:szCs w:val="24"/>
        </w:rPr>
        <w:t>公司聘请的境内会计师事务所名称：北京天圆全会计师事务所有限公司</w:t>
      </w:r>
    </w:p>
    <w:p>
      <w:pPr>
        <w:pStyle w:val="Style13"/>
        <w:keepNext w:val="0"/>
        <w:keepLines w:val="0"/>
        <w:widowControl w:val="0"/>
        <w:shd w:val="clear" w:color="auto" w:fill="auto"/>
        <w:bidi w:val="0"/>
        <w:spacing w:before="0" w:after="560" w:line="398" w:lineRule="exact"/>
        <w:ind w:left="300" w:right="0" w:firstLine="440"/>
        <w:jc w:val="left"/>
      </w:pPr>
      <w:r>
        <w:rPr>
          <w:color w:val="000000"/>
          <w:spacing w:val="0"/>
          <w:w w:val="100"/>
          <w:position w:val="0"/>
          <w:sz w:val="24"/>
          <w:szCs w:val="24"/>
        </w:rPr>
        <w:t>公司聘请的境内会计师事务所办公地址：北京市西城区西长安街88号首都时代广 场808室</w:t>
      </w:r>
    </w:p>
    <w:p>
      <w:pPr>
        <w:pStyle w:val="Style19"/>
        <w:keepNext/>
        <w:keepLines/>
        <w:widowControl w:val="0"/>
        <w:shd w:val="clear" w:color="auto" w:fill="auto"/>
        <w:bidi w:val="0"/>
        <w:spacing w:before="0" w:after="420" w:line="240" w:lineRule="auto"/>
        <w:ind w:left="0" w:right="0" w:firstLine="0"/>
        <w:jc w:val="center"/>
      </w:pPr>
      <w:bookmarkStart w:id="31" w:name="bookmark31"/>
      <w:bookmarkStart w:id="32" w:name="bookmark32"/>
      <w:bookmarkStart w:id="33" w:name="bookmark33"/>
      <w:bookmarkStart w:id="34" w:name="bookmark34"/>
      <w:r>
        <w:rPr>
          <w:color w:val="000000"/>
          <w:spacing w:val="0"/>
          <w:w w:val="100"/>
          <w:position w:val="0"/>
        </w:rPr>
        <w:t>三</w:t>
      </w:r>
      <w:bookmarkEnd w:id="33"/>
      <w:r>
        <w:rPr>
          <w:color w:val="000000"/>
          <w:spacing w:val="0"/>
          <w:w w:val="100"/>
          <w:position w:val="0"/>
        </w:rPr>
        <w:t>、主要财务数据和指标</w:t>
      </w:r>
      <w:bookmarkEnd w:id="31"/>
      <w:bookmarkEnd w:id="32"/>
      <w:bookmarkEnd w:id="34"/>
    </w:p>
    <w:p>
      <w:pPr>
        <w:pStyle w:val="Style13"/>
        <w:keepNext w:val="0"/>
        <w:keepLines w:val="0"/>
        <w:widowControl w:val="0"/>
        <w:shd w:val="clear" w:color="auto" w:fill="auto"/>
        <w:bidi w:val="0"/>
        <w:spacing w:before="0" w:after="0" w:line="398" w:lineRule="exact"/>
        <w:ind w:left="0" w:right="0" w:firstLine="300"/>
        <w:jc w:val="left"/>
      </w:pPr>
      <w:bookmarkStart w:id="35" w:name="bookmark35"/>
      <w:r>
        <w:rPr>
          <w:color w:val="000000"/>
          <w:spacing w:val="0"/>
          <w:w w:val="100"/>
          <w:position w:val="0"/>
          <w:sz w:val="24"/>
          <w:szCs w:val="24"/>
        </w:rPr>
        <w:t>（</w:t>
      </w:r>
      <w:bookmarkEnd w:id="35"/>
      <w:r>
        <w:rPr>
          <w:color w:val="000000"/>
          <w:spacing w:val="0"/>
          <w:w w:val="100"/>
          <w:position w:val="0"/>
          <w:sz w:val="24"/>
          <w:szCs w:val="24"/>
        </w:rPr>
        <w:t>一）本报告期主要财务数据</w:t>
      </w:r>
    </w:p>
    <w:p>
      <w:pPr>
        <w:pStyle w:val="Style13"/>
        <w:keepNext w:val="0"/>
        <w:keepLines w:val="0"/>
        <w:widowControl w:val="0"/>
        <w:shd w:val="clear" w:color="auto" w:fill="auto"/>
        <w:bidi w:val="0"/>
        <w:spacing w:before="0" w:after="0" w:line="240" w:lineRule="auto"/>
        <w:ind w:left="7180" w:right="0" w:firstLine="0"/>
        <w:jc w:val="left"/>
      </w:pPr>
      <w:r>
        <w:rPr>
          <w:color w:val="000000"/>
          <w:spacing w:val="0"/>
          <w:w w:val="100"/>
          <w:position w:val="0"/>
          <w:sz w:val="24"/>
          <w:szCs w:val="24"/>
        </w:rPr>
        <w:t>单位:元币种:人民币</w:t>
      </w:r>
    </w:p>
    <w:tbl>
      <w:tblPr>
        <w:tblOverlap w:val="never"/>
        <w:jc w:val="center"/>
        <w:tblLayout w:type="fixed"/>
      </w:tblPr>
      <w:tblGrid>
        <w:gridCol w:w="5611"/>
        <w:gridCol w:w="3725"/>
      </w:tblGrid>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20" w:right="0" w:firstLine="0"/>
              <w:jc w:val="both"/>
              <w:rPr>
                <w:sz w:val="20"/>
                <w:szCs w:val="20"/>
              </w:rPr>
            </w:pPr>
            <w:r>
              <w:rPr>
                <w:color w:val="000000"/>
                <w:spacing w:val="0"/>
                <w:w w:val="100"/>
                <w:position w:val="0"/>
                <w:sz w:val="20"/>
                <w:szCs w:val="20"/>
              </w:rPr>
              <w:t xml:space="preserve">20,421,110. </w:t>
            </w:r>
            <w:r>
              <w:rPr>
                <w:color w:val="000000"/>
                <w:spacing w:val="0"/>
                <w:w w:val="100"/>
                <w:position w:val="0"/>
                <w:sz w:val="20"/>
                <w:szCs w:val="20"/>
              </w:rPr>
              <w:t>99</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 xml:space="preserve">8, 435, </w:t>
            </w:r>
            <w:r>
              <w:rPr>
                <w:color w:val="000000"/>
                <w:spacing w:val="0"/>
                <w:w w:val="100"/>
                <w:position w:val="0"/>
                <w:sz w:val="20"/>
                <w:szCs w:val="20"/>
              </w:rPr>
              <w:t xml:space="preserve">294. </w:t>
            </w:r>
            <w:r>
              <w:rPr>
                <w:color w:val="000000"/>
                <w:spacing w:val="0"/>
                <w:w w:val="100"/>
                <w:position w:val="0"/>
                <w:sz w:val="20"/>
                <w:szCs w:val="20"/>
              </w:rPr>
              <w:t>63</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 xml:space="preserve">6, 900, </w:t>
            </w:r>
            <w:r>
              <w:rPr>
                <w:color w:val="000000"/>
                <w:spacing w:val="0"/>
                <w:w w:val="100"/>
                <w:position w:val="0"/>
                <w:sz w:val="20"/>
                <w:szCs w:val="20"/>
              </w:rPr>
              <w:t xml:space="preserve">702. </w:t>
            </w:r>
            <w:r>
              <w:rPr>
                <w:color w:val="000000"/>
                <w:spacing w:val="0"/>
                <w:w w:val="100"/>
                <w:position w:val="0"/>
                <w:sz w:val="20"/>
                <w:szCs w:val="20"/>
              </w:rPr>
              <w:t>44</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105, 248, </w:t>
            </w:r>
            <w:r>
              <w:rPr>
                <w:color w:val="000000"/>
                <w:spacing w:val="0"/>
                <w:w w:val="100"/>
                <w:position w:val="0"/>
                <w:sz w:val="20"/>
                <w:szCs w:val="20"/>
              </w:rPr>
              <w:t>570.33</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540" w:right="0" w:firstLine="0"/>
              <w:jc w:val="both"/>
              <w:rPr>
                <w:sz w:val="20"/>
                <w:szCs w:val="20"/>
              </w:rPr>
            </w:pPr>
            <w:r>
              <w:rPr>
                <w:color w:val="000000"/>
                <w:spacing w:val="0"/>
                <w:w w:val="100"/>
                <w:position w:val="0"/>
                <w:sz w:val="20"/>
                <w:szCs w:val="20"/>
              </w:rPr>
              <w:t xml:space="preserve">913, </w:t>
            </w:r>
            <w:r>
              <w:rPr>
                <w:color w:val="000000"/>
                <w:spacing w:val="0"/>
                <w:w w:val="100"/>
                <w:position w:val="0"/>
                <w:sz w:val="20"/>
                <w:szCs w:val="20"/>
              </w:rPr>
              <w:t xml:space="preserve">156. </w:t>
            </w:r>
            <w:r>
              <w:rPr>
                <w:color w:val="000000"/>
                <w:spacing w:val="0"/>
                <w:w w:val="100"/>
                <w:position w:val="0"/>
                <w:sz w:val="20"/>
                <w:szCs w:val="20"/>
              </w:rPr>
              <w:t>15</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20" w:right="0" w:firstLine="0"/>
              <w:jc w:val="both"/>
              <w:rPr>
                <w:sz w:val="20"/>
                <w:szCs w:val="20"/>
              </w:rPr>
            </w:pPr>
            <w:r>
              <w:rPr>
                <w:color w:val="000000"/>
                <w:spacing w:val="0"/>
                <w:w w:val="100"/>
                <w:position w:val="0"/>
                <w:sz w:val="20"/>
                <w:szCs w:val="20"/>
              </w:rPr>
              <w:t xml:space="preserve">17,849,955. </w:t>
            </w:r>
            <w:r>
              <w:rPr>
                <w:color w:val="000000"/>
                <w:spacing w:val="0"/>
                <w:w w:val="100"/>
                <w:position w:val="0"/>
                <w:sz w:val="20"/>
                <w:szCs w:val="20"/>
              </w:rPr>
              <w:t>39</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 xml:space="preserve">2, 320, </w:t>
            </w:r>
            <w:r>
              <w:rPr>
                <w:color w:val="000000"/>
                <w:spacing w:val="0"/>
                <w:w w:val="100"/>
                <w:position w:val="0"/>
                <w:sz w:val="20"/>
                <w:szCs w:val="20"/>
              </w:rPr>
              <w:t xml:space="preserve">970. </w:t>
            </w:r>
            <w:r>
              <w:rPr>
                <w:color w:val="000000"/>
                <w:spacing w:val="0"/>
                <w:w w:val="100"/>
                <w:position w:val="0"/>
                <w:sz w:val="20"/>
                <w:szCs w:val="20"/>
              </w:rPr>
              <w:t>00</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250, </w:t>
            </w:r>
            <w:r>
              <w:rPr>
                <w:color w:val="000000"/>
                <w:spacing w:val="0"/>
                <w:w w:val="100"/>
                <w:position w:val="0"/>
                <w:sz w:val="20"/>
                <w:szCs w:val="20"/>
              </w:rPr>
              <w:t xml:space="preserve">185. </w:t>
            </w:r>
            <w:r>
              <w:rPr>
                <w:color w:val="000000"/>
                <w:spacing w:val="0"/>
                <w:w w:val="100"/>
                <w:position w:val="0"/>
                <w:sz w:val="20"/>
                <w:szCs w:val="20"/>
              </w:rPr>
              <w:t>60</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20" w:right="0" w:firstLine="0"/>
              <w:jc w:val="both"/>
              <w:rPr>
                <w:sz w:val="20"/>
                <w:szCs w:val="20"/>
              </w:rPr>
            </w:pPr>
            <w:r>
              <w:rPr>
                <w:color w:val="000000"/>
                <w:spacing w:val="0"/>
                <w:w w:val="100"/>
                <w:position w:val="0"/>
                <w:sz w:val="20"/>
                <w:szCs w:val="20"/>
              </w:rPr>
              <w:t xml:space="preserve">69,673,564. </w:t>
            </w:r>
            <w:r>
              <w:rPr>
                <w:color w:val="000000"/>
                <w:spacing w:val="0"/>
                <w:w w:val="100"/>
                <w:position w:val="0"/>
                <w:sz w:val="20"/>
                <w:szCs w:val="20"/>
              </w:rPr>
              <w:t>16</w:t>
            </w:r>
          </w:p>
        </w:tc>
      </w:tr>
      <w:tr>
        <w:trPr>
          <w:trHeight w:val="43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-51,048, 443.82</w:t>
            </w: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300"/>
        <w:jc w:val="left"/>
      </w:pPr>
      <w:bookmarkStart w:id="36" w:name="bookmark36"/>
      <w:r>
        <w:rPr>
          <w:color w:val="000000"/>
          <w:spacing w:val="0"/>
          <w:w w:val="100"/>
          <w:position w:val="0"/>
          <w:sz w:val="24"/>
          <w:szCs w:val="24"/>
        </w:rPr>
        <w:t>（</w:t>
      </w:r>
      <w:bookmarkEnd w:id="36"/>
      <w:r>
        <w:rPr>
          <w:color w:val="000000"/>
          <w:spacing w:val="0"/>
          <w:w w:val="100"/>
          <w:position w:val="0"/>
          <w:sz w:val="24"/>
          <w:szCs w:val="24"/>
        </w:rPr>
        <w:t>二）扣除非经常性损益项目和金额</w:t>
      </w:r>
    </w:p>
    <w:p>
      <w:pPr>
        <w:pStyle w:val="Style13"/>
        <w:keepNext w:val="0"/>
        <w:keepLines w:val="0"/>
        <w:widowControl w:val="0"/>
        <w:shd w:val="clear" w:color="auto" w:fill="auto"/>
        <w:bidi w:val="0"/>
        <w:spacing w:before="0" w:after="0" w:line="240" w:lineRule="auto"/>
        <w:ind w:left="7180" w:right="0" w:firstLine="0"/>
        <w:jc w:val="left"/>
      </w:pPr>
      <w:r>
        <w:rPr>
          <w:color w:val="000000"/>
          <w:spacing w:val="0"/>
          <w:w w:val="100"/>
          <w:position w:val="0"/>
          <w:sz w:val="24"/>
          <w:szCs w:val="24"/>
        </w:rPr>
        <w:t>单位:元 币种:人民币</w:t>
      </w:r>
    </w:p>
    <w:tbl>
      <w:tblPr>
        <w:tblOverlap w:val="never"/>
        <w:jc w:val="center"/>
        <w:tblLayout w:type="fixed"/>
      </w:tblPr>
      <w:tblGrid>
        <w:gridCol w:w="6398"/>
        <w:gridCol w:w="2938"/>
      </w:tblGrid>
      <w:tr>
        <w:trPr>
          <w:trHeight w:val="30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非经常性损益项目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处置长期股权投资、固定资产、在建工程、无形资产、其他长期资 产产生的损益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 xml:space="preserve">-23,819. </w:t>
            </w:r>
            <w:r>
              <w:rPr>
                <w:color w:val="000000"/>
                <w:spacing w:val="0"/>
                <w:w w:val="100"/>
                <w:position w:val="0"/>
                <w:sz w:val="20"/>
                <w:szCs w:val="20"/>
              </w:rPr>
              <w:t>11</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各种形式的政府补贴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 xml:space="preserve">2, 320, </w:t>
            </w:r>
            <w:r>
              <w:rPr>
                <w:color w:val="000000"/>
                <w:spacing w:val="0"/>
                <w:w w:val="100"/>
                <w:position w:val="0"/>
                <w:sz w:val="20"/>
                <w:szCs w:val="20"/>
              </w:rPr>
              <w:t xml:space="preserve">970. </w:t>
            </w:r>
            <w:r>
              <w:rPr>
                <w:color w:val="000000"/>
                <w:spacing w:val="0"/>
                <w:w w:val="100"/>
                <w:position w:val="0"/>
                <w:sz w:val="20"/>
                <w:szCs w:val="20"/>
              </w:rPr>
              <w:t>00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 xml:space="preserve">274, </w:t>
            </w:r>
            <w:r>
              <w:rPr>
                <w:color w:val="000000"/>
                <w:spacing w:val="0"/>
                <w:w w:val="100"/>
                <w:position w:val="0"/>
                <w:sz w:val="20"/>
                <w:szCs w:val="20"/>
              </w:rPr>
              <w:t xml:space="preserve">004. </w:t>
            </w:r>
            <w:r>
              <w:rPr>
                <w:color w:val="000000"/>
                <w:spacing w:val="0"/>
                <w:w w:val="100"/>
                <w:position w:val="0"/>
                <w:sz w:val="20"/>
                <w:szCs w:val="20"/>
              </w:rPr>
              <w:t>71</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-1,036,563. </w:t>
            </w:r>
            <w:r>
              <w:rPr>
                <w:color w:val="000000"/>
                <w:spacing w:val="0"/>
                <w:w w:val="100"/>
                <w:position w:val="0"/>
                <w:sz w:val="20"/>
                <w:szCs w:val="20"/>
              </w:rPr>
              <w:t>41</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 xml:space="preserve">1, 534, </w:t>
            </w:r>
            <w:r>
              <w:rPr>
                <w:color w:val="000000"/>
                <w:spacing w:val="0"/>
                <w:w w:val="100"/>
                <w:position w:val="0"/>
                <w:sz w:val="20"/>
                <w:szCs w:val="20"/>
              </w:rPr>
              <w:t xml:space="preserve">592. </w:t>
            </w:r>
            <w:r>
              <w:rPr>
                <w:color w:val="000000"/>
                <w:spacing w:val="0"/>
                <w:w w:val="100"/>
                <w:position w:val="0"/>
                <w:sz w:val="20"/>
                <w:szCs w:val="20"/>
              </w:rPr>
              <w:t>19</w:t>
            </w:r>
          </w:p>
        </w:tc>
      </w:tr>
    </w:tbl>
    <w:p>
      <w:pPr>
        <w:spacing w:lineRule="exact" w:line="1"/>
        <w:rPr>
          <w:sz w:val="2"/>
          <w:szCs w:val="2"/>
        </w:rPr>
      </w:pPr>
      <w:r>
        <w:br w:type="page"/>
      </w:r>
    </w:p>
    <w:p>
      <w:pPr>
        <w:pStyle w:val="Style13"/>
        <w:keepNext w:val="0"/>
        <w:keepLines w:val="0"/>
        <w:widowControl w:val="0"/>
        <w:shd w:val="clear" w:color="auto" w:fill="auto"/>
        <w:bidi w:val="0"/>
        <w:spacing w:before="0" w:after="40" w:line="240" w:lineRule="auto"/>
        <w:ind w:left="0" w:right="0" w:firstLine="300"/>
        <w:jc w:val="left"/>
      </w:pPr>
      <w:bookmarkStart w:id="37" w:name="bookmark37"/>
      <w:r>
        <w:rPr>
          <w:color w:val="000000"/>
          <w:spacing w:val="0"/>
          <w:w w:val="100"/>
          <w:position w:val="0"/>
          <w:sz w:val="24"/>
          <w:szCs w:val="24"/>
        </w:rPr>
        <w:t>（</w:t>
      </w:r>
      <w:bookmarkEnd w:id="37"/>
      <w:r>
        <w:rPr>
          <w:color w:val="000000"/>
          <w:spacing w:val="0"/>
          <w:w w:val="100"/>
          <w:position w:val="0"/>
          <w:sz w:val="24"/>
          <w:szCs w:val="24"/>
        </w:rPr>
        <w:t>三）报告期末公司前三年主要会计数据和财务指标</w:t>
      </w:r>
    </w:p>
    <w:p>
      <w:pPr>
        <w:pStyle w:val="Style13"/>
        <w:keepNext w:val="0"/>
        <w:keepLines w:val="0"/>
        <w:widowControl w:val="0"/>
        <w:shd w:val="clear" w:color="auto" w:fill="auto"/>
        <w:bidi w:val="0"/>
        <w:spacing w:before="0" w:after="40" w:line="240" w:lineRule="auto"/>
        <w:ind w:left="0" w:right="500" w:firstLine="0"/>
        <w:jc w:val="right"/>
      </w:pPr>
      <w:r>
        <w:rPr>
          <w:color w:val="000000"/>
          <w:spacing w:val="0"/>
          <w:w w:val="100"/>
          <w:position w:val="0"/>
          <w:sz w:val="24"/>
          <w:szCs w:val="24"/>
        </w:rPr>
        <w:t>单位:元币种:人民币</w:t>
      </w:r>
    </w:p>
    <w:tbl>
      <w:tblPr>
        <w:tblOverlap w:val="never"/>
        <w:jc w:val="center"/>
        <w:tblLayout w:type="fixed"/>
      </w:tblPr>
      <w:tblGrid>
        <w:gridCol w:w="2414"/>
        <w:gridCol w:w="1896"/>
        <w:gridCol w:w="1896"/>
        <w:gridCol w:w="1363"/>
        <w:gridCol w:w="1915"/>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2006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本年比上年 增减（%）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 年</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506, 944, </w:t>
            </w:r>
            <w:r>
              <w:rPr>
                <w:color w:val="000000"/>
                <w:spacing w:val="0"/>
                <w:w w:val="100"/>
                <w:position w:val="0"/>
                <w:sz w:val="20"/>
                <w:szCs w:val="20"/>
              </w:rPr>
              <w:t>091.90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541, 567, </w:t>
            </w:r>
            <w:r>
              <w:rPr>
                <w:color w:val="000000"/>
                <w:spacing w:val="0"/>
                <w:w w:val="100"/>
                <w:position w:val="0"/>
                <w:sz w:val="20"/>
                <w:szCs w:val="20"/>
              </w:rPr>
              <w:t>193.69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555, 514, </w:t>
            </w:r>
            <w:r>
              <w:rPr>
                <w:color w:val="000000"/>
                <w:spacing w:val="0"/>
                <w:w w:val="100"/>
                <w:position w:val="0"/>
                <w:sz w:val="20"/>
                <w:szCs w:val="20"/>
              </w:rPr>
              <w:t>695.95</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20,421,110. </w:t>
            </w:r>
            <w:r>
              <w:rPr>
                <w:color w:val="000000"/>
                <w:spacing w:val="0"/>
                <w:w w:val="100"/>
                <w:position w:val="0"/>
                <w:sz w:val="20"/>
                <w:szCs w:val="20"/>
              </w:rPr>
              <w:t>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49,846,346. </w:t>
            </w:r>
            <w:r>
              <w:rPr>
                <w:color w:val="000000"/>
                <w:spacing w:val="0"/>
                <w:w w:val="100"/>
                <w:position w:val="0"/>
                <w:sz w:val="20"/>
                <w:szCs w:val="20"/>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-59. </w:t>
            </w:r>
            <w:r>
              <w:rPr>
                <w:color w:val="000000"/>
                <w:spacing w:val="0"/>
                <w:w w:val="100"/>
                <w:position w:val="0"/>
                <w:sz w:val="20"/>
                <w:szCs w:val="20"/>
              </w:rPr>
              <w:t>03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52,996,258. </w:t>
            </w:r>
            <w:r>
              <w:rPr>
                <w:color w:val="000000"/>
                <w:spacing w:val="0"/>
                <w:w w:val="100"/>
                <w:position w:val="0"/>
                <w:sz w:val="20"/>
                <w:szCs w:val="20"/>
              </w:rPr>
              <w:t>04</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8, 435, </w:t>
            </w:r>
            <w:r>
              <w:rPr>
                <w:color w:val="000000"/>
                <w:spacing w:val="0"/>
                <w:w w:val="100"/>
                <w:position w:val="0"/>
                <w:sz w:val="20"/>
                <w:szCs w:val="20"/>
              </w:rPr>
              <w:t xml:space="preserve">294. </w:t>
            </w:r>
            <w:r>
              <w:rPr>
                <w:color w:val="000000"/>
                <w:spacing w:val="0"/>
                <w:w w:val="100"/>
                <w:position w:val="0"/>
                <w:sz w:val="20"/>
                <w:szCs w:val="20"/>
              </w:rPr>
              <w:t>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15,684,089. </w:t>
            </w:r>
            <w:r>
              <w:rPr>
                <w:color w:val="000000"/>
                <w:spacing w:val="0"/>
                <w:w w:val="100"/>
                <w:position w:val="0"/>
                <w:sz w:val="20"/>
                <w:szCs w:val="20"/>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-46.</w:t>
            </w:r>
            <w:r>
              <w:rPr>
                <w:color w:val="000000"/>
                <w:spacing w:val="0"/>
                <w:w w:val="100"/>
                <w:position w:val="0"/>
                <w:sz w:val="20"/>
                <w:szCs w:val="20"/>
              </w:rPr>
              <w:t>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28,294,106. </w:t>
            </w:r>
            <w:r>
              <w:rPr>
                <w:color w:val="000000"/>
                <w:spacing w:val="0"/>
                <w:w w:val="100"/>
                <w:position w:val="0"/>
                <w:sz w:val="20"/>
                <w:szCs w:val="20"/>
              </w:rPr>
              <w:t>31</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扣除非经常性损益的净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6, 900, </w:t>
            </w:r>
            <w:r>
              <w:rPr>
                <w:color w:val="000000"/>
                <w:spacing w:val="0"/>
                <w:w w:val="100"/>
                <w:position w:val="0"/>
                <w:sz w:val="20"/>
                <w:szCs w:val="20"/>
              </w:rPr>
              <w:t xml:space="preserve">702. </w:t>
            </w: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13,702,662. </w:t>
            </w:r>
            <w:r>
              <w:rPr>
                <w:color w:val="000000"/>
                <w:spacing w:val="0"/>
                <w:w w:val="100"/>
                <w:position w:val="0"/>
                <w:sz w:val="20"/>
                <w:szCs w:val="20"/>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-49. </w:t>
            </w:r>
            <w:r>
              <w:rPr>
                <w:color w:val="000000"/>
                <w:spacing w:val="0"/>
                <w:w w:val="100"/>
                <w:position w:val="0"/>
                <w:sz w:val="20"/>
                <w:szCs w:val="20"/>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27,411,024. </w:t>
            </w:r>
            <w:r>
              <w:rPr>
                <w:color w:val="000000"/>
                <w:spacing w:val="0"/>
                <w:w w:val="100"/>
                <w:position w:val="0"/>
                <w:sz w:val="20"/>
                <w:szCs w:val="20"/>
              </w:rPr>
              <w:t>16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0. </w:t>
            </w:r>
            <w:r>
              <w:rPr>
                <w:color w:val="000000"/>
                <w:spacing w:val="0"/>
                <w:w w:val="100"/>
                <w:position w:val="0"/>
                <w:sz w:val="20"/>
                <w:szCs w:val="20"/>
              </w:rPr>
              <w:t>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0. </w:t>
            </w:r>
            <w:r>
              <w:rPr>
                <w:color w:val="000000"/>
                <w:spacing w:val="0"/>
                <w:w w:val="100"/>
                <w:position w:val="0"/>
                <w:sz w:val="20"/>
                <w:szCs w:val="20"/>
              </w:rPr>
              <w:t>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-45. </w:t>
            </w:r>
            <w:r>
              <w:rPr>
                <w:color w:val="000000"/>
                <w:spacing w:val="0"/>
                <w:w w:val="100"/>
                <w:position w:val="0"/>
                <w:sz w:val="20"/>
                <w:szCs w:val="20"/>
              </w:rPr>
              <w:t>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20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1. </w:t>
            </w:r>
            <w:r>
              <w:rPr>
                <w:color w:val="000000"/>
                <w:spacing w:val="0"/>
                <w:w w:val="100"/>
                <w:position w:val="0"/>
                <w:sz w:val="20"/>
                <w:szCs w:val="2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减少</w:t>
            </w:r>
            <w:r>
              <w:rPr>
                <w:color w:val="000000"/>
                <w:spacing w:val="0"/>
                <w:w w:val="100"/>
                <w:position w:val="0"/>
                <w:sz w:val="20"/>
                <w:szCs w:val="20"/>
              </w:rPr>
              <w:t>1.34</w:t>
            </w:r>
            <w:r>
              <w:rPr>
                <w:color w:val="000000"/>
                <w:spacing w:val="0"/>
                <w:w w:val="100"/>
                <w:position w:val="0"/>
                <w:sz w:val="20"/>
                <w:szCs w:val="20"/>
              </w:rPr>
              <w:t>个 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w:t>
            </w:r>
            <w:r>
              <w:rPr>
                <w:color w:val="000000"/>
                <w:spacing w:val="0"/>
                <w:w w:val="100"/>
                <w:position w:val="0"/>
                <w:sz w:val="20"/>
                <w:szCs w:val="20"/>
              </w:rPr>
              <w:t>29</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扣除非经常性损益的净 利润为基础计算的净资 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减少</w:t>
            </w:r>
            <w:r>
              <w:rPr>
                <w:color w:val="000000"/>
                <w:spacing w:val="0"/>
                <w:w w:val="100"/>
                <w:position w:val="0"/>
                <w:sz w:val="20"/>
                <w:szCs w:val="20"/>
              </w:rPr>
              <w:t>1.26</w:t>
            </w:r>
            <w:r>
              <w:rPr>
                <w:color w:val="000000"/>
                <w:spacing w:val="0"/>
                <w:w w:val="100"/>
                <w:position w:val="0"/>
                <w:sz w:val="20"/>
                <w:szCs w:val="20"/>
              </w:rPr>
              <w:t>个 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5.11</w:t>
            </w:r>
          </w:p>
        </w:tc>
      </w:tr>
      <w:tr>
        <w:trPr>
          <w:trHeight w:val="83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扣除非经常性损益后净 利润为基础计算的加权 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减少</w:t>
            </w:r>
            <w:r>
              <w:rPr>
                <w:color w:val="000000"/>
                <w:spacing w:val="0"/>
                <w:w w:val="100"/>
                <w:position w:val="0"/>
                <w:sz w:val="20"/>
                <w:szCs w:val="20"/>
              </w:rPr>
              <w:t>1.29</w:t>
            </w:r>
            <w:r>
              <w:rPr>
                <w:color w:val="000000"/>
                <w:spacing w:val="0"/>
                <w:w w:val="100"/>
                <w:position w:val="0"/>
                <w:sz w:val="20"/>
                <w:szCs w:val="20"/>
              </w:rPr>
              <w:t>个 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6.07</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69, 673, </w:t>
            </w:r>
            <w:r>
              <w:rPr>
                <w:color w:val="000000"/>
                <w:spacing w:val="0"/>
                <w:w w:val="100"/>
                <w:position w:val="0"/>
                <w:sz w:val="20"/>
                <w:szCs w:val="20"/>
              </w:rPr>
              <w:t>564.16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-224, </w:t>
            </w:r>
            <w:r>
              <w:rPr>
                <w:color w:val="000000"/>
                <w:spacing w:val="0"/>
                <w:w w:val="100"/>
                <w:position w:val="0"/>
                <w:sz w:val="20"/>
                <w:szCs w:val="20"/>
              </w:rPr>
              <w:t xml:space="preserve">170, </w:t>
            </w:r>
            <w:r>
              <w:rPr>
                <w:color w:val="000000"/>
                <w:spacing w:val="0"/>
                <w:w w:val="100"/>
                <w:position w:val="0"/>
                <w:sz w:val="20"/>
                <w:szCs w:val="20"/>
              </w:rPr>
              <w:t>516.09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-131. </w:t>
            </w:r>
            <w:r>
              <w:rPr>
                <w:color w:val="000000"/>
                <w:spacing w:val="0"/>
                <w:w w:val="100"/>
                <w:position w:val="0"/>
                <w:sz w:val="20"/>
                <w:szCs w:val="20"/>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40, 959, </w:t>
            </w:r>
            <w:r>
              <w:rPr>
                <w:color w:val="000000"/>
                <w:spacing w:val="0"/>
                <w:w w:val="100"/>
                <w:position w:val="0"/>
                <w:sz w:val="20"/>
                <w:szCs w:val="20"/>
              </w:rPr>
              <w:t>185.84</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每股经营活动产生的现 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0. </w:t>
            </w: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131. </w:t>
            </w:r>
            <w:r>
              <w:rPr>
                <w:color w:val="000000"/>
                <w:spacing w:val="0"/>
                <w:w w:val="100"/>
                <w:position w:val="0"/>
                <w:sz w:val="20"/>
                <w:szCs w:val="20"/>
              </w:rPr>
              <w:t>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29</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2006年末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本年末比上 年末增减 （%）</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2004年末</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1, 708, 874, </w:t>
            </w:r>
            <w:r>
              <w:rPr>
                <w:color w:val="000000"/>
                <w:spacing w:val="0"/>
                <w:w w:val="100"/>
                <w:position w:val="0"/>
                <w:sz w:val="20"/>
                <w:szCs w:val="20"/>
              </w:rPr>
              <w:t>332.16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1, 725, 685, </w:t>
            </w:r>
            <w:r>
              <w:rPr>
                <w:color w:val="000000"/>
                <w:spacing w:val="0"/>
                <w:w w:val="100"/>
                <w:position w:val="0"/>
                <w:sz w:val="20"/>
                <w:szCs w:val="20"/>
              </w:rPr>
              <w:t>062.50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1, 326, 711, </w:t>
            </w:r>
            <w:r>
              <w:rPr>
                <w:color w:val="000000"/>
                <w:spacing w:val="0"/>
                <w:w w:val="100"/>
                <w:position w:val="0"/>
                <w:sz w:val="20"/>
                <w:szCs w:val="20"/>
              </w:rPr>
              <w:t>150.78</w:t>
            </w:r>
          </w:p>
        </w:tc>
      </w:tr>
      <w:tr>
        <w:trPr>
          <w:trHeight w:val="5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股东权益（不含少数股 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558, 788, </w:t>
            </w:r>
            <w:r>
              <w:rPr>
                <w:color w:val="000000"/>
                <w:spacing w:val="0"/>
                <w:w w:val="100"/>
                <w:position w:val="0"/>
                <w:sz w:val="20"/>
                <w:szCs w:val="20"/>
              </w:rPr>
              <w:t>494.52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550, 402, </w:t>
            </w:r>
            <w:r>
              <w:rPr>
                <w:color w:val="000000"/>
                <w:spacing w:val="0"/>
                <w:w w:val="100"/>
                <w:position w:val="0"/>
                <w:sz w:val="20"/>
                <w:szCs w:val="20"/>
              </w:rPr>
              <w:t>678.74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1. </w:t>
            </w:r>
            <w:r>
              <w:rPr>
                <w:color w:val="000000"/>
                <w:spacing w:val="0"/>
                <w:w w:val="100"/>
                <w:position w:val="0"/>
                <w:sz w:val="20"/>
                <w:szCs w:val="20"/>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534, 594, </w:t>
            </w:r>
            <w:r>
              <w:rPr>
                <w:color w:val="000000"/>
                <w:spacing w:val="0"/>
                <w:w w:val="100"/>
                <w:position w:val="0"/>
                <w:sz w:val="20"/>
                <w:szCs w:val="20"/>
              </w:rPr>
              <w:t>367.40</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4.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94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1. </w:t>
            </w:r>
            <w:r>
              <w:rPr>
                <w:color w:val="000000"/>
                <w:spacing w:val="0"/>
                <w:w w:val="100"/>
                <w:position w:val="0"/>
                <w:sz w:val="20"/>
                <w:szCs w:val="20"/>
              </w:rPr>
              <w:t>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83</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96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92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02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82</w:t>
            </w:r>
          </w:p>
        </w:tc>
      </w:tr>
    </w:tbl>
    <w:p>
      <w:pPr>
        <w:widowControl w:val="0"/>
        <w:spacing w:after="279" w:line="1" w:lineRule="exact"/>
      </w:pPr>
    </w:p>
    <w:p>
      <w:pPr>
        <w:pStyle w:val="Style13"/>
        <w:keepNext w:val="0"/>
        <w:keepLines w:val="0"/>
        <w:widowControl w:val="0"/>
        <w:shd w:val="clear" w:color="auto" w:fill="auto"/>
        <w:bidi w:val="0"/>
        <w:spacing w:before="0" w:after="40" w:line="240" w:lineRule="auto"/>
        <w:ind w:left="0" w:right="0" w:firstLine="300"/>
        <w:jc w:val="left"/>
      </w:pPr>
      <w:bookmarkStart w:id="38" w:name="bookmark38"/>
      <w:r>
        <w:rPr>
          <w:color w:val="000000"/>
          <w:spacing w:val="0"/>
          <w:w w:val="100"/>
          <w:position w:val="0"/>
          <w:sz w:val="24"/>
          <w:szCs w:val="24"/>
        </w:rPr>
        <w:t>（</w:t>
      </w:r>
      <w:bookmarkEnd w:id="38"/>
      <w:r>
        <w:rPr>
          <w:color w:val="000000"/>
          <w:spacing w:val="0"/>
          <w:w w:val="100"/>
          <w:position w:val="0"/>
          <w:sz w:val="24"/>
          <w:szCs w:val="24"/>
        </w:rPr>
        <w:t>四）报告期内股东权益变动情况及变化原因</w:t>
      </w:r>
    </w:p>
    <w:p>
      <w:pPr>
        <w:pStyle w:val="Style13"/>
        <w:keepNext w:val="0"/>
        <w:keepLines w:val="0"/>
        <w:widowControl w:val="0"/>
        <w:shd w:val="clear" w:color="auto" w:fill="auto"/>
        <w:bidi w:val="0"/>
        <w:spacing w:before="0" w:after="40" w:line="240" w:lineRule="auto"/>
        <w:ind w:left="0" w:right="500" w:firstLine="0"/>
        <w:jc w:val="right"/>
      </w:pPr>
      <w:r>
        <w:rPr>
          <w:color w:val="000000"/>
          <w:spacing w:val="0"/>
          <w:w w:val="100"/>
          <w:position w:val="0"/>
          <w:sz w:val="24"/>
          <w:szCs w:val="24"/>
        </w:rPr>
        <w:t>单位:元币种:人民币</w:t>
      </w:r>
    </w:p>
    <w:tbl>
      <w:tblPr>
        <w:tblOverlap w:val="never"/>
        <w:jc w:val="center"/>
        <w:tblLayout w:type="fixed"/>
      </w:tblPr>
      <w:tblGrid>
        <w:gridCol w:w="1008"/>
        <w:gridCol w:w="1483"/>
        <w:gridCol w:w="1541"/>
        <w:gridCol w:w="1387"/>
        <w:gridCol w:w="1426"/>
        <w:gridCol w:w="1541"/>
        <w:gridCol w:w="159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股东权益合计</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139,695,712.00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217,298,277.55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82,257,354.59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44,566,940.19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111,151,334.60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550,402,678.74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215,505.00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867,156.14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7,568,138.49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8,385,815.78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264,983.85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139,695,712.00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217,248,798.70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83,124,510.73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44,566,940.19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118,719, </w:t>
            </w:r>
            <w:r>
              <w:rPr>
                <w:color w:val="000000"/>
                <w:spacing w:val="0"/>
                <w:w w:val="100"/>
                <w:position w:val="0"/>
                <w:sz w:val="18"/>
                <w:szCs w:val="18"/>
              </w:rPr>
              <w:t>473.09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558,788,494.52</w:t>
            </w:r>
          </w:p>
        </w:tc>
      </w:tr>
    </w:tbl>
    <w:p>
      <w:pPr>
        <w:widowControl w:val="0"/>
        <w:spacing w:after="79" w:line="1" w:lineRule="exact"/>
      </w:pPr>
    </w:p>
    <w:p>
      <w:pPr>
        <w:pStyle w:val="Style13"/>
        <w:keepNext w:val="0"/>
        <w:keepLines w:val="0"/>
        <w:widowControl w:val="0"/>
        <w:shd w:val="clear" w:color="auto" w:fill="auto"/>
        <w:tabs>
          <w:tab w:pos="1177" w:val="left"/>
        </w:tabs>
        <w:bidi w:val="0"/>
        <w:spacing w:before="0" w:after="40" w:line="310" w:lineRule="exact"/>
        <w:ind w:left="300" w:right="0" w:firstLine="520"/>
        <w:jc w:val="left"/>
      </w:pPr>
      <w:bookmarkStart w:id="39" w:name="bookmark39"/>
      <w:r>
        <w:rPr>
          <w:color w:val="000000"/>
          <w:spacing w:val="0"/>
          <w:w w:val="100"/>
          <w:position w:val="0"/>
          <w:sz w:val="24"/>
          <w:szCs w:val="24"/>
        </w:rPr>
        <w:t>1</w:t>
      </w:r>
      <w:bookmarkEnd w:id="39"/>
      <w:r>
        <w:rPr>
          <w:color w:val="000000"/>
          <w:spacing w:val="0"/>
          <w:w w:val="100"/>
          <w:position w:val="0"/>
          <w:sz w:val="24"/>
          <w:szCs w:val="24"/>
        </w:rPr>
        <w:t>、</w:t>
        <w:tab/>
        <w:t>资本公积变动原因：一是将股权分置改革的相关费用</w:t>
      </w:r>
      <w:r>
        <w:rPr>
          <w:color w:val="000000"/>
          <w:spacing w:val="0"/>
          <w:w w:val="100"/>
          <w:position w:val="0"/>
          <w:sz w:val="24"/>
          <w:szCs w:val="24"/>
        </w:rPr>
        <w:t>264,983.85</w:t>
      </w:r>
      <w:r>
        <w:rPr>
          <w:color w:val="000000"/>
          <w:spacing w:val="0"/>
          <w:w w:val="100"/>
          <w:position w:val="0"/>
          <w:sz w:val="24"/>
          <w:szCs w:val="24"/>
        </w:rPr>
        <w:t>元冲减资本公 积，二是子公司科英激光电子有限责任公司增加资本公积</w:t>
      </w:r>
      <w:r>
        <w:rPr>
          <w:color w:val="000000"/>
          <w:spacing w:val="0"/>
          <w:w w:val="100"/>
          <w:position w:val="0"/>
          <w:sz w:val="24"/>
          <w:szCs w:val="24"/>
        </w:rPr>
        <w:t>450,000.00</w:t>
      </w:r>
      <w:r>
        <w:rPr>
          <w:color w:val="000000"/>
          <w:spacing w:val="0"/>
          <w:w w:val="100"/>
          <w:position w:val="0"/>
          <w:sz w:val="24"/>
          <w:szCs w:val="24"/>
        </w:rPr>
        <w:t>元，公司按投资比 例相应调增资本公积一股权投资准备</w:t>
      </w:r>
      <w:r>
        <w:rPr>
          <w:color w:val="000000"/>
          <w:spacing w:val="0"/>
          <w:w w:val="100"/>
          <w:position w:val="0"/>
          <w:sz w:val="24"/>
          <w:szCs w:val="24"/>
        </w:rPr>
        <w:t>215,505.00</w:t>
      </w:r>
      <w:r>
        <w:rPr>
          <w:color w:val="000000"/>
          <w:spacing w:val="0"/>
          <w:w w:val="100"/>
          <w:position w:val="0"/>
          <w:sz w:val="24"/>
          <w:szCs w:val="24"/>
        </w:rPr>
        <w:t>元。</w:t>
      </w:r>
    </w:p>
    <w:p>
      <w:pPr>
        <w:pStyle w:val="Style13"/>
        <w:keepNext w:val="0"/>
        <w:keepLines w:val="0"/>
        <w:widowControl w:val="0"/>
        <w:shd w:val="clear" w:color="auto" w:fill="auto"/>
        <w:tabs>
          <w:tab w:pos="1212" w:val="left"/>
        </w:tabs>
        <w:bidi w:val="0"/>
        <w:spacing w:before="0" w:after="40" w:line="310" w:lineRule="exact"/>
        <w:ind w:left="0" w:right="0" w:firstLine="820"/>
        <w:jc w:val="left"/>
      </w:pPr>
      <w:bookmarkStart w:id="40" w:name="bookmark40"/>
      <w:r>
        <w:rPr>
          <w:color w:val="000000"/>
          <w:spacing w:val="0"/>
          <w:w w:val="100"/>
          <w:position w:val="0"/>
          <w:sz w:val="24"/>
          <w:szCs w:val="24"/>
        </w:rPr>
        <w:t>2</w:t>
      </w:r>
      <w:bookmarkEnd w:id="40"/>
      <w:r>
        <w:rPr>
          <w:color w:val="000000"/>
          <w:spacing w:val="0"/>
          <w:w w:val="100"/>
          <w:position w:val="0"/>
          <w:sz w:val="24"/>
          <w:szCs w:val="24"/>
        </w:rPr>
        <w:t>、</w:t>
        <w:tab/>
        <w:t>盈余公积变动原因：本年度实现净利润并计提所致。</w:t>
      </w:r>
    </w:p>
    <w:p>
      <w:pPr>
        <w:pStyle w:val="Style13"/>
        <w:keepNext w:val="0"/>
        <w:keepLines w:val="0"/>
        <w:widowControl w:val="0"/>
        <w:shd w:val="clear" w:color="auto" w:fill="auto"/>
        <w:tabs>
          <w:tab w:pos="1212" w:val="left"/>
        </w:tabs>
        <w:bidi w:val="0"/>
        <w:spacing w:before="0" w:after="40" w:line="310" w:lineRule="exact"/>
        <w:ind w:left="0" w:right="0" w:firstLine="820"/>
        <w:jc w:val="left"/>
      </w:pPr>
      <w:bookmarkStart w:id="41" w:name="bookmark41"/>
      <w:r>
        <w:rPr>
          <w:color w:val="000000"/>
          <w:spacing w:val="0"/>
          <w:w w:val="100"/>
          <w:position w:val="0"/>
          <w:sz w:val="24"/>
          <w:szCs w:val="24"/>
        </w:rPr>
        <w:t>3</w:t>
      </w:r>
      <w:bookmarkEnd w:id="41"/>
      <w:r>
        <w:rPr>
          <w:color w:val="000000"/>
          <w:spacing w:val="0"/>
          <w:w w:val="100"/>
          <w:position w:val="0"/>
          <w:sz w:val="24"/>
          <w:szCs w:val="24"/>
        </w:rPr>
        <w:t>、</w:t>
        <w:tab/>
        <w:t>未分配利润变动原因：本年度实现净利润所致。</w:t>
      </w:r>
    </w:p>
    <w:p>
      <w:pPr>
        <w:pStyle w:val="Style13"/>
        <w:keepNext w:val="0"/>
        <w:keepLines w:val="0"/>
        <w:widowControl w:val="0"/>
        <w:shd w:val="clear" w:color="auto" w:fill="auto"/>
        <w:tabs>
          <w:tab w:pos="1217" w:val="left"/>
        </w:tabs>
        <w:bidi w:val="0"/>
        <w:spacing w:before="0" w:after="40" w:line="310" w:lineRule="exact"/>
        <w:ind w:left="0" w:right="0" w:firstLine="820"/>
        <w:jc w:val="left"/>
      </w:pPr>
      <w:bookmarkStart w:id="42" w:name="bookmark42"/>
      <w:r>
        <w:rPr>
          <w:color w:val="000000"/>
          <w:spacing w:val="0"/>
          <w:w w:val="100"/>
          <w:position w:val="0"/>
          <w:sz w:val="24"/>
          <w:szCs w:val="24"/>
        </w:rPr>
        <w:t>4</w:t>
      </w:r>
      <w:bookmarkEnd w:id="42"/>
      <w:r>
        <w:rPr>
          <w:color w:val="000000"/>
          <w:spacing w:val="0"/>
          <w:w w:val="100"/>
          <w:position w:val="0"/>
          <w:sz w:val="24"/>
          <w:szCs w:val="24"/>
        </w:rPr>
        <w:t>、</w:t>
        <w:tab/>
        <w:t>股东权益变动原因：本年度实现净利润所致。</w:t>
      </w:r>
      <w:r>
        <w:br w:type="page"/>
      </w:r>
    </w:p>
    <w:p>
      <w:pPr>
        <w:pStyle w:val="Style19"/>
        <w:keepNext/>
        <w:keepLines/>
        <w:widowControl w:val="0"/>
        <w:shd w:val="clear" w:color="auto" w:fill="auto"/>
        <w:bidi w:val="0"/>
        <w:spacing w:before="0" w:after="620" w:line="240" w:lineRule="auto"/>
        <w:ind w:left="0" w:right="0" w:firstLine="0"/>
        <w:jc w:val="center"/>
      </w:pPr>
      <w:bookmarkStart w:id="43" w:name="bookmark43"/>
      <w:bookmarkStart w:id="44" w:name="bookmark44"/>
      <w:bookmarkStart w:id="45" w:name="bookmark45"/>
      <w:bookmarkStart w:id="46" w:name="bookmark46"/>
      <w:r>
        <w:rPr>
          <w:color w:val="000000"/>
          <w:spacing w:val="0"/>
          <w:w w:val="100"/>
          <w:position w:val="0"/>
        </w:rPr>
        <w:t>四</w:t>
      </w:r>
      <w:bookmarkEnd w:id="45"/>
      <w:r>
        <w:rPr>
          <w:color w:val="000000"/>
          <w:spacing w:val="0"/>
          <w:w w:val="100"/>
          <w:position w:val="0"/>
        </w:rPr>
        <w:t>、股本变动及股东情况</w:t>
      </w:r>
      <w:bookmarkEnd w:id="43"/>
      <w:bookmarkEnd w:id="44"/>
      <w:bookmarkEnd w:id="46"/>
    </w:p>
    <w:p>
      <w:pPr>
        <w:pStyle w:val="Style13"/>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（一）股本变动情况</w:t>
      </w:r>
    </w:p>
    <w:p>
      <w:pPr>
        <w:pStyle w:val="Style13"/>
        <w:keepNext w:val="0"/>
        <w:keepLines w:val="0"/>
        <w:widowControl w:val="0"/>
        <w:shd w:val="clear" w:color="auto" w:fill="auto"/>
        <w:bidi w:val="0"/>
        <w:spacing w:before="0" w:after="0" w:line="240" w:lineRule="auto"/>
        <w:ind w:left="0" w:right="0" w:firstLine="760"/>
        <w:jc w:val="left"/>
      </w:pPr>
      <w:bookmarkStart w:id="47" w:name="bookmark47"/>
      <w:r>
        <w:rPr>
          <w:color w:val="000000"/>
          <w:spacing w:val="0"/>
          <w:w w:val="100"/>
          <w:position w:val="0"/>
          <w:sz w:val="24"/>
          <w:szCs w:val="24"/>
        </w:rPr>
        <w:t>1</w:t>
      </w:r>
      <w:bookmarkEnd w:id="47"/>
      <w:r>
        <w:rPr>
          <w:color w:val="000000"/>
          <w:spacing w:val="0"/>
          <w:w w:val="100"/>
          <w:position w:val="0"/>
          <w:sz w:val="24"/>
          <w:szCs w:val="24"/>
        </w:rPr>
        <w:t>、股份变动情况表</w:t>
      </w:r>
    </w:p>
    <w:p>
      <w:pPr>
        <w:pStyle w:val="Style13"/>
        <w:keepNext w:val="0"/>
        <w:keepLines w:val="0"/>
        <w:widowControl w:val="0"/>
        <w:shd w:val="clear" w:color="auto" w:fill="auto"/>
        <w:bidi w:val="0"/>
        <w:spacing w:before="0" w:after="0" w:line="240" w:lineRule="auto"/>
        <w:ind w:left="8560" w:right="0" w:firstLine="0"/>
        <w:jc w:val="left"/>
      </w:pPr>
      <w:r>
        <w:rPr>
          <w:color w:val="000000"/>
          <w:spacing w:val="0"/>
          <w:w w:val="100"/>
          <w:position w:val="0"/>
          <w:sz w:val="24"/>
          <w:szCs w:val="24"/>
        </w:rPr>
        <w:t>单位:股</w:t>
      </w:r>
    </w:p>
    <w:tbl>
      <w:tblPr>
        <w:tblOverlap w:val="never"/>
        <w:jc w:val="center"/>
        <w:tblLayout w:type="fixed"/>
      </w:tblPr>
      <w:tblGrid>
        <w:gridCol w:w="1666"/>
        <w:gridCol w:w="1210"/>
        <w:gridCol w:w="773"/>
        <w:gridCol w:w="528"/>
        <w:gridCol w:w="437"/>
        <w:gridCol w:w="562"/>
        <w:gridCol w:w="1210"/>
        <w:gridCol w:w="1205"/>
        <w:gridCol w:w="1373"/>
        <w:gridCol w:w="787"/>
      </w:tblGrid>
      <w:tr>
        <w:trPr>
          <w:trHeight w:val="26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比例 （%）</w:t>
            </w:r>
          </w:p>
        </w:tc>
      </w:tr>
      <w:tr>
        <w:trPr>
          <w:trHeight w:val="240" w:hRule="exact"/>
        </w:trPr>
        <w:tc>
          <w:tcPr>
            <w:gridSpan w:val="10"/>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100,695,712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90,165,712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64.55</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62,732,800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52,202,800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37.37</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37,962,912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37,962,912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27.18</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有限售条件股份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100,695,712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90,165,712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64.55</w:t>
            </w:r>
          </w:p>
        </w:tc>
      </w:tr>
      <w:tr>
        <w:trPr>
          <w:trHeight w:val="240" w:hRule="exact"/>
        </w:trPr>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49,530,000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35.46</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3、境外上市的外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无限售条件流通 股份合计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49,530,000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35.46</w:t>
            </w:r>
          </w:p>
        </w:tc>
      </w:tr>
      <w:tr>
        <w:trPr>
          <w:trHeight w:val="31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139,695,712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139,695,712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r>
    </w:tbl>
    <w:p>
      <w:pPr>
        <w:widowControl w:val="0"/>
        <w:spacing w:after="279" w:line="1" w:lineRule="exact"/>
      </w:pPr>
    </w:p>
    <w:p>
      <w:pPr>
        <w:pStyle w:val="Style13"/>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有限售条件股份可上市交易时间</w:t>
      </w:r>
    </w:p>
    <w:p>
      <w:pPr>
        <w:pStyle w:val="Style13"/>
        <w:keepNext w:val="0"/>
        <w:keepLines w:val="0"/>
        <w:widowControl w:val="0"/>
        <w:shd w:val="clear" w:color="auto" w:fill="auto"/>
        <w:bidi w:val="0"/>
        <w:spacing w:before="0" w:after="0" w:line="240" w:lineRule="auto"/>
        <w:ind w:left="8560" w:right="0" w:firstLine="0"/>
        <w:jc w:val="left"/>
      </w:pPr>
      <w:r>
        <w:rPr>
          <w:color w:val="000000"/>
          <w:spacing w:val="0"/>
          <w:w w:val="100"/>
          <w:position w:val="0"/>
          <w:sz w:val="24"/>
          <w:szCs w:val="24"/>
        </w:rPr>
        <w:t>单位:股</w:t>
      </w:r>
    </w:p>
    <w:tbl>
      <w:tblPr>
        <w:tblOverlap w:val="never"/>
        <w:jc w:val="center"/>
        <w:tblLayout w:type="fixed"/>
      </w:tblPr>
      <w:tblGrid>
        <w:gridCol w:w="1214"/>
        <w:gridCol w:w="1267"/>
        <w:gridCol w:w="1512"/>
        <w:gridCol w:w="1373"/>
        <w:gridCol w:w="4363"/>
      </w:tblGrid>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限售期满新 增可上市交 易股份数量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有限售条件股 份数量余额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无限售条件 股份数量余 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2007 年 4 月9日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35,452,804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54,712,908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84,982,804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2007 年 4 月10日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2,510,108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52, 202, 800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87, 492, 912</w:t>
            </w:r>
          </w:p>
        </w:tc>
        <w:tc>
          <w:tcPr>
            <w:tcBorders>
              <w:top w:val="single" w:sz="4"/>
              <w:left w:val="single" w:sz="4"/>
              <w:right w:val="single" w:sz="4"/>
            </w:tcBorders>
            <w:shd w:val="clear" w:color="auto" w:fill="FFFFFF"/>
            <w:vAlign w:val="top"/>
          </w:tcPr>
          <w:p>
            <w:pPr>
              <w:widowControl w:val="0"/>
              <w:rPr>
                <w:sz w:val="10"/>
                <w:szCs w:val="10"/>
              </w:rPr>
            </w:pPr>
          </w:p>
        </w:tc>
      </w:tr>
      <w:tr>
        <w:trPr>
          <w:trHeight w:val="19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2009 年 4 月7日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52,202,800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139, 695, 712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从2009年4月7日至2010年4月7日广饶县 科达实业有限责任公司持有的公司股份通过 上海证券交易所挂牌出售的价格不低于</w:t>
            </w:r>
            <w:r>
              <w:rPr>
                <w:color w:val="000000"/>
                <w:spacing w:val="0"/>
                <w:w w:val="100"/>
                <w:position w:val="0"/>
                <w:sz w:val="20"/>
                <w:szCs w:val="20"/>
              </w:rPr>
              <w:t xml:space="preserve">11.21 </w:t>
            </w:r>
            <w:r>
              <w:rPr>
                <w:color w:val="000000"/>
                <w:spacing w:val="0"/>
                <w:w w:val="100"/>
                <w:position w:val="0"/>
                <w:sz w:val="20"/>
                <w:szCs w:val="20"/>
              </w:rPr>
              <w:t>元/股（若自公司股权分置改革方案实施之日 起至出售股份期间有派息、送股、资本公积金 转增股份等除权事项，应对该价格进行除权处 理）。</w:t>
            </w:r>
          </w:p>
        </w:tc>
      </w:tr>
    </w:tbl>
    <w:p>
      <w:pPr>
        <w:pStyle w:val="Style13"/>
        <w:keepNext w:val="0"/>
        <w:keepLines w:val="0"/>
        <w:widowControl w:val="0"/>
        <w:shd w:val="clear" w:color="auto" w:fill="auto"/>
        <w:bidi w:val="0"/>
        <w:spacing w:before="0" w:after="40" w:line="240" w:lineRule="auto"/>
        <w:ind w:left="0" w:right="0" w:firstLine="620"/>
        <w:jc w:val="left"/>
      </w:pPr>
      <w:bookmarkStart w:id="48" w:name="bookmark48"/>
      <w:r>
        <w:rPr>
          <w:color w:val="000000"/>
          <w:spacing w:val="0"/>
          <w:w w:val="100"/>
          <w:position w:val="0"/>
          <w:sz w:val="24"/>
          <w:szCs w:val="24"/>
        </w:rPr>
        <w:t>2</w:t>
      </w:r>
      <w:bookmarkEnd w:id="48"/>
      <w:r>
        <w:rPr>
          <w:color w:val="000000"/>
          <w:spacing w:val="0"/>
          <w:w w:val="100"/>
          <w:position w:val="0"/>
          <w:sz w:val="24"/>
          <w:szCs w:val="24"/>
        </w:rPr>
        <w:t>、股票发行与上市情况</w:t>
      </w:r>
    </w:p>
    <w:p>
      <w:pPr>
        <w:pStyle w:val="Style13"/>
        <w:keepNext w:val="0"/>
        <w:keepLines w:val="0"/>
        <w:widowControl w:val="0"/>
        <w:shd w:val="clear" w:color="auto" w:fill="auto"/>
        <w:bidi w:val="0"/>
        <w:spacing w:before="0" w:after="40" w:line="240" w:lineRule="auto"/>
        <w:ind w:left="0" w:right="0" w:firstLine="620"/>
        <w:jc w:val="left"/>
      </w:pPr>
      <w:bookmarkStart w:id="49" w:name="bookmark49"/>
      <w:r>
        <w:rPr>
          <w:color w:val="000000"/>
          <w:spacing w:val="0"/>
          <w:w w:val="100"/>
          <w:position w:val="0"/>
          <w:sz w:val="24"/>
          <w:szCs w:val="24"/>
        </w:rPr>
        <w:t>（</w:t>
      </w:r>
      <w:bookmarkEnd w:id="49"/>
      <w:r>
        <w:rPr>
          <w:color w:val="000000"/>
          <w:spacing w:val="0"/>
          <w:w w:val="100"/>
          <w:position w:val="0"/>
          <w:sz w:val="24"/>
          <w:szCs w:val="24"/>
        </w:rPr>
        <w:t>1）前三年历次股票发行情况</w:t>
      </w:r>
    </w:p>
    <w:p>
      <w:pPr>
        <w:pStyle w:val="Style27"/>
        <w:keepNext w:val="0"/>
        <w:keepLines w:val="0"/>
        <w:widowControl w:val="0"/>
        <w:shd w:val="clear" w:color="auto" w:fill="auto"/>
        <w:bidi w:val="0"/>
        <w:spacing w:before="0" w:after="0" w:line="240" w:lineRule="auto"/>
        <w:ind w:left="7046" w:right="0" w:firstLine="0"/>
        <w:jc w:val="left"/>
      </w:pPr>
      <w:r>
        <w:rPr>
          <w:color w:val="000000"/>
          <w:spacing w:val="0"/>
          <w:w w:val="100"/>
          <w:position w:val="0"/>
          <w:sz w:val="24"/>
          <w:szCs w:val="24"/>
        </w:rPr>
        <w:t>单位:股币种:人民币</w:t>
      </w:r>
    </w:p>
    <w:tbl>
      <w:tblPr>
        <w:tblOverlap w:val="never"/>
        <w:jc w:val="center"/>
        <w:tblLayout w:type="fixed"/>
      </w:tblPr>
      <w:tblGrid>
        <w:gridCol w:w="1584"/>
        <w:gridCol w:w="1680"/>
        <w:gridCol w:w="1118"/>
        <w:gridCol w:w="1286"/>
        <w:gridCol w:w="1858"/>
        <w:gridCol w:w="1267"/>
        <w:gridCol w:w="878"/>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发行价格 （元）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获准上市交 易数量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交易终 止日期</w:t>
            </w:r>
          </w:p>
        </w:tc>
      </w:tr>
      <w:tr>
        <w:trPr>
          <w:trHeight w:val="4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2004年4月9日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8. </w:t>
            </w:r>
            <w:r>
              <w:rPr>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2004年4月26日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bidi w:val="0"/>
        <w:spacing w:before="0" w:after="120" w:line="314" w:lineRule="exact"/>
        <w:ind w:left="200" w:right="0" w:firstLine="460"/>
        <w:jc w:val="both"/>
      </w:pPr>
      <w:r>
        <w:rPr>
          <w:color w:val="000000"/>
          <w:spacing w:val="0"/>
          <w:w w:val="100"/>
          <w:position w:val="0"/>
          <w:sz w:val="24"/>
          <w:szCs w:val="24"/>
        </w:rPr>
        <w:t>经中国证券监督管理委员会“证监发行字【2004】31号”文核准，公司于2004年4 月9日在上海证券交易所采用全部向二级市场投资者定价配售的方式向社会公众发行人 民币普通股股票30,000,000股，每股面值</w:t>
      </w:r>
      <w:r>
        <w:rPr>
          <w:color w:val="000000"/>
          <w:spacing w:val="0"/>
          <w:w w:val="100"/>
          <w:position w:val="0"/>
          <w:sz w:val="24"/>
          <w:szCs w:val="24"/>
        </w:rPr>
        <w:t>1.00</w:t>
      </w:r>
      <w:r>
        <w:rPr>
          <w:color w:val="000000"/>
          <w:spacing w:val="0"/>
          <w:w w:val="100"/>
          <w:position w:val="0"/>
          <w:sz w:val="24"/>
          <w:szCs w:val="24"/>
        </w:rPr>
        <w:t>元，每股发行价格</w:t>
      </w:r>
      <w:r>
        <w:rPr>
          <w:color w:val="000000"/>
          <w:spacing w:val="0"/>
          <w:w w:val="100"/>
          <w:position w:val="0"/>
          <w:sz w:val="24"/>
          <w:szCs w:val="24"/>
        </w:rPr>
        <w:t>8.60</w:t>
      </w:r>
      <w:r>
        <w:rPr>
          <w:color w:val="000000"/>
          <w:spacing w:val="0"/>
          <w:w w:val="100"/>
          <w:position w:val="0"/>
          <w:sz w:val="24"/>
          <w:szCs w:val="24"/>
        </w:rPr>
        <w:t>元。经上海证券 交易所“上证上字【2004】39号”文批准，公司股票于2004年4月26日起在上海证券 交易所挂牌上市。</w:t>
      </w:r>
    </w:p>
    <w:p>
      <w:pPr>
        <w:pStyle w:val="Style13"/>
        <w:keepNext w:val="0"/>
        <w:keepLines w:val="0"/>
        <w:widowControl w:val="0"/>
        <w:shd w:val="clear" w:color="auto" w:fill="auto"/>
        <w:tabs>
          <w:tab w:pos="1062" w:val="left"/>
        </w:tabs>
        <w:bidi w:val="0"/>
        <w:spacing w:before="0" w:after="120" w:line="311" w:lineRule="exact"/>
        <w:ind w:left="0" w:right="0" w:firstLine="620"/>
        <w:jc w:val="left"/>
      </w:pPr>
      <w:bookmarkStart w:id="50" w:name="bookmark50"/>
      <w:r>
        <w:rPr>
          <w:color w:val="000000"/>
          <w:spacing w:val="0"/>
          <w:w w:val="100"/>
          <w:position w:val="0"/>
          <w:sz w:val="24"/>
          <w:szCs w:val="24"/>
        </w:rPr>
        <w:t>（</w:t>
      </w:r>
      <w:bookmarkEnd w:id="50"/>
      <w:r>
        <w:rPr>
          <w:color w:val="000000"/>
          <w:spacing w:val="0"/>
          <w:w w:val="100"/>
          <w:position w:val="0"/>
          <w:sz w:val="24"/>
          <w:szCs w:val="24"/>
        </w:rPr>
        <w:t>2）</w:t>
        <w:tab/>
        <w:t>公司股份总数及结构的变动情况</w:t>
      </w:r>
    </w:p>
    <w:p>
      <w:pPr>
        <w:pStyle w:val="Style13"/>
        <w:keepNext w:val="0"/>
        <w:keepLines w:val="0"/>
        <w:widowControl w:val="0"/>
        <w:shd w:val="clear" w:color="auto" w:fill="auto"/>
        <w:bidi w:val="0"/>
        <w:spacing w:before="0" w:after="120" w:line="311" w:lineRule="exact"/>
        <w:ind w:left="200" w:right="0" w:firstLine="460"/>
        <w:jc w:val="left"/>
      </w:pPr>
      <w:r>
        <w:rPr>
          <w:color w:val="000000"/>
          <w:spacing w:val="0"/>
          <w:w w:val="100"/>
          <w:position w:val="0"/>
          <w:sz w:val="24"/>
          <w:szCs w:val="24"/>
        </w:rPr>
        <w:t>公司于2006年4月7日实施股权分置改革，非流通股股东向流通股按照每10股流 通股获得</w:t>
      </w:r>
      <w:r>
        <w:rPr>
          <w:color w:val="000000"/>
          <w:spacing w:val="0"/>
          <w:w w:val="100"/>
          <w:position w:val="0"/>
          <w:sz w:val="24"/>
          <w:szCs w:val="24"/>
        </w:rPr>
        <w:t>2.7</w:t>
      </w:r>
      <w:r>
        <w:rPr>
          <w:color w:val="000000"/>
          <w:spacing w:val="0"/>
          <w:w w:val="100"/>
          <w:position w:val="0"/>
          <w:sz w:val="24"/>
          <w:szCs w:val="24"/>
        </w:rPr>
        <w:t>股的比例支付对价，公司控股股东广饶县科达实业有限责任公司为未明确 表示同意进行股权分置改革的非流通股股东（内部职工股股东）及提出改革动议的其他 非流通股股东（内部职工股股东），无偿垫付其持有的非流通股获得上市流通权所需支 付的对价，致此公司股份结构中有限售条件的法人持有股份减少10,530,000股，无限售 条件的流通股份相应增加10,530,000股。</w:t>
      </w:r>
    </w:p>
    <w:p>
      <w:pPr>
        <w:pStyle w:val="Style13"/>
        <w:keepNext w:val="0"/>
        <w:keepLines w:val="0"/>
        <w:widowControl w:val="0"/>
        <w:shd w:val="clear" w:color="auto" w:fill="auto"/>
        <w:tabs>
          <w:tab w:pos="1062" w:val="left"/>
        </w:tabs>
        <w:bidi w:val="0"/>
        <w:spacing w:before="0" w:after="120" w:line="311" w:lineRule="exact"/>
        <w:ind w:left="0" w:right="0" w:firstLine="620"/>
        <w:jc w:val="left"/>
      </w:pPr>
      <w:bookmarkStart w:id="51" w:name="bookmark51"/>
      <w:r>
        <w:rPr>
          <w:color w:val="000000"/>
          <w:spacing w:val="0"/>
          <w:w w:val="100"/>
          <w:position w:val="0"/>
          <w:sz w:val="24"/>
          <w:szCs w:val="24"/>
        </w:rPr>
        <w:t>（</w:t>
      </w:r>
      <w:bookmarkEnd w:id="51"/>
      <w:r>
        <w:rPr>
          <w:color w:val="000000"/>
          <w:spacing w:val="0"/>
          <w:w w:val="100"/>
          <w:position w:val="0"/>
          <w:sz w:val="24"/>
          <w:szCs w:val="24"/>
        </w:rPr>
        <w:t>3）</w:t>
        <w:tab/>
        <w:t>现存的内部职工股情况</w:t>
      </w:r>
    </w:p>
    <w:p>
      <w:pPr>
        <w:pStyle w:val="Style13"/>
        <w:keepNext w:val="0"/>
        <w:keepLines w:val="0"/>
        <w:widowControl w:val="0"/>
        <w:shd w:val="clear" w:color="auto" w:fill="auto"/>
        <w:bidi w:val="0"/>
        <w:spacing w:before="0" w:after="120" w:line="309" w:lineRule="exact"/>
        <w:ind w:left="200" w:right="0" w:firstLine="460"/>
        <w:jc w:val="left"/>
      </w:pPr>
      <w:r>
        <w:rPr>
          <w:color w:val="000000"/>
          <w:spacing w:val="0"/>
          <w:w w:val="100"/>
          <w:position w:val="0"/>
          <w:sz w:val="24"/>
          <w:szCs w:val="24"/>
        </w:rPr>
        <w:t>公司内部职工股和非发起自然人股是由山东省东营市体改委于1993年3月13日审 核批准，以现金认购方式定向发行，每股面值10元，按</w:t>
      </w:r>
      <w:r>
        <w:rPr>
          <w:color w:val="000000"/>
          <w:spacing w:val="0"/>
          <w:w w:val="100"/>
          <w:position w:val="0"/>
          <w:sz w:val="24"/>
          <w:szCs w:val="24"/>
        </w:rPr>
        <w:t>1:1.3</w:t>
      </w:r>
      <w:r>
        <w:rPr>
          <w:color w:val="000000"/>
          <w:spacing w:val="0"/>
          <w:w w:val="100"/>
          <w:position w:val="0"/>
          <w:sz w:val="24"/>
          <w:szCs w:val="24"/>
        </w:rPr>
        <w:t>的比例溢价发行，每股 发行价格13元，发行数量562,600股。内部职工股和非发起自然人股经过1996年9月 的拆细（每股面值10元拆细为1元）、1997年3月的送股及转增（10送4转增2）、2000 年5月的送股（10送10）及2004年7月的送股（10送3）后，截至本报告期末总数为 37,962,912股（其中内部职工股23,404,160股，非发起自然人股14,558,752股）。</w:t>
      </w:r>
    </w:p>
    <w:p>
      <w:pPr>
        <w:pStyle w:val="Style13"/>
        <w:keepNext w:val="0"/>
        <w:keepLines w:val="0"/>
        <w:widowControl w:val="0"/>
        <w:shd w:val="clear" w:color="auto" w:fill="auto"/>
        <w:bidi w:val="0"/>
        <w:spacing w:before="0" w:after="120" w:line="310" w:lineRule="exact"/>
        <w:ind w:left="200" w:right="0" w:firstLine="540"/>
        <w:jc w:val="both"/>
      </w:pPr>
      <w:r>
        <w:rPr>
          <w:color w:val="000000"/>
          <w:spacing w:val="0"/>
          <w:w w:val="100"/>
          <w:position w:val="0"/>
          <w:sz w:val="24"/>
          <w:szCs w:val="24"/>
        </w:rPr>
        <w:t>目前公司内部职工股和非发起自然人股37,962,912股，其中6.6312%（即2,517,397 股）的部分可在公司发行新股之日起三年后即2007年4月10日上市流通,93.3688%（即 35,445,515股）的部分经过股权分置改革后已于2007年4月8日上市流通。</w:t>
      </w:r>
    </w:p>
    <w:p>
      <w:pPr>
        <w:pStyle w:val="Style13"/>
        <w:keepNext w:val="0"/>
        <w:keepLines w:val="0"/>
        <w:widowControl w:val="0"/>
        <w:shd w:val="clear" w:color="auto" w:fill="auto"/>
        <w:bidi w:val="0"/>
        <w:spacing w:before="0" w:after="0" w:line="311" w:lineRule="exact"/>
        <w:ind w:left="0" w:right="0" w:firstLine="200"/>
        <w:jc w:val="left"/>
      </w:pPr>
      <w:r>
        <w:rPr>
          <w:color w:val="000000"/>
          <w:spacing w:val="0"/>
          <w:w w:val="100"/>
          <w:position w:val="0"/>
          <w:sz w:val="24"/>
          <w:szCs w:val="24"/>
        </w:rPr>
        <w:t>（二）股东情况</w:t>
      </w:r>
    </w:p>
    <w:p>
      <w:pPr>
        <w:pStyle w:val="Style13"/>
        <w:keepNext w:val="0"/>
        <w:keepLines w:val="0"/>
        <w:widowControl w:val="0"/>
        <w:shd w:val="clear" w:color="auto" w:fill="auto"/>
        <w:bidi w:val="0"/>
        <w:spacing w:before="0" w:after="40" w:line="311" w:lineRule="exact"/>
        <w:ind w:left="0" w:right="0" w:firstLine="620"/>
        <w:jc w:val="left"/>
      </w:pPr>
      <w:bookmarkStart w:id="52" w:name="bookmark52"/>
      <w:r>
        <w:rPr>
          <w:color w:val="000000"/>
          <w:spacing w:val="0"/>
          <w:w w:val="100"/>
          <w:position w:val="0"/>
          <w:sz w:val="24"/>
          <w:szCs w:val="24"/>
        </w:rPr>
        <w:t>1</w:t>
      </w:r>
      <w:bookmarkEnd w:id="52"/>
      <w:r>
        <w:rPr>
          <w:color w:val="000000"/>
          <w:spacing w:val="0"/>
          <w:w w:val="100"/>
          <w:position w:val="0"/>
          <w:sz w:val="24"/>
          <w:szCs w:val="24"/>
        </w:rPr>
        <w:t>、股东数量和持股情况</w:t>
      </w:r>
    </w:p>
    <w:p>
      <w:pPr>
        <w:pStyle w:val="Style27"/>
        <w:keepNext w:val="0"/>
        <w:keepLines w:val="0"/>
        <w:widowControl w:val="0"/>
        <w:shd w:val="clear" w:color="auto" w:fill="auto"/>
        <w:bidi w:val="0"/>
        <w:spacing w:before="0" w:after="0" w:line="240" w:lineRule="auto"/>
        <w:ind w:left="8414" w:right="0" w:firstLine="0"/>
        <w:jc w:val="left"/>
      </w:pPr>
      <w:r>
        <w:rPr>
          <w:color w:val="000000"/>
          <w:spacing w:val="0"/>
          <w:w w:val="100"/>
          <w:position w:val="0"/>
          <w:sz w:val="24"/>
          <w:szCs w:val="24"/>
        </w:rPr>
        <w:t>单位:股</w:t>
      </w:r>
    </w:p>
    <w:tbl>
      <w:tblPr>
        <w:tblOverlap w:val="never"/>
        <w:jc w:val="center"/>
        <w:tblLayout w:type="fixed"/>
      </w:tblPr>
      <w:tblGrid>
        <w:gridCol w:w="1906"/>
        <w:gridCol w:w="1104"/>
        <w:gridCol w:w="893"/>
        <w:gridCol w:w="1277"/>
        <w:gridCol w:w="1469"/>
        <w:gridCol w:w="1536"/>
        <w:gridCol w:w="1416"/>
      </w:tblGrid>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报告期末股东总数</w:t>
            </w:r>
          </w:p>
        </w:tc>
        <w:tc>
          <w:tcPr>
            <w:gridSpan w:val="5"/>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15,198</w:t>
            </w:r>
          </w:p>
        </w:tc>
      </w:tr>
      <w:tr>
        <w:trPr>
          <w:trHeight w:val="398"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前十名股东持股情况</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持股比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年度内增减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持有有限售条 件股份数量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质押或冻结 的股份数量</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广饶县科达实业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37. </w:t>
            </w:r>
            <w:r>
              <w:rPr>
                <w:color w:val="000000"/>
                <w:spacing w:val="0"/>
                <w:w w:val="100"/>
                <w:position w:val="0"/>
                <w:sz w:val="20"/>
                <w:szCs w:val="2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52, 202, 800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52, 202, 800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王润生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1,380, 060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1,380,060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侯秀荣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503, 490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503,490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魏一民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503, 490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503,490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张志慧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501, 800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501,800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bl>
    <w:p>
      <w:pPr>
        <w:widowControl w:val="0"/>
        <w:spacing w:line="1" w:lineRule="exact"/>
      </w:pPr>
      <w:r>
        <w:br w:type="page"/>
      </w:r>
    </w:p>
    <w:tbl>
      <w:tblPr>
        <w:tblOverlap w:val="never"/>
        <w:jc w:val="center"/>
        <w:tblLayout w:type="fixed"/>
      </w:tblPr>
      <w:tblGrid>
        <w:gridCol w:w="1906"/>
        <w:gridCol w:w="1118"/>
        <w:gridCol w:w="878"/>
        <w:gridCol w:w="1277"/>
        <w:gridCol w:w="1469"/>
        <w:gridCol w:w="1536"/>
        <w:gridCol w:w="1416"/>
      </w:tblGrid>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0. </w:t>
            </w:r>
            <w:r>
              <w:rPr>
                <w:color w:val="000000"/>
                <w:spacing w:val="0"/>
                <w:w w:val="100"/>
                <w:position w:val="0"/>
                <w:sz w:val="20"/>
                <w:szCs w:val="20"/>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501, 800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501, 800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石汝玲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501, 800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501,800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499, 564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499,564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王伟纲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492, 181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492,181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邵风玲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0.34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481, 780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481,780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bl>
    <w:p>
      <w:pPr>
        <w:widowControl w:val="0"/>
        <w:spacing w:after="259" w:line="1" w:lineRule="exact"/>
      </w:pPr>
    </w:p>
    <w:p>
      <w:pPr>
        <w:widowControl w:val="0"/>
        <w:spacing w:line="1" w:lineRule="exact"/>
      </w:pPr>
    </w:p>
    <w:tbl>
      <w:tblPr>
        <w:tblOverlap w:val="never"/>
        <w:jc w:val="center"/>
        <w:tblLayout w:type="fixed"/>
      </w:tblPr>
      <w:tblGrid>
        <w:gridCol w:w="3235"/>
        <w:gridCol w:w="2837"/>
        <w:gridCol w:w="3514"/>
      </w:tblGrid>
      <w:tr>
        <w:trPr>
          <w:trHeight w:val="41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前十名无限售条件股东持股情况</w:t>
            </w:r>
          </w:p>
        </w:tc>
      </w:tr>
      <w:tr>
        <w:trPr>
          <w:trHeight w:val="38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持有无限售条件股份数量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阮国发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357,400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328,200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李世涛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304,307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刘长凤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254,668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曹玉宽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250,000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242,105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宋奕鹏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240,000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李振生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203,541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朱惠菊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203,530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胡平元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195,000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19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上述股东关联关系或一致行动关 系的说明</w:t>
            </w:r>
          </w:p>
        </w:tc>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6" w:lineRule="exact"/>
              <w:ind w:left="0" w:right="0" w:firstLine="420"/>
              <w:jc w:val="both"/>
              <w:rPr>
                <w:sz w:val="20"/>
                <w:szCs w:val="20"/>
              </w:rPr>
            </w:pPr>
            <w:r>
              <w:rPr>
                <w:color w:val="000000"/>
                <w:spacing w:val="0"/>
                <w:w w:val="100"/>
                <w:position w:val="0"/>
                <w:sz w:val="20"/>
                <w:szCs w:val="20"/>
              </w:rPr>
              <w:t>公司未知前10名流通股股东之间是否存在关联关系或属于《上 市公司收购管理办法》规定的一致行动人。</w:t>
            </w:r>
          </w:p>
          <w:p>
            <w:pPr>
              <w:pStyle w:val="Style21"/>
              <w:keepNext w:val="0"/>
              <w:keepLines w:val="0"/>
              <w:widowControl w:val="0"/>
              <w:shd w:val="clear" w:color="auto" w:fill="auto"/>
              <w:bidi w:val="0"/>
              <w:spacing w:before="0" w:after="0" w:line="276" w:lineRule="exact"/>
              <w:ind w:left="0" w:right="0" w:firstLine="520"/>
              <w:jc w:val="left"/>
              <w:rPr>
                <w:sz w:val="20"/>
                <w:szCs w:val="20"/>
              </w:rPr>
            </w:pPr>
            <w:r>
              <w:rPr>
                <w:color w:val="000000"/>
                <w:spacing w:val="0"/>
                <w:w w:val="100"/>
                <w:position w:val="0"/>
                <w:sz w:val="20"/>
                <w:szCs w:val="20"/>
              </w:rPr>
              <w:t>广饶县科达实业有限责任公司与前10名流通股股东之间不存 在关联关系，也不属于《上市公收购管理办法》规定的一致行动人。 公司前10名流通股股东与其他前2</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10名股东之间，公司未知其之 间的关联关系，也未知其之间是否属于《上市公司收购管理办法》 规定的一致行动人。</w:t>
            </w:r>
          </w:p>
        </w:tc>
      </w:tr>
    </w:tbl>
    <w:p>
      <w:pPr>
        <w:widowControl w:val="0"/>
        <w:spacing w:after="259" w:line="1" w:lineRule="exact"/>
      </w:pPr>
    </w:p>
    <w:p>
      <w:pPr>
        <w:pStyle w:val="Style1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前十名有限售条件股东持股数量及限售条件</w:t>
      </w:r>
    </w:p>
    <w:p>
      <w:pPr>
        <w:pStyle w:val="Style13"/>
        <w:keepNext w:val="0"/>
        <w:keepLines w:val="0"/>
        <w:widowControl w:val="0"/>
        <w:shd w:val="clear" w:color="auto" w:fill="auto"/>
        <w:bidi w:val="0"/>
        <w:spacing w:before="0" w:after="0" w:line="240" w:lineRule="auto"/>
        <w:ind w:left="8500" w:right="0" w:firstLine="0"/>
        <w:jc w:val="left"/>
      </w:pPr>
      <w:r>
        <w:rPr>
          <w:color w:val="000000"/>
          <w:spacing w:val="0"/>
          <w:w w:val="100"/>
          <w:position w:val="0"/>
          <w:sz w:val="24"/>
          <w:szCs w:val="24"/>
        </w:rPr>
        <w:t>单位:股</w:t>
      </w:r>
    </w:p>
    <w:tbl>
      <w:tblPr>
        <w:tblOverlap w:val="never"/>
        <w:jc w:val="center"/>
        <w:tblLayout w:type="fixed"/>
      </w:tblPr>
      <w:tblGrid>
        <w:gridCol w:w="437"/>
        <w:gridCol w:w="1536"/>
        <w:gridCol w:w="1219"/>
        <w:gridCol w:w="1483"/>
        <w:gridCol w:w="1378"/>
        <w:gridCol w:w="3667"/>
      </w:tblGrid>
      <w:tr>
        <w:trPr>
          <w:trHeight w:val="264" w:hRule="exact"/>
        </w:trPr>
        <w:tc>
          <w:tcPr>
            <w:vMerge w:val="restart"/>
            <w:tcBorders>
              <w:top w:val="single" w:sz="4"/>
              <w:left w:val="single" w:sz="4"/>
            </w:tcBorders>
            <w:shd w:val="clear" w:color="auto" w:fill="FFFFFF"/>
            <w:textDirection w:val="tbRlV"/>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有限售条件股东 名称</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持有的有限 售条件股份</w:t>
            </w:r>
          </w:p>
          <w:p>
            <w:pPr>
              <w:pStyle w:val="Style21"/>
              <w:keepNext w:val="0"/>
              <w:keepLines w:val="0"/>
              <w:widowControl w:val="0"/>
              <w:shd w:val="clear" w:color="auto" w:fill="auto"/>
              <w:bidi w:val="0"/>
              <w:spacing w:before="0" w:after="0" w:line="230" w:lineRule="exact"/>
              <w:ind w:left="0" w:right="0" w:firstLine="420"/>
              <w:jc w:val="left"/>
              <w:rPr>
                <w:sz w:val="18"/>
                <w:szCs w:val="18"/>
              </w:rPr>
            </w:pPr>
            <w:r>
              <w:rPr>
                <w:color w:val="000000"/>
                <w:spacing w:val="0"/>
                <w:w w:val="100"/>
                <w:position w:val="0"/>
                <w:sz w:val="18"/>
                <w:szCs w:val="18"/>
              </w:rPr>
              <w:t>数量</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80" w:hRule="exact"/>
        </w:trPr>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可上市交易 时间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16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广饶县科达实业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52,202,800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2009年4月7日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52,202,800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 xml:space="preserve">从2009年4月7日至2010年4月7日广饶 县科达实业有限责任公司持有的公司股份通 过上海证券交易所挂牌出售的价格不低于 </w:t>
            </w:r>
            <w:r>
              <w:rPr>
                <w:color w:val="000000"/>
                <w:spacing w:val="0"/>
                <w:w w:val="100"/>
                <w:position w:val="0"/>
                <w:sz w:val="18"/>
                <w:szCs w:val="18"/>
              </w:rPr>
              <w:t>11.21</w:t>
            </w:r>
            <w:r>
              <w:rPr>
                <w:color w:val="000000"/>
                <w:spacing w:val="0"/>
                <w:w w:val="100"/>
                <w:position w:val="0"/>
                <w:sz w:val="18"/>
                <w:szCs w:val="18"/>
              </w:rPr>
              <w:t>元/股（若自公司股权分置改革方案实 施之日起至出售股份期间有派息、送股、资 本公积金转增股份等除权事项，应对该价格 进行除权处理）。</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王润生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1,380,060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1,380,060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侯秀荣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503,490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503,490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魏一民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503,490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503,490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5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张志慧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501,800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501,800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其持有的非流通股股份自股权分置改革之日 起，在十二个月内不上市交易或转让。</w:t>
            </w:r>
          </w:p>
        </w:tc>
      </w:tr>
    </w:tbl>
    <w:p>
      <w:pPr>
        <w:widowControl w:val="0"/>
        <w:spacing w:line="1" w:lineRule="exact"/>
      </w:pPr>
    </w:p>
    <w:tbl>
      <w:tblPr>
        <w:tblOverlap w:val="never"/>
        <w:jc w:val="center"/>
        <w:tblLayout w:type="fixed"/>
      </w:tblPr>
      <w:tblGrid>
        <w:gridCol w:w="437"/>
        <w:gridCol w:w="1536"/>
        <w:gridCol w:w="1219"/>
        <w:gridCol w:w="1483"/>
        <w:gridCol w:w="1378"/>
        <w:gridCol w:w="3667"/>
      </w:tblGrid>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于慧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501,800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石汝玲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501,800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曹彦梅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499,564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王伟纲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492,181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492,181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其持有的非流通股股份自股权分置改革之日 起，在十二个月内不上市交易或转让。</w:t>
            </w:r>
          </w:p>
        </w:tc>
      </w:tr>
      <w:tr>
        <w:trPr>
          <w:trHeight w:val="5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邵风玲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492,181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2007年4月8日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492,181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其持有的非流通股股份自股权分置改革之日 起，在十二个月内不上市交易或转让。</w:t>
            </w:r>
          </w:p>
        </w:tc>
      </w:tr>
    </w:tbl>
    <w:p>
      <w:pPr>
        <w:widowControl w:val="0"/>
        <w:spacing w:after="219" w:line="1" w:lineRule="exact"/>
      </w:pPr>
    </w:p>
    <w:p>
      <w:pPr>
        <w:pStyle w:val="Style13"/>
        <w:keepNext w:val="0"/>
        <w:keepLines w:val="0"/>
        <w:widowControl w:val="0"/>
        <w:shd w:val="clear" w:color="auto" w:fill="auto"/>
        <w:bidi w:val="0"/>
        <w:spacing w:before="0" w:after="120" w:line="317" w:lineRule="exact"/>
        <w:ind w:left="0" w:right="0" w:firstLine="680"/>
        <w:jc w:val="left"/>
      </w:pPr>
      <w:bookmarkStart w:id="53" w:name="bookmark53"/>
      <w:r>
        <w:rPr>
          <w:color w:val="000000"/>
          <w:spacing w:val="0"/>
          <w:w w:val="100"/>
          <w:position w:val="0"/>
          <w:sz w:val="24"/>
          <w:szCs w:val="24"/>
        </w:rPr>
        <w:t>2</w:t>
      </w:r>
      <w:bookmarkEnd w:id="53"/>
      <w:r>
        <w:rPr>
          <w:color w:val="000000"/>
          <w:spacing w:val="0"/>
          <w:w w:val="100"/>
          <w:position w:val="0"/>
          <w:sz w:val="24"/>
          <w:szCs w:val="24"/>
        </w:rPr>
        <w:t>、控股股东及实际控制人简介</w:t>
      </w:r>
    </w:p>
    <w:p>
      <w:pPr>
        <w:pStyle w:val="Style13"/>
        <w:keepNext w:val="0"/>
        <w:keepLines w:val="0"/>
        <w:widowControl w:val="0"/>
        <w:numPr>
          <w:ilvl w:val="0"/>
          <w:numId w:val="3"/>
        </w:numPr>
        <w:shd w:val="clear" w:color="auto" w:fill="auto"/>
        <w:tabs>
          <w:tab w:pos="1134" w:val="left"/>
        </w:tabs>
        <w:bidi w:val="0"/>
        <w:spacing w:before="0" w:after="120" w:line="317" w:lineRule="exact"/>
        <w:ind w:left="0" w:right="0" w:firstLine="680"/>
        <w:jc w:val="left"/>
      </w:pPr>
      <w:bookmarkStart w:id="54" w:name="bookmark54"/>
      <w:bookmarkEnd w:id="54"/>
      <w:r>
        <w:rPr>
          <w:color w:val="000000"/>
          <w:spacing w:val="0"/>
          <w:w w:val="100"/>
          <w:position w:val="0"/>
          <w:sz w:val="24"/>
          <w:szCs w:val="24"/>
        </w:rPr>
        <w:t>法人控股股东情况</w:t>
      </w:r>
    </w:p>
    <w:p>
      <w:pPr>
        <w:pStyle w:val="Style13"/>
        <w:keepNext w:val="0"/>
        <w:keepLines w:val="0"/>
        <w:widowControl w:val="0"/>
        <w:shd w:val="clear" w:color="auto" w:fill="auto"/>
        <w:bidi w:val="0"/>
        <w:spacing w:before="0" w:after="0" w:line="317" w:lineRule="exact"/>
        <w:ind w:left="0" w:right="0" w:firstLine="680"/>
        <w:jc w:val="left"/>
      </w:pPr>
      <w:r>
        <w:rPr>
          <w:color w:val="000000"/>
          <w:spacing w:val="0"/>
          <w:w w:val="100"/>
          <w:position w:val="0"/>
          <w:sz w:val="24"/>
          <w:szCs w:val="24"/>
        </w:rPr>
        <w:t>控股股东名称：广饶县科达实业有限责任公司</w:t>
      </w:r>
    </w:p>
    <w:p>
      <w:pPr>
        <w:pStyle w:val="Style13"/>
        <w:keepNext w:val="0"/>
        <w:keepLines w:val="0"/>
        <w:widowControl w:val="0"/>
        <w:shd w:val="clear" w:color="auto" w:fill="auto"/>
        <w:bidi w:val="0"/>
        <w:spacing w:before="0" w:after="0" w:line="317" w:lineRule="exact"/>
        <w:ind w:left="0" w:right="0" w:firstLine="680"/>
        <w:jc w:val="left"/>
      </w:pPr>
      <w:r>
        <w:rPr>
          <w:color w:val="000000"/>
          <w:spacing w:val="0"/>
          <w:w w:val="100"/>
          <w:position w:val="0"/>
          <w:sz w:val="24"/>
          <w:szCs w:val="24"/>
        </w:rPr>
        <w:t>法人代表：赵振学 一</w:t>
      </w:r>
    </w:p>
    <w:p>
      <w:pPr>
        <w:pStyle w:val="Style13"/>
        <w:keepNext w:val="0"/>
        <w:keepLines w:val="0"/>
        <w:widowControl w:val="0"/>
        <w:shd w:val="clear" w:color="auto" w:fill="auto"/>
        <w:bidi w:val="0"/>
        <w:spacing w:before="0" w:after="0" w:line="317" w:lineRule="exact"/>
        <w:ind w:left="0" w:right="0" w:firstLine="680"/>
        <w:jc w:val="left"/>
      </w:pPr>
      <w:r>
        <w:rPr>
          <w:color w:val="000000"/>
          <w:spacing w:val="0"/>
          <w:w w:val="100"/>
          <w:position w:val="0"/>
          <w:sz w:val="24"/>
          <w:szCs w:val="24"/>
        </w:rPr>
        <w:t>注册资本:94,978,000元</w:t>
      </w:r>
    </w:p>
    <w:p>
      <w:pPr>
        <w:pStyle w:val="Style13"/>
        <w:keepNext w:val="0"/>
        <w:keepLines w:val="0"/>
        <w:widowControl w:val="0"/>
        <w:shd w:val="clear" w:color="auto" w:fill="auto"/>
        <w:bidi w:val="0"/>
        <w:spacing w:before="0" w:after="0" w:line="317" w:lineRule="exact"/>
        <w:ind w:left="0" w:right="0" w:firstLine="680"/>
        <w:jc w:val="left"/>
      </w:pPr>
      <w:r>
        <w:rPr>
          <w:color w:val="000000"/>
          <w:spacing w:val="0"/>
          <w:w w:val="100"/>
          <w:position w:val="0"/>
          <w:sz w:val="24"/>
          <w:szCs w:val="24"/>
        </w:rPr>
        <w:t>成立日期：1996年12月28日</w:t>
      </w:r>
    </w:p>
    <w:p>
      <w:pPr>
        <w:pStyle w:val="Style13"/>
        <w:keepNext w:val="0"/>
        <w:keepLines w:val="0"/>
        <w:widowControl w:val="0"/>
        <w:shd w:val="clear" w:color="auto" w:fill="auto"/>
        <w:bidi w:val="0"/>
        <w:spacing w:before="0" w:after="120" w:line="317" w:lineRule="exact"/>
        <w:ind w:left="680" w:right="0" w:firstLine="0"/>
        <w:jc w:val="left"/>
      </w:pPr>
      <w:r>
        <w:rPr>
          <w:color w:val="000000"/>
          <w:spacing w:val="0"/>
          <w:w w:val="100"/>
          <w:position w:val="0"/>
          <w:sz w:val="24"/>
          <w:szCs w:val="24"/>
        </w:rPr>
        <w:t>主要经营业务或管理活动：橡胶制品、精细化工产品的生产销售；新技术研究开发; 餐饮、文化、娱乐、服务。</w:t>
      </w:r>
    </w:p>
    <w:p>
      <w:pPr>
        <w:pStyle w:val="Style13"/>
        <w:keepNext w:val="0"/>
        <w:keepLines w:val="0"/>
        <w:widowControl w:val="0"/>
        <w:numPr>
          <w:ilvl w:val="0"/>
          <w:numId w:val="3"/>
        </w:numPr>
        <w:shd w:val="clear" w:color="auto" w:fill="auto"/>
        <w:tabs>
          <w:tab w:pos="1134" w:val="left"/>
        </w:tabs>
        <w:bidi w:val="0"/>
        <w:spacing w:before="0" w:after="120" w:line="317" w:lineRule="exact"/>
        <w:ind w:left="0" w:right="0" w:firstLine="680"/>
        <w:jc w:val="left"/>
      </w:pPr>
      <w:bookmarkStart w:id="55" w:name="bookmark55"/>
      <w:bookmarkEnd w:id="55"/>
      <w:r>
        <w:rPr>
          <w:color w:val="000000"/>
          <w:spacing w:val="0"/>
          <w:w w:val="100"/>
          <w:position w:val="0"/>
          <w:sz w:val="24"/>
          <w:szCs w:val="24"/>
        </w:rPr>
        <w:t>法人实际控制人情况</w:t>
      </w:r>
    </w:p>
    <w:p>
      <w:pPr>
        <w:pStyle w:val="Style13"/>
        <w:keepNext w:val="0"/>
        <w:keepLines w:val="0"/>
        <w:widowControl w:val="0"/>
        <w:shd w:val="clear" w:color="auto" w:fill="auto"/>
        <w:bidi w:val="0"/>
        <w:spacing w:before="0" w:after="0" w:line="317" w:lineRule="exact"/>
        <w:ind w:left="0" w:right="0" w:firstLine="680"/>
        <w:jc w:val="left"/>
      </w:pPr>
      <w:r>
        <w:rPr>
          <w:color w:val="000000"/>
          <w:spacing w:val="0"/>
          <w:w w:val="100"/>
          <w:position w:val="0"/>
          <w:sz w:val="24"/>
          <w:szCs w:val="24"/>
        </w:rPr>
        <w:t>实际控制人名称：广饶县大王镇人民政府</w:t>
      </w:r>
    </w:p>
    <w:p>
      <w:pPr>
        <w:pStyle w:val="Style13"/>
        <w:keepNext w:val="0"/>
        <w:keepLines w:val="0"/>
        <w:widowControl w:val="0"/>
        <w:shd w:val="clear" w:color="auto" w:fill="auto"/>
        <w:bidi w:val="0"/>
        <w:spacing w:before="0" w:after="120" w:line="317" w:lineRule="exact"/>
        <w:ind w:left="0" w:right="0" w:firstLine="680"/>
        <w:jc w:val="left"/>
      </w:pPr>
      <w:r>
        <w:rPr>
          <w:color w:val="000000"/>
          <w:spacing w:val="0"/>
          <w:w w:val="100"/>
          <w:position w:val="0"/>
          <w:sz w:val="24"/>
          <w:szCs w:val="24"/>
        </w:rPr>
        <w:t>法人代表：燕振诚</w:t>
      </w:r>
    </w:p>
    <w:p>
      <w:pPr>
        <w:pStyle w:val="Style13"/>
        <w:keepNext w:val="0"/>
        <w:keepLines w:val="0"/>
        <w:widowControl w:val="0"/>
        <w:numPr>
          <w:ilvl w:val="0"/>
          <w:numId w:val="3"/>
        </w:numPr>
        <w:shd w:val="clear" w:color="auto" w:fill="auto"/>
        <w:tabs>
          <w:tab w:pos="1134" w:val="left"/>
        </w:tabs>
        <w:bidi w:val="0"/>
        <w:spacing w:before="0" w:after="120" w:line="317" w:lineRule="exact"/>
        <w:ind w:left="0" w:right="0" w:firstLine="680"/>
        <w:jc w:val="left"/>
      </w:pPr>
      <w:bookmarkStart w:id="56" w:name="bookmark56"/>
      <w:bookmarkEnd w:id="56"/>
      <w:r>
        <w:rPr>
          <w:color w:val="000000"/>
          <w:spacing w:val="0"/>
          <w:w w:val="100"/>
          <w:position w:val="0"/>
          <w:sz w:val="24"/>
          <w:szCs w:val="24"/>
        </w:rPr>
        <w:t>控股股东及实际控制人变更情况</w:t>
      </w:r>
    </w:p>
    <w:p>
      <w:pPr>
        <w:pStyle w:val="Style13"/>
        <w:keepNext w:val="0"/>
        <w:keepLines w:val="0"/>
        <w:widowControl w:val="0"/>
        <w:shd w:val="clear" w:color="auto" w:fill="auto"/>
        <w:bidi w:val="0"/>
        <w:spacing w:before="0" w:after="120" w:line="317" w:lineRule="exact"/>
        <w:ind w:left="0" w:right="0" w:firstLine="680"/>
        <w:jc w:val="left"/>
      </w:pPr>
      <w:r>
        <w:rPr>
          <w:color w:val="000000"/>
          <w:spacing w:val="0"/>
          <w:w w:val="100"/>
          <w:position w:val="0"/>
          <w:sz w:val="24"/>
          <w:szCs w:val="24"/>
        </w:rPr>
        <w:t>本报告期内公司控股股东及实际控制人没有发生变更。</w:t>
      </w:r>
    </w:p>
    <w:p>
      <w:pPr>
        <w:pStyle w:val="Style13"/>
        <w:keepNext w:val="0"/>
        <w:keepLines w:val="0"/>
        <w:widowControl w:val="0"/>
        <w:numPr>
          <w:ilvl w:val="0"/>
          <w:numId w:val="3"/>
        </w:numPr>
        <w:shd w:val="clear" w:color="auto" w:fill="auto"/>
        <w:tabs>
          <w:tab w:pos="1134" w:val="left"/>
        </w:tabs>
        <w:bidi w:val="0"/>
        <w:spacing w:before="0" w:after="160" w:line="317" w:lineRule="exact"/>
        <w:ind w:left="0" w:right="0" w:firstLine="680"/>
        <w:jc w:val="left"/>
      </w:pPr>
      <w:bookmarkStart w:id="57" w:name="bookmark57"/>
      <w:bookmarkEnd w:id="57"/>
      <w:r>
        <w:rPr>
          <w:color w:val="000000"/>
          <w:spacing w:val="0"/>
          <w:w w:val="100"/>
          <w:position w:val="0"/>
          <w:sz w:val="24"/>
          <w:szCs w:val="24"/>
        </w:rPr>
        <w:t>公司与实际控制人之间的产权及控制关系的方框图</w:t>
      </w:r>
    </w:p>
    <w:p>
      <w:pPr>
        <w:widowControl w:val="0"/>
        <w:jc w:val="center"/>
        <w:rPr>
          <w:sz w:val="2"/>
          <w:szCs w:val="2"/>
        </w:rPr>
      </w:pPr>
      <w:r>
        <w:drawing>
          <wp:inline>
            <wp:extent cx="2011680" cy="15608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011680" cy="1560830"/>
                    </a:xfrm>
                    <a:prstGeom prst="rect"/>
                  </pic:spPr>
                </pic:pic>
              </a:graphicData>
            </a:graphic>
          </wp:inline>
        </w:drawing>
      </w:r>
    </w:p>
    <w:p>
      <w:pPr>
        <w:widowControl w:val="0"/>
        <w:spacing w:after="219" w:line="1" w:lineRule="exact"/>
      </w:pPr>
    </w:p>
    <w:p>
      <w:pPr>
        <w:pStyle w:val="Style13"/>
        <w:keepNext w:val="0"/>
        <w:keepLines w:val="0"/>
        <w:widowControl w:val="0"/>
        <w:shd w:val="clear" w:color="auto" w:fill="auto"/>
        <w:bidi w:val="0"/>
        <w:spacing w:before="0" w:after="160" w:line="240" w:lineRule="auto"/>
        <w:ind w:left="0" w:right="0" w:firstLine="680"/>
        <w:jc w:val="left"/>
      </w:pPr>
      <w:bookmarkStart w:id="58" w:name="bookmark58"/>
      <w:r>
        <w:rPr>
          <w:color w:val="000000"/>
          <w:spacing w:val="0"/>
          <w:w w:val="100"/>
          <w:position w:val="0"/>
          <w:sz w:val="24"/>
          <w:szCs w:val="24"/>
        </w:rPr>
        <w:t>3</w:t>
      </w:r>
      <w:bookmarkEnd w:id="58"/>
      <w:r>
        <w:rPr>
          <w:color w:val="000000"/>
          <w:spacing w:val="0"/>
          <w:w w:val="100"/>
          <w:position w:val="0"/>
          <w:sz w:val="24"/>
          <w:szCs w:val="24"/>
        </w:rPr>
        <w:t>、其他持股在百分之十以上的法人股东</w:t>
      </w:r>
    </w:p>
    <w:p>
      <w:pPr>
        <w:pStyle w:val="Style13"/>
        <w:keepNext w:val="0"/>
        <w:keepLines w:val="0"/>
        <w:widowControl w:val="0"/>
        <w:shd w:val="clear" w:color="auto" w:fill="auto"/>
        <w:bidi w:val="0"/>
        <w:spacing w:before="0" w:after="120" w:line="240" w:lineRule="auto"/>
        <w:ind w:left="0" w:right="0" w:firstLine="680"/>
        <w:jc w:val="left"/>
      </w:pPr>
      <w:r>
        <w:rPr>
          <w:color w:val="000000"/>
          <w:spacing w:val="0"/>
          <w:w w:val="100"/>
          <w:position w:val="0"/>
          <w:sz w:val="24"/>
          <w:szCs w:val="24"/>
        </w:rPr>
        <w:t>截止本报告期末公司无其他持股在百分之十以上的法人股东。</w:t>
      </w:r>
      <w:r>
        <w:br w:type="page"/>
      </w:r>
    </w:p>
    <w:p>
      <w:pPr>
        <w:pStyle w:val="Style19"/>
        <w:keepNext/>
        <w:keepLines/>
        <w:widowControl w:val="0"/>
        <w:shd w:val="clear" w:color="auto" w:fill="auto"/>
        <w:bidi w:val="0"/>
        <w:spacing w:before="0" w:after="620" w:line="240" w:lineRule="auto"/>
        <w:ind w:left="0" w:right="0" w:firstLine="0"/>
        <w:jc w:val="center"/>
      </w:pPr>
      <w:bookmarkStart w:id="59" w:name="bookmark59"/>
      <w:bookmarkStart w:id="60" w:name="bookmark60"/>
      <w:bookmarkStart w:id="61" w:name="bookmark61"/>
      <w:bookmarkStart w:id="62" w:name="bookmark62"/>
      <w:r>
        <w:rPr>
          <w:color w:val="000000"/>
          <w:spacing w:val="0"/>
          <w:w w:val="100"/>
          <w:position w:val="0"/>
        </w:rPr>
        <w:t>五</w:t>
      </w:r>
      <w:bookmarkEnd w:id="61"/>
      <w:r>
        <w:rPr>
          <w:color w:val="000000"/>
          <w:spacing w:val="0"/>
          <w:w w:val="100"/>
          <w:position w:val="0"/>
        </w:rPr>
        <w:t>、董事、监事和高级管理人员</w:t>
      </w:r>
      <w:bookmarkEnd w:id="59"/>
      <w:bookmarkEnd w:id="60"/>
      <w:bookmarkEnd w:id="62"/>
    </w:p>
    <w:p>
      <w:pPr>
        <w:pStyle w:val="Style13"/>
        <w:keepNext w:val="0"/>
        <w:keepLines w:val="0"/>
        <w:widowControl w:val="0"/>
        <w:numPr>
          <w:ilvl w:val="0"/>
          <w:numId w:val="5"/>
        </w:numPr>
        <w:shd w:val="clear" w:color="auto" w:fill="auto"/>
        <w:bidi w:val="0"/>
        <w:spacing w:before="0" w:after="0" w:line="240" w:lineRule="auto"/>
        <w:ind w:left="0" w:right="0" w:firstLine="620"/>
        <w:jc w:val="both"/>
      </w:pPr>
      <w:bookmarkStart w:id="63" w:name="bookmark63"/>
      <w:bookmarkEnd w:id="63"/>
      <w:r>
        <w:rPr>
          <w:color w:val="000000"/>
          <w:spacing w:val="0"/>
          <w:w w:val="100"/>
          <w:position w:val="0"/>
          <w:sz w:val="24"/>
          <w:szCs w:val="24"/>
        </w:rPr>
        <w:t>董事、监事、高级管理人员情况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单位:股币种:人民币</w:t>
      </w:r>
    </w:p>
    <w:tbl>
      <w:tblPr>
        <w:tblOverlap w:val="never"/>
        <w:jc w:val="center"/>
        <w:tblLayout w:type="fixed"/>
      </w:tblPr>
      <w:tblGrid>
        <w:gridCol w:w="907"/>
        <w:gridCol w:w="1277"/>
        <w:gridCol w:w="336"/>
        <w:gridCol w:w="446"/>
        <w:gridCol w:w="1642"/>
        <w:gridCol w:w="1608"/>
        <w:gridCol w:w="994"/>
        <w:gridCol w:w="869"/>
        <w:gridCol w:w="446"/>
        <w:gridCol w:w="1277"/>
      </w:tblGrid>
      <w:tr>
        <w:trPr>
          <w:trHeight w:val="12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16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年初持股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股 份 增 减 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报告期内从 公司领取的 报酬总额(万 元)税前</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刘双珉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韩晓明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张天堂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董事、 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卢文纲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5.56</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姬光荣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6.00</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杨庆英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李树印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2006年11月16日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袁东风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2006年11月16日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6.00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王树云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监事会召集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延新贵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孙明强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8.83</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陈新传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182" w:lineRule="exact"/>
              <w:ind w:left="0" w:right="0" w:firstLine="0"/>
              <w:jc w:val="left"/>
              <w:rPr>
                <w:sz w:val="30"/>
                <w:szCs w:val="30"/>
              </w:rPr>
            </w:pPr>
            <w:r>
              <w:rPr>
                <w:color w:val="000000"/>
                <w:spacing w:val="0"/>
                <w:w w:val="100"/>
                <w:position w:val="0"/>
                <w:sz w:val="18"/>
                <w:szCs w:val="18"/>
              </w:rPr>
              <w:t xml:space="preserve">常务副总经 </w:t>
            </w:r>
            <w:r>
              <w:rPr>
                <w:color w:val="000000"/>
                <w:spacing w:val="0"/>
                <w:w w:val="100"/>
                <w:position w:val="0"/>
                <w:sz w:val="30"/>
                <w:szCs w:val="30"/>
                <w:vertAlign w:val="subscript"/>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潘相庆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韩晓光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2006年6月19日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2009年6月18日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6.65</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110.87</w:t>
            </w:r>
          </w:p>
        </w:tc>
      </w:tr>
    </w:tbl>
    <w:p>
      <w:pPr>
        <w:widowControl w:val="0"/>
        <w:spacing w:after="219" w:line="1" w:lineRule="exact"/>
      </w:pPr>
    </w:p>
    <w:p>
      <w:pPr>
        <w:pStyle w:val="Style13"/>
        <w:keepNext w:val="0"/>
        <w:keepLines w:val="0"/>
        <w:widowControl w:val="0"/>
        <w:shd w:val="clear" w:color="auto" w:fill="auto"/>
        <w:bidi w:val="0"/>
        <w:spacing w:before="0" w:line="316" w:lineRule="exact"/>
        <w:ind w:left="0" w:right="0" w:firstLine="480"/>
        <w:jc w:val="both"/>
      </w:pPr>
      <w:r>
        <w:rPr>
          <w:color w:val="000000"/>
          <w:spacing w:val="0"/>
          <w:w w:val="100"/>
          <w:position w:val="0"/>
          <w:sz w:val="24"/>
          <w:szCs w:val="24"/>
        </w:rPr>
        <w:t>董事、监事、高级管理人员最近5年的主要工作经历：</w:t>
      </w:r>
    </w:p>
    <w:p>
      <w:pPr>
        <w:pStyle w:val="Style13"/>
        <w:keepNext w:val="0"/>
        <w:keepLines w:val="0"/>
        <w:widowControl w:val="0"/>
        <w:numPr>
          <w:ilvl w:val="0"/>
          <w:numId w:val="7"/>
        </w:numPr>
        <w:shd w:val="clear" w:color="auto" w:fill="auto"/>
        <w:tabs>
          <w:tab w:pos="1342" w:val="left"/>
        </w:tabs>
        <w:bidi w:val="0"/>
        <w:spacing w:before="0" w:line="316" w:lineRule="exact"/>
        <w:ind w:left="480" w:right="0" w:firstLine="360"/>
        <w:jc w:val="both"/>
      </w:pPr>
      <w:bookmarkStart w:id="64" w:name="bookmark64"/>
      <w:bookmarkEnd w:id="64"/>
      <w:r>
        <w:rPr>
          <w:color w:val="000000"/>
          <w:spacing w:val="0"/>
          <w:w w:val="100"/>
          <w:position w:val="0"/>
          <w:sz w:val="24"/>
          <w:szCs w:val="24"/>
        </w:rPr>
        <w:t>刘双珉，大专学历，高级经济师。2000年5月至今任公司董事长，2000年7月起 兼任东营科英激光电子有限公司董事长，2001年10月至2004年10月兼任东营黄河公 路大桥有限责任公司董事长，2003年9月至今兼任青岛太和油气储运有限公司董事长。 同时兼任中国市政工程协会理事，中国工商理事会常务理事，中国企业联合会、中国企 业家协会副会长、中国中小企业协会副会长等社会职务。</w:t>
      </w:r>
    </w:p>
    <w:p>
      <w:pPr>
        <w:pStyle w:val="Style13"/>
        <w:keepNext w:val="0"/>
        <w:keepLines w:val="0"/>
        <w:widowControl w:val="0"/>
        <w:numPr>
          <w:ilvl w:val="0"/>
          <w:numId w:val="7"/>
        </w:numPr>
        <w:shd w:val="clear" w:color="auto" w:fill="auto"/>
        <w:tabs>
          <w:tab w:pos="1333" w:val="left"/>
        </w:tabs>
        <w:bidi w:val="0"/>
        <w:spacing w:before="0" w:line="317" w:lineRule="exact"/>
        <w:ind w:left="480" w:right="0" w:firstLine="360"/>
        <w:jc w:val="both"/>
      </w:pPr>
      <w:bookmarkStart w:id="65" w:name="bookmark65"/>
      <w:bookmarkEnd w:id="65"/>
      <w:r>
        <w:rPr>
          <w:color w:val="000000"/>
          <w:spacing w:val="0"/>
          <w:w w:val="100"/>
          <w:position w:val="0"/>
          <w:sz w:val="24"/>
          <w:szCs w:val="24"/>
        </w:rPr>
        <w:t>韩晓明，大专学历，高级经济师，国家一级建造师。2000年5月至今任公司总经 理。</w:t>
      </w:r>
    </w:p>
    <w:p>
      <w:pPr>
        <w:pStyle w:val="Style13"/>
        <w:keepNext w:val="0"/>
        <w:keepLines w:val="0"/>
        <w:widowControl w:val="0"/>
        <w:numPr>
          <w:ilvl w:val="0"/>
          <w:numId w:val="7"/>
        </w:numPr>
        <w:shd w:val="clear" w:color="auto" w:fill="auto"/>
        <w:tabs>
          <w:tab w:pos="1294" w:val="left"/>
        </w:tabs>
        <w:bidi w:val="0"/>
        <w:spacing w:before="0" w:line="316" w:lineRule="exact"/>
        <w:ind w:left="0" w:right="0" w:firstLine="840"/>
        <w:jc w:val="both"/>
      </w:pPr>
      <w:bookmarkStart w:id="66" w:name="bookmark66"/>
      <w:bookmarkEnd w:id="66"/>
      <w:r>
        <w:rPr>
          <w:color w:val="000000"/>
          <w:spacing w:val="0"/>
          <w:w w:val="100"/>
          <w:position w:val="0"/>
          <w:sz w:val="24"/>
          <w:szCs w:val="24"/>
        </w:rPr>
        <w:t>张天堂，大专学历，高级会计师。2000年5月至今任公司董事、总会计师。</w:t>
      </w:r>
    </w:p>
    <w:p>
      <w:pPr>
        <w:pStyle w:val="Style13"/>
        <w:keepNext w:val="0"/>
        <w:keepLines w:val="0"/>
        <w:widowControl w:val="0"/>
        <w:numPr>
          <w:ilvl w:val="0"/>
          <w:numId w:val="7"/>
        </w:numPr>
        <w:shd w:val="clear" w:color="auto" w:fill="auto"/>
        <w:tabs>
          <w:tab w:pos="1338" w:val="left"/>
        </w:tabs>
        <w:bidi w:val="0"/>
        <w:spacing w:before="0" w:line="314" w:lineRule="exact"/>
        <w:ind w:left="480" w:right="0" w:firstLine="360"/>
        <w:jc w:val="both"/>
      </w:pPr>
      <w:bookmarkStart w:id="67" w:name="bookmark67"/>
      <w:bookmarkEnd w:id="67"/>
      <w:r>
        <w:rPr>
          <w:color w:val="000000"/>
          <w:spacing w:val="0"/>
          <w:w w:val="100"/>
          <w:position w:val="0"/>
          <w:sz w:val="24"/>
          <w:szCs w:val="24"/>
        </w:rPr>
        <w:t>卢文纲，硕士学历，国际商务师。历任东营市对外经济贸易委员会科员、业务经理, 东营市信息产业局科长，和君创业研究咨询有限公司咨询师、项目组长。2003年6月至 今任公司董事。</w:t>
      </w:r>
    </w:p>
    <w:p>
      <w:pPr>
        <w:pStyle w:val="Style13"/>
        <w:keepNext w:val="0"/>
        <w:keepLines w:val="0"/>
        <w:widowControl w:val="0"/>
        <w:numPr>
          <w:ilvl w:val="0"/>
          <w:numId w:val="7"/>
        </w:numPr>
        <w:shd w:val="clear" w:color="auto" w:fill="auto"/>
        <w:tabs>
          <w:tab w:pos="1098" w:val="left"/>
        </w:tabs>
        <w:bidi w:val="0"/>
        <w:spacing w:before="0" w:line="315" w:lineRule="exact"/>
        <w:ind w:left="300" w:right="0"/>
        <w:jc w:val="both"/>
      </w:pPr>
      <w:bookmarkStart w:id="68" w:name="bookmark68"/>
      <w:bookmarkEnd w:id="68"/>
      <w:r>
        <w:rPr>
          <w:color w:val="000000"/>
          <w:spacing w:val="0"/>
          <w:w w:val="100"/>
          <w:position w:val="0"/>
          <w:sz w:val="24"/>
          <w:szCs w:val="24"/>
        </w:rPr>
        <w:t>姬光荣，本科学历，教授，博士生导师，中国电子学会高级会员，中国自动化学会 机器人专业委员会委员，本公司独立董事。1979年毕业于山东海洋学院(即中国海洋大 学)物理系并留校任教至今，现任中国海洋大学信息科学与工程学院电子工程系教授、基 础实验教学中心主任、博士生导师，本公司独立董事。</w:t>
      </w:r>
    </w:p>
    <w:p>
      <w:pPr>
        <w:pStyle w:val="Style13"/>
        <w:keepNext w:val="0"/>
        <w:keepLines w:val="0"/>
        <w:widowControl w:val="0"/>
        <w:numPr>
          <w:ilvl w:val="0"/>
          <w:numId w:val="7"/>
        </w:numPr>
        <w:shd w:val="clear" w:color="auto" w:fill="auto"/>
        <w:tabs>
          <w:tab w:pos="1098" w:val="left"/>
        </w:tabs>
        <w:bidi w:val="0"/>
        <w:spacing w:before="0" w:line="314" w:lineRule="exact"/>
        <w:ind w:left="300" w:right="0"/>
        <w:jc w:val="both"/>
      </w:pPr>
      <w:bookmarkStart w:id="69" w:name="bookmark69"/>
      <w:bookmarkEnd w:id="69"/>
      <w:r>
        <w:rPr>
          <w:color w:val="000000"/>
          <w:spacing w:val="0"/>
          <w:w w:val="100"/>
          <w:position w:val="0"/>
          <w:sz w:val="24"/>
          <w:szCs w:val="24"/>
        </w:rPr>
        <w:t>赵军，本科学历，工程技术应用研究员，国家人事部、交通部授予的先进工作者。 1967年毕业于华东水利学院(现河海大学)</w:t>
      </w:r>
      <w:r>
        <w:rPr>
          <w:i/>
          <w:iCs/>
          <w:color w:val="000000"/>
          <w:spacing w:val="0"/>
          <w:w w:val="100"/>
          <w:position w:val="0"/>
          <w:sz w:val="24"/>
          <w:szCs w:val="24"/>
        </w:rPr>
        <w:t>。</w:t>
      </w:r>
      <w:r>
        <w:rPr>
          <w:color w:val="000000"/>
          <w:spacing w:val="0"/>
          <w:w w:val="100"/>
          <w:position w:val="0"/>
          <w:sz w:val="24"/>
          <w:szCs w:val="24"/>
        </w:rPr>
        <w:t>一直从事港口、路桥等规划、设计、科研 等工作，其科研成果多次获得山东省科研成果奖、优秀设计奖、山东省科技进步奖等奖 励。曾任山东省交通规划设计院业务副院长、山东省交通科学研究所所长书记、山东省 高速公路有限责任公司董事及山东基建股份有限公司董事，现任本公司独立董事。</w:t>
      </w:r>
    </w:p>
    <w:p>
      <w:pPr>
        <w:pStyle w:val="Style13"/>
        <w:keepNext w:val="0"/>
        <w:keepLines w:val="0"/>
        <w:widowControl w:val="0"/>
        <w:numPr>
          <w:ilvl w:val="0"/>
          <w:numId w:val="7"/>
        </w:numPr>
        <w:shd w:val="clear" w:color="auto" w:fill="auto"/>
        <w:tabs>
          <w:tab w:pos="1093" w:val="left"/>
        </w:tabs>
        <w:bidi w:val="0"/>
        <w:spacing w:before="0" w:line="315" w:lineRule="exact"/>
        <w:ind w:left="300" w:right="0"/>
        <w:jc w:val="both"/>
      </w:pPr>
      <w:bookmarkStart w:id="70" w:name="bookmark70"/>
      <w:bookmarkEnd w:id="70"/>
      <w:r>
        <w:rPr>
          <w:color w:val="000000"/>
          <w:spacing w:val="0"/>
          <w:w w:val="100"/>
          <w:position w:val="0"/>
          <w:sz w:val="24"/>
          <w:szCs w:val="24"/>
        </w:rPr>
        <w:t>杨庆英，会计学教授，中国人民大学管理学博士，中国注册会计师，中国注册资产 评估师，中国注册税务师。现任首都经济贸易大学审计处处长，本公司独立董事，兼任 北京高等教育会计研究会副理事长、北京注册会计师协会后续教育专家委员会委员、北 京东城审计协会名誉理事，本公司独立董事。</w:t>
      </w:r>
    </w:p>
    <w:p>
      <w:pPr>
        <w:pStyle w:val="Style13"/>
        <w:keepNext w:val="0"/>
        <w:keepLines w:val="0"/>
        <w:widowControl w:val="0"/>
        <w:numPr>
          <w:ilvl w:val="0"/>
          <w:numId w:val="7"/>
        </w:numPr>
        <w:shd w:val="clear" w:color="auto" w:fill="auto"/>
        <w:tabs>
          <w:tab w:pos="1098" w:val="left"/>
        </w:tabs>
        <w:bidi w:val="0"/>
        <w:spacing w:before="0" w:line="322" w:lineRule="exact"/>
        <w:ind w:left="300" w:right="0"/>
        <w:jc w:val="both"/>
      </w:pPr>
      <w:bookmarkStart w:id="71" w:name="bookmark71"/>
      <w:bookmarkEnd w:id="71"/>
      <w:r>
        <w:rPr>
          <w:color w:val="000000"/>
          <w:spacing w:val="0"/>
          <w:w w:val="100"/>
          <w:position w:val="0"/>
          <w:sz w:val="24"/>
          <w:szCs w:val="24"/>
        </w:rPr>
        <w:t>李树印，曾任山东省委统战部办公室主任、副部长，山东省工商联合会党组书记。 现任山东省政协常委，本公司独立董事。</w:t>
      </w:r>
    </w:p>
    <w:p>
      <w:pPr>
        <w:pStyle w:val="Style13"/>
        <w:keepNext w:val="0"/>
        <w:keepLines w:val="0"/>
        <w:widowControl w:val="0"/>
        <w:numPr>
          <w:ilvl w:val="0"/>
          <w:numId w:val="7"/>
        </w:numPr>
        <w:shd w:val="clear" w:color="auto" w:fill="auto"/>
        <w:tabs>
          <w:tab w:pos="1102" w:val="left"/>
        </w:tabs>
        <w:bidi w:val="0"/>
        <w:spacing w:before="0" w:line="313" w:lineRule="exact"/>
        <w:ind w:left="300" w:right="0"/>
        <w:jc w:val="both"/>
      </w:pPr>
      <w:bookmarkStart w:id="72" w:name="bookmark72"/>
      <w:bookmarkEnd w:id="72"/>
      <w:r>
        <w:rPr>
          <w:color w:val="000000"/>
          <w:spacing w:val="0"/>
          <w:w w:val="100"/>
          <w:position w:val="0"/>
          <w:sz w:val="24"/>
          <w:szCs w:val="24"/>
        </w:rPr>
        <w:t>袁东风，工学博士，教授，博士生导师。1988年于山东大学电子工程系通信专业 硕士研究生毕业并获理学硕士学位，2000年1月于清华大学电子工程系通信与信息系统 专业博士研究生毕业并获工学博士学位。现任山东大学信息科学与工程学院院长，山东 大学校学术委员会委员，信息学部学术委员会副主任，院学术委员会主任，院学位分委 员会主任</w:t>
      </w:r>
      <w:r>
        <w:rPr>
          <w:color w:val="000000"/>
          <w:spacing w:val="0"/>
          <w:w w:val="100"/>
          <w:position w:val="0"/>
          <w:sz w:val="24"/>
          <w:szCs w:val="24"/>
        </w:rPr>
        <w:t>，IEEE</w:t>
      </w:r>
      <w:r>
        <w:rPr>
          <w:color w:val="000000"/>
          <w:spacing w:val="0"/>
          <w:w w:val="100"/>
          <w:position w:val="0"/>
          <w:sz w:val="24"/>
          <w:szCs w:val="24"/>
        </w:rPr>
        <w:t>高级会员，中国电子学会高级会员，中国电子学会第七届学术工作委员 会委员，国家教育部高等学校电子信息与电气学科教学指导委员会电子信息科学与工程 类专业教学指导分委员会委员，享受国务院政府特殊津贴专家，山东省有突出贡献的中 青年专家，山东省电子学会副理事长，山东省信息化专家组副组长，本公司独立董事。</w:t>
      </w:r>
    </w:p>
    <w:p>
      <w:pPr>
        <w:pStyle w:val="Style13"/>
        <w:keepNext w:val="0"/>
        <w:keepLines w:val="0"/>
        <w:widowControl w:val="0"/>
        <w:numPr>
          <w:ilvl w:val="0"/>
          <w:numId w:val="7"/>
        </w:numPr>
        <w:shd w:val="clear" w:color="auto" w:fill="auto"/>
        <w:tabs>
          <w:tab w:pos="1208" w:val="left"/>
        </w:tabs>
        <w:bidi w:val="0"/>
        <w:spacing w:before="0" w:line="317" w:lineRule="exact"/>
        <w:ind w:left="300" w:right="0"/>
        <w:jc w:val="both"/>
      </w:pPr>
      <w:bookmarkStart w:id="73" w:name="bookmark73"/>
      <w:bookmarkEnd w:id="73"/>
      <w:r>
        <w:rPr>
          <w:color w:val="000000"/>
          <w:spacing w:val="0"/>
          <w:w w:val="100"/>
          <w:position w:val="0"/>
          <w:sz w:val="24"/>
          <w:szCs w:val="24"/>
        </w:rPr>
        <w:t>王树云，大专学历，工程师、政工师。2000年以来，历任东营市天信纺织有限公 司董事、党委副书记、纪检书记。2003年6月至2006年6月任本公司监事，2006年6 月至今任公司监事会召集人，并兼任东营科英激光电子有限公司总经理。</w:t>
      </w:r>
    </w:p>
    <w:p>
      <w:pPr>
        <w:pStyle w:val="Style13"/>
        <w:keepNext w:val="0"/>
        <w:keepLines w:val="0"/>
        <w:widowControl w:val="0"/>
        <w:numPr>
          <w:ilvl w:val="0"/>
          <w:numId w:val="7"/>
        </w:numPr>
        <w:shd w:val="clear" w:color="auto" w:fill="auto"/>
        <w:tabs>
          <w:tab w:pos="1218" w:val="left"/>
        </w:tabs>
        <w:bidi w:val="0"/>
        <w:spacing w:before="0" w:line="314" w:lineRule="exact"/>
        <w:ind w:left="300" w:right="0"/>
        <w:jc w:val="both"/>
      </w:pPr>
      <w:bookmarkStart w:id="74" w:name="bookmark74"/>
      <w:bookmarkEnd w:id="74"/>
      <w:r>
        <w:rPr>
          <w:color w:val="000000"/>
          <w:spacing w:val="0"/>
          <w:w w:val="100"/>
          <w:position w:val="0"/>
          <w:sz w:val="24"/>
          <w:szCs w:val="24"/>
        </w:rPr>
        <w:t>延新贵，大专学历，高级工程师。1996年12月至今任广饶县科达实业有限责任 公司董事兼总经理，2000年5月至2006年6月任公司监事会召集人，2006年6月至今 任公司监事。</w:t>
      </w:r>
    </w:p>
    <w:p>
      <w:pPr>
        <w:pStyle w:val="Style13"/>
        <w:keepNext w:val="0"/>
        <w:keepLines w:val="0"/>
        <w:widowControl w:val="0"/>
        <w:numPr>
          <w:ilvl w:val="0"/>
          <w:numId w:val="7"/>
        </w:numPr>
        <w:shd w:val="clear" w:color="auto" w:fill="auto"/>
        <w:tabs>
          <w:tab w:pos="1208" w:val="left"/>
        </w:tabs>
        <w:bidi w:val="0"/>
        <w:spacing w:before="0" w:line="317" w:lineRule="exact"/>
        <w:ind w:left="300" w:right="0"/>
        <w:jc w:val="both"/>
      </w:pPr>
      <w:bookmarkStart w:id="75" w:name="bookmark75"/>
      <w:bookmarkEnd w:id="75"/>
      <w:r>
        <w:rPr>
          <w:color w:val="000000"/>
          <w:spacing w:val="0"/>
          <w:w w:val="100"/>
          <w:position w:val="0"/>
          <w:sz w:val="24"/>
          <w:szCs w:val="24"/>
        </w:rPr>
        <w:t>孙明强，高中学历，高级工程师。2000年以来，历任材料供应处副处长、第二分 公司副经理。现任本公司监事(职工监事)。</w:t>
      </w:r>
    </w:p>
    <w:p>
      <w:pPr>
        <w:pStyle w:val="Style13"/>
        <w:keepNext w:val="0"/>
        <w:keepLines w:val="0"/>
        <w:widowControl w:val="0"/>
        <w:numPr>
          <w:ilvl w:val="0"/>
          <w:numId w:val="7"/>
        </w:numPr>
        <w:shd w:val="clear" w:color="auto" w:fill="auto"/>
        <w:tabs>
          <w:tab w:pos="1213" w:val="left"/>
        </w:tabs>
        <w:bidi w:val="0"/>
        <w:spacing w:before="0" w:line="317" w:lineRule="exact"/>
        <w:ind w:left="300" w:right="0"/>
        <w:jc w:val="both"/>
      </w:pPr>
      <w:bookmarkStart w:id="76" w:name="bookmark76"/>
      <w:bookmarkEnd w:id="76"/>
      <w:r>
        <w:rPr>
          <w:color w:val="000000"/>
          <w:spacing w:val="0"/>
          <w:w w:val="100"/>
          <w:position w:val="0"/>
          <w:sz w:val="24"/>
          <w:szCs w:val="24"/>
        </w:rPr>
        <w:t>陈新传，大专学历，工程师，国家一级建造师。2000年5月至今任公司常务副总 经理。</w:t>
      </w:r>
    </w:p>
    <w:p>
      <w:pPr>
        <w:pStyle w:val="Style13"/>
        <w:keepNext w:val="0"/>
        <w:keepLines w:val="0"/>
        <w:widowControl w:val="0"/>
        <w:numPr>
          <w:ilvl w:val="0"/>
          <w:numId w:val="7"/>
        </w:numPr>
        <w:shd w:val="clear" w:color="auto" w:fill="auto"/>
        <w:tabs>
          <w:tab w:pos="1214" w:val="left"/>
        </w:tabs>
        <w:bidi w:val="0"/>
        <w:spacing w:before="0" w:line="315" w:lineRule="exact"/>
        <w:ind w:left="300" w:right="0"/>
        <w:jc w:val="both"/>
      </w:pPr>
      <w:bookmarkStart w:id="77" w:name="bookmark77"/>
      <w:bookmarkEnd w:id="77"/>
      <w:r>
        <w:rPr>
          <w:color w:val="000000"/>
          <w:spacing w:val="0"/>
          <w:w w:val="100"/>
          <w:position w:val="0"/>
          <w:sz w:val="24"/>
          <w:szCs w:val="24"/>
        </w:rPr>
        <w:t>潘相庆，大专学历，工程师。2000年5月至今任公司副总经理。</w:t>
      </w:r>
    </w:p>
    <w:p>
      <w:pPr>
        <w:pStyle w:val="Style13"/>
        <w:keepNext w:val="0"/>
        <w:keepLines w:val="0"/>
        <w:widowControl w:val="0"/>
        <w:numPr>
          <w:ilvl w:val="0"/>
          <w:numId w:val="7"/>
        </w:numPr>
        <w:shd w:val="clear" w:color="auto" w:fill="auto"/>
        <w:tabs>
          <w:tab w:pos="1213" w:val="left"/>
        </w:tabs>
        <w:bidi w:val="0"/>
        <w:spacing w:before="0" w:after="160" w:line="317" w:lineRule="exact"/>
        <w:ind w:left="300" w:right="0"/>
        <w:jc w:val="both"/>
      </w:pPr>
      <w:bookmarkStart w:id="78" w:name="bookmark78"/>
      <w:bookmarkEnd w:id="78"/>
      <w:r>
        <w:rPr>
          <w:color w:val="000000"/>
          <w:spacing w:val="0"/>
          <w:w w:val="100"/>
          <w:position w:val="0"/>
          <w:sz w:val="24"/>
          <w:szCs w:val="24"/>
        </w:rPr>
        <w:t>韩晓光，本科学历，经济师。2000年5月至今任公司董事会秘书兼董事会秘书处 主任，2004年至今兼任投资者关系管理部主任。</w:t>
      </w:r>
    </w:p>
    <w:p>
      <w:pPr>
        <w:pStyle w:val="Style27"/>
        <w:keepNext w:val="0"/>
        <w:keepLines w:val="0"/>
        <w:widowControl w:val="0"/>
        <w:shd w:val="clear" w:color="auto" w:fill="auto"/>
        <w:bidi w:val="0"/>
        <w:spacing w:before="0" w:after="0" w:line="240" w:lineRule="auto"/>
        <w:ind w:left="29" w:right="0" w:firstLine="0"/>
        <w:jc w:val="left"/>
      </w:pPr>
      <w:r>
        <w:rPr>
          <w:color w:val="000000"/>
          <w:spacing w:val="0"/>
          <w:w w:val="100"/>
          <w:position w:val="0"/>
          <w:sz w:val="24"/>
          <w:szCs w:val="24"/>
        </w:rPr>
        <w:t>(二)在股东单位任职情况</w:t>
      </w:r>
    </w:p>
    <w:tbl>
      <w:tblPr>
        <w:tblOverlap w:val="never"/>
        <w:jc w:val="center"/>
        <w:tblLayout w:type="fixed"/>
      </w:tblPr>
      <w:tblGrid>
        <w:gridCol w:w="926"/>
        <w:gridCol w:w="2112"/>
        <w:gridCol w:w="1373"/>
        <w:gridCol w:w="1939"/>
        <w:gridCol w:w="1838"/>
        <w:gridCol w:w="1296"/>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是否领取报 酬津贴</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延新贵</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广饶县科达实业有限 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2005年12月20日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2008年12月9日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spacing w:lineRule="exact" w:line="1"/>
        <w:rPr>
          <w:sz w:val="2"/>
          <w:szCs w:val="2"/>
        </w:rPr>
      </w:pPr>
      <w:r>
        <w:br w:type="page"/>
      </w:r>
    </w:p>
    <w:p>
      <w:pPr>
        <w:pStyle w:val="Style13"/>
        <w:keepNext w:val="0"/>
        <w:keepLines w:val="0"/>
        <w:widowControl w:val="0"/>
        <w:shd w:val="clear" w:color="auto" w:fill="auto"/>
        <w:bidi w:val="0"/>
        <w:spacing w:before="0" w:after="120" w:line="240" w:lineRule="auto"/>
        <w:ind w:left="0" w:right="0" w:firstLine="680"/>
        <w:jc w:val="left"/>
      </w:pPr>
      <w:r>
        <w:rPr>
          <w:color w:val="000000"/>
          <w:spacing w:val="0"/>
          <w:w w:val="100"/>
          <w:position w:val="0"/>
          <w:sz w:val="24"/>
          <w:szCs w:val="24"/>
        </w:rPr>
        <w:t>在其他单位任职情况</w:t>
      </w:r>
    </w:p>
    <w:tbl>
      <w:tblPr>
        <w:tblOverlap w:val="never"/>
        <w:jc w:val="center"/>
        <w:tblLayout w:type="fixed"/>
      </w:tblPr>
      <w:tblGrid>
        <w:gridCol w:w="984"/>
        <w:gridCol w:w="3178"/>
        <w:gridCol w:w="926"/>
        <w:gridCol w:w="1819"/>
        <w:gridCol w:w="1877"/>
        <w:gridCol w:w="946"/>
      </w:tblGrid>
      <w:tr>
        <w:trPr>
          <w:trHeight w:val="8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担任的 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是否领 取报酬 津贴</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刘双珉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东营科英激光电子有限公司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2006年7月18日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2009年7月17日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刘双珉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东营黄河公路大桥有限责任公司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2004年9月18日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2007年9月17日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刘双珉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科达（荷泽）基建有限公司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2005年5月18日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2008年5月17日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刘双珉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青岛太和油气储运有限公司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2006年6月10日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2009年6月9日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王树云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东营科英激光电子有限公司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2006年1月1日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孙明强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科达（荷泽）基建有限公司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2005年5月18日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2008年5月17日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陈新传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科达（荷泽）基建有限公司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2005年5月18日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2008年5月17日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r>
        <w:trPr>
          <w:trHeight w:val="4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韩晓光</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科达（荷泽）基建有限公司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2005年5月18日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2008年5月17日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19" w:line="1" w:lineRule="exact"/>
      </w:pPr>
    </w:p>
    <w:p>
      <w:pPr>
        <w:pStyle w:val="Style13"/>
        <w:keepNext w:val="0"/>
        <w:keepLines w:val="0"/>
        <w:widowControl w:val="0"/>
        <w:shd w:val="clear" w:color="auto" w:fill="auto"/>
        <w:bidi w:val="0"/>
        <w:spacing w:before="0" w:after="120" w:line="319" w:lineRule="exact"/>
        <w:ind w:left="0" w:right="0" w:firstLine="240"/>
        <w:jc w:val="left"/>
      </w:pPr>
      <w:bookmarkStart w:id="79" w:name="bookmark79"/>
      <w:r>
        <w:rPr>
          <w:color w:val="000000"/>
          <w:spacing w:val="0"/>
          <w:w w:val="100"/>
          <w:position w:val="0"/>
          <w:sz w:val="24"/>
          <w:szCs w:val="24"/>
        </w:rPr>
        <w:t>（</w:t>
      </w:r>
      <w:bookmarkEnd w:id="79"/>
      <w:r>
        <w:rPr>
          <w:color w:val="000000"/>
          <w:spacing w:val="0"/>
          <w:w w:val="100"/>
          <w:position w:val="0"/>
          <w:sz w:val="24"/>
          <w:szCs w:val="24"/>
        </w:rPr>
        <w:t>三）董事、监事、高级管理人员报酬情况</w:t>
      </w:r>
    </w:p>
    <w:p>
      <w:pPr>
        <w:pStyle w:val="Style13"/>
        <w:keepNext w:val="0"/>
        <w:keepLines w:val="0"/>
        <w:widowControl w:val="0"/>
        <w:shd w:val="clear" w:color="auto" w:fill="auto"/>
        <w:bidi w:val="0"/>
        <w:spacing w:before="0" w:after="120" w:line="319" w:lineRule="exact"/>
        <w:ind w:left="240" w:right="0" w:firstLine="500"/>
        <w:jc w:val="left"/>
      </w:pPr>
      <w:bookmarkStart w:id="80" w:name="bookmark80"/>
      <w:r>
        <w:rPr>
          <w:color w:val="000000"/>
          <w:spacing w:val="0"/>
          <w:w w:val="100"/>
          <w:position w:val="0"/>
          <w:sz w:val="24"/>
          <w:szCs w:val="24"/>
        </w:rPr>
        <w:t>1</w:t>
      </w:r>
      <w:bookmarkEnd w:id="80"/>
      <w:r>
        <w:rPr>
          <w:color w:val="000000"/>
          <w:spacing w:val="0"/>
          <w:w w:val="100"/>
          <w:position w:val="0"/>
          <w:sz w:val="24"/>
          <w:szCs w:val="24"/>
        </w:rPr>
        <w:t>、董事、监事、高级管理人员报酬的决策程序:根据公司董事会审议通过的《董事、 监事及高级管理人员薪酬与考核办法》的有关规定预支后，经公司年度股东大会批准后 执行。</w:t>
      </w:r>
    </w:p>
    <w:p>
      <w:pPr>
        <w:pStyle w:val="Style13"/>
        <w:keepNext w:val="0"/>
        <w:keepLines w:val="0"/>
        <w:widowControl w:val="0"/>
        <w:shd w:val="clear" w:color="auto" w:fill="auto"/>
        <w:bidi w:val="0"/>
        <w:spacing w:before="0" w:after="0" w:line="312" w:lineRule="exact"/>
        <w:ind w:left="240" w:right="0" w:firstLine="500"/>
        <w:jc w:val="left"/>
      </w:pPr>
      <w:bookmarkStart w:id="81" w:name="bookmark81"/>
      <w:r>
        <w:rPr>
          <w:color w:val="000000"/>
          <w:spacing w:val="0"/>
          <w:w w:val="100"/>
          <w:position w:val="0"/>
          <w:sz w:val="24"/>
          <w:szCs w:val="24"/>
        </w:rPr>
        <w:t>2</w:t>
      </w:r>
      <w:bookmarkEnd w:id="81"/>
      <w:r>
        <w:rPr>
          <w:color w:val="000000"/>
          <w:spacing w:val="0"/>
          <w:w w:val="100"/>
          <w:position w:val="0"/>
          <w:sz w:val="24"/>
          <w:szCs w:val="24"/>
        </w:rPr>
        <w:t>、董事、监事、高级管理人员报酬确定依据：根据公司的经营情况，结合其所担任 的岗位和工作业绩综合确定。</w:t>
      </w:r>
    </w:p>
    <w:p>
      <w:pPr>
        <w:pStyle w:val="Style13"/>
        <w:keepNext w:val="0"/>
        <w:keepLines w:val="0"/>
        <w:widowControl w:val="0"/>
        <w:shd w:val="clear" w:color="auto" w:fill="auto"/>
        <w:bidi w:val="0"/>
        <w:spacing w:before="0" w:after="120" w:line="312" w:lineRule="exact"/>
        <w:ind w:left="0" w:right="0" w:firstLine="620"/>
        <w:jc w:val="left"/>
      </w:pPr>
      <w:bookmarkStart w:id="82" w:name="bookmark82"/>
      <w:r>
        <w:rPr>
          <w:color w:val="000000"/>
          <w:spacing w:val="0"/>
          <w:w w:val="100"/>
          <w:position w:val="0"/>
          <w:sz w:val="24"/>
          <w:szCs w:val="24"/>
        </w:rPr>
        <w:t>3</w:t>
      </w:r>
      <w:bookmarkEnd w:id="82"/>
      <w:r>
        <w:rPr>
          <w:color w:val="000000"/>
          <w:spacing w:val="0"/>
          <w:w w:val="100"/>
          <w:position w:val="0"/>
          <w:sz w:val="24"/>
          <w:szCs w:val="24"/>
        </w:rPr>
        <w:t>、不在公司领取报酬津贴的董事监事情况</w:t>
      </w:r>
    </w:p>
    <w:tbl>
      <w:tblPr>
        <w:tblOverlap w:val="never"/>
        <w:jc w:val="center"/>
        <w:tblLayout w:type="fixed"/>
      </w:tblPr>
      <w:tblGrid>
        <w:gridCol w:w="4627"/>
        <w:gridCol w:w="4858"/>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不在公司领取报酬津贴的董事、监事的姓名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是否在股东单位或其他关联单位领取报酬津贴</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王树云</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20"/>
              <w:jc w:val="left"/>
              <w:rPr>
                <w:sz w:val="20"/>
                <w:szCs w:val="20"/>
              </w:rPr>
            </w:pPr>
            <w:r>
              <w:rPr>
                <w:color w:val="000000"/>
                <w:spacing w:val="0"/>
                <w:w w:val="100"/>
                <w:position w:val="0"/>
                <w:sz w:val="20"/>
                <w:szCs w:val="20"/>
              </w:rPr>
              <w:t>是</w:t>
            </w:r>
          </w:p>
        </w:tc>
      </w:tr>
      <w:tr>
        <w:trPr>
          <w:trHeight w:val="42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延新贵</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720"/>
              <w:jc w:val="left"/>
              <w:rPr>
                <w:sz w:val="20"/>
                <w:szCs w:val="20"/>
              </w:rPr>
            </w:pPr>
            <w:r>
              <w:rPr>
                <w:color w:val="000000"/>
                <w:spacing w:val="0"/>
                <w:w w:val="100"/>
                <w:position w:val="0"/>
                <w:sz w:val="20"/>
                <w:szCs w:val="20"/>
              </w:rPr>
              <w:t>是</w:t>
            </w:r>
          </w:p>
        </w:tc>
      </w:tr>
    </w:tbl>
    <w:p>
      <w:pPr>
        <w:widowControl w:val="0"/>
        <w:spacing w:after="279" w:line="1" w:lineRule="exact"/>
      </w:pPr>
    </w:p>
    <w:p>
      <w:pPr>
        <w:pStyle w:val="Style13"/>
        <w:keepNext w:val="0"/>
        <w:keepLines w:val="0"/>
        <w:widowControl w:val="0"/>
        <w:shd w:val="clear" w:color="auto" w:fill="auto"/>
        <w:bidi w:val="0"/>
        <w:spacing w:before="0" w:after="120" w:line="240" w:lineRule="auto"/>
        <w:ind w:left="0" w:right="0" w:firstLine="240"/>
        <w:jc w:val="left"/>
      </w:pPr>
      <w:bookmarkStart w:id="83" w:name="bookmark83"/>
      <w:r>
        <w:rPr>
          <w:color w:val="000000"/>
          <w:spacing w:val="0"/>
          <w:w w:val="100"/>
          <w:position w:val="0"/>
          <w:sz w:val="24"/>
          <w:szCs w:val="24"/>
        </w:rPr>
        <w:t>（</w:t>
      </w:r>
      <w:bookmarkEnd w:id="83"/>
      <w:r>
        <w:rPr>
          <w:color w:val="000000"/>
          <w:spacing w:val="0"/>
          <w:w w:val="100"/>
          <w:position w:val="0"/>
          <w:sz w:val="24"/>
          <w:szCs w:val="24"/>
        </w:rPr>
        <w:t>四）公司董事、监事、高级管理人员变动情况</w:t>
      </w:r>
    </w:p>
    <w:tbl>
      <w:tblPr>
        <w:tblOverlap w:val="never"/>
        <w:jc w:val="center"/>
        <w:tblLayout w:type="fixed"/>
      </w:tblPr>
      <w:tblGrid>
        <w:gridCol w:w="974"/>
        <w:gridCol w:w="1109"/>
        <w:gridCol w:w="7253"/>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担任的 职务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离任原因</w:t>
            </w:r>
          </w:p>
        </w:tc>
      </w:tr>
      <w:tr>
        <w:trPr>
          <w:trHeight w:val="9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赵振学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董事 副董事长</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6" w:lineRule="exact"/>
              <w:ind w:left="0" w:right="0" w:firstLine="520"/>
              <w:jc w:val="left"/>
              <w:rPr>
                <w:sz w:val="20"/>
                <w:szCs w:val="20"/>
              </w:rPr>
            </w:pPr>
            <w:r>
              <w:rPr>
                <w:color w:val="000000"/>
                <w:spacing w:val="0"/>
                <w:w w:val="100"/>
                <w:position w:val="0"/>
                <w:sz w:val="20"/>
                <w:szCs w:val="20"/>
              </w:rPr>
              <w:t>赵振学先生担任公司副董事长职务的同时兼任广饶县科达实业有限责任 董事长，该公司青岛太和项目现正在积极运作中，为集中精力办理该项目相 关工作，故辞去了公司董事及副董事长职务。</w:t>
            </w:r>
          </w:p>
        </w:tc>
      </w:tr>
      <w:tr>
        <w:trPr>
          <w:trHeight w:val="9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尉发宇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20"/>
                <w:szCs w:val="20"/>
              </w:rPr>
              <w:t>根据公司安排，尉发宇先生调往公司于今年8月份成立的全资子公司一 一山东科达工程设计咨询有限公司任董事兼总经理职务。为积极招揽公路、 市政工程设计任务，开拓市场，故辞去了公司董事职务。</w:t>
            </w:r>
          </w:p>
        </w:tc>
      </w:tr>
    </w:tbl>
    <w:p>
      <w:pPr>
        <w:widowControl w:val="0"/>
        <w:spacing w:after="219" w:line="1" w:lineRule="exact"/>
      </w:pPr>
    </w:p>
    <w:p>
      <w:pPr>
        <w:pStyle w:val="Style13"/>
        <w:keepNext w:val="0"/>
        <w:keepLines w:val="0"/>
        <w:widowControl w:val="0"/>
        <w:shd w:val="clear" w:color="auto" w:fill="auto"/>
        <w:tabs>
          <w:tab w:pos="1117" w:val="left"/>
        </w:tabs>
        <w:bidi w:val="0"/>
        <w:spacing w:before="0" w:after="120" w:line="322" w:lineRule="exact"/>
        <w:ind w:left="240" w:right="0" w:firstLine="500"/>
        <w:jc w:val="left"/>
      </w:pPr>
      <w:bookmarkStart w:id="84" w:name="bookmark84"/>
      <w:r>
        <w:rPr>
          <w:color w:val="000000"/>
          <w:spacing w:val="0"/>
          <w:w w:val="100"/>
          <w:position w:val="0"/>
          <w:sz w:val="24"/>
          <w:szCs w:val="24"/>
        </w:rPr>
        <w:t>1</w:t>
      </w:r>
      <w:bookmarkEnd w:id="84"/>
      <w:r>
        <w:rPr>
          <w:color w:val="000000"/>
          <w:spacing w:val="0"/>
          <w:w w:val="100"/>
          <w:position w:val="0"/>
          <w:sz w:val="24"/>
          <w:szCs w:val="24"/>
        </w:rPr>
        <w:t>、</w:t>
        <w:tab/>
        <w:t>2006年5月15日，公司召开职工代表大会选举孙明强先生为公司第五届监事会 职工监事。</w:t>
      </w:r>
    </w:p>
    <w:p>
      <w:pPr>
        <w:pStyle w:val="Style13"/>
        <w:keepNext w:val="0"/>
        <w:keepLines w:val="0"/>
        <w:widowControl w:val="0"/>
        <w:shd w:val="clear" w:color="auto" w:fill="auto"/>
        <w:tabs>
          <w:tab w:pos="1088" w:val="left"/>
        </w:tabs>
        <w:bidi w:val="0"/>
        <w:spacing w:before="0" w:after="120" w:line="318" w:lineRule="exact"/>
        <w:ind w:left="240" w:right="0" w:firstLine="500"/>
        <w:jc w:val="left"/>
      </w:pPr>
      <w:bookmarkStart w:id="85" w:name="bookmark85"/>
      <w:r>
        <w:rPr>
          <w:color w:val="000000"/>
          <w:spacing w:val="0"/>
          <w:w w:val="100"/>
          <w:position w:val="0"/>
          <w:sz w:val="24"/>
          <w:szCs w:val="24"/>
        </w:rPr>
        <w:t>2</w:t>
      </w:r>
      <w:bookmarkEnd w:id="85"/>
      <w:r>
        <w:rPr>
          <w:color w:val="000000"/>
          <w:spacing w:val="0"/>
          <w:w w:val="100"/>
          <w:position w:val="0"/>
          <w:sz w:val="24"/>
          <w:szCs w:val="24"/>
        </w:rPr>
        <w:t>、</w:t>
        <w:tab/>
        <w:t>2006年6月19日，公司进行了董事会、监事会的换届选举：刘双珉先生、韩晓 明先生、张天堂先生、卢文纲先生、赵振学先生、尉发宇当选为公司第五届董事会董事, 姬光荣先生、赵军先生、杨庆英女士当选为公司第五届董事会独立董事；王树云女士、 延新贵先生当选为公司第五届监事会监事。</w:t>
      </w:r>
    </w:p>
    <w:p>
      <w:pPr>
        <w:pStyle w:val="Style13"/>
        <w:keepNext w:val="0"/>
        <w:keepLines w:val="0"/>
        <w:widowControl w:val="0"/>
        <w:shd w:val="clear" w:color="auto" w:fill="auto"/>
        <w:tabs>
          <w:tab w:pos="1081" w:val="left"/>
        </w:tabs>
        <w:bidi w:val="0"/>
        <w:spacing w:before="0" w:line="318" w:lineRule="exact"/>
        <w:ind w:left="240" w:right="0" w:firstLine="480"/>
        <w:jc w:val="both"/>
      </w:pPr>
      <w:bookmarkStart w:id="86" w:name="bookmark86"/>
      <w:r>
        <w:rPr>
          <w:color w:val="000000"/>
          <w:spacing w:val="0"/>
          <w:w w:val="100"/>
          <w:position w:val="0"/>
          <w:sz w:val="24"/>
          <w:szCs w:val="24"/>
        </w:rPr>
        <w:t>3</w:t>
      </w:r>
      <w:bookmarkEnd w:id="86"/>
      <w:r>
        <w:rPr>
          <w:color w:val="000000"/>
          <w:spacing w:val="0"/>
          <w:w w:val="100"/>
          <w:position w:val="0"/>
          <w:sz w:val="24"/>
          <w:szCs w:val="24"/>
        </w:rPr>
        <w:t>、</w:t>
        <w:tab/>
        <w:t>2006年6月19日，公司召开五届一次董事会选举刘双珉先生为公司董事长、赵 振学先生为公司副董事长，聘任韩晓明先生为公司总经理，聘任陈新传先生、潘相庆先 生为公司副总经理，聘任张天堂先生为公司财务负责人，聘任韩晓光先生为公司董事会 秘书；同时召开五届一次监事会选举王树云女士为公司监事会主席。</w:t>
      </w:r>
    </w:p>
    <w:p>
      <w:pPr>
        <w:pStyle w:val="Style13"/>
        <w:keepNext w:val="0"/>
        <w:keepLines w:val="0"/>
        <w:widowControl w:val="0"/>
        <w:shd w:val="clear" w:color="auto" w:fill="auto"/>
        <w:tabs>
          <w:tab w:pos="1109" w:val="left"/>
        </w:tabs>
        <w:bidi w:val="0"/>
        <w:spacing w:before="0" w:line="318" w:lineRule="exact"/>
        <w:ind w:left="0" w:right="0" w:firstLine="720"/>
        <w:jc w:val="left"/>
      </w:pPr>
      <w:bookmarkStart w:id="87" w:name="bookmark87"/>
      <w:r>
        <w:rPr>
          <w:color w:val="000000"/>
          <w:spacing w:val="0"/>
          <w:w w:val="100"/>
          <w:position w:val="0"/>
          <w:sz w:val="24"/>
          <w:szCs w:val="24"/>
        </w:rPr>
        <w:t>4</w:t>
      </w:r>
      <w:bookmarkEnd w:id="87"/>
      <w:r>
        <w:rPr>
          <w:color w:val="000000"/>
          <w:spacing w:val="0"/>
          <w:w w:val="100"/>
          <w:position w:val="0"/>
          <w:sz w:val="24"/>
          <w:szCs w:val="24"/>
        </w:rPr>
        <w:t>、</w:t>
        <w:tab/>
        <w:t>2006</w:t>
      </w:r>
      <w:r>
        <w:rPr>
          <w:color w:val="000000"/>
          <w:spacing w:val="0"/>
          <w:w w:val="100"/>
          <w:position w:val="0"/>
          <w:sz w:val="24"/>
          <w:szCs w:val="24"/>
        </w:rPr>
        <w:t>年10月21日，赵振学先生、尉发宇先生辞去公司董事职务。</w:t>
      </w:r>
    </w:p>
    <w:p>
      <w:pPr>
        <w:pStyle w:val="Style13"/>
        <w:keepNext w:val="0"/>
        <w:keepLines w:val="0"/>
        <w:widowControl w:val="0"/>
        <w:shd w:val="clear" w:color="auto" w:fill="auto"/>
        <w:tabs>
          <w:tab w:pos="1076" w:val="left"/>
        </w:tabs>
        <w:bidi w:val="0"/>
        <w:spacing w:before="0" w:line="331" w:lineRule="exact"/>
        <w:ind w:left="240" w:right="0" w:firstLine="480"/>
        <w:jc w:val="both"/>
      </w:pPr>
      <w:bookmarkStart w:id="88" w:name="bookmark88"/>
      <w:r>
        <w:rPr>
          <w:color w:val="000000"/>
          <w:spacing w:val="0"/>
          <w:w w:val="100"/>
          <w:position w:val="0"/>
          <w:sz w:val="24"/>
          <w:szCs w:val="24"/>
        </w:rPr>
        <w:t>5</w:t>
      </w:r>
      <w:bookmarkEnd w:id="88"/>
      <w:r>
        <w:rPr>
          <w:color w:val="000000"/>
          <w:spacing w:val="0"/>
          <w:w w:val="100"/>
          <w:position w:val="0"/>
          <w:sz w:val="24"/>
          <w:szCs w:val="24"/>
        </w:rPr>
        <w:t>、</w:t>
        <w:tab/>
        <w:t>2006年11月15日，公司召开2006年第一次临时股东大会选举李树印先生、袁 东风先生为公司第五届董事会独立董事。</w:t>
      </w:r>
    </w:p>
    <w:p>
      <w:pPr>
        <w:pStyle w:val="Style13"/>
        <w:keepNext w:val="0"/>
        <w:keepLines w:val="0"/>
        <w:widowControl w:val="0"/>
        <w:shd w:val="clear" w:color="auto" w:fill="auto"/>
        <w:bidi w:val="0"/>
        <w:spacing w:before="0" w:line="318" w:lineRule="exact"/>
        <w:ind w:left="0" w:right="0" w:firstLine="240"/>
        <w:jc w:val="left"/>
      </w:pPr>
      <w:bookmarkStart w:id="89" w:name="bookmark89"/>
      <w:r>
        <w:rPr>
          <w:color w:val="000000"/>
          <w:spacing w:val="0"/>
          <w:w w:val="100"/>
          <w:position w:val="0"/>
          <w:sz w:val="24"/>
          <w:szCs w:val="24"/>
        </w:rPr>
        <w:t>（</w:t>
      </w:r>
      <w:bookmarkEnd w:id="89"/>
      <w:r>
        <w:rPr>
          <w:color w:val="000000"/>
          <w:spacing w:val="0"/>
          <w:w w:val="100"/>
          <w:position w:val="0"/>
          <w:sz w:val="24"/>
          <w:szCs w:val="24"/>
        </w:rPr>
        <w:t>五）公司员工情况</w:t>
      </w:r>
    </w:p>
    <w:p>
      <w:pPr>
        <w:pStyle w:val="Style13"/>
        <w:keepNext w:val="0"/>
        <w:keepLines w:val="0"/>
        <w:widowControl w:val="0"/>
        <w:shd w:val="clear" w:color="auto" w:fill="auto"/>
        <w:bidi w:val="0"/>
        <w:spacing w:before="0" w:after="140" w:line="317" w:lineRule="exact"/>
        <w:ind w:left="240" w:right="0" w:firstLine="480"/>
        <w:jc w:val="both"/>
      </w:pPr>
      <w:r>
        <w:rPr>
          <w:color w:val="000000"/>
          <w:spacing w:val="0"/>
          <w:w w:val="100"/>
          <w:position w:val="0"/>
          <w:sz w:val="24"/>
          <w:szCs w:val="24"/>
        </w:rPr>
        <w:t>截止报告期末，公司在职员工为513人,需承担费用的离退休职工为19人。员工的结 构如下：</w:t>
      </w:r>
    </w:p>
    <w:p>
      <w:pPr>
        <w:pStyle w:val="Style27"/>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1、专业构成情况</w:t>
      </w:r>
    </w:p>
    <w:tbl>
      <w:tblPr>
        <w:tblOverlap w:val="never"/>
        <w:jc w:val="center"/>
        <w:tblLayout w:type="fixed"/>
      </w:tblPr>
      <w:tblGrid>
        <w:gridCol w:w="5486"/>
        <w:gridCol w:w="3998"/>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51</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工程技术人员</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376</w:t>
            </w: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26</w:t>
            </w:r>
          </w:p>
        </w:tc>
      </w:tr>
      <w:tr>
        <w:trPr>
          <w:trHeight w:val="4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其他人员</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660" w:right="0" w:firstLine="0"/>
              <w:jc w:val="left"/>
              <w:rPr>
                <w:sz w:val="20"/>
                <w:szCs w:val="20"/>
              </w:rPr>
            </w:pPr>
            <w:r>
              <w:rPr>
                <w:color w:val="000000"/>
                <w:spacing w:val="0"/>
                <w:w w:val="100"/>
                <w:position w:val="0"/>
                <w:sz w:val="20"/>
                <w:szCs w:val="20"/>
              </w:rPr>
              <w:t>60</w:t>
            </w:r>
          </w:p>
        </w:tc>
      </w:tr>
    </w:tbl>
    <w:p>
      <w:pPr>
        <w:widowControl w:val="0"/>
        <w:spacing w:after="2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24"/>
          <w:szCs w:val="24"/>
        </w:rPr>
        <w:t>2、教育程度情况</w:t>
      </w:r>
    </w:p>
    <w:tbl>
      <w:tblPr>
        <w:tblOverlap w:val="never"/>
        <w:jc w:val="center"/>
        <w:tblLayout w:type="fixed"/>
      </w:tblPr>
      <w:tblGrid>
        <w:gridCol w:w="5501"/>
        <w:gridCol w:w="3984"/>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本科以上</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540" w:right="0" w:firstLine="0"/>
              <w:jc w:val="left"/>
              <w:rPr>
                <w:sz w:val="20"/>
                <w:szCs w:val="20"/>
              </w:rPr>
            </w:pPr>
            <w:r>
              <w:rPr>
                <w:color w:val="000000"/>
                <w:spacing w:val="0"/>
                <w:w w:val="100"/>
                <w:position w:val="0"/>
                <w:sz w:val="20"/>
                <w:szCs w:val="20"/>
              </w:rPr>
              <w:t>145</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高中、中专、中技</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540" w:right="0" w:firstLine="0"/>
              <w:jc w:val="left"/>
              <w:rPr>
                <w:sz w:val="20"/>
                <w:szCs w:val="20"/>
              </w:rPr>
            </w:pPr>
            <w:r>
              <w:rPr>
                <w:color w:val="000000"/>
                <w:spacing w:val="0"/>
                <w:w w:val="100"/>
                <w:position w:val="0"/>
                <w:sz w:val="20"/>
                <w:szCs w:val="20"/>
              </w:rPr>
              <w:t>191</w:t>
            </w:r>
          </w:p>
        </w:tc>
      </w:tr>
      <w:tr>
        <w:trPr>
          <w:trHeight w:val="4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高中以下</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3540" w:right="0" w:firstLine="0"/>
              <w:jc w:val="left"/>
              <w:rPr>
                <w:sz w:val="20"/>
                <w:szCs w:val="20"/>
              </w:rPr>
            </w:pPr>
            <w:r>
              <w:rPr>
                <w:color w:val="000000"/>
                <w:spacing w:val="0"/>
                <w:w w:val="100"/>
                <w:position w:val="0"/>
                <w:sz w:val="20"/>
                <w:szCs w:val="20"/>
              </w:rPr>
              <w:t>137</w:t>
            </w:r>
          </w:p>
        </w:tc>
      </w:tr>
    </w:tbl>
    <w:p>
      <w:pPr>
        <w:widowControl w:val="0"/>
        <w:spacing w:after="279" w:line="1" w:lineRule="exact"/>
      </w:pPr>
    </w:p>
    <w:p>
      <w:pPr>
        <w:pStyle w:val="Style19"/>
        <w:keepNext/>
        <w:keepLines/>
        <w:widowControl w:val="0"/>
        <w:shd w:val="clear" w:color="auto" w:fill="auto"/>
        <w:bidi w:val="0"/>
        <w:spacing w:before="0" w:after="360" w:line="240" w:lineRule="auto"/>
        <w:ind w:left="0" w:right="0" w:firstLine="0"/>
        <w:jc w:val="center"/>
      </w:pPr>
      <w:bookmarkStart w:id="90" w:name="bookmark90"/>
      <w:bookmarkStart w:id="91" w:name="bookmark91"/>
      <w:bookmarkStart w:id="92" w:name="bookmark92"/>
      <w:bookmarkStart w:id="93" w:name="bookmark93"/>
      <w:r>
        <w:rPr>
          <w:color w:val="000000"/>
          <w:spacing w:val="0"/>
          <w:w w:val="100"/>
          <w:position w:val="0"/>
        </w:rPr>
        <w:t>六</w:t>
      </w:r>
      <w:bookmarkEnd w:id="92"/>
      <w:r>
        <w:rPr>
          <w:color w:val="000000"/>
          <w:spacing w:val="0"/>
          <w:w w:val="100"/>
          <w:position w:val="0"/>
        </w:rPr>
        <w:t>、公司治理结构</w:t>
      </w:r>
      <w:bookmarkEnd w:id="90"/>
      <w:bookmarkEnd w:id="91"/>
      <w:bookmarkEnd w:id="93"/>
    </w:p>
    <w:p>
      <w:pPr>
        <w:pStyle w:val="Style13"/>
        <w:keepNext w:val="0"/>
        <w:keepLines w:val="0"/>
        <w:widowControl w:val="0"/>
        <w:shd w:val="clear" w:color="auto" w:fill="auto"/>
        <w:bidi w:val="0"/>
        <w:spacing w:before="0" w:line="317" w:lineRule="exact"/>
        <w:ind w:left="0" w:right="0" w:firstLine="240"/>
        <w:jc w:val="left"/>
      </w:pPr>
      <w:r>
        <w:rPr>
          <w:color w:val="000000"/>
          <w:spacing w:val="0"/>
          <w:w w:val="100"/>
          <w:position w:val="0"/>
          <w:sz w:val="24"/>
          <w:szCs w:val="24"/>
        </w:rPr>
        <w:t>（一）公司治理的情况</w:t>
      </w:r>
    </w:p>
    <w:p>
      <w:pPr>
        <w:pStyle w:val="Style13"/>
        <w:keepNext w:val="0"/>
        <w:keepLines w:val="0"/>
        <w:widowControl w:val="0"/>
        <w:shd w:val="clear" w:color="auto" w:fill="auto"/>
        <w:bidi w:val="0"/>
        <w:spacing w:before="0" w:line="317" w:lineRule="exact"/>
        <w:ind w:left="240" w:right="0" w:firstLine="480"/>
        <w:jc w:val="left"/>
      </w:pPr>
      <w:r>
        <w:rPr>
          <w:color w:val="000000"/>
          <w:spacing w:val="0"/>
          <w:w w:val="100"/>
          <w:position w:val="0"/>
          <w:sz w:val="24"/>
          <w:szCs w:val="24"/>
        </w:rPr>
        <w:t>报告期内，公司严格按照新《公司法》、《证券法》、中国证监会和上海证券交易 所有关规范性文件的要求，建立现代企业制度，不断完善公司治理结构，修订了《公司 章程》、《股东大会议事规则》、《董事会议事规则》、《监事会议事规则》等一系列 规章制度。公司目前的治理结构如下：</w:t>
      </w:r>
    </w:p>
    <w:p>
      <w:pPr>
        <w:pStyle w:val="Style13"/>
        <w:keepNext w:val="0"/>
        <w:keepLines w:val="0"/>
        <w:widowControl w:val="0"/>
        <w:shd w:val="clear" w:color="auto" w:fill="auto"/>
        <w:tabs>
          <w:tab w:pos="1109" w:val="left"/>
        </w:tabs>
        <w:bidi w:val="0"/>
        <w:spacing w:before="0" w:line="308" w:lineRule="exact"/>
        <w:ind w:left="240" w:right="0" w:firstLine="480"/>
        <w:jc w:val="left"/>
      </w:pPr>
      <w:bookmarkStart w:id="94" w:name="bookmark94"/>
      <w:r>
        <w:rPr>
          <w:color w:val="000000"/>
          <w:spacing w:val="0"/>
          <w:w w:val="100"/>
          <w:position w:val="0"/>
          <w:sz w:val="24"/>
          <w:szCs w:val="24"/>
        </w:rPr>
        <w:t>1</w:t>
      </w:r>
      <w:bookmarkEnd w:id="94"/>
      <w:r>
        <w:rPr>
          <w:color w:val="000000"/>
          <w:spacing w:val="0"/>
          <w:w w:val="100"/>
          <w:position w:val="0"/>
          <w:sz w:val="24"/>
          <w:szCs w:val="24"/>
        </w:rPr>
        <w:t>、</w:t>
        <w:tab/>
        <w:t>关于股东与股东大会：公司能够确保所有股东，特别是中小股东享有平等地位, 确保所有股东能够充分行使自己的权利；公司制定并进一步修订了《股东大会议事规则》, 严格按照《股东大会规范意见》的要求召集、召开股东大会；对公司的关联交易的决策 和程序严格按照公司制定的《内部关联交易的决策制度》执行，确保关联交易的公平合 理。</w:t>
      </w:r>
    </w:p>
    <w:p>
      <w:pPr>
        <w:pStyle w:val="Style13"/>
        <w:keepNext w:val="0"/>
        <w:keepLines w:val="0"/>
        <w:widowControl w:val="0"/>
        <w:shd w:val="clear" w:color="auto" w:fill="auto"/>
        <w:tabs>
          <w:tab w:pos="1109" w:val="left"/>
        </w:tabs>
        <w:bidi w:val="0"/>
        <w:spacing w:before="0" w:line="326" w:lineRule="exact"/>
        <w:ind w:left="240" w:right="0" w:firstLine="480"/>
        <w:jc w:val="both"/>
      </w:pPr>
      <w:bookmarkStart w:id="95" w:name="bookmark95"/>
      <w:r>
        <w:rPr>
          <w:color w:val="000000"/>
          <w:spacing w:val="0"/>
          <w:w w:val="100"/>
          <w:position w:val="0"/>
          <w:sz w:val="24"/>
          <w:szCs w:val="24"/>
        </w:rPr>
        <w:t>2</w:t>
      </w:r>
      <w:bookmarkEnd w:id="95"/>
      <w:r>
        <w:rPr>
          <w:color w:val="000000"/>
          <w:spacing w:val="0"/>
          <w:w w:val="100"/>
          <w:position w:val="0"/>
          <w:sz w:val="24"/>
          <w:szCs w:val="24"/>
        </w:rPr>
        <w:t>、</w:t>
        <w:tab/>
        <w:t xml:space="preserve">关于控股股东与上市公司关系：控股股东行为规范，没有利用其特殊地位谋取额 外利益的情况发生；没有超越股东大会直接或间接干预公司决策和经营的情况；公司与 </w:t>
      </w:r>
      <w:r>
        <w:rPr>
          <w:color w:val="000000"/>
          <w:spacing w:val="0"/>
          <w:w w:val="100"/>
          <w:position w:val="0"/>
          <w:sz w:val="24"/>
          <w:szCs w:val="24"/>
        </w:rPr>
        <w:t>控股股东在人员、资产、财务、机构和业务方面做到了"五独立</w:t>
      </w:r>
      <w:r>
        <w:rPr>
          <w:color w:val="000000"/>
          <w:spacing w:val="0"/>
          <w:w w:val="100"/>
          <w:position w:val="0"/>
          <w:sz w:val="24"/>
          <w:szCs w:val="24"/>
        </w:rPr>
        <w:t>"，</w:t>
      </w:r>
      <w:r>
        <w:rPr>
          <w:color w:val="000000"/>
          <w:spacing w:val="0"/>
          <w:w w:val="100"/>
          <w:position w:val="0"/>
          <w:sz w:val="24"/>
          <w:szCs w:val="24"/>
        </w:rPr>
        <w:t>公司董事会、监事会 和内部机构能够独立运作。</w:t>
      </w:r>
    </w:p>
    <w:p>
      <w:pPr>
        <w:pStyle w:val="Style13"/>
        <w:keepNext w:val="0"/>
        <w:keepLines w:val="0"/>
        <w:widowControl w:val="0"/>
        <w:shd w:val="clear" w:color="auto" w:fill="auto"/>
        <w:tabs>
          <w:tab w:pos="1205" w:val="left"/>
        </w:tabs>
        <w:bidi w:val="0"/>
        <w:spacing w:before="0" w:line="314" w:lineRule="exact"/>
        <w:ind w:left="240" w:right="0" w:firstLine="500"/>
        <w:jc w:val="both"/>
      </w:pPr>
      <w:bookmarkStart w:id="96" w:name="bookmark96"/>
      <w:r>
        <w:rPr>
          <w:color w:val="000000"/>
          <w:spacing w:val="0"/>
          <w:w w:val="100"/>
          <w:position w:val="0"/>
          <w:sz w:val="24"/>
          <w:szCs w:val="24"/>
        </w:rPr>
        <w:t>3</w:t>
      </w:r>
      <w:bookmarkEnd w:id="96"/>
      <w:r>
        <w:rPr>
          <w:color w:val="000000"/>
          <w:spacing w:val="0"/>
          <w:w w:val="100"/>
          <w:position w:val="0"/>
          <w:sz w:val="24"/>
          <w:szCs w:val="24"/>
        </w:rPr>
        <w:t>、</w:t>
        <w:tab/>
        <w:t>关于董事与董事会：报告期内，公司严格按照有关法律法规和《公司章程》的 规定完成了公司董事会的换届选举，公司董事会的人数和人员构成符合法律法规的要求; 公司根据《上海证券交易所上市公司董事会议事示范规则》，结合实际情况，修订了《董 事会议事规则》；公司董事能够履行董事的权利、义务和责任，能够以认真负责、勤勉 诚信的态度出席董事会和股东大会，未出席董事会会议的董事均委托其它董事代为表决; 公司董事能够积极参加有关培训，熟悉有关法律法规，了解作为董事的权利、义务和责 任。</w:t>
      </w:r>
    </w:p>
    <w:p>
      <w:pPr>
        <w:pStyle w:val="Style13"/>
        <w:keepNext w:val="0"/>
        <w:keepLines w:val="0"/>
        <w:widowControl w:val="0"/>
        <w:shd w:val="clear" w:color="auto" w:fill="auto"/>
        <w:tabs>
          <w:tab w:pos="1057" w:val="left"/>
        </w:tabs>
        <w:bidi w:val="0"/>
        <w:spacing w:before="0" w:line="313" w:lineRule="exact"/>
        <w:ind w:left="240" w:right="0" w:firstLine="500"/>
        <w:jc w:val="both"/>
      </w:pPr>
      <w:bookmarkStart w:id="97" w:name="bookmark97"/>
      <w:r>
        <w:rPr>
          <w:color w:val="000000"/>
          <w:spacing w:val="0"/>
          <w:w w:val="100"/>
          <w:position w:val="0"/>
          <w:sz w:val="24"/>
          <w:szCs w:val="24"/>
        </w:rPr>
        <w:t>4</w:t>
      </w:r>
      <w:bookmarkEnd w:id="97"/>
      <w:r>
        <w:rPr>
          <w:color w:val="000000"/>
          <w:spacing w:val="0"/>
          <w:w w:val="100"/>
          <w:position w:val="0"/>
          <w:sz w:val="24"/>
          <w:szCs w:val="24"/>
        </w:rPr>
        <w:t>、</w:t>
        <w:tab/>
        <w:t>关于监事与监事会：报告期内，公司严格按照有关法律法规和《公司章程》的规 定完成了公司监事会的换届选举，公司监事会的人数和人员构成符合法律法规的要求； 公司根据《上海证券交易所上市公司监事会议事示范规则》，结合实际情况，修订了《监 事会议事规则》；公司监事能够认真履行自己的职责，能够本着为股东负责的态度，对 公司财务以及公司董事、公司经理和其它高级管理人员履行职责的合法合规性性监督。</w:t>
      </w:r>
    </w:p>
    <w:p>
      <w:pPr>
        <w:pStyle w:val="Style13"/>
        <w:keepNext w:val="0"/>
        <w:keepLines w:val="0"/>
        <w:widowControl w:val="0"/>
        <w:shd w:val="clear" w:color="auto" w:fill="auto"/>
        <w:tabs>
          <w:tab w:pos="1066" w:val="left"/>
        </w:tabs>
        <w:bidi w:val="0"/>
        <w:spacing w:before="0" w:line="317" w:lineRule="exact"/>
        <w:ind w:left="240" w:right="0" w:firstLine="500"/>
        <w:jc w:val="both"/>
      </w:pPr>
      <w:bookmarkStart w:id="98" w:name="bookmark98"/>
      <w:r>
        <w:rPr>
          <w:color w:val="000000"/>
          <w:spacing w:val="0"/>
          <w:w w:val="100"/>
          <w:position w:val="0"/>
          <w:sz w:val="24"/>
          <w:szCs w:val="24"/>
        </w:rPr>
        <w:t>5</w:t>
      </w:r>
      <w:bookmarkEnd w:id="98"/>
      <w:r>
        <w:rPr>
          <w:color w:val="000000"/>
          <w:spacing w:val="0"/>
          <w:w w:val="100"/>
          <w:position w:val="0"/>
          <w:sz w:val="24"/>
          <w:szCs w:val="24"/>
        </w:rPr>
        <w:t>、</w:t>
        <w:tab/>
        <w:t>关于绩效评价与激励约束机制：公司中层以上管理人员实行竞聘上岗制，经理人 员的聘任采取公平、公正、透明的原则；董事和高管人员的绩效考核按照《董事、监事 及高级管理人员薪酬与考核办法》执行。</w:t>
      </w:r>
    </w:p>
    <w:p>
      <w:pPr>
        <w:pStyle w:val="Style13"/>
        <w:keepNext w:val="0"/>
        <w:keepLines w:val="0"/>
        <w:widowControl w:val="0"/>
        <w:shd w:val="clear" w:color="auto" w:fill="auto"/>
        <w:tabs>
          <w:tab w:pos="1062" w:val="left"/>
        </w:tabs>
        <w:bidi w:val="0"/>
        <w:spacing w:before="0" w:line="314" w:lineRule="exact"/>
        <w:ind w:left="240" w:right="0" w:firstLine="500"/>
        <w:jc w:val="both"/>
      </w:pPr>
      <w:bookmarkStart w:id="99" w:name="bookmark99"/>
      <w:r>
        <w:rPr>
          <w:color w:val="000000"/>
          <w:spacing w:val="0"/>
          <w:w w:val="100"/>
          <w:position w:val="0"/>
          <w:sz w:val="24"/>
          <w:szCs w:val="24"/>
        </w:rPr>
        <w:t>6</w:t>
      </w:r>
      <w:bookmarkEnd w:id="99"/>
      <w:r>
        <w:rPr>
          <w:color w:val="000000"/>
          <w:spacing w:val="0"/>
          <w:w w:val="100"/>
          <w:position w:val="0"/>
          <w:sz w:val="24"/>
          <w:szCs w:val="24"/>
        </w:rPr>
        <w:t>、</w:t>
        <w:tab/>
        <w:t>相关利益者：公司能够充分尊重和维护银行及其它债权人、职工、消费者等其它 利益相关着的合法权益，在经济交往中，做到互惠互利，共同推动公司持续、健康的发 展。</w:t>
      </w:r>
    </w:p>
    <w:p>
      <w:pPr>
        <w:pStyle w:val="Style13"/>
        <w:keepNext w:val="0"/>
        <w:keepLines w:val="0"/>
        <w:widowControl w:val="0"/>
        <w:shd w:val="clear" w:color="auto" w:fill="auto"/>
        <w:tabs>
          <w:tab w:pos="1062" w:val="left"/>
        </w:tabs>
        <w:bidi w:val="0"/>
        <w:spacing w:before="0" w:line="314" w:lineRule="exact"/>
        <w:ind w:left="240" w:right="0" w:firstLine="500"/>
        <w:jc w:val="both"/>
      </w:pPr>
      <w:bookmarkStart w:id="100" w:name="bookmark100"/>
      <w:r>
        <w:rPr>
          <w:color w:val="000000"/>
          <w:spacing w:val="0"/>
          <w:w w:val="100"/>
          <w:position w:val="0"/>
          <w:sz w:val="24"/>
          <w:szCs w:val="24"/>
        </w:rPr>
        <w:t>7</w:t>
      </w:r>
      <w:bookmarkEnd w:id="100"/>
      <w:r>
        <w:rPr>
          <w:color w:val="000000"/>
          <w:spacing w:val="0"/>
          <w:w w:val="100"/>
          <w:position w:val="0"/>
          <w:sz w:val="24"/>
          <w:szCs w:val="24"/>
        </w:rPr>
        <w:t>、</w:t>
        <w:tab/>
        <w:t>关于信息披露与透明度：公司董事会指定董事会秘书负责信息披露及投资者关系 管理工作，设立董事会秘书处，负责接待股东来访和咨询，确保公司与股东的沟通渠道 畅通。公司能够严格按照有关法律法规、《公司章程》、公司制订的《信息披露制度》 的有关规定真实、准确、完整、及时地披露应该披露的一切信息，做好披露前的保密工 作，并确保所有股东都能够以平等的机会获得公司信息。</w:t>
      </w:r>
    </w:p>
    <w:p>
      <w:pPr>
        <w:pStyle w:val="Style13"/>
        <w:keepNext w:val="0"/>
        <w:keepLines w:val="0"/>
        <w:widowControl w:val="0"/>
        <w:shd w:val="clear" w:color="auto" w:fill="auto"/>
        <w:bidi w:val="0"/>
        <w:spacing w:before="0" w:after="160" w:line="314" w:lineRule="exact"/>
        <w:ind w:left="0" w:right="0" w:firstLine="24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二）独立董事履行职责情况</w:t>
      </w:r>
    </w:p>
    <w:p>
      <w:pPr>
        <w:pStyle w:val="Style27"/>
        <w:keepNext w:val="0"/>
        <w:keepLines w:val="0"/>
        <w:widowControl w:val="0"/>
        <w:shd w:val="clear" w:color="auto" w:fill="auto"/>
        <w:bidi w:val="0"/>
        <w:spacing w:before="0" w:after="0" w:line="240" w:lineRule="auto"/>
        <w:ind w:left="504" w:right="0" w:firstLine="0"/>
        <w:jc w:val="left"/>
      </w:pPr>
      <w:r>
        <w:rPr>
          <w:color w:val="000000"/>
          <w:spacing w:val="0"/>
          <w:w w:val="100"/>
          <w:position w:val="0"/>
          <w:sz w:val="24"/>
          <w:szCs w:val="24"/>
        </w:rPr>
        <w:t>1、独立董事参加董事会的出席情况</w:t>
      </w:r>
    </w:p>
    <w:tbl>
      <w:tblPr>
        <w:tblOverlap w:val="never"/>
        <w:jc w:val="center"/>
        <w:tblLayout w:type="fixed"/>
      </w:tblPr>
      <w:tblGrid>
        <w:gridCol w:w="1531"/>
        <w:gridCol w:w="2376"/>
        <w:gridCol w:w="1728"/>
        <w:gridCol w:w="1733"/>
        <w:gridCol w:w="1296"/>
        <w:gridCol w:w="672"/>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本年应参加董事会次数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备注</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姬光荣</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赵军</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杨庆英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李树印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袁东风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3"/>
        <w:keepNext w:val="0"/>
        <w:keepLines w:val="0"/>
        <w:widowControl w:val="0"/>
        <w:shd w:val="clear" w:color="auto" w:fill="auto"/>
        <w:bidi w:val="0"/>
        <w:spacing w:before="0" w:after="0" w:line="318" w:lineRule="exact"/>
        <w:ind w:left="240" w:right="0" w:firstLine="500"/>
        <w:jc w:val="both"/>
      </w:pPr>
      <w:r>
        <w:rPr>
          <w:color w:val="000000"/>
          <w:spacing w:val="0"/>
          <w:w w:val="100"/>
          <w:position w:val="0"/>
          <w:sz w:val="24"/>
          <w:szCs w:val="24"/>
        </w:rPr>
        <w:t>报告期内，公司5名独立董事本着对全体股东负责的态度，认真出席董事会和股东 大会，对董事会和股东大会的各项议案认真审议，对相关事项发表独立意见。独立董事 认真了解公司的运转情况，切实履行了诚信、勤勉、公正的义务，并以其较高的专业水 平和高度责任感，为公司的健康发展和董事会的正确决策贡献了他们的智慧。他们的努 力使董事会的决策更加科学、合理。</w:t>
      </w:r>
    </w:p>
    <w:p>
      <w:pPr>
        <w:pStyle w:val="Style13"/>
        <w:keepNext w:val="0"/>
        <w:keepLines w:val="0"/>
        <w:widowControl w:val="0"/>
        <w:shd w:val="clear" w:color="auto" w:fill="auto"/>
        <w:bidi w:val="0"/>
        <w:spacing w:before="0" w:line="240" w:lineRule="auto"/>
        <w:ind w:left="0" w:right="0" w:firstLine="700"/>
        <w:jc w:val="both"/>
      </w:pPr>
      <w:bookmarkStart w:id="102" w:name="bookmark102"/>
      <w:r>
        <w:rPr>
          <w:color w:val="000000"/>
          <w:spacing w:val="0"/>
          <w:w w:val="100"/>
          <w:position w:val="0"/>
          <w:sz w:val="24"/>
          <w:szCs w:val="24"/>
        </w:rPr>
        <w:t>2</w:t>
      </w:r>
      <w:bookmarkEnd w:id="102"/>
      <w:r>
        <w:rPr>
          <w:color w:val="000000"/>
          <w:spacing w:val="0"/>
          <w:w w:val="100"/>
          <w:position w:val="0"/>
          <w:sz w:val="24"/>
          <w:szCs w:val="24"/>
        </w:rPr>
        <w:t>、独立董事对公司有关事项提出异议的情况</w:t>
      </w:r>
    </w:p>
    <w:p>
      <w:pPr>
        <w:pStyle w:val="Style13"/>
        <w:keepNext w:val="0"/>
        <w:keepLines w:val="0"/>
        <w:widowControl w:val="0"/>
        <w:shd w:val="clear" w:color="auto" w:fill="auto"/>
        <w:bidi w:val="0"/>
        <w:spacing w:before="0" w:line="322" w:lineRule="exact"/>
        <w:ind w:left="280" w:right="0" w:firstLine="480"/>
        <w:jc w:val="both"/>
      </w:pPr>
      <w:r>
        <w:rPr>
          <w:color w:val="000000"/>
          <w:spacing w:val="0"/>
          <w:w w:val="100"/>
          <w:position w:val="0"/>
          <w:sz w:val="24"/>
          <w:szCs w:val="24"/>
        </w:rPr>
        <w:t>报告期内，公司独立董事未对公司本年度董事会议案及其他非董事会议案事项提出 异议。</w:t>
      </w:r>
    </w:p>
    <w:p>
      <w:pPr>
        <w:pStyle w:val="Style13"/>
        <w:keepNext w:val="0"/>
        <w:keepLines w:val="0"/>
        <w:widowControl w:val="0"/>
        <w:shd w:val="clear" w:color="auto" w:fill="auto"/>
        <w:tabs>
          <w:tab w:pos="854" w:val="left"/>
        </w:tabs>
        <w:bidi w:val="0"/>
        <w:spacing w:before="0" w:line="314" w:lineRule="exact"/>
        <w:ind w:left="0" w:right="0" w:firstLine="280"/>
        <w:jc w:val="left"/>
      </w:pPr>
      <w:bookmarkStart w:id="103" w:name="bookmark103"/>
      <w:r>
        <w:rPr>
          <w:color w:val="000000"/>
          <w:spacing w:val="0"/>
          <w:w w:val="100"/>
          <w:position w:val="0"/>
          <w:sz w:val="24"/>
          <w:szCs w:val="24"/>
        </w:rPr>
        <w:t>（</w:t>
      </w:r>
      <w:bookmarkEnd w:id="103"/>
      <w:r>
        <w:rPr>
          <w:color w:val="000000"/>
          <w:spacing w:val="0"/>
          <w:w w:val="100"/>
          <w:position w:val="0"/>
          <w:sz w:val="24"/>
          <w:szCs w:val="24"/>
        </w:rPr>
        <w:t>三）</w:t>
        <w:tab/>
        <w:t>公司相对于控股股东在业务、人员、资产、机构、财务等方面的独立情况</w:t>
      </w:r>
    </w:p>
    <w:p>
      <w:pPr>
        <w:pStyle w:val="Style13"/>
        <w:keepNext w:val="0"/>
        <w:keepLines w:val="0"/>
        <w:widowControl w:val="0"/>
        <w:shd w:val="clear" w:color="auto" w:fill="auto"/>
        <w:tabs>
          <w:tab w:pos="1147" w:val="left"/>
        </w:tabs>
        <w:bidi w:val="0"/>
        <w:spacing w:before="0" w:line="317" w:lineRule="exact"/>
        <w:ind w:left="280" w:right="0" w:firstLine="480"/>
        <w:jc w:val="both"/>
      </w:pPr>
      <w:bookmarkStart w:id="104" w:name="bookmark104"/>
      <w:r>
        <w:rPr>
          <w:color w:val="000000"/>
          <w:spacing w:val="0"/>
          <w:w w:val="100"/>
          <w:position w:val="0"/>
          <w:sz w:val="24"/>
          <w:szCs w:val="24"/>
        </w:rPr>
        <w:t>1</w:t>
      </w:r>
      <w:bookmarkEnd w:id="104"/>
      <w:r>
        <w:rPr>
          <w:color w:val="000000"/>
          <w:spacing w:val="0"/>
          <w:w w:val="100"/>
          <w:position w:val="0"/>
          <w:sz w:val="24"/>
          <w:szCs w:val="24"/>
        </w:rPr>
        <w:t>、</w:t>
        <w:tab/>
        <w:t>业务方面：主营业务突出，具有独立完善的业务及自主经营能力，独立于控股股 东，主要原材料的采购不依赖于控股股东，与控股股东之间不存在同业竞争。</w:t>
      </w:r>
    </w:p>
    <w:p>
      <w:pPr>
        <w:pStyle w:val="Style13"/>
        <w:keepNext w:val="0"/>
        <w:keepLines w:val="0"/>
        <w:widowControl w:val="0"/>
        <w:shd w:val="clear" w:color="auto" w:fill="auto"/>
        <w:tabs>
          <w:tab w:pos="1157" w:val="left"/>
        </w:tabs>
        <w:bidi w:val="0"/>
        <w:spacing w:before="0" w:line="314" w:lineRule="exact"/>
        <w:ind w:left="280" w:right="0" w:firstLine="480"/>
        <w:jc w:val="both"/>
      </w:pPr>
      <w:bookmarkStart w:id="105" w:name="bookmark105"/>
      <w:r>
        <w:rPr>
          <w:color w:val="000000"/>
          <w:spacing w:val="0"/>
          <w:w w:val="100"/>
          <w:position w:val="0"/>
          <w:sz w:val="24"/>
          <w:szCs w:val="24"/>
        </w:rPr>
        <w:t>2</w:t>
      </w:r>
      <w:bookmarkEnd w:id="105"/>
      <w:r>
        <w:rPr>
          <w:color w:val="000000"/>
          <w:spacing w:val="0"/>
          <w:w w:val="100"/>
          <w:position w:val="0"/>
          <w:sz w:val="24"/>
          <w:szCs w:val="24"/>
        </w:rPr>
        <w:t>、</w:t>
        <w:tab/>
        <w:t>人员方面：公司的人事管理独立于控股股东。公司在劳动、人事及工资管理方面 完全独立，设有人力资源部负责公司员工的招聘及解聘、工资及奖金的分配。除公司监 事延新贵外，其他董事、监事及高级管理人员均未在控股股东广饶科达实业有限责公司 及其下属单位担任董事、监事以外的其他职务。除公司监事会主席王树云、监事延新贵 外，其他董事、监事及高级管理人员均在公司领取薪酬。</w:t>
      </w:r>
    </w:p>
    <w:p>
      <w:pPr>
        <w:pStyle w:val="Style13"/>
        <w:keepNext w:val="0"/>
        <w:keepLines w:val="0"/>
        <w:widowControl w:val="0"/>
        <w:shd w:val="clear" w:color="auto" w:fill="auto"/>
        <w:tabs>
          <w:tab w:pos="1152" w:val="left"/>
        </w:tabs>
        <w:bidi w:val="0"/>
        <w:spacing w:before="0" w:line="312" w:lineRule="exact"/>
        <w:ind w:left="280" w:right="0" w:firstLine="480"/>
        <w:jc w:val="both"/>
      </w:pPr>
      <w:bookmarkStart w:id="106" w:name="bookmark106"/>
      <w:r>
        <w:rPr>
          <w:color w:val="000000"/>
          <w:spacing w:val="0"/>
          <w:w w:val="100"/>
          <w:position w:val="0"/>
          <w:sz w:val="24"/>
          <w:szCs w:val="24"/>
        </w:rPr>
        <w:t>3</w:t>
      </w:r>
      <w:bookmarkEnd w:id="106"/>
      <w:r>
        <w:rPr>
          <w:color w:val="000000"/>
          <w:spacing w:val="0"/>
          <w:w w:val="100"/>
          <w:position w:val="0"/>
          <w:sz w:val="24"/>
          <w:szCs w:val="24"/>
        </w:rPr>
        <w:t>、</w:t>
        <w:tab/>
        <w:t>资产方面：公司拥有独立的固定资产、无形资产等生产系统、辅助生产系统和配 套设施。</w:t>
      </w:r>
    </w:p>
    <w:p>
      <w:pPr>
        <w:pStyle w:val="Style13"/>
        <w:keepNext w:val="0"/>
        <w:keepLines w:val="0"/>
        <w:widowControl w:val="0"/>
        <w:shd w:val="clear" w:color="auto" w:fill="auto"/>
        <w:tabs>
          <w:tab w:pos="1138" w:val="left"/>
        </w:tabs>
        <w:bidi w:val="0"/>
        <w:spacing w:before="0" w:line="314" w:lineRule="exact"/>
        <w:ind w:left="280" w:right="0" w:firstLine="480"/>
        <w:jc w:val="both"/>
      </w:pPr>
      <w:bookmarkStart w:id="107" w:name="bookmark107"/>
      <w:r>
        <w:rPr>
          <w:color w:val="000000"/>
          <w:spacing w:val="0"/>
          <w:w w:val="100"/>
          <w:position w:val="0"/>
          <w:sz w:val="24"/>
          <w:szCs w:val="24"/>
        </w:rPr>
        <w:t>4</w:t>
      </w:r>
      <w:bookmarkEnd w:id="107"/>
      <w:r>
        <w:rPr>
          <w:color w:val="000000"/>
          <w:spacing w:val="0"/>
          <w:w w:val="100"/>
          <w:position w:val="0"/>
          <w:sz w:val="24"/>
          <w:szCs w:val="24"/>
        </w:rPr>
        <w:t>、</w:t>
        <w:tab/>
        <w:t>机构方面：公司拥有独立的决策管理机构，并根据经营管理和发展的需要，设置 了相关的职能部门。公司的组织机构完全独立于控股股东，不存在与控股股东合署办公 的的情况，也不存在控股股东占有、支配本公司的资产或干预本公司对财产的经营管理。</w:t>
      </w:r>
    </w:p>
    <w:p>
      <w:pPr>
        <w:pStyle w:val="Style13"/>
        <w:keepNext w:val="0"/>
        <w:keepLines w:val="0"/>
        <w:widowControl w:val="0"/>
        <w:shd w:val="clear" w:color="auto" w:fill="auto"/>
        <w:tabs>
          <w:tab w:pos="1162" w:val="left"/>
        </w:tabs>
        <w:bidi w:val="0"/>
        <w:spacing w:before="0" w:line="312" w:lineRule="exact"/>
        <w:ind w:left="280" w:right="0" w:firstLine="480"/>
        <w:jc w:val="both"/>
      </w:pPr>
      <w:bookmarkStart w:id="108" w:name="bookmark108"/>
      <w:r>
        <w:rPr>
          <w:color w:val="000000"/>
          <w:spacing w:val="0"/>
          <w:w w:val="100"/>
          <w:position w:val="0"/>
          <w:sz w:val="24"/>
          <w:szCs w:val="24"/>
        </w:rPr>
        <w:t>5</w:t>
      </w:r>
      <w:bookmarkEnd w:id="108"/>
      <w:r>
        <w:rPr>
          <w:color w:val="000000"/>
          <w:spacing w:val="0"/>
          <w:w w:val="100"/>
          <w:position w:val="0"/>
          <w:sz w:val="24"/>
          <w:szCs w:val="24"/>
        </w:rPr>
        <w:t>、</w:t>
        <w:tab/>
        <w:t>财务方面：公司设立了独立的财务部门，建立了独立的会计核算体系与财务管理 制度，独立作出财务决策，不存在控股股东干预本公司资金使用的情况。公司在银行独 立开户，对银行账户享有独立的使用权，没有与控股股东共用银行账户；公司作为独立 的纳税主体，进行独立的税务登记，并依法纳税。</w:t>
      </w:r>
    </w:p>
    <w:p>
      <w:pPr>
        <w:pStyle w:val="Style13"/>
        <w:keepNext w:val="0"/>
        <w:keepLines w:val="0"/>
        <w:widowControl w:val="0"/>
        <w:shd w:val="clear" w:color="auto" w:fill="auto"/>
        <w:tabs>
          <w:tab w:pos="854" w:val="left"/>
        </w:tabs>
        <w:bidi w:val="0"/>
        <w:spacing w:before="0" w:line="314" w:lineRule="exact"/>
        <w:ind w:left="0" w:right="0" w:firstLine="280"/>
        <w:jc w:val="left"/>
      </w:pPr>
      <w:bookmarkStart w:id="109" w:name="bookmark109"/>
      <w:r>
        <w:rPr>
          <w:color w:val="000000"/>
          <w:spacing w:val="0"/>
          <w:w w:val="100"/>
          <w:position w:val="0"/>
          <w:sz w:val="24"/>
          <w:szCs w:val="24"/>
        </w:rPr>
        <w:t>（</w:t>
      </w:r>
      <w:bookmarkEnd w:id="109"/>
      <w:r>
        <w:rPr>
          <w:color w:val="000000"/>
          <w:spacing w:val="0"/>
          <w:w w:val="100"/>
          <w:position w:val="0"/>
          <w:sz w:val="24"/>
          <w:szCs w:val="24"/>
        </w:rPr>
        <w:t>四）</w:t>
        <w:tab/>
        <w:t>高级管理人员的考评及激励情况</w:t>
      </w:r>
    </w:p>
    <w:p>
      <w:pPr>
        <w:pStyle w:val="Style13"/>
        <w:keepNext w:val="0"/>
        <w:keepLines w:val="0"/>
        <w:widowControl w:val="0"/>
        <w:shd w:val="clear" w:color="auto" w:fill="auto"/>
        <w:bidi w:val="0"/>
        <w:spacing w:before="0" w:after="540" w:line="312" w:lineRule="exact"/>
        <w:ind w:left="280" w:right="0" w:firstLine="480"/>
        <w:jc w:val="both"/>
      </w:pPr>
      <w:r>
        <w:rPr>
          <w:color w:val="000000"/>
          <w:spacing w:val="0"/>
          <w:w w:val="100"/>
          <w:position w:val="0"/>
          <w:sz w:val="24"/>
          <w:szCs w:val="24"/>
        </w:rPr>
        <w:t>公司高级管理人员的绩效考核由公司人力资源部按照《董事、监事和高级管理人员 薪酬与考核办法》的有关规定进行日常考核和测评；每个经营年度末，根据本年度经营 计划完成情况，由公司人力资源部对高管人员的工作业绩进行评估，在绩效评估的基础 上确定年终奖金数额。</w:t>
      </w:r>
    </w:p>
    <w:p>
      <w:pPr>
        <w:pStyle w:val="Style19"/>
        <w:keepNext/>
        <w:keepLines/>
        <w:widowControl w:val="0"/>
        <w:shd w:val="clear" w:color="auto" w:fill="auto"/>
        <w:bidi w:val="0"/>
        <w:spacing w:before="0" w:after="400" w:line="240" w:lineRule="auto"/>
        <w:ind w:left="0" w:right="0" w:firstLine="0"/>
        <w:jc w:val="center"/>
      </w:pPr>
      <w:bookmarkStart w:id="110" w:name="bookmark110"/>
      <w:bookmarkStart w:id="111" w:name="bookmark111"/>
      <w:bookmarkStart w:id="112" w:name="bookmark112"/>
      <w:bookmarkStart w:id="113" w:name="bookmark113"/>
      <w:r>
        <w:rPr>
          <w:color w:val="000000"/>
          <w:spacing w:val="0"/>
          <w:w w:val="100"/>
          <w:position w:val="0"/>
        </w:rPr>
        <w:t>七</w:t>
      </w:r>
      <w:bookmarkEnd w:id="112"/>
      <w:r>
        <w:rPr>
          <w:color w:val="000000"/>
          <w:spacing w:val="0"/>
          <w:w w:val="100"/>
          <w:position w:val="0"/>
        </w:rPr>
        <w:t>、股东大会情况简介</w:t>
      </w:r>
      <w:bookmarkEnd w:id="110"/>
      <w:bookmarkEnd w:id="111"/>
      <w:bookmarkEnd w:id="113"/>
    </w:p>
    <w:p>
      <w:pPr>
        <w:pStyle w:val="Style13"/>
        <w:keepNext w:val="0"/>
        <w:keepLines w:val="0"/>
        <w:widowControl w:val="0"/>
        <w:shd w:val="clear" w:color="auto" w:fill="auto"/>
        <w:tabs>
          <w:tab w:pos="854" w:val="left"/>
        </w:tabs>
        <w:bidi w:val="0"/>
        <w:spacing w:before="0" w:line="312" w:lineRule="exact"/>
        <w:ind w:left="0" w:right="0" w:firstLine="280"/>
        <w:jc w:val="both"/>
      </w:pPr>
      <w:bookmarkStart w:id="114" w:name="bookmark114"/>
      <w:r>
        <w:rPr>
          <w:color w:val="000000"/>
          <w:spacing w:val="0"/>
          <w:w w:val="100"/>
          <w:position w:val="0"/>
          <w:sz w:val="24"/>
          <w:szCs w:val="24"/>
        </w:rPr>
        <w:t>（</w:t>
      </w:r>
      <w:bookmarkEnd w:id="114"/>
      <w:r>
        <w:rPr>
          <w:color w:val="000000"/>
          <w:spacing w:val="0"/>
          <w:w w:val="100"/>
          <w:position w:val="0"/>
          <w:sz w:val="24"/>
          <w:szCs w:val="24"/>
        </w:rPr>
        <w:t>一）</w:t>
        <w:tab/>
        <w:t>年度股东大会情况</w:t>
      </w:r>
    </w:p>
    <w:p>
      <w:pPr>
        <w:pStyle w:val="Style13"/>
        <w:keepNext w:val="0"/>
        <w:keepLines w:val="0"/>
        <w:widowControl w:val="0"/>
        <w:shd w:val="clear" w:color="auto" w:fill="auto"/>
        <w:bidi w:val="0"/>
        <w:spacing w:before="0" w:line="307" w:lineRule="exact"/>
        <w:ind w:left="280" w:right="0" w:firstLine="480"/>
        <w:jc w:val="both"/>
      </w:pPr>
      <w:r>
        <w:rPr>
          <w:color w:val="000000"/>
          <w:spacing w:val="0"/>
          <w:w w:val="100"/>
          <w:position w:val="0"/>
          <w:sz w:val="24"/>
          <w:szCs w:val="24"/>
        </w:rPr>
        <w:t>公司于2006年6月19日召开2005年度股东大会年度股东大会。决议公告刊登在 2006年6月20日的《中国证券报》、《上海证券报》、《证券时报》。</w:t>
      </w:r>
    </w:p>
    <w:p>
      <w:pPr>
        <w:pStyle w:val="Style13"/>
        <w:keepNext w:val="0"/>
        <w:keepLines w:val="0"/>
        <w:widowControl w:val="0"/>
        <w:shd w:val="clear" w:color="auto" w:fill="auto"/>
        <w:tabs>
          <w:tab w:pos="854" w:val="left"/>
        </w:tabs>
        <w:bidi w:val="0"/>
        <w:spacing w:before="0" w:line="312" w:lineRule="exact"/>
        <w:ind w:left="0" w:right="0" w:firstLine="280"/>
        <w:jc w:val="both"/>
      </w:pPr>
      <w:bookmarkStart w:id="115" w:name="bookmark115"/>
      <w:r>
        <w:rPr>
          <w:color w:val="000000"/>
          <w:spacing w:val="0"/>
          <w:w w:val="100"/>
          <w:position w:val="0"/>
          <w:sz w:val="24"/>
          <w:szCs w:val="24"/>
        </w:rPr>
        <w:t>（</w:t>
      </w:r>
      <w:bookmarkEnd w:id="115"/>
      <w:r>
        <w:rPr>
          <w:color w:val="000000"/>
          <w:spacing w:val="0"/>
          <w:w w:val="100"/>
          <w:position w:val="0"/>
          <w:sz w:val="24"/>
          <w:szCs w:val="24"/>
        </w:rPr>
        <w:t>二）</w:t>
        <w:tab/>
        <w:t>临时股东大会情况</w:t>
      </w:r>
    </w:p>
    <w:p>
      <w:pPr>
        <w:pStyle w:val="Style13"/>
        <w:keepNext w:val="0"/>
        <w:keepLines w:val="0"/>
        <w:widowControl w:val="0"/>
        <w:shd w:val="clear" w:color="auto" w:fill="auto"/>
        <w:tabs>
          <w:tab w:pos="1138" w:val="left"/>
        </w:tabs>
        <w:bidi w:val="0"/>
        <w:spacing w:before="0" w:line="312" w:lineRule="exact"/>
        <w:ind w:left="0" w:right="0" w:firstLine="760"/>
        <w:jc w:val="both"/>
      </w:pPr>
      <w:bookmarkStart w:id="116" w:name="bookmark116"/>
      <w:r>
        <w:rPr>
          <w:color w:val="000000"/>
          <w:spacing w:val="0"/>
          <w:w w:val="100"/>
          <w:position w:val="0"/>
          <w:sz w:val="24"/>
          <w:szCs w:val="24"/>
        </w:rPr>
        <w:t>1</w:t>
      </w:r>
      <w:bookmarkEnd w:id="116"/>
      <w:r>
        <w:rPr>
          <w:color w:val="000000"/>
          <w:spacing w:val="0"/>
          <w:w w:val="100"/>
          <w:position w:val="0"/>
          <w:sz w:val="24"/>
          <w:szCs w:val="24"/>
        </w:rPr>
        <w:t>、</w:t>
        <w:tab/>
        <w:t>第1次临时股东大会情况：</w:t>
      </w:r>
    </w:p>
    <w:p>
      <w:pPr>
        <w:pStyle w:val="Style13"/>
        <w:keepNext w:val="0"/>
        <w:keepLines w:val="0"/>
        <w:widowControl w:val="0"/>
        <w:shd w:val="clear" w:color="auto" w:fill="auto"/>
        <w:bidi w:val="0"/>
        <w:spacing w:before="0" w:line="312" w:lineRule="exact"/>
        <w:ind w:left="280" w:right="0" w:firstLine="480"/>
        <w:jc w:val="both"/>
      </w:pPr>
      <w:r>
        <w:rPr>
          <w:color w:val="000000"/>
          <w:spacing w:val="0"/>
          <w:w w:val="100"/>
          <w:position w:val="0"/>
          <w:sz w:val="24"/>
          <w:szCs w:val="24"/>
        </w:rPr>
        <w:t>公司于2006年3月28日召开股权分置改革相关股东大会年第1次临时股东大会。 决议公告刊登在2006年3月29日的《中国证券报》、《上海证券报》、《证券时报》。</w:t>
      </w:r>
    </w:p>
    <w:p>
      <w:pPr>
        <w:pStyle w:val="Style13"/>
        <w:keepNext w:val="0"/>
        <w:keepLines w:val="0"/>
        <w:widowControl w:val="0"/>
        <w:shd w:val="clear" w:color="auto" w:fill="auto"/>
        <w:tabs>
          <w:tab w:pos="1152" w:val="left"/>
        </w:tabs>
        <w:bidi w:val="0"/>
        <w:spacing w:before="0" w:line="312" w:lineRule="exact"/>
        <w:ind w:left="0" w:right="0" w:firstLine="760"/>
        <w:jc w:val="both"/>
      </w:pPr>
      <w:bookmarkStart w:id="117" w:name="bookmark117"/>
      <w:r>
        <w:rPr>
          <w:color w:val="000000"/>
          <w:spacing w:val="0"/>
          <w:w w:val="100"/>
          <w:position w:val="0"/>
          <w:sz w:val="24"/>
          <w:szCs w:val="24"/>
        </w:rPr>
        <w:t>2</w:t>
      </w:r>
      <w:bookmarkEnd w:id="117"/>
      <w:r>
        <w:rPr>
          <w:color w:val="000000"/>
          <w:spacing w:val="0"/>
          <w:w w:val="100"/>
          <w:position w:val="0"/>
          <w:sz w:val="24"/>
          <w:szCs w:val="24"/>
        </w:rPr>
        <w:t>、</w:t>
        <w:tab/>
        <w:t>第2次临时股东大会情况：</w:t>
      </w:r>
    </w:p>
    <w:p>
      <w:pPr>
        <w:pStyle w:val="Style13"/>
        <w:keepNext w:val="0"/>
        <w:keepLines w:val="0"/>
        <w:widowControl w:val="0"/>
        <w:shd w:val="clear" w:color="auto" w:fill="auto"/>
        <w:bidi w:val="0"/>
        <w:spacing w:before="0" w:line="317" w:lineRule="exact"/>
        <w:ind w:left="280" w:right="0" w:firstLine="480"/>
        <w:jc w:val="both"/>
      </w:pPr>
      <w:r>
        <w:rPr>
          <w:color w:val="000000"/>
          <w:spacing w:val="0"/>
          <w:w w:val="100"/>
          <w:position w:val="0"/>
          <w:sz w:val="24"/>
          <w:szCs w:val="24"/>
        </w:rPr>
        <w:t>公司于2006年11月15日召开2006年第一次临时股东大会年第2次临时股东大会。 决议公告刊登在2006年11月16日的《中国证券报》、《上海证券报》、《证券时报》。</w:t>
      </w:r>
    </w:p>
    <w:p>
      <w:pPr>
        <w:pStyle w:val="Style19"/>
        <w:keepNext/>
        <w:keepLines/>
        <w:widowControl w:val="0"/>
        <w:shd w:val="clear" w:color="auto" w:fill="auto"/>
        <w:bidi w:val="0"/>
        <w:spacing w:before="0" w:after="0" w:line="240" w:lineRule="auto"/>
        <w:ind w:left="0" w:right="0" w:firstLine="0"/>
        <w:jc w:val="center"/>
      </w:pPr>
      <w:bookmarkStart w:id="118" w:name="bookmark118"/>
      <w:bookmarkStart w:id="119" w:name="bookmark119"/>
      <w:bookmarkStart w:id="120" w:name="bookmark120"/>
      <w:bookmarkStart w:id="121" w:name="bookmark121"/>
      <w:r>
        <w:rPr>
          <w:color w:val="000000"/>
          <w:spacing w:val="0"/>
          <w:w w:val="100"/>
          <w:position w:val="0"/>
        </w:rPr>
        <w:t>八</w:t>
      </w:r>
      <w:bookmarkEnd w:id="120"/>
      <w:r>
        <w:rPr>
          <w:color w:val="000000"/>
          <w:spacing w:val="0"/>
          <w:w w:val="100"/>
          <w:position w:val="0"/>
        </w:rPr>
        <w:t>、董事会报告</w:t>
      </w:r>
      <w:bookmarkEnd w:id="118"/>
      <w:bookmarkEnd w:id="119"/>
      <w:bookmarkEnd w:id="121"/>
    </w:p>
    <w:p>
      <w:pPr>
        <w:pStyle w:val="Style13"/>
        <w:keepNext w:val="0"/>
        <w:keepLines w:val="0"/>
        <w:widowControl w:val="0"/>
        <w:shd w:val="clear" w:color="auto" w:fill="auto"/>
        <w:bidi w:val="0"/>
        <w:spacing w:before="0" w:line="312" w:lineRule="exact"/>
        <w:ind w:left="0" w:right="0" w:firstLine="280"/>
        <w:jc w:val="both"/>
      </w:pPr>
      <w:bookmarkStart w:id="122" w:name="bookmark122"/>
      <w:r>
        <w:rPr>
          <w:color w:val="000000"/>
          <w:spacing w:val="0"/>
          <w:w w:val="100"/>
          <w:position w:val="0"/>
          <w:sz w:val="24"/>
          <w:szCs w:val="24"/>
        </w:rPr>
        <w:t>（</w:t>
      </w:r>
      <w:bookmarkEnd w:id="122"/>
      <w:r>
        <w:rPr>
          <w:color w:val="000000"/>
          <w:spacing w:val="0"/>
          <w:w w:val="100"/>
          <w:position w:val="0"/>
          <w:sz w:val="24"/>
          <w:szCs w:val="24"/>
        </w:rPr>
        <w:t>一）管理层讨论与分析</w:t>
      </w:r>
    </w:p>
    <w:p>
      <w:pPr>
        <w:pStyle w:val="Style13"/>
        <w:keepNext w:val="0"/>
        <w:keepLines w:val="0"/>
        <w:widowControl w:val="0"/>
        <w:shd w:val="clear" w:color="auto" w:fill="auto"/>
        <w:tabs>
          <w:tab w:pos="1081" w:val="left"/>
        </w:tabs>
        <w:bidi w:val="0"/>
        <w:spacing w:before="0" w:line="312" w:lineRule="exact"/>
        <w:ind w:left="0" w:right="0" w:firstLine="760"/>
        <w:jc w:val="both"/>
      </w:pPr>
      <w:bookmarkStart w:id="123" w:name="bookmark123"/>
      <w:r>
        <w:rPr>
          <w:color w:val="000000"/>
          <w:spacing w:val="0"/>
          <w:w w:val="100"/>
          <w:position w:val="0"/>
          <w:sz w:val="24"/>
          <w:szCs w:val="24"/>
        </w:rPr>
        <w:t>1</w:t>
      </w:r>
      <w:bookmarkEnd w:id="123"/>
      <w:r>
        <w:rPr>
          <w:color w:val="000000"/>
          <w:spacing w:val="0"/>
          <w:w w:val="100"/>
          <w:position w:val="0"/>
          <w:sz w:val="24"/>
          <w:szCs w:val="24"/>
        </w:rPr>
        <w:t>、</w:t>
        <w:tab/>
        <w:t>报告期内总体经营情况</w:t>
      </w:r>
    </w:p>
    <w:p>
      <w:pPr>
        <w:pStyle w:val="Style13"/>
        <w:keepNext w:val="0"/>
        <w:keepLines w:val="0"/>
        <w:widowControl w:val="0"/>
        <w:shd w:val="clear" w:color="auto" w:fill="auto"/>
        <w:bidi w:val="0"/>
        <w:spacing w:before="0" w:line="326" w:lineRule="exact"/>
        <w:ind w:left="280" w:right="0" w:firstLine="480"/>
        <w:jc w:val="both"/>
      </w:pPr>
      <w:r>
        <w:rPr>
          <w:color w:val="000000"/>
          <w:spacing w:val="0"/>
          <w:w w:val="100"/>
          <w:position w:val="0"/>
          <w:sz w:val="24"/>
          <w:szCs w:val="24"/>
        </w:rPr>
        <w:t>报告期内，公司面临公路市场竞争激烈、资金紧张等诸多不利因素，经过公司上下 共同努力，克服困难，不断完善内部管理机制，经营管理保持相对稳定。</w:t>
      </w:r>
    </w:p>
    <w:p>
      <w:pPr>
        <w:pStyle w:val="Style13"/>
        <w:keepNext w:val="0"/>
        <w:keepLines w:val="0"/>
        <w:widowControl w:val="0"/>
        <w:shd w:val="clear" w:color="auto" w:fill="auto"/>
        <w:bidi w:val="0"/>
        <w:spacing w:before="0" w:line="310" w:lineRule="exact"/>
        <w:ind w:left="280" w:right="0" w:firstLine="480"/>
        <w:jc w:val="both"/>
      </w:pPr>
      <w:r>
        <w:rPr>
          <w:color w:val="000000"/>
          <w:spacing w:val="0"/>
          <w:w w:val="100"/>
          <w:position w:val="0"/>
          <w:sz w:val="24"/>
          <w:szCs w:val="24"/>
        </w:rPr>
        <w:t>报告期内，公司实现主营业务收入</w:t>
      </w:r>
      <w:r>
        <w:rPr>
          <w:color w:val="000000"/>
          <w:spacing w:val="0"/>
          <w:w w:val="100"/>
          <w:position w:val="0"/>
          <w:sz w:val="24"/>
          <w:szCs w:val="24"/>
        </w:rPr>
        <w:t>50,694.4</w:t>
      </w:r>
      <w:r>
        <w:rPr>
          <w:color w:val="000000"/>
          <w:spacing w:val="0"/>
          <w:w w:val="100"/>
          <w:position w:val="0"/>
          <w:sz w:val="24"/>
          <w:szCs w:val="24"/>
        </w:rPr>
        <w:t>1万元，比上年同期减少6.39%，主营 业务利润</w:t>
      </w:r>
      <w:r>
        <w:rPr>
          <w:color w:val="000000"/>
          <w:spacing w:val="0"/>
          <w:w w:val="100"/>
          <w:position w:val="0"/>
          <w:sz w:val="24"/>
          <w:szCs w:val="24"/>
        </w:rPr>
        <w:t>10,524.86</w:t>
      </w:r>
      <w:r>
        <w:rPr>
          <w:color w:val="000000"/>
          <w:spacing w:val="0"/>
          <w:w w:val="100"/>
          <w:position w:val="0"/>
          <w:sz w:val="24"/>
          <w:szCs w:val="24"/>
        </w:rPr>
        <w:t>万元，比上年同期减少23.85%；净利润</w:t>
      </w:r>
      <w:r>
        <w:rPr>
          <w:color w:val="000000"/>
          <w:spacing w:val="0"/>
          <w:w w:val="100"/>
          <w:position w:val="0"/>
          <w:sz w:val="24"/>
          <w:szCs w:val="24"/>
        </w:rPr>
        <w:t>843.53</w:t>
      </w:r>
      <w:r>
        <w:rPr>
          <w:color w:val="000000"/>
          <w:spacing w:val="0"/>
          <w:w w:val="100"/>
          <w:position w:val="0"/>
          <w:sz w:val="24"/>
          <w:szCs w:val="24"/>
        </w:rPr>
        <w:t>万元，比上年同期 减少 44.62%。</w:t>
      </w:r>
    </w:p>
    <w:p>
      <w:pPr>
        <w:pStyle w:val="Style13"/>
        <w:keepNext w:val="0"/>
        <w:keepLines w:val="0"/>
        <w:widowControl w:val="0"/>
        <w:shd w:val="clear" w:color="auto" w:fill="auto"/>
        <w:bidi w:val="0"/>
        <w:spacing w:before="0" w:line="312" w:lineRule="exact"/>
        <w:ind w:left="0" w:right="0" w:firstLine="760"/>
        <w:jc w:val="both"/>
      </w:pPr>
      <w:r>
        <w:rPr>
          <w:color w:val="000000"/>
          <w:spacing w:val="0"/>
          <w:w w:val="100"/>
          <w:position w:val="0"/>
          <w:sz w:val="24"/>
          <w:szCs w:val="24"/>
        </w:rPr>
        <w:t>公司净利润大幅度下降的原因：</w:t>
      </w:r>
    </w:p>
    <w:p>
      <w:pPr>
        <w:pStyle w:val="Style13"/>
        <w:keepNext w:val="0"/>
        <w:keepLines w:val="0"/>
        <w:widowControl w:val="0"/>
        <w:numPr>
          <w:ilvl w:val="0"/>
          <w:numId w:val="9"/>
        </w:numPr>
        <w:shd w:val="clear" w:color="auto" w:fill="auto"/>
        <w:tabs>
          <w:tab w:pos="1124" w:val="left"/>
        </w:tabs>
        <w:bidi w:val="0"/>
        <w:spacing w:before="0" w:line="313" w:lineRule="exact"/>
        <w:ind w:left="280" w:right="0" w:firstLine="480"/>
        <w:jc w:val="left"/>
      </w:pPr>
      <w:bookmarkStart w:id="124" w:name="bookmark124"/>
      <w:bookmarkEnd w:id="124"/>
      <w:r>
        <w:rPr>
          <w:color w:val="000000"/>
          <w:spacing w:val="0"/>
          <w:w w:val="100"/>
          <w:position w:val="0"/>
          <w:sz w:val="24"/>
          <w:szCs w:val="24"/>
        </w:rPr>
        <w:t xml:space="preserve">纳入公司合并报表的合营公司 东营黄河公路大桥有限责任公司亏损 </w:t>
      </w:r>
      <w:r>
        <w:rPr>
          <w:color w:val="000000"/>
          <w:spacing w:val="0"/>
          <w:w w:val="100"/>
          <w:position w:val="0"/>
          <w:sz w:val="24"/>
          <w:szCs w:val="24"/>
        </w:rPr>
        <w:t>1,489.85</w:t>
      </w:r>
      <w:r>
        <w:rPr>
          <w:color w:val="000000"/>
          <w:spacing w:val="0"/>
          <w:w w:val="100"/>
          <w:position w:val="0"/>
          <w:sz w:val="24"/>
          <w:szCs w:val="24"/>
        </w:rPr>
        <w:t>万元。因黄河公路大桥通车运营后，经过该桥的国家“7918”规划中的重点公 路项目威乌高速（威海至乌海）工程现处于建设期，暂不能实现环渤海高速公路的全线 通车，严重影响该桥的车流量，达不到可行性研究报告的预期收益，致使该桥的通行费 收入较低。该桥建设期间向银行借入的长期项目贷款产生的利息不再资本化。</w:t>
      </w:r>
    </w:p>
    <w:p>
      <w:pPr>
        <w:pStyle w:val="Style13"/>
        <w:keepNext w:val="0"/>
        <w:keepLines w:val="0"/>
        <w:widowControl w:val="0"/>
        <w:numPr>
          <w:ilvl w:val="0"/>
          <w:numId w:val="9"/>
        </w:numPr>
        <w:shd w:val="clear" w:color="auto" w:fill="auto"/>
        <w:tabs>
          <w:tab w:pos="1133" w:val="left"/>
        </w:tabs>
        <w:bidi w:val="0"/>
        <w:spacing w:before="0" w:line="310" w:lineRule="exact"/>
        <w:ind w:left="280" w:right="0" w:firstLine="480"/>
        <w:jc w:val="left"/>
      </w:pPr>
      <w:bookmarkStart w:id="125" w:name="bookmark125"/>
      <w:bookmarkEnd w:id="125"/>
      <w:r>
        <w:rPr>
          <w:color w:val="000000"/>
          <w:spacing w:val="0"/>
          <w:w w:val="100"/>
          <w:position w:val="0"/>
          <w:sz w:val="24"/>
          <w:szCs w:val="24"/>
        </w:rPr>
        <w:t>公司的子公司一一东营科英激光电子有限公司受激光头</w:t>
      </w:r>
      <w:r>
        <w:rPr>
          <w:color w:val="000000"/>
          <w:spacing w:val="0"/>
          <w:w w:val="100"/>
          <w:position w:val="0"/>
          <w:sz w:val="24"/>
          <w:szCs w:val="24"/>
        </w:rPr>
        <w:t>DB15</w:t>
      </w:r>
      <w:r>
        <w:rPr>
          <w:color w:val="000000"/>
          <w:spacing w:val="0"/>
          <w:w w:val="100"/>
          <w:position w:val="0"/>
          <w:sz w:val="24"/>
          <w:szCs w:val="24"/>
        </w:rPr>
        <w:t>型号、</w:t>
      </w:r>
      <w:r>
        <w:rPr>
          <w:color w:val="000000"/>
          <w:spacing w:val="0"/>
          <w:w w:val="100"/>
          <w:position w:val="0"/>
          <w:sz w:val="24"/>
          <w:szCs w:val="24"/>
        </w:rPr>
        <w:t>W37SGT</w:t>
      </w:r>
      <w:r>
        <w:rPr>
          <w:color w:val="000000"/>
          <w:spacing w:val="0"/>
          <w:w w:val="100"/>
          <w:position w:val="0"/>
          <w:sz w:val="24"/>
          <w:szCs w:val="24"/>
        </w:rPr>
        <w:t xml:space="preserve">型号、 </w:t>
      </w:r>
      <w:r>
        <w:rPr>
          <w:color w:val="000000"/>
          <w:spacing w:val="0"/>
          <w:w w:val="100"/>
          <w:position w:val="0"/>
          <w:sz w:val="24"/>
          <w:szCs w:val="24"/>
        </w:rPr>
        <w:t>W37SFT</w:t>
      </w:r>
      <w:r>
        <w:rPr>
          <w:color w:val="000000"/>
          <w:spacing w:val="0"/>
          <w:w w:val="100"/>
          <w:position w:val="0"/>
          <w:sz w:val="24"/>
          <w:szCs w:val="24"/>
        </w:rPr>
        <w:t>型号终产，</w:t>
      </w:r>
      <w:r>
        <w:rPr>
          <w:color w:val="000000"/>
          <w:spacing w:val="0"/>
          <w:w w:val="100"/>
          <w:position w:val="0"/>
          <w:sz w:val="24"/>
          <w:szCs w:val="24"/>
        </w:rPr>
        <w:t>DB10S</w:t>
      </w:r>
      <w:r>
        <w:rPr>
          <w:color w:val="000000"/>
          <w:spacing w:val="0"/>
          <w:w w:val="100"/>
          <w:position w:val="0"/>
          <w:sz w:val="24"/>
          <w:szCs w:val="24"/>
        </w:rPr>
        <w:t>型号、</w:t>
      </w:r>
      <w:r>
        <w:rPr>
          <w:color w:val="000000"/>
          <w:spacing w:val="0"/>
          <w:w w:val="100"/>
          <w:position w:val="0"/>
          <w:sz w:val="24"/>
          <w:szCs w:val="24"/>
        </w:rPr>
        <w:t>DB10L</w:t>
      </w:r>
      <w:r>
        <w:rPr>
          <w:color w:val="000000"/>
          <w:spacing w:val="0"/>
          <w:w w:val="100"/>
          <w:position w:val="0"/>
          <w:sz w:val="24"/>
          <w:szCs w:val="24"/>
        </w:rPr>
        <w:t>型号导入和激光头季节市场影响，1-6月份订单一 直维持在较低水平，订单减幅大，导致主营业务收入比去年同期减少33.55%。因订单 不稳定，导致单位人工成本大幅度上升。2006年人民币持续升值，东营科英激光电子有 限公司以美元与客户结算，导致汇兑损失</w:t>
      </w:r>
      <w:r>
        <w:rPr>
          <w:color w:val="000000"/>
          <w:spacing w:val="0"/>
          <w:w w:val="100"/>
          <w:position w:val="0"/>
          <w:sz w:val="24"/>
          <w:szCs w:val="24"/>
        </w:rPr>
        <w:t>103.4</w:t>
      </w:r>
      <w:r>
        <w:rPr>
          <w:color w:val="000000"/>
          <w:spacing w:val="0"/>
          <w:w w:val="100"/>
          <w:position w:val="0"/>
          <w:sz w:val="24"/>
          <w:szCs w:val="24"/>
        </w:rPr>
        <w:t>1万元。受以上原因的影响该公司报告期 内实现净利润</w:t>
      </w:r>
      <w:r>
        <w:rPr>
          <w:color w:val="000000"/>
          <w:spacing w:val="0"/>
          <w:w w:val="100"/>
          <w:position w:val="0"/>
          <w:sz w:val="24"/>
          <w:szCs w:val="24"/>
        </w:rPr>
        <w:t>257.56</w:t>
      </w:r>
      <w:r>
        <w:rPr>
          <w:color w:val="000000"/>
          <w:spacing w:val="0"/>
          <w:w w:val="100"/>
          <w:position w:val="0"/>
          <w:sz w:val="24"/>
          <w:szCs w:val="24"/>
        </w:rPr>
        <w:t>万元，比上年同期减少89.47%。</w:t>
      </w:r>
    </w:p>
    <w:p>
      <w:pPr>
        <w:pStyle w:val="Style13"/>
        <w:keepNext w:val="0"/>
        <w:keepLines w:val="0"/>
        <w:widowControl w:val="0"/>
        <w:numPr>
          <w:ilvl w:val="0"/>
          <w:numId w:val="9"/>
        </w:numPr>
        <w:shd w:val="clear" w:color="auto" w:fill="auto"/>
        <w:tabs>
          <w:tab w:pos="1124" w:val="left"/>
        </w:tabs>
        <w:bidi w:val="0"/>
        <w:spacing w:before="0" w:line="322" w:lineRule="exact"/>
        <w:ind w:left="280" w:right="0" w:firstLine="480"/>
        <w:jc w:val="left"/>
      </w:pPr>
      <w:bookmarkStart w:id="126" w:name="bookmark126"/>
      <w:bookmarkEnd w:id="126"/>
      <w:r>
        <w:rPr>
          <w:color w:val="000000"/>
          <w:spacing w:val="0"/>
          <w:w w:val="100"/>
          <w:position w:val="0"/>
          <w:sz w:val="24"/>
          <w:szCs w:val="24"/>
        </w:rPr>
        <w:t>2006年8月份新成立的公司全资子公司一一山东科达工程设计咨询有限公司因成 立时间短，暂无业务收入，导致本期亏损-74.56万元。</w:t>
      </w:r>
    </w:p>
    <w:p>
      <w:pPr>
        <w:pStyle w:val="Style13"/>
        <w:keepNext w:val="0"/>
        <w:keepLines w:val="0"/>
        <w:widowControl w:val="0"/>
        <w:numPr>
          <w:ilvl w:val="0"/>
          <w:numId w:val="9"/>
        </w:numPr>
        <w:shd w:val="clear" w:color="auto" w:fill="auto"/>
        <w:tabs>
          <w:tab w:pos="1124" w:val="left"/>
        </w:tabs>
        <w:bidi w:val="0"/>
        <w:spacing w:before="0" w:line="314" w:lineRule="exact"/>
        <w:ind w:left="280" w:right="0" w:firstLine="480"/>
        <w:jc w:val="left"/>
      </w:pPr>
      <w:bookmarkStart w:id="127" w:name="bookmark127"/>
      <w:bookmarkEnd w:id="127"/>
      <w:r>
        <w:rPr>
          <w:color w:val="000000"/>
          <w:spacing w:val="0"/>
          <w:w w:val="100"/>
          <w:position w:val="0"/>
          <w:sz w:val="24"/>
          <w:szCs w:val="24"/>
        </w:rPr>
        <w:t>基础设施建设施工工程项目拖欠工程款严重，造成公司流动资金不足，为了保证 工程施工项目的工期，购买了大量施工原材料，为保证公司正常业务经营的资金需求， 增大了银行短期借款金额，增加财务费用。</w:t>
      </w:r>
    </w:p>
    <w:p>
      <w:pPr>
        <w:pStyle w:val="Style13"/>
        <w:keepNext w:val="0"/>
        <w:keepLines w:val="0"/>
        <w:widowControl w:val="0"/>
        <w:shd w:val="clear" w:color="auto" w:fill="auto"/>
        <w:tabs>
          <w:tab w:pos="1095" w:val="left"/>
        </w:tabs>
        <w:bidi w:val="0"/>
        <w:spacing w:before="0" w:line="312" w:lineRule="exact"/>
        <w:ind w:left="0" w:right="0" w:firstLine="760"/>
        <w:jc w:val="both"/>
      </w:pPr>
      <w:bookmarkStart w:id="128" w:name="bookmark128"/>
      <w:r>
        <w:rPr>
          <w:color w:val="000000"/>
          <w:spacing w:val="0"/>
          <w:w w:val="100"/>
          <w:position w:val="0"/>
          <w:sz w:val="24"/>
          <w:szCs w:val="24"/>
        </w:rPr>
        <w:t>2</w:t>
      </w:r>
      <w:bookmarkEnd w:id="128"/>
      <w:r>
        <w:rPr>
          <w:color w:val="000000"/>
          <w:spacing w:val="0"/>
          <w:w w:val="100"/>
          <w:position w:val="0"/>
          <w:sz w:val="24"/>
          <w:szCs w:val="24"/>
        </w:rPr>
        <w:t>、</w:t>
        <w:tab/>
        <w:t>报告期内公司主营业务及其经营状况</w:t>
      </w:r>
    </w:p>
    <w:p>
      <w:pPr>
        <w:pStyle w:val="Style13"/>
        <w:keepNext w:val="0"/>
        <w:keepLines w:val="0"/>
        <w:widowControl w:val="0"/>
        <w:shd w:val="clear" w:color="auto" w:fill="auto"/>
        <w:bidi w:val="0"/>
        <w:spacing w:before="0" w:line="310" w:lineRule="exact"/>
        <w:ind w:left="280" w:right="0" w:firstLine="480"/>
        <w:jc w:val="both"/>
      </w:pPr>
      <w:r>
        <w:rPr>
          <w:color w:val="000000"/>
          <w:spacing w:val="0"/>
          <w:w w:val="100"/>
          <w:position w:val="0"/>
          <w:sz w:val="24"/>
          <w:szCs w:val="24"/>
        </w:rPr>
        <w:t>公司所属基础设施建设施工行业，经营范围包括：市政、公路、污水处理及给排水 工程施工，建筑工程、水利、水电工程、港口与海岸工程、铁路工程施工，房地产开发、 销售，交通防护器材加工，汽车配件、机械配件的生产、销售，汽车及机械维修，加油 服务，承包境外市政建设工程及境内国际招标工程，上述境外工程所需的设备、材料出 口，对外派遣实施上述境外工程所需的劳务人员。</w:t>
      </w:r>
    </w:p>
    <w:p>
      <w:pPr>
        <w:pStyle w:val="Style13"/>
        <w:keepNext w:val="0"/>
        <w:keepLines w:val="0"/>
        <w:widowControl w:val="0"/>
        <w:shd w:val="clear" w:color="auto" w:fill="auto"/>
        <w:bidi w:val="0"/>
        <w:spacing w:before="0" w:line="312" w:lineRule="exact"/>
        <w:ind w:left="280" w:right="0" w:firstLine="480"/>
        <w:jc w:val="both"/>
      </w:pPr>
      <w:r>
        <w:rPr>
          <w:color w:val="000000"/>
          <w:spacing w:val="0"/>
          <w:w w:val="100"/>
          <w:position w:val="0"/>
          <w:sz w:val="24"/>
          <w:szCs w:val="24"/>
        </w:rPr>
        <w:t>报告期内，公司本着“加强现场管理、抓好工程进度、确保工程如期交工”的总目 标，采取倒排工期，分段分片包机，立体交叉、流水作业的手段，顺利完成了庐山路、 日照疏港大道工程。目前，在建的公路及市政工程有荣乌高速第十合同、河北省保沧高 速</w:t>
      </w:r>
      <w:r>
        <w:rPr>
          <w:color w:val="000000"/>
          <w:spacing w:val="0"/>
          <w:w w:val="100"/>
          <w:position w:val="0"/>
          <w:sz w:val="24"/>
          <w:szCs w:val="24"/>
        </w:rPr>
        <w:t>C6</w:t>
      </w:r>
      <w:r>
        <w:rPr>
          <w:color w:val="000000"/>
          <w:spacing w:val="0"/>
          <w:w w:val="100"/>
          <w:position w:val="0"/>
          <w:sz w:val="24"/>
          <w:szCs w:val="24"/>
        </w:rPr>
        <w:t>合同、济青复线马莱第十二合同、山西省晋济高速</w:t>
      </w:r>
      <w:r>
        <w:rPr>
          <w:color w:val="000000"/>
          <w:spacing w:val="0"/>
          <w:w w:val="100"/>
          <w:position w:val="0"/>
          <w:sz w:val="24"/>
          <w:szCs w:val="24"/>
        </w:rPr>
        <w:t>L4</w:t>
      </w:r>
      <w:r>
        <w:rPr>
          <w:color w:val="000000"/>
          <w:spacing w:val="0"/>
          <w:w w:val="100"/>
          <w:position w:val="0"/>
          <w:sz w:val="24"/>
          <w:szCs w:val="24"/>
        </w:rPr>
        <w:t>合同、普陀山路、渭河路、 长勺路、丰东路，在建的交通防护器材加工工程有二连至河口国道主干线交通安全设施 施工二连浩特至赛汉塔拉段，新沂东段干线公路改造工程交通安全设施（防撞护栏）工 程</w:t>
      </w:r>
      <w:r>
        <w:rPr>
          <w:color w:val="000000"/>
          <w:spacing w:val="0"/>
          <w:w w:val="100"/>
          <w:position w:val="0"/>
          <w:sz w:val="24"/>
          <w:szCs w:val="24"/>
        </w:rPr>
        <w:t>C2</w:t>
      </w:r>
      <w:r>
        <w:rPr>
          <w:color w:val="000000"/>
          <w:spacing w:val="0"/>
          <w:w w:val="100"/>
          <w:position w:val="0"/>
          <w:sz w:val="24"/>
          <w:szCs w:val="24"/>
        </w:rPr>
        <w:t>合同段，日照至南阳国家重点公路山东省荷泽至关庄（鲁豫界）段高速公路工程</w:t>
      </w:r>
      <w:r>
        <w:rPr>
          <w:color w:val="000000"/>
          <w:spacing w:val="0"/>
          <w:w w:val="100"/>
          <w:position w:val="0"/>
          <w:sz w:val="24"/>
          <w:szCs w:val="24"/>
        </w:rPr>
        <w:t>BX-2</w:t>
      </w:r>
      <w:r>
        <w:rPr>
          <w:color w:val="000000"/>
          <w:spacing w:val="0"/>
          <w:w w:val="100"/>
          <w:position w:val="0"/>
          <w:sz w:val="24"/>
          <w:szCs w:val="24"/>
        </w:rPr>
        <w:t>合 同段，济南至广州高速公路济南至荷泽段交通安全设施施工第</w:t>
      </w:r>
      <w:r>
        <w:rPr>
          <w:color w:val="000000"/>
          <w:spacing w:val="0"/>
          <w:w w:val="100"/>
          <w:position w:val="0"/>
          <w:sz w:val="24"/>
          <w:szCs w:val="24"/>
        </w:rPr>
        <w:t>BZ-1</w:t>
      </w:r>
      <w:r>
        <w:rPr>
          <w:color w:val="000000"/>
          <w:spacing w:val="0"/>
          <w:w w:val="100"/>
          <w:position w:val="0"/>
          <w:sz w:val="24"/>
          <w:szCs w:val="24"/>
        </w:rPr>
        <w:t>合同段，工程任务较饱 满。</w:t>
      </w:r>
    </w:p>
    <w:p>
      <w:pPr>
        <w:pStyle w:val="Style13"/>
        <w:keepNext w:val="0"/>
        <w:keepLines w:val="0"/>
        <w:widowControl w:val="0"/>
        <w:shd w:val="clear" w:color="auto" w:fill="auto"/>
        <w:bidi w:val="0"/>
        <w:spacing w:before="0" w:after="160" w:line="312" w:lineRule="exact"/>
        <w:ind w:left="280" w:right="0" w:firstLine="520"/>
        <w:jc w:val="both"/>
      </w:pPr>
      <w:r>
        <w:rPr>
          <w:color w:val="000000"/>
          <w:spacing w:val="0"/>
          <w:w w:val="100"/>
          <w:position w:val="0"/>
          <w:sz w:val="24"/>
          <w:szCs w:val="24"/>
        </w:rPr>
        <w:t>报告期内，公司房地产开发业务进展顺利，商品房全部采用预售的方式。公司开发 的第一个房地产项目科达易尚项目于11月底全面竣工，该项目共建设430套住宅，截至 报告期末，已经累计销售424套住宅，目前剩余6套。新开发的第二个房地产项目科达 远鉴一期项目已于9月30日开工建设，预计2007年9月30日竣工，总建筑面积57228 平方米（民用居住多层住宅448套），均价2298元/平方米。截至报告期末，已累计认 购352套，认购率78.57%。完成了科达华苑5号地块和4号地块的三通一平工作及围 墙工程。为下一项目的开发建设做好了充分准备。</w:t>
      </w:r>
    </w:p>
    <w:p>
      <w:pPr>
        <w:pStyle w:val="Style13"/>
        <w:keepNext w:val="0"/>
        <w:keepLines w:val="0"/>
        <w:widowControl w:val="0"/>
        <w:numPr>
          <w:ilvl w:val="0"/>
          <w:numId w:val="11"/>
        </w:numPr>
        <w:shd w:val="clear" w:color="auto" w:fill="auto"/>
        <w:bidi w:val="0"/>
        <w:spacing w:before="0" w:after="160" w:line="312" w:lineRule="exact"/>
        <w:ind w:left="0" w:right="0" w:firstLine="760"/>
        <w:jc w:val="left"/>
      </w:pPr>
      <w:bookmarkStart w:id="129" w:name="bookmark129"/>
      <w:bookmarkEnd w:id="129"/>
      <w:r>
        <w:rPr>
          <w:color w:val="000000"/>
          <w:spacing w:val="0"/>
          <w:w w:val="100"/>
          <w:position w:val="0"/>
          <w:sz w:val="24"/>
          <w:szCs w:val="24"/>
        </w:rPr>
        <w:t>主营业务分行业、分产品情况表</w:t>
      </w:r>
    </w:p>
    <w:p>
      <w:pPr>
        <w:pStyle w:val="Style27"/>
        <w:keepNext w:val="0"/>
        <w:keepLines w:val="0"/>
        <w:widowControl w:val="0"/>
        <w:shd w:val="clear" w:color="auto" w:fill="auto"/>
        <w:bidi w:val="0"/>
        <w:spacing w:before="0" w:after="0" w:line="240" w:lineRule="auto"/>
        <w:ind w:left="6811" w:right="0" w:firstLine="0"/>
        <w:jc w:val="left"/>
      </w:pPr>
      <w:r>
        <w:rPr>
          <w:color w:val="000000"/>
          <w:spacing w:val="0"/>
          <w:w w:val="100"/>
          <w:position w:val="0"/>
          <w:sz w:val="24"/>
          <w:szCs w:val="24"/>
        </w:rPr>
        <w:t>单位：元币种：人民币</w:t>
      </w:r>
    </w:p>
    <w:tbl>
      <w:tblPr>
        <w:tblOverlap w:val="never"/>
        <w:jc w:val="center"/>
        <w:tblLayout w:type="fixed"/>
      </w:tblPr>
      <w:tblGrid>
        <w:gridCol w:w="1786"/>
        <w:gridCol w:w="1685"/>
        <w:gridCol w:w="1738"/>
        <w:gridCol w:w="1037"/>
        <w:gridCol w:w="1162"/>
        <w:gridCol w:w="1075"/>
        <w:gridCol w:w="1166"/>
      </w:tblGrid>
      <w:tr>
        <w:trPr>
          <w:trHeight w:val="17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主营业</w:t>
            </w:r>
          </w:p>
          <w:p>
            <w:pPr>
              <w:pStyle w:val="Style21"/>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务利润</w:t>
            </w:r>
          </w:p>
          <w:p>
            <w:pPr>
              <w:pStyle w:val="Style21"/>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408" w:lineRule="exact"/>
              <w:ind w:left="0" w:right="0" w:firstLine="0"/>
              <w:jc w:val="center"/>
              <w:rPr>
                <w:sz w:val="20"/>
                <w:szCs w:val="20"/>
              </w:rPr>
            </w:pPr>
            <w:r>
              <w:rPr>
                <w:color w:val="000000"/>
                <w:spacing w:val="0"/>
                <w:w w:val="100"/>
                <w:position w:val="0"/>
                <w:sz w:val="20"/>
                <w:szCs w:val="20"/>
              </w:rPr>
              <w:t>主营业务 收入比上 年增减</w:t>
            </w:r>
          </w:p>
          <w:p>
            <w:pPr>
              <w:pStyle w:val="Style21"/>
              <w:keepNext w:val="0"/>
              <w:keepLines w:val="0"/>
              <w:widowControl w:val="0"/>
              <w:shd w:val="clear" w:color="auto" w:fill="auto"/>
              <w:bidi w:val="0"/>
              <w:spacing w:before="0" w:after="0" w:line="408" w:lineRule="exact"/>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200" w:line="398" w:lineRule="exact"/>
              <w:ind w:left="0" w:right="0" w:firstLine="0"/>
              <w:jc w:val="center"/>
              <w:rPr>
                <w:sz w:val="20"/>
                <w:szCs w:val="20"/>
              </w:rPr>
            </w:pPr>
            <w:r>
              <w:rPr>
                <w:color w:val="000000"/>
                <w:spacing w:val="0"/>
                <w:w w:val="100"/>
                <w:position w:val="0"/>
                <w:sz w:val="20"/>
                <w:szCs w:val="20"/>
              </w:rPr>
              <w:t>主营业务 成本比上 年增减</w:t>
            </w:r>
          </w:p>
          <w:p>
            <w:pPr>
              <w:pStyle w:val="Style21"/>
              <w:keepNext w:val="0"/>
              <w:keepLines w:val="0"/>
              <w:widowControl w:val="0"/>
              <w:shd w:val="clear" w:color="auto" w:fill="auto"/>
              <w:bidi w:val="0"/>
              <w:spacing w:before="0" w:after="0" w:line="398" w:lineRule="exact"/>
              <w:ind w:left="0" w:right="0" w:firstLine="22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200" w:line="398" w:lineRule="exact"/>
              <w:ind w:left="0" w:right="0" w:firstLine="0"/>
              <w:jc w:val="center"/>
              <w:rPr>
                <w:sz w:val="20"/>
                <w:szCs w:val="20"/>
              </w:rPr>
            </w:pPr>
            <w:r>
              <w:rPr>
                <w:color w:val="000000"/>
                <w:spacing w:val="0"/>
                <w:w w:val="100"/>
                <w:position w:val="0"/>
                <w:sz w:val="20"/>
                <w:szCs w:val="20"/>
              </w:rPr>
              <w:t>主营业务 利润率比 上年增减</w:t>
            </w:r>
          </w:p>
          <w:p>
            <w:pPr>
              <w:pStyle w:val="Style21"/>
              <w:keepNext w:val="0"/>
              <w:keepLines w:val="0"/>
              <w:widowControl w:val="0"/>
              <w:shd w:val="clear" w:color="auto" w:fill="auto"/>
              <w:bidi w:val="0"/>
              <w:spacing w:before="0" w:after="0" w:line="398" w:lineRule="exact"/>
              <w:ind w:left="0" w:right="0" w:firstLine="240"/>
              <w:jc w:val="lef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公路桥梁施工及 附属设施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312,717,978. </w:t>
            </w:r>
            <w:r>
              <w:rPr>
                <w:color w:val="000000"/>
                <w:spacing w:val="0"/>
                <w:w w:val="100"/>
                <w:position w:val="0"/>
                <w:sz w:val="20"/>
                <w:szCs w:val="2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250,848,499.41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 </w:t>
            </w:r>
            <w:r>
              <w:rPr>
                <w:color w:val="000000"/>
                <w:spacing w:val="0"/>
                <w:w w:val="100"/>
                <w:position w:val="0"/>
                <w:sz w:val="20"/>
                <w:szCs w:val="20"/>
              </w:rPr>
              <w:t>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-6. </w:t>
            </w:r>
            <w:r>
              <w:rPr>
                <w:color w:val="000000"/>
                <w:spacing w:val="0"/>
                <w:w w:val="100"/>
                <w:position w:val="0"/>
                <w:sz w:val="20"/>
                <w:szCs w:val="20"/>
              </w:rPr>
              <w:t>28</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工缴费收入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84,583,189.45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52,165,583.95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-7.51</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98,135,795.57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71,735,348.92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通行费收入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11,507,128.18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10,653,539.33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val="0"/>
        <w:keepLines w:val="0"/>
        <w:widowControl w:val="0"/>
        <w:shd w:val="clear" w:color="auto" w:fill="auto"/>
        <w:bidi w:val="0"/>
        <w:spacing w:before="0" w:line="329" w:lineRule="exact"/>
        <w:ind w:left="0" w:right="0" w:firstLine="940"/>
        <w:jc w:val="left"/>
      </w:pPr>
      <w:r>
        <w:rPr>
          <w:color w:val="000000"/>
          <w:spacing w:val="0"/>
          <w:w w:val="100"/>
          <w:position w:val="0"/>
          <w:sz w:val="24"/>
          <w:szCs w:val="24"/>
        </w:rPr>
        <w:t>注：1、商品房销售为公司报告期内新增业务收入；</w:t>
      </w:r>
    </w:p>
    <w:p>
      <w:pPr>
        <w:pStyle w:val="Style13"/>
        <w:keepNext w:val="0"/>
        <w:keepLines w:val="0"/>
        <w:widowControl w:val="0"/>
        <w:shd w:val="clear" w:color="auto" w:fill="auto"/>
        <w:tabs>
          <w:tab w:pos="1272" w:val="left"/>
        </w:tabs>
        <w:bidi w:val="0"/>
        <w:spacing w:before="0" w:line="302" w:lineRule="exact"/>
        <w:ind w:left="280" w:right="0" w:firstLine="660"/>
        <w:jc w:val="both"/>
      </w:pPr>
      <w:bookmarkStart w:id="130" w:name="bookmark130"/>
      <w:r>
        <w:rPr>
          <w:color w:val="000000"/>
          <w:spacing w:val="0"/>
          <w:w w:val="100"/>
          <w:position w:val="0"/>
          <w:sz w:val="24"/>
          <w:szCs w:val="24"/>
        </w:rPr>
        <w:t>2</w:t>
      </w:r>
      <w:bookmarkEnd w:id="130"/>
      <w:r>
        <w:rPr>
          <w:color w:val="000000"/>
          <w:spacing w:val="0"/>
          <w:w w:val="100"/>
          <w:position w:val="0"/>
          <w:sz w:val="24"/>
          <w:szCs w:val="24"/>
        </w:rPr>
        <w:t>、</w:t>
        <w:tab/>
        <w:t>东营黄河公路大桥于2005年8月7日正式通车运营，其上年的的通行费收入为 8月</w:t>
      </w:r>
      <w:r>
        <w:rPr>
          <w:color w:val="000000"/>
          <w:spacing w:val="0"/>
          <w:w w:val="100"/>
          <w:position w:val="0"/>
          <w:sz w:val="24"/>
          <w:szCs w:val="24"/>
        </w:rPr>
        <w:t>一12</w:t>
      </w:r>
      <w:r>
        <w:rPr>
          <w:color w:val="000000"/>
          <w:spacing w:val="0"/>
          <w:w w:val="100"/>
          <w:position w:val="0"/>
          <w:sz w:val="24"/>
          <w:szCs w:val="24"/>
        </w:rPr>
        <w:t>月共5个月的收入，其通行费收入与上年不具有可比性；</w:t>
      </w:r>
    </w:p>
    <w:p>
      <w:pPr>
        <w:pStyle w:val="Style13"/>
        <w:keepNext w:val="0"/>
        <w:keepLines w:val="0"/>
        <w:widowControl w:val="0"/>
        <w:shd w:val="clear" w:color="auto" w:fill="auto"/>
        <w:tabs>
          <w:tab w:pos="1267" w:val="left"/>
        </w:tabs>
        <w:bidi w:val="0"/>
        <w:spacing w:before="0" w:line="329" w:lineRule="exact"/>
        <w:ind w:left="280" w:right="0" w:firstLine="660"/>
        <w:jc w:val="both"/>
      </w:pPr>
      <w:bookmarkStart w:id="131" w:name="bookmark131"/>
      <w:r>
        <w:rPr>
          <w:color w:val="000000"/>
          <w:spacing w:val="0"/>
          <w:w w:val="100"/>
          <w:position w:val="0"/>
          <w:sz w:val="24"/>
          <w:szCs w:val="24"/>
        </w:rPr>
        <w:t>3</w:t>
      </w:r>
      <w:bookmarkEnd w:id="131"/>
      <w:r>
        <w:rPr>
          <w:color w:val="000000"/>
          <w:spacing w:val="0"/>
          <w:w w:val="100"/>
          <w:position w:val="0"/>
          <w:sz w:val="24"/>
          <w:szCs w:val="24"/>
        </w:rPr>
        <w:t>、</w:t>
        <w:tab/>
        <w:t>东营黄河公路大桥有限责任公司本报告期内对大桥的路基、桥梁折旧方法由年 限平均法改为车流量法，因折旧方法的改变，导致该公司的主营业务毛利率发生改变， 与上年不具有可比性。</w:t>
      </w:r>
    </w:p>
    <w:p>
      <w:pPr>
        <w:pStyle w:val="Style13"/>
        <w:keepNext w:val="0"/>
        <w:keepLines w:val="0"/>
        <w:widowControl w:val="0"/>
        <w:numPr>
          <w:ilvl w:val="0"/>
          <w:numId w:val="11"/>
        </w:numPr>
        <w:shd w:val="clear" w:color="auto" w:fill="auto"/>
        <w:bidi w:val="0"/>
        <w:spacing w:before="0" w:after="40" w:line="329" w:lineRule="exact"/>
        <w:ind w:left="0" w:right="0" w:firstLine="760"/>
        <w:jc w:val="both"/>
      </w:pPr>
      <w:bookmarkStart w:id="132" w:name="bookmark132"/>
      <w:bookmarkEnd w:id="132"/>
      <w:r>
        <w:rPr>
          <w:color w:val="000000"/>
          <w:spacing w:val="0"/>
          <w:w w:val="100"/>
          <w:position w:val="0"/>
          <w:sz w:val="24"/>
          <w:szCs w:val="24"/>
        </w:rPr>
        <w:t>主营业务分地区情况表</w:t>
      </w:r>
    </w:p>
    <w:p>
      <w:pPr>
        <w:pStyle w:val="Style27"/>
        <w:keepNext w:val="0"/>
        <w:keepLines w:val="0"/>
        <w:widowControl w:val="0"/>
        <w:shd w:val="clear" w:color="auto" w:fill="auto"/>
        <w:bidi w:val="0"/>
        <w:spacing w:before="0" w:after="0" w:line="240" w:lineRule="auto"/>
        <w:ind w:left="6499" w:right="0" w:firstLine="0"/>
        <w:jc w:val="left"/>
      </w:pPr>
      <w:r>
        <w:rPr>
          <w:color w:val="000000"/>
          <w:spacing w:val="0"/>
          <w:w w:val="100"/>
          <w:position w:val="0"/>
          <w:sz w:val="24"/>
          <w:szCs w:val="24"/>
        </w:rPr>
        <w:t>单位：元币种：人民币</w:t>
      </w:r>
    </w:p>
    <w:tbl>
      <w:tblPr>
        <w:tblOverlap w:val="never"/>
        <w:jc w:val="center"/>
        <w:tblLayout w:type="fixed"/>
      </w:tblPr>
      <w:tblGrid>
        <w:gridCol w:w="2923"/>
        <w:gridCol w:w="2602"/>
        <w:gridCol w:w="3619"/>
      </w:tblGrid>
      <w:tr>
        <w:trPr>
          <w:trHeight w:val="4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主营业务收入比上年增减（%）</w:t>
            </w:r>
          </w:p>
        </w:tc>
      </w:tr>
      <w:tr>
        <w:trPr>
          <w:trHeight w:val="4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山东省内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421,730,097.20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-17.13</w:t>
            </w: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山东省外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85,213,994.70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160.89</w:t>
            </w:r>
          </w:p>
        </w:tc>
      </w:tr>
    </w:tbl>
    <w:p>
      <w:pPr>
        <w:widowControl w:val="0"/>
        <w:spacing w:after="279" w:line="1" w:lineRule="exact"/>
      </w:pPr>
    </w:p>
    <w:p>
      <w:pPr>
        <w:pStyle w:val="Style13"/>
        <w:keepNext w:val="0"/>
        <w:keepLines w:val="0"/>
        <w:widowControl w:val="0"/>
        <w:numPr>
          <w:ilvl w:val="0"/>
          <w:numId w:val="11"/>
        </w:numPr>
        <w:shd w:val="clear" w:color="auto" w:fill="auto"/>
        <w:bidi w:val="0"/>
        <w:spacing w:before="0" w:after="40" w:line="240" w:lineRule="auto"/>
        <w:ind w:left="0" w:right="0" w:firstLine="760"/>
        <w:jc w:val="both"/>
      </w:pPr>
      <w:bookmarkStart w:id="133" w:name="bookmark133"/>
      <w:bookmarkEnd w:id="133"/>
      <w:r>
        <w:rPr>
          <w:color w:val="000000"/>
          <w:spacing w:val="0"/>
          <w:w w:val="100"/>
          <w:position w:val="0"/>
          <w:sz w:val="24"/>
          <w:szCs w:val="24"/>
        </w:rPr>
        <w:t>主要供应商及客户情况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302"/>
        <w:gridCol w:w="2131"/>
        <w:gridCol w:w="2294"/>
        <w:gridCol w:w="1435"/>
      </w:tblGrid>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前五名供应商采购金额合计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10,850,830.24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占采购总额比重（%）</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8.23</w:t>
            </w:r>
          </w:p>
        </w:tc>
      </w:tr>
      <w:tr>
        <w:trPr>
          <w:trHeight w:val="42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前五名销售客户销售金额合计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330,980,980.05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占销售总额比重（%）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65.29</w:t>
            </w:r>
          </w:p>
        </w:tc>
      </w:tr>
    </w:tbl>
    <w:p>
      <w:pPr>
        <w:widowControl w:val="0"/>
        <w:spacing w:after="279" w:line="1" w:lineRule="exact"/>
      </w:pPr>
    </w:p>
    <w:p>
      <w:pPr>
        <w:pStyle w:val="Style13"/>
        <w:keepNext w:val="0"/>
        <w:keepLines w:val="0"/>
        <w:widowControl w:val="0"/>
        <w:shd w:val="clear" w:color="auto" w:fill="auto"/>
        <w:bidi w:val="0"/>
        <w:spacing w:before="0" w:after="160" w:line="240" w:lineRule="auto"/>
        <w:ind w:left="0" w:right="0" w:firstLine="700"/>
        <w:jc w:val="left"/>
      </w:pPr>
      <w:bookmarkStart w:id="134" w:name="bookmark134"/>
      <w:r>
        <w:rPr>
          <w:color w:val="000000"/>
          <w:spacing w:val="0"/>
          <w:w w:val="100"/>
          <w:position w:val="0"/>
          <w:sz w:val="24"/>
          <w:szCs w:val="24"/>
        </w:rPr>
        <w:t>（</w:t>
      </w:r>
      <w:bookmarkEnd w:id="134"/>
      <w:r>
        <w:rPr>
          <w:color w:val="000000"/>
          <w:spacing w:val="0"/>
          <w:w w:val="100"/>
          <w:position w:val="0"/>
          <w:sz w:val="24"/>
          <w:szCs w:val="24"/>
        </w:rPr>
        <w:t>3）报告期公司资产构成同比发生重大变化的说明</w:t>
      </w:r>
    </w:p>
    <w:p>
      <w:pPr>
        <w:pStyle w:val="Style13"/>
        <w:keepNext w:val="0"/>
        <w:keepLines w:val="0"/>
        <w:widowControl w:val="0"/>
        <w:numPr>
          <w:ilvl w:val="0"/>
          <w:numId w:val="13"/>
        </w:numPr>
        <w:shd w:val="clear" w:color="auto" w:fill="auto"/>
        <w:bidi w:val="0"/>
        <w:spacing w:before="0" w:after="160" w:line="240" w:lineRule="auto"/>
        <w:ind w:left="0" w:right="0" w:firstLine="760"/>
        <w:jc w:val="both"/>
      </w:pPr>
      <w:bookmarkStart w:id="135" w:name="bookmark135"/>
      <w:bookmarkEnd w:id="135"/>
      <w:r>
        <w:rPr>
          <w:color w:val="000000"/>
          <w:spacing w:val="0"/>
          <w:w w:val="100"/>
          <w:position w:val="0"/>
          <w:sz w:val="24"/>
          <w:szCs w:val="24"/>
        </w:rPr>
        <w:t>应收票据：期末为4,545万元，比上年同期增加5581.25%，主要原因在于报告</w:t>
      </w:r>
    </w:p>
    <w:p>
      <w:pPr>
        <w:pStyle w:val="Style13"/>
        <w:keepNext w:val="0"/>
        <w:keepLines w:val="0"/>
        <w:widowControl w:val="0"/>
        <w:shd w:val="clear" w:color="auto" w:fill="auto"/>
        <w:bidi w:val="0"/>
        <w:spacing w:before="0" w:after="80" w:line="322" w:lineRule="exact"/>
        <w:ind w:left="0" w:right="0" w:firstLine="540"/>
        <w:jc w:val="both"/>
      </w:pPr>
      <w:r>
        <w:rPr>
          <w:color w:val="000000"/>
          <w:spacing w:val="0"/>
          <w:w w:val="100"/>
          <w:position w:val="0"/>
          <w:sz w:val="24"/>
          <w:szCs w:val="24"/>
        </w:rPr>
        <w:t>期末公司收到京润化工银行承兑汇票4180万元，收到兴港贸易银行承兑汇票310万元。</w:t>
      </w:r>
    </w:p>
    <w:p>
      <w:pPr>
        <w:pStyle w:val="Style13"/>
        <w:keepNext w:val="0"/>
        <w:keepLines w:val="0"/>
        <w:widowControl w:val="0"/>
        <w:numPr>
          <w:ilvl w:val="0"/>
          <w:numId w:val="13"/>
        </w:numPr>
        <w:shd w:val="clear" w:color="auto" w:fill="auto"/>
        <w:tabs>
          <w:tab w:pos="1441" w:val="left"/>
        </w:tabs>
        <w:bidi w:val="0"/>
        <w:spacing w:before="0" w:after="80" w:line="324" w:lineRule="exact"/>
        <w:ind w:left="540" w:right="0" w:firstLine="480"/>
        <w:jc w:val="both"/>
      </w:pPr>
      <w:bookmarkStart w:id="136" w:name="bookmark136"/>
      <w:bookmarkEnd w:id="136"/>
      <w:r>
        <w:rPr>
          <w:color w:val="000000"/>
          <w:spacing w:val="0"/>
          <w:w w:val="100"/>
          <w:position w:val="0"/>
          <w:sz w:val="24"/>
          <w:szCs w:val="24"/>
        </w:rPr>
        <w:t>预付帐款：期末为</w:t>
      </w:r>
      <w:r>
        <w:rPr>
          <w:color w:val="000000"/>
          <w:spacing w:val="0"/>
          <w:w w:val="100"/>
          <w:position w:val="0"/>
          <w:sz w:val="24"/>
          <w:szCs w:val="24"/>
        </w:rPr>
        <w:t>4,268.13</w:t>
      </w:r>
      <w:r>
        <w:rPr>
          <w:color w:val="000000"/>
          <w:spacing w:val="0"/>
          <w:w w:val="100"/>
          <w:position w:val="0"/>
          <w:sz w:val="24"/>
          <w:szCs w:val="24"/>
        </w:rPr>
        <w:t>万元，比上年同期增加222.85%, 一是因为报告期 内预付科达远鉴房地产项目的工程款1100万元，二是因为本公司预付的其他工程款增加 所致。</w:t>
      </w:r>
    </w:p>
    <w:p>
      <w:pPr>
        <w:pStyle w:val="Style13"/>
        <w:keepNext w:val="0"/>
        <w:keepLines w:val="0"/>
        <w:widowControl w:val="0"/>
        <w:numPr>
          <w:ilvl w:val="0"/>
          <w:numId w:val="13"/>
        </w:numPr>
        <w:shd w:val="clear" w:color="auto" w:fill="auto"/>
        <w:tabs>
          <w:tab w:pos="1436" w:val="left"/>
        </w:tabs>
        <w:bidi w:val="0"/>
        <w:spacing w:before="0" w:after="80" w:line="326" w:lineRule="exact"/>
        <w:ind w:left="540" w:right="0" w:firstLine="480"/>
        <w:jc w:val="both"/>
      </w:pPr>
      <w:bookmarkStart w:id="137" w:name="bookmark137"/>
      <w:bookmarkEnd w:id="137"/>
      <w:r>
        <w:rPr>
          <w:color w:val="000000"/>
          <w:spacing w:val="0"/>
          <w:w w:val="100"/>
          <w:position w:val="0"/>
          <w:sz w:val="24"/>
          <w:szCs w:val="24"/>
        </w:rPr>
        <w:t>存货：期末为</w:t>
      </w:r>
      <w:r>
        <w:rPr>
          <w:color w:val="000000"/>
          <w:spacing w:val="0"/>
          <w:w w:val="100"/>
          <w:position w:val="0"/>
          <w:sz w:val="24"/>
          <w:szCs w:val="24"/>
        </w:rPr>
        <w:t>11,652.39</w:t>
      </w:r>
      <w:r>
        <w:rPr>
          <w:color w:val="000000"/>
          <w:spacing w:val="0"/>
          <w:w w:val="100"/>
          <w:position w:val="0"/>
          <w:sz w:val="24"/>
          <w:szCs w:val="24"/>
        </w:rPr>
        <w:t>万元，比上年同期增加96.42%，主要原因在于新开发的 房地产项目科达远鉴的房屋开发成本增加。</w:t>
      </w:r>
    </w:p>
    <w:p>
      <w:pPr>
        <w:pStyle w:val="Style13"/>
        <w:keepNext w:val="0"/>
        <w:keepLines w:val="0"/>
        <w:widowControl w:val="0"/>
        <w:numPr>
          <w:ilvl w:val="0"/>
          <w:numId w:val="13"/>
        </w:numPr>
        <w:shd w:val="clear" w:color="auto" w:fill="auto"/>
        <w:tabs>
          <w:tab w:pos="1436" w:val="left"/>
        </w:tabs>
        <w:bidi w:val="0"/>
        <w:spacing w:before="0" w:after="80" w:line="331" w:lineRule="exact"/>
        <w:ind w:left="540" w:right="0" w:firstLine="480"/>
        <w:jc w:val="both"/>
      </w:pPr>
      <w:bookmarkStart w:id="138" w:name="bookmark138"/>
      <w:bookmarkEnd w:id="138"/>
      <w:r>
        <w:rPr>
          <w:color w:val="000000"/>
          <w:spacing w:val="0"/>
          <w:w w:val="100"/>
          <w:position w:val="0"/>
          <w:sz w:val="24"/>
          <w:szCs w:val="24"/>
        </w:rPr>
        <w:t>在建工程：期末为</w:t>
      </w:r>
      <w:r>
        <w:rPr>
          <w:color w:val="000000"/>
          <w:spacing w:val="0"/>
          <w:w w:val="100"/>
          <w:position w:val="0"/>
          <w:sz w:val="24"/>
          <w:szCs w:val="24"/>
        </w:rPr>
        <w:t>4,034.06</w:t>
      </w:r>
      <w:r>
        <w:rPr>
          <w:color w:val="000000"/>
          <w:spacing w:val="0"/>
          <w:w w:val="100"/>
          <w:position w:val="0"/>
          <w:sz w:val="24"/>
          <w:szCs w:val="24"/>
        </w:rPr>
        <w:t>万元，比上年同期增加205.20%，主要原因在于报告 期内增加德州至商丘高速公路项目前期费用。</w:t>
      </w:r>
    </w:p>
    <w:p>
      <w:pPr>
        <w:pStyle w:val="Style13"/>
        <w:keepNext w:val="0"/>
        <w:keepLines w:val="0"/>
        <w:widowControl w:val="0"/>
        <w:numPr>
          <w:ilvl w:val="0"/>
          <w:numId w:val="13"/>
        </w:numPr>
        <w:shd w:val="clear" w:color="auto" w:fill="auto"/>
        <w:tabs>
          <w:tab w:pos="1441" w:val="left"/>
        </w:tabs>
        <w:bidi w:val="0"/>
        <w:spacing w:before="0" w:after="80" w:line="322" w:lineRule="exact"/>
        <w:ind w:left="540" w:right="0" w:firstLine="480"/>
        <w:jc w:val="both"/>
      </w:pPr>
      <w:bookmarkStart w:id="139" w:name="bookmark139"/>
      <w:bookmarkEnd w:id="139"/>
      <w:r>
        <w:rPr>
          <w:color w:val="000000"/>
          <w:spacing w:val="0"/>
          <w:w w:val="100"/>
          <w:position w:val="0"/>
          <w:sz w:val="24"/>
          <w:szCs w:val="24"/>
        </w:rPr>
        <w:t>无形资产：期末为</w:t>
      </w:r>
      <w:r>
        <w:rPr>
          <w:color w:val="000000"/>
          <w:spacing w:val="0"/>
          <w:w w:val="100"/>
          <w:position w:val="0"/>
          <w:sz w:val="24"/>
          <w:szCs w:val="24"/>
        </w:rPr>
        <w:t>3,100.42</w:t>
      </w:r>
      <w:r>
        <w:rPr>
          <w:color w:val="000000"/>
          <w:spacing w:val="0"/>
          <w:w w:val="100"/>
          <w:position w:val="0"/>
          <w:sz w:val="24"/>
          <w:szCs w:val="24"/>
        </w:rPr>
        <w:t>万元，比上年同期减少59.34%，主要原因在于报告 期内公司开发的房地产项目科达易尚和科达远鉴所占用的土地，按规定转入房地产开发 成本。</w:t>
      </w:r>
    </w:p>
    <w:p>
      <w:pPr>
        <w:pStyle w:val="Style13"/>
        <w:keepNext w:val="0"/>
        <w:keepLines w:val="0"/>
        <w:widowControl w:val="0"/>
        <w:numPr>
          <w:ilvl w:val="0"/>
          <w:numId w:val="13"/>
        </w:numPr>
        <w:shd w:val="clear" w:color="auto" w:fill="auto"/>
        <w:tabs>
          <w:tab w:pos="1431" w:val="left"/>
        </w:tabs>
        <w:bidi w:val="0"/>
        <w:spacing w:before="0" w:after="80" w:line="331" w:lineRule="exact"/>
        <w:ind w:left="540" w:right="0" w:firstLine="480"/>
        <w:jc w:val="both"/>
      </w:pPr>
      <w:bookmarkStart w:id="140" w:name="bookmark140"/>
      <w:bookmarkEnd w:id="140"/>
      <w:r>
        <w:rPr>
          <w:color w:val="000000"/>
          <w:spacing w:val="0"/>
          <w:w w:val="100"/>
          <w:position w:val="0"/>
          <w:sz w:val="24"/>
          <w:szCs w:val="24"/>
        </w:rPr>
        <w:t>其他业务利润：本报告期为</w:t>
      </w:r>
      <w:r>
        <w:rPr>
          <w:color w:val="000000"/>
          <w:spacing w:val="0"/>
          <w:w w:val="100"/>
          <w:position w:val="0"/>
          <w:sz w:val="24"/>
          <w:szCs w:val="24"/>
        </w:rPr>
        <w:t>91.32</w:t>
      </w:r>
      <w:r>
        <w:rPr>
          <w:color w:val="000000"/>
          <w:spacing w:val="0"/>
          <w:w w:val="100"/>
          <w:position w:val="0"/>
          <w:sz w:val="24"/>
          <w:szCs w:val="24"/>
        </w:rPr>
        <w:t>万元，比上年同期减少81.34%，主要原因在于 公司上年同期出售土地。</w:t>
      </w:r>
    </w:p>
    <w:p>
      <w:pPr>
        <w:pStyle w:val="Style13"/>
        <w:keepNext w:val="0"/>
        <w:keepLines w:val="0"/>
        <w:widowControl w:val="0"/>
        <w:numPr>
          <w:ilvl w:val="0"/>
          <w:numId w:val="13"/>
        </w:numPr>
        <w:shd w:val="clear" w:color="auto" w:fill="auto"/>
        <w:tabs>
          <w:tab w:pos="1441" w:val="left"/>
        </w:tabs>
        <w:bidi w:val="0"/>
        <w:spacing w:before="0" w:after="80" w:line="326" w:lineRule="exact"/>
        <w:ind w:left="540" w:right="0" w:firstLine="480"/>
        <w:jc w:val="both"/>
      </w:pPr>
      <w:bookmarkStart w:id="141" w:name="bookmark141"/>
      <w:bookmarkEnd w:id="141"/>
      <w:r>
        <w:rPr>
          <w:color w:val="000000"/>
          <w:spacing w:val="0"/>
          <w:w w:val="100"/>
          <w:position w:val="0"/>
          <w:sz w:val="24"/>
          <w:szCs w:val="24"/>
        </w:rPr>
        <w:t>营业费用：本报告期为</w:t>
      </w:r>
      <w:r>
        <w:rPr>
          <w:color w:val="000000"/>
          <w:spacing w:val="0"/>
          <w:w w:val="100"/>
          <w:position w:val="0"/>
          <w:sz w:val="24"/>
          <w:szCs w:val="24"/>
        </w:rPr>
        <w:t>453.54</w:t>
      </w:r>
      <w:r>
        <w:rPr>
          <w:color w:val="000000"/>
          <w:spacing w:val="0"/>
          <w:w w:val="100"/>
          <w:position w:val="0"/>
          <w:sz w:val="24"/>
          <w:szCs w:val="24"/>
        </w:rPr>
        <w:t>万元，比上年同期增加1521.29%，主要原因在于 本期公司销售商品房发生的宣传费、策划费等相关费用增加。</w:t>
      </w:r>
    </w:p>
    <w:p>
      <w:pPr>
        <w:pStyle w:val="Style13"/>
        <w:keepNext w:val="0"/>
        <w:keepLines w:val="0"/>
        <w:widowControl w:val="0"/>
        <w:numPr>
          <w:ilvl w:val="0"/>
          <w:numId w:val="13"/>
        </w:numPr>
        <w:shd w:val="clear" w:color="auto" w:fill="auto"/>
        <w:tabs>
          <w:tab w:pos="1441" w:val="left"/>
        </w:tabs>
        <w:bidi w:val="0"/>
        <w:spacing w:before="0" w:after="80" w:line="288" w:lineRule="exact"/>
        <w:ind w:left="540" w:right="0" w:firstLine="480"/>
        <w:jc w:val="both"/>
      </w:pPr>
      <w:bookmarkStart w:id="142" w:name="bookmark142"/>
      <w:bookmarkEnd w:id="142"/>
      <w:r>
        <w:rPr>
          <w:color w:val="000000"/>
          <w:spacing w:val="0"/>
          <w:w w:val="100"/>
          <w:position w:val="0"/>
          <w:sz w:val="24"/>
          <w:szCs w:val="24"/>
        </w:rPr>
        <w:t>财务费用：本报告期为</w:t>
      </w:r>
      <w:r>
        <w:rPr>
          <w:color w:val="000000"/>
          <w:spacing w:val="0"/>
          <w:w w:val="100"/>
          <w:position w:val="0"/>
          <w:sz w:val="24"/>
          <w:szCs w:val="24"/>
        </w:rPr>
        <w:t>4,605.22</w:t>
      </w:r>
      <w:r>
        <w:rPr>
          <w:color w:val="000000"/>
          <w:spacing w:val="0"/>
          <w:w w:val="100"/>
          <w:position w:val="0"/>
          <w:sz w:val="24"/>
          <w:szCs w:val="24"/>
        </w:rPr>
        <w:t>万元，比上年同期增加61.99%，主要原因在于 本期东营黄河公路大桥项目贷款利息不再资本化。</w:t>
      </w:r>
    </w:p>
    <w:p>
      <w:pPr>
        <w:pStyle w:val="Style13"/>
        <w:keepNext w:val="0"/>
        <w:keepLines w:val="0"/>
        <w:widowControl w:val="0"/>
        <w:numPr>
          <w:ilvl w:val="0"/>
          <w:numId w:val="13"/>
        </w:numPr>
        <w:shd w:val="clear" w:color="auto" w:fill="auto"/>
        <w:tabs>
          <w:tab w:pos="1436" w:val="left"/>
        </w:tabs>
        <w:bidi w:val="0"/>
        <w:spacing w:before="0" w:after="80" w:line="326" w:lineRule="exact"/>
        <w:ind w:left="540" w:right="0" w:firstLine="480"/>
        <w:jc w:val="both"/>
      </w:pPr>
      <w:bookmarkStart w:id="143" w:name="bookmark143"/>
      <w:bookmarkEnd w:id="143"/>
      <w:r>
        <w:rPr>
          <w:color w:val="000000"/>
          <w:spacing w:val="0"/>
          <w:w w:val="100"/>
          <w:position w:val="0"/>
          <w:sz w:val="24"/>
          <w:szCs w:val="24"/>
        </w:rPr>
        <w:t>营业外收入：本报告期为</w:t>
      </w:r>
      <w:r>
        <w:rPr>
          <w:color w:val="000000"/>
          <w:spacing w:val="0"/>
          <w:w w:val="100"/>
          <w:position w:val="0"/>
          <w:sz w:val="24"/>
          <w:szCs w:val="24"/>
        </w:rPr>
        <w:t>87.83</w:t>
      </w:r>
      <w:r>
        <w:rPr>
          <w:color w:val="000000"/>
          <w:spacing w:val="0"/>
          <w:w w:val="100"/>
          <w:position w:val="0"/>
          <w:sz w:val="24"/>
          <w:szCs w:val="24"/>
        </w:rPr>
        <w:t>万元，比上年同期减少62.73%，主要原因在于上 期东营科英激光电子有限公司没收物品保证金180万元。</w:t>
      </w:r>
    </w:p>
    <w:p>
      <w:pPr>
        <w:pStyle w:val="Style13"/>
        <w:keepNext w:val="0"/>
        <w:keepLines w:val="0"/>
        <w:widowControl w:val="0"/>
        <w:numPr>
          <w:ilvl w:val="0"/>
          <w:numId w:val="13"/>
        </w:numPr>
        <w:shd w:val="clear" w:color="auto" w:fill="auto"/>
        <w:tabs>
          <w:tab w:pos="1436" w:val="left"/>
        </w:tabs>
        <w:bidi w:val="0"/>
        <w:spacing w:before="0" w:after="80" w:line="331" w:lineRule="exact"/>
        <w:ind w:left="540" w:right="0" w:firstLine="480"/>
        <w:jc w:val="both"/>
      </w:pPr>
      <w:bookmarkStart w:id="144" w:name="bookmark144"/>
      <w:bookmarkEnd w:id="144"/>
      <w:r>
        <w:rPr>
          <w:color w:val="000000"/>
          <w:spacing w:val="0"/>
          <w:w w:val="100"/>
          <w:position w:val="0"/>
          <w:sz w:val="24"/>
          <w:szCs w:val="24"/>
        </w:rPr>
        <w:t>所得税：本报告期为</w:t>
      </w:r>
      <w:r>
        <w:rPr>
          <w:color w:val="000000"/>
          <w:spacing w:val="0"/>
          <w:w w:val="100"/>
          <w:position w:val="0"/>
          <w:sz w:val="24"/>
          <w:szCs w:val="24"/>
        </w:rPr>
        <w:t>1,064.36</w:t>
      </w:r>
      <w:r>
        <w:rPr>
          <w:color w:val="000000"/>
          <w:spacing w:val="0"/>
          <w:w w:val="100"/>
          <w:position w:val="0"/>
          <w:sz w:val="24"/>
          <w:szCs w:val="24"/>
        </w:rPr>
        <w:t>万元，比上年同期减少50.29%，主要原因在于本 期净利润减少。</w:t>
      </w:r>
    </w:p>
    <w:p>
      <w:pPr>
        <w:pStyle w:val="Style13"/>
        <w:keepNext w:val="0"/>
        <w:keepLines w:val="0"/>
        <w:widowControl w:val="0"/>
        <w:numPr>
          <w:ilvl w:val="0"/>
          <w:numId w:val="15"/>
        </w:numPr>
        <w:shd w:val="clear" w:color="auto" w:fill="auto"/>
        <w:bidi w:val="0"/>
        <w:spacing w:before="0" w:after="80" w:line="322" w:lineRule="exact"/>
        <w:ind w:left="0" w:right="0" w:firstLine="780"/>
        <w:jc w:val="both"/>
      </w:pPr>
      <w:bookmarkStart w:id="145" w:name="bookmark145"/>
      <w:bookmarkEnd w:id="145"/>
      <w:r>
        <w:rPr>
          <w:color w:val="000000"/>
          <w:spacing w:val="0"/>
          <w:w w:val="100"/>
          <w:position w:val="0"/>
          <w:sz w:val="24"/>
          <w:szCs w:val="24"/>
        </w:rPr>
        <w:t>报告期公司现金流构成情况及同比发生重大变化的说明</w:t>
      </w:r>
    </w:p>
    <w:p>
      <w:pPr>
        <w:pStyle w:val="Style13"/>
        <w:keepNext w:val="0"/>
        <w:keepLines w:val="0"/>
        <w:widowControl w:val="0"/>
        <w:numPr>
          <w:ilvl w:val="0"/>
          <w:numId w:val="17"/>
        </w:numPr>
        <w:shd w:val="clear" w:color="auto" w:fill="auto"/>
        <w:tabs>
          <w:tab w:pos="1441" w:val="left"/>
        </w:tabs>
        <w:bidi w:val="0"/>
        <w:spacing w:before="0" w:after="80" w:line="319" w:lineRule="exact"/>
        <w:ind w:left="660" w:right="0" w:firstLine="360"/>
        <w:jc w:val="both"/>
      </w:pPr>
      <w:bookmarkStart w:id="146" w:name="bookmark146"/>
      <w:bookmarkEnd w:id="146"/>
      <w:r>
        <w:rPr>
          <w:color w:val="000000"/>
          <w:spacing w:val="0"/>
          <w:w w:val="100"/>
          <w:position w:val="0"/>
          <w:sz w:val="24"/>
          <w:szCs w:val="24"/>
        </w:rPr>
        <w:t>经营活动产生的现金流量净额：本报告期为</w:t>
      </w:r>
      <w:r>
        <w:rPr>
          <w:color w:val="000000"/>
          <w:spacing w:val="0"/>
          <w:w w:val="100"/>
          <w:position w:val="0"/>
          <w:sz w:val="24"/>
          <w:szCs w:val="24"/>
        </w:rPr>
        <w:t>6,967.36</w:t>
      </w:r>
      <w:r>
        <w:rPr>
          <w:color w:val="000000"/>
          <w:spacing w:val="0"/>
          <w:w w:val="100"/>
          <w:position w:val="0"/>
          <w:sz w:val="24"/>
          <w:szCs w:val="24"/>
        </w:rPr>
        <w:t>万元，上期为</w:t>
      </w:r>
      <w:r>
        <w:rPr>
          <w:color w:val="000000"/>
          <w:spacing w:val="0"/>
          <w:w w:val="100"/>
          <w:position w:val="0"/>
          <w:sz w:val="24"/>
          <w:szCs w:val="24"/>
        </w:rPr>
        <w:t xml:space="preserve">一22,417.05 </w:t>
      </w:r>
      <w:r>
        <w:rPr>
          <w:color w:val="000000"/>
          <w:spacing w:val="0"/>
          <w:w w:val="100"/>
          <w:position w:val="0"/>
          <w:sz w:val="24"/>
          <w:szCs w:val="24"/>
        </w:rPr>
        <w:t>万元，本期比上期大幅度增长的原因：一是本期加大应收帐款回收力度，应收帐款回收 金额较大，二是本期开发的住宅用商品房已基本销售完毕，且全部以现金结算。</w:t>
      </w:r>
    </w:p>
    <w:p>
      <w:pPr>
        <w:pStyle w:val="Style13"/>
        <w:keepNext w:val="0"/>
        <w:keepLines w:val="0"/>
        <w:widowControl w:val="0"/>
        <w:numPr>
          <w:ilvl w:val="0"/>
          <w:numId w:val="17"/>
        </w:numPr>
        <w:shd w:val="clear" w:color="auto" w:fill="auto"/>
        <w:tabs>
          <w:tab w:pos="1441" w:val="left"/>
        </w:tabs>
        <w:bidi w:val="0"/>
        <w:spacing w:before="0" w:after="80" w:line="319" w:lineRule="exact"/>
        <w:ind w:left="540" w:right="0" w:firstLine="480"/>
        <w:jc w:val="both"/>
      </w:pPr>
      <w:bookmarkStart w:id="147" w:name="bookmark147"/>
      <w:bookmarkEnd w:id="147"/>
      <w:r>
        <w:rPr>
          <w:color w:val="000000"/>
          <w:spacing w:val="0"/>
          <w:w w:val="100"/>
          <w:position w:val="0"/>
          <w:sz w:val="24"/>
          <w:szCs w:val="24"/>
        </w:rPr>
        <w:t>投资活动产生的现金流量净额：本报告期为</w:t>
      </w:r>
      <w:r>
        <w:rPr>
          <w:color w:val="000000"/>
          <w:spacing w:val="0"/>
          <w:w w:val="100"/>
          <w:position w:val="0"/>
          <w:sz w:val="24"/>
          <w:szCs w:val="24"/>
        </w:rPr>
        <w:t>一3,185.06</w:t>
      </w:r>
      <w:r>
        <w:rPr>
          <w:color w:val="000000"/>
          <w:spacing w:val="0"/>
          <w:w w:val="100"/>
          <w:position w:val="0"/>
          <w:sz w:val="24"/>
          <w:szCs w:val="24"/>
        </w:rPr>
        <w:t>万元，上期为</w:t>
      </w:r>
      <w:r>
        <w:rPr>
          <w:color w:val="000000"/>
          <w:spacing w:val="0"/>
          <w:w w:val="100"/>
          <w:position w:val="0"/>
          <w:sz w:val="24"/>
          <w:szCs w:val="24"/>
        </w:rPr>
        <w:t xml:space="preserve">一9,836.64 </w:t>
      </w:r>
      <w:r>
        <w:rPr>
          <w:color w:val="000000"/>
          <w:spacing w:val="0"/>
          <w:w w:val="100"/>
          <w:position w:val="0"/>
          <w:sz w:val="24"/>
          <w:szCs w:val="24"/>
        </w:rPr>
        <w:t>万元，本期比上期大幅度减少的原因在于东营黄河公路大桥已于上期基本建设完成，本 期投资资金减少。</w:t>
      </w:r>
    </w:p>
    <w:p>
      <w:pPr>
        <w:pStyle w:val="Style13"/>
        <w:keepNext w:val="0"/>
        <w:keepLines w:val="0"/>
        <w:widowControl w:val="0"/>
        <w:numPr>
          <w:ilvl w:val="0"/>
          <w:numId w:val="17"/>
        </w:numPr>
        <w:shd w:val="clear" w:color="auto" w:fill="auto"/>
        <w:tabs>
          <w:tab w:pos="1441" w:val="left"/>
        </w:tabs>
        <w:bidi w:val="0"/>
        <w:spacing w:before="0" w:after="80" w:line="317" w:lineRule="exact"/>
        <w:ind w:left="540" w:right="0" w:firstLine="480"/>
        <w:jc w:val="both"/>
      </w:pPr>
      <w:bookmarkStart w:id="148" w:name="bookmark148"/>
      <w:bookmarkEnd w:id="148"/>
      <w:r>
        <w:rPr>
          <w:color w:val="000000"/>
          <w:spacing w:val="0"/>
          <w:w w:val="100"/>
          <w:position w:val="0"/>
          <w:sz w:val="24"/>
          <w:szCs w:val="24"/>
        </w:rPr>
        <w:t>筹资活动产生的现金流量净额：本报告期为</w:t>
      </w:r>
      <w:r>
        <w:rPr>
          <w:color w:val="000000"/>
          <w:spacing w:val="0"/>
          <w:w w:val="100"/>
          <w:position w:val="0"/>
          <w:sz w:val="24"/>
          <w:szCs w:val="24"/>
        </w:rPr>
        <w:t>一8,801.31</w:t>
      </w:r>
      <w:r>
        <w:rPr>
          <w:color w:val="000000"/>
          <w:spacing w:val="0"/>
          <w:w w:val="100"/>
          <w:position w:val="0"/>
          <w:sz w:val="24"/>
          <w:szCs w:val="24"/>
        </w:rPr>
        <w:t>万元，上期为</w:t>
      </w:r>
      <w:r>
        <w:rPr>
          <w:color w:val="000000"/>
          <w:spacing w:val="0"/>
          <w:w w:val="100"/>
          <w:position w:val="0"/>
          <w:sz w:val="24"/>
          <w:szCs w:val="24"/>
        </w:rPr>
        <w:t xml:space="preserve">34,530.10 </w:t>
      </w:r>
      <w:r>
        <w:rPr>
          <w:color w:val="000000"/>
          <w:spacing w:val="0"/>
          <w:w w:val="100"/>
          <w:position w:val="0"/>
          <w:sz w:val="24"/>
          <w:szCs w:val="24"/>
        </w:rPr>
        <w:t>万元，本期比上期大幅度减少的原因在于本期偿还以前年度债务金额较大。</w:t>
      </w:r>
    </w:p>
    <w:p>
      <w:pPr>
        <w:pStyle w:val="Style13"/>
        <w:keepNext w:val="0"/>
        <w:keepLines w:val="0"/>
        <w:widowControl w:val="0"/>
        <w:numPr>
          <w:ilvl w:val="0"/>
          <w:numId w:val="15"/>
        </w:numPr>
        <w:shd w:val="clear" w:color="auto" w:fill="auto"/>
        <w:tabs>
          <w:tab w:pos="1671" w:val="left"/>
        </w:tabs>
        <w:bidi w:val="0"/>
        <w:spacing w:before="0" w:after="80" w:line="322" w:lineRule="exact"/>
        <w:ind w:left="540" w:right="0" w:firstLine="480"/>
        <w:jc w:val="both"/>
      </w:pPr>
      <w:bookmarkStart w:id="149" w:name="bookmark149"/>
      <w:bookmarkEnd w:id="149"/>
      <w:r>
        <w:rPr>
          <w:color w:val="000000"/>
          <w:spacing w:val="0"/>
          <w:w w:val="100"/>
          <w:position w:val="0"/>
          <w:sz w:val="24"/>
          <w:szCs w:val="24"/>
        </w:rPr>
        <w:t>公司设备利用情况、订单的获取情况、产品的销售情况、主要技术人员变动情 况等与公司经营相关的其它重要信息</w:t>
      </w:r>
    </w:p>
    <w:p>
      <w:pPr>
        <w:pStyle w:val="Style13"/>
        <w:keepNext w:val="0"/>
        <w:keepLines w:val="0"/>
        <w:widowControl w:val="0"/>
        <w:shd w:val="clear" w:color="auto" w:fill="auto"/>
        <w:bidi w:val="0"/>
        <w:spacing w:before="0" w:after="80" w:line="322" w:lineRule="exact"/>
        <w:ind w:left="540" w:right="0" w:firstLine="480"/>
        <w:jc w:val="both"/>
      </w:pPr>
      <w:r>
        <w:rPr>
          <w:color w:val="000000"/>
          <w:spacing w:val="0"/>
          <w:w w:val="100"/>
          <w:position w:val="0"/>
          <w:sz w:val="24"/>
          <w:szCs w:val="24"/>
        </w:rPr>
        <w:t>报告期内，公司的生产设备运转良好，主要设备利用率均在95%以上。</w:t>
      </w:r>
    </w:p>
    <w:p>
      <w:pPr>
        <w:pStyle w:val="Style13"/>
        <w:keepNext w:val="0"/>
        <w:keepLines w:val="0"/>
        <w:widowControl w:val="0"/>
        <w:shd w:val="clear" w:color="auto" w:fill="auto"/>
        <w:bidi w:val="0"/>
        <w:spacing w:before="0" w:after="80" w:line="312" w:lineRule="exact"/>
        <w:ind w:left="540" w:right="0" w:firstLine="480"/>
        <w:jc w:val="both"/>
      </w:pPr>
      <w:r>
        <w:rPr>
          <w:color w:val="000000"/>
          <w:spacing w:val="0"/>
          <w:w w:val="100"/>
          <w:position w:val="0"/>
          <w:sz w:val="24"/>
          <w:szCs w:val="24"/>
        </w:rPr>
        <w:t>报告期内，公司加大投标工作力度，在稳定山东省市场份额的基础上，继上年在河 北省、山西省中标高速公路后，又中标云南省市政工程，成功开拓了省外市场。公司主 要产品基础设施建设项目，不存在产品积压情况，房地产销售合同签约率为98.6%。</w:t>
      </w:r>
    </w:p>
    <w:p>
      <w:pPr>
        <w:pStyle w:val="Style13"/>
        <w:keepNext w:val="0"/>
        <w:keepLines w:val="0"/>
        <w:widowControl w:val="0"/>
        <w:shd w:val="clear" w:color="auto" w:fill="auto"/>
        <w:bidi w:val="0"/>
        <w:spacing w:before="0" w:after="80" w:line="322" w:lineRule="exact"/>
        <w:ind w:left="1020" w:right="0" w:firstLine="0"/>
        <w:jc w:val="both"/>
      </w:pPr>
      <w:r>
        <w:rPr>
          <w:color w:val="000000"/>
          <w:spacing w:val="0"/>
          <w:w w:val="100"/>
          <w:position w:val="0"/>
          <w:sz w:val="24"/>
          <w:szCs w:val="24"/>
        </w:rPr>
        <w:t>报告期内，公司主要技术人员无重大变动。</w:t>
      </w:r>
    </w:p>
    <w:p>
      <w:pPr>
        <w:pStyle w:val="Style13"/>
        <w:keepNext w:val="0"/>
        <w:keepLines w:val="0"/>
        <w:widowControl w:val="0"/>
        <w:numPr>
          <w:ilvl w:val="0"/>
          <w:numId w:val="15"/>
        </w:numPr>
        <w:shd w:val="clear" w:color="auto" w:fill="auto"/>
        <w:tabs>
          <w:tab w:pos="1550" w:val="left"/>
        </w:tabs>
        <w:bidi w:val="0"/>
        <w:spacing w:before="0" w:after="80" w:line="322" w:lineRule="exact"/>
        <w:ind w:left="1020" w:right="0" w:firstLine="0"/>
        <w:jc w:val="both"/>
      </w:pPr>
      <w:bookmarkStart w:id="150" w:name="bookmark150"/>
      <w:bookmarkEnd w:id="150"/>
      <w:r>
        <w:rPr>
          <w:color w:val="000000"/>
          <w:spacing w:val="0"/>
          <w:w w:val="100"/>
          <w:position w:val="0"/>
          <w:sz w:val="24"/>
          <w:szCs w:val="24"/>
        </w:rPr>
        <w:t>公司主要控股公司及参股公司经营情况</w:t>
      </w:r>
    </w:p>
    <w:p>
      <w:pPr>
        <w:pStyle w:val="Style13"/>
        <w:keepNext w:val="0"/>
        <w:keepLines w:val="0"/>
        <w:widowControl w:val="0"/>
        <w:shd w:val="clear" w:color="auto" w:fill="auto"/>
        <w:bidi w:val="0"/>
        <w:spacing w:before="0" w:after="80" w:line="240" w:lineRule="auto"/>
        <w:ind w:left="0" w:right="560" w:firstLine="0"/>
        <w:jc w:val="right"/>
      </w:pPr>
      <w:r>
        <w:rPr>
          <w:color w:val="000000"/>
          <w:spacing w:val="0"/>
          <w:w w:val="100"/>
          <w:position w:val="0"/>
          <w:sz w:val="24"/>
          <w:szCs w:val="24"/>
        </w:rPr>
        <w:t>单位：万元</w:t>
      </w:r>
    </w:p>
    <w:tbl>
      <w:tblPr>
        <w:tblOverlap w:val="never"/>
        <w:jc w:val="center"/>
        <w:tblLayout w:type="fixed"/>
      </w:tblPr>
      <w:tblGrid>
        <w:gridCol w:w="1819"/>
        <w:gridCol w:w="2352"/>
        <w:gridCol w:w="979"/>
        <w:gridCol w:w="1219"/>
        <w:gridCol w:w="1286"/>
        <w:gridCol w:w="1094"/>
        <w:gridCol w:w="1378"/>
      </w:tblGrid>
      <w:tr>
        <w:trPr>
          <w:trHeight w:val="9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主要产品或服务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注册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公司所占 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主营业务 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净利润</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东营科英激光电 子有限公司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生产、销售电子激光头， 机芯及相关电子产品。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3, 800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21,235.92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3194.15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257. </w:t>
            </w:r>
            <w:r>
              <w:rPr>
                <w:color w:val="000000"/>
                <w:spacing w:val="0"/>
                <w:w w:val="100"/>
                <w:position w:val="0"/>
                <w:sz w:val="20"/>
                <w:szCs w:val="20"/>
              </w:rPr>
              <w:t>56</w:t>
            </w:r>
          </w:p>
        </w:tc>
      </w:tr>
      <w:tr>
        <w:trPr>
          <w:trHeight w:val="109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东营黄河公路大 桥有限责任公司</w:t>
            </w:r>
          </w:p>
          <w:p>
            <w:pPr>
              <w:pStyle w:val="Style2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（按50%的比例 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东营黄河公路大桥及连 接线工程建设管理、经 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3,604.58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-533.83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-1,489.85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科达（荷泽）基建 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公路投资建设、运营、 管理、养护，土木、桥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1, 000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033. </w:t>
            </w: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山东科达工程设 计咨询有限公司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公路、市政公用等基本 建设工程设计、咨询等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463.22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-74. </w:t>
            </w:r>
            <w:r>
              <w:rPr>
                <w:color w:val="000000"/>
                <w:spacing w:val="0"/>
                <w:w w:val="100"/>
                <w:position w:val="0"/>
                <w:sz w:val="20"/>
                <w:szCs w:val="20"/>
              </w:rPr>
              <w:t>56</w:t>
            </w:r>
          </w:p>
        </w:tc>
      </w:tr>
    </w:tbl>
    <w:p>
      <w:pPr>
        <w:widowControl w:val="0"/>
        <w:spacing w:after="259" w:line="1" w:lineRule="exact"/>
      </w:pPr>
    </w:p>
    <w:p>
      <w:pPr>
        <w:pStyle w:val="Style13"/>
        <w:keepNext w:val="0"/>
        <w:keepLines w:val="0"/>
        <w:widowControl w:val="0"/>
        <w:shd w:val="clear" w:color="auto" w:fill="auto"/>
        <w:bidi w:val="0"/>
        <w:spacing w:before="0" w:after="120" w:line="310" w:lineRule="exact"/>
        <w:ind w:left="1020" w:right="0" w:firstLine="0"/>
        <w:jc w:val="left"/>
      </w:pPr>
      <w:bookmarkStart w:id="151" w:name="bookmark151"/>
      <w:r>
        <w:rPr>
          <w:color w:val="000000"/>
          <w:spacing w:val="0"/>
          <w:w w:val="100"/>
          <w:position w:val="0"/>
          <w:sz w:val="24"/>
          <w:szCs w:val="24"/>
        </w:rPr>
        <w:t>3</w:t>
      </w:r>
      <w:bookmarkEnd w:id="151"/>
      <w:r>
        <w:rPr>
          <w:color w:val="000000"/>
          <w:spacing w:val="0"/>
          <w:w w:val="100"/>
          <w:position w:val="0"/>
          <w:sz w:val="24"/>
          <w:szCs w:val="24"/>
        </w:rPr>
        <w:t>、公司未来发展前景及2007年计划</w:t>
      </w:r>
    </w:p>
    <w:p>
      <w:pPr>
        <w:pStyle w:val="Style13"/>
        <w:keepNext w:val="0"/>
        <w:keepLines w:val="0"/>
        <w:widowControl w:val="0"/>
        <w:shd w:val="clear" w:color="auto" w:fill="auto"/>
        <w:tabs>
          <w:tab w:pos="1500" w:val="left"/>
        </w:tabs>
        <w:bidi w:val="0"/>
        <w:spacing w:before="0" w:after="120" w:line="310" w:lineRule="exact"/>
        <w:ind w:left="1020" w:right="0" w:firstLine="0"/>
        <w:jc w:val="left"/>
      </w:pPr>
      <w:bookmarkStart w:id="152" w:name="bookmark152"/>
      <w:r>
        <w:rPr>
          <w:color w:val="000000"/>
          <w:spacing w:val="0"/>
          <w:w w:val="100"/>
          <w:position w:val="0"/>
          <w:sz w:val="24"/>
          <w:szCs w:val="24"/>
        </w:rPr>
        <w:t>（</w:t>
      </w:r>
      <w:bookmarkEnd w:id="152"/>
      <w:r>
        <w:rPr>
          <w:color w:val="000000"/>
          <w:spacing w:val="0"/>
          <w:w w:val="100"/>
          <w:position w:val="0"/>
          <w:sz w:val="24"/>
          <w:szCs w:val="24"/>
        </w:rPr>
        <w:t>1）</w:t>
        <w:tab/>
        <w:t>公司所处行业的发展趋势及公司面临的市场格局</w:t>
      </w:r>
    </w:p>
    <w:p>
      <w:pPr>
        <w:pStyle w:val="Style13"/>
        <w:keepNext w:val="0"/>
        <w:keepLines w:val="0"/>
        <w:widowControl w:val="0"/>
        <w:shd w:val="clear" w:color="auto" w:fill="auto"/>
        <w:bidi w:val="0"/>
        <w:spacing w:before="0" w:after="120" w:line="310" w:lineRule="exact"/>
        <w:ind w:left="540" w:right="0" w:firstLine="480"/>
        <w:jc w:val="both"/>
      </w:pPr>
      <w:r>
        <w:rPr>
          <w:color w:val="000000"/>
          <w:spacing w:val="0"/>
          <w:w w:val="100"/>
          <w:position w:val="0"/>
          <w:sz w:val="24"/>
          <w:szCs w:val="24"/>
        </w:rPr>
        <w:t>我国公路业正处在产业的扩张期，公路建设行业正面临着持续繁荣的契机。根据交 通部《公路水路交通“十一五”发展规划》，到2010年，全国公路总里程将达到230 万公里，其中高速公路</w:t>
      </w:r>
      <w:r>
        <w:rPr>
          <w:color w:val="000000"/>
          <w:spacing w:val="0"/>
          <w:w w:val="100"/>
          <w:position w:val="0"/>
          <w:sz w:val="24"/>
          <w:szCs w:val="24"/>
        </w:rPr>
        <w:t>6.5</w:t>
      </w:r>
      <w:r>
        <w:rPr>
          <w:color w:val="000000"/>
          <w:spacing w:val="0"/>
          <w:w w:val="100"/>
          <w:position w:val="0"/>
          <w:sz w:val="24"/>
          <w:szCs w:val="24"/>
        </w:rPr>
        <w:t>万公里；到2020年，全国公路总里程将达到250万公里，其 中高速公路9万公里，基本建成“五射两纵七横”国道主干线和国家高速公路网骨架。 截至2006年，全国已建成高速公路</w:t>
      </w:r>
      <w:r>
        <w:rPr>
          <w:color w:val="000000"/>
          <w:spacing w:val="0"/>
          <w:w w:val="100"/>
          <w:position w:val="0"/>
          <w:sz w:val="24"/>
          <w:szCs w:val="24"/>
        </w:rPr>
        <w:t>4.5</w:t>
      </w:r>
      <w:r>
        <w:rPr>
          <w:color w:val="000000"/>
          <w:spacing w:val="0"/>
          <w:w w:val="100"/>
          <w:position w:val="0"/>
          <w:sz w:val="24"/>
          <w:szCs w:val="24"/>
        </w:rPr>
        <w:t>万公里。2007年到2010年，四年间，平均每年 还需再建高速公路5000公里。</w:t>
      </w:r>
    </w:p>
    <w:p>
      <w:pPr>
        <w:pStyle w:val="Style13"/>
        <w:keepNext w:val="0"/>
        <w:keepLines w:val="0"/>
        <w:widowControl w:val="0"/>
        <w:shd w:val="clear" w:color="auto" w:fill="auto"/>
        <w:bidi w:val="0"/>
        <w:spacing w:before="0" w:after="120" w:line="310" w:lineRule="exact"/>
        <w:ind w:left="540" w:right="0" w:firstLine="480"/>
        <w:jc w:val="both"/>
      </w:pPr>
      <w:r>
        <w:rPr>
          <w:color w:val="000000"/>
          <w:spacing w:val="0"/>
          <w:w w:val="100"/>
          <w:position w:val="0"/>
          <w:sz w:val="24"/>
          <w:szCs w:val="24"/>
        </w:rPr>
        <w:t>从公司主要业务区域山东省来看，“十一五”期间，山东省围绕完善'五纵四横一 环'高速公路网，建设荣成至乌海、滨州至德州至衡水、青岛至银川、济青南线和青岛 至兰州、日荷至新乡、德州至商丘、东营潍坊至连云港省际运输通道和沿海高速等重点 项目。公司所在地东营市2007年度重点建设的基础设施建设项目有：黄河水城项目、黄 河口旅游建设项目、东营火车站改造项目、飞机场改扩建项目、生活垃圾处理项目、污 水处理项目、场馆建设项目、黄河路西延项目、东营汽车站建设项目、东营港建设项目 和荣乌高速公路建设项目。公司的未来发展中面临着较大的机遇及市场空间。</w:t>
      </w:r>
    </w:p>
    <w:p>
      <w:pPr>
        <w:pStyle w:val="Style13"/>
        <w:keepNext w:val="0"/>
        <w:keepLines w:val="0"/>
        <w:widowControl w:val="0"/>
        <w:shd w:val="clear" w:color="auto" w:fill="auto"/>
        <w:bidi w:val="0"/>
        <w:spacing w:before="0" w:after="120" w:line="310" w:lineRule="exact"/>
        <w:ind w:left="540" w:right="0" w:firstLine="480"/>
        <w:jc w:val="both"/>
      </w:pPr>
      <w:r>
        <w:rPr>
          <w:color w:val="000000"/>
          <w:spacing w:val="0"/>
          <w:w w:val="100"/>
          <w:position w:val="0"/>
          <w:sz w:val="24"/>
          <w:szCs w:val="24"/>
        </w:rPr>
        <w:t>在充分看到公路市政工程建设施工行业发展机遇的同时，公司也清醒的意识到严酷 的市场竞争格局，主要表现在：①数量较大的同业竞争，②一些地方存在着地方主义和 行业保护，对公司开拓新的市场形成了较严重的市场准入壁垒，③公司作为该行业的民 营企业虽然具有机制灵活、决策快、企业负担小、人员利用率高的优点，但与国有大型 建筑企业相比，在综合竞争能力上还有一定的差距。</w:t>
      </w:r>
    </w:p>
    <w:p>
      <w:pPr>
        <w:pStyle w:val="Style13"/>
        <w:keepNext w:val="0"/>
        <w:keepLines w:val="0"/>
        <w:widowControl w:val="0"/>
        <w:shd w:val="clear" w:color="auto" w:fill="auto"/>
        <w:tabs>
          <w:tab w:pos="1500" w:val="left"/>
        </w:tabs>
        <w:bidi w:val="0"/>
        <w:spacing w:before="0" w:after="120" w:line="310" w:lineRule="exact"/>
        <w:ind w:left="1020" w:right="0" w:firstLine="0"/>
        <w:jc w:val="both"/>
      </w:pPr>
      <w:bookmarkStart w:id="153" w:name="bookmark153"/>
      <w:r>
        <w:rPr>
          <w:color w:val="000000"/>
          <w:spacing w:val="0"/>
          <w:w w:val="100"/>
          <w:position w:val="0"/>
          <w:sz w:val="24"/>
          <w:szCs w:val="24"/>
        </w:rPr>
        <w:t>（</w:t>
      </w:r>
      <w:bookmarkEnd w:id="153"/>
      <w:r>
        <w:rPr>
          <w:color w:val="000000"/>
          <w:spacing w:val="0"/>
          <w:w w:val="100"/>
          <w:position w:val="0"/>
          <w:sz w:val="24"/>
          <w:szCs w:val="24"/>
        </w:rPr>
        <w:t>2）</w:t>
        <w:tab/>
        <w:t>公司发展战略及新年度经营计划</w:t>
      </w:r>
    </w:p>
    <w:p>
      <w:pPr>
        <w:pStyle w:val="Style13"/>
        <w:keepNext w:val="0"/>
        <w:keepLines w:val="0"/>
        <w:widowControl w:val="0"/>
        <w:shd w:val="clear" w:color="auto" w:fill="auto"/>
        <w:bidi w:val="0"/>
        <w:spacing w:before="0" w:after="120" w:line="313" w:lineRule="exact"/>
        <w:ind w:left="540" w:right="0" w:firstLine="480"/>
        <w:jc w:val="left"/>
      </w:pPr>
      <w:r>
        <w:rPr>
          <w:color w:val="000000"/>
          <w:spacing w:val="0"/>
          <w:w w:val="100"/>
          <w:position w:val="0"/>
          <w:sz w:val="24"/>
          <w:szCs w:val="24"/>
        </w:rPr>
        <w:t>2007年，公司将大力实施“双元经营，相关多元化发展”战略，加快提升主业层次， 优化产业结构，提高管理水平，增强企业竞争力。在继续拓展省外市场的同时，利用山 东省、东营市重点加快推进黄河高效生态经济区建设，推进与滨海新区对接的有利时机, 进一步扩大在本地的市场份额，积极参与工程总承包和项目管理代建制。房地产业务以 做精、做细、做强、做大为目标，从自身实际出发，发挥地段、品牌、业绩三大优势， 重点提高项目管理能力、产品创新能力、品牌管理能力。及时关注东营市以及其他地区 的土地放量情况，保证用合适的价格在优势地段储备土地，保证房地产公司的可持续发 展。</w:t>
      </w:r>
    </w:p>
    <w:p>
      <w:pPr>
        <w:pStyle w:val="Style13"/>
        <w:keepNext w:val="0"/>
        <w:keepLines w:val="0"/>
        <w:widowControl w:val="0"/>
        <w:shd w:val="clear" w:color="auto" w:fill="auto"/>
        <w:bidi w:val="0"/>
        <w:spacing w:before="0" w:after="120" w:line="310" w:lineRule="exact"/>
        <w:ind w:left="1020" w:right="0" w:firstLine="0"/>
        <w:jc w:val="left"/>
      </w:pPr>
      <w:r>
        <w:rPr>
          <w:color w:val="000000"/>
          <w:spacing w:val="0"/>
          <w:w w:val="100"/>
          <w:position w:val="0"/>
          <w:sz w:val="24"/>
          <w:szCs w:val="24"/>
        </w:rPr>
        <w:t>2007年公司计划实现收入6亿元，实现净利润1,500万元。</w:t>
      </w:r>
    </w:p>
    <w:p>
      <w:pPr>
        <w:pStyle w:val="Style13"/>
        <w:keepNext w:val="0"/>
        <w:keepLines w:val="0"/>
        <w:widowControl w:val="0"/>
        <w:numPr>
          <w:ilvl w:val="0"/>
          <w:numId w:val="19"/>
        </w:numPr>
        <w:shd w:val="clear" w:color="auto" w:fill="auto"/>
        <w:tabs>
          <w:tab w:pos="1546" w:val="left"/>
        </w:tabs>
        <w:bidi w:val="0"/>
        <w:spacing w:before="0" w:line="384" w:lineRule="exact"/>
        <w:ind w:left="1020" w:right="0" w:firstLine="0"/>
        <w:jc w:val="both"/>
      </w:pPr>
      <w:bookmarkStart w:id="154" w:name="bookmark154"/>
      <w:bookmarkEnd w:id="154"/>
      <w:r>
        <w:rPr>
          <w:color w:val="000000"/>
          <w:spacing w:val="0"/>
          <w:w w:val="100"/>
          <w:position w:val="0"/>
          <w:sz w:val="24"/>
          <w:szCs w:val="24"/>
        </w:rPr>
        <w:t>公司未来发展所需资金及使用计划</w:t>
      </w:r>
    </w:p>
    <w:p>
      <w:pPr>
        <w:pStyle w:val="Style13"/>
        <w:keepNext w:val="0"/>
        <w:keepLines w:val="0"/>
        <w:widowControl w:val="0"/>
        <w:shd w:val="clear" w:color="auto" w:fill="auto"/>
        <w:bidi w:val="0"/>
        <w:spacing w:before="0" w:line="382" w:lineRule="exact"/>
        <w:ind w:left="540" w:right="0" w:firstLine="480"/>
        <w:jc w:val="both"/>
      </w:pPr>
      <w:r>
        <w:rPr>
          <w:color w:val="000000"/>
          <w:spacing w:val="0"/>
          <w:w w:val="100"/>
          <w:position w:val="0"/>
          <w:sz w:val="24"/>
          <w:szCs w:val="24"/>
        </w:rPr>
        <w:t>公司的发展伴随着项目的增上和资金的需求，公司将采取有效措施保证资金供应： 一是积极发展主营业务，增加应收帐款回收力度，减少存货周转周期；二是积极与当地 银行保持良好的合作关系，争取及时足额的银行贷款。</w:t>
      </w:r>
    </w:p>
    <w:p>
      <w:pPr>
        <w:pStyle w:val="Style13"/>
        <w:keepNext w:val="0"/>
        <w:keepLines w:val="0"/>
        <w:widowControl w:val="0"/>
        <w:numPr>
          <w:ilvl w:val="0"/>
          <w:numId w:val="19"/>
        </w:numPr>
        <w:shd w:val="clear" w:color="auto" w:fill="auto"/>
        <w:tabs>
          <w:tab w:pos="1546" w:val="left"/>
        </w:tabs>
        <w:bidi w:val="0"/>
        <w:spacing w:before="0" w:line="384" w:lineRule="exact"/>
        <w:ind w:left="1020" w:right="0" w:firstLine="0"/>
        <w:jc w:val="both"/>
      </w:pPr>
      <w:bookmarkStart w:id="155" w:name="bookmark155"/>
      <w:bookmarkEnd w:id="155"/>
      <w:r>
        <w:rPr>
          <w:color w:val="000000"/>
          <w:spacing w:val="0"/>
          <w:w w:val="100"/>
          <w:position w:val="0"/>
          <w:sz w:val="24"/>
          <w:szCs w:val="24"/>
        </w:rPr>
        <w:t>公司实现未来发展战略和经营目标面临的风险因素</w:t>
      </w:r>
    </w:p>
    <w:p>
      <w:pPr>
        <w:pStyle w:val="Style13"/>
        <w:keepNext w:val="0"/>
        <w:keepLines w:val="0"/>
        <w:widowControl w:val="0"/>
        <w:numPr>
          <w:ilvl w:val="0"/>
          <w:numId w:val="21"/>
        </w:numPr>
        <w:shd w:val="clear" w:color="auto" w:fill="auto"/>
        <w:tabs>
          <w:tab w:pos="1441" w:val="left"/>
        </w:tabs>
        <w:bidi w:val="0"/>
        <w:spacing w:before="0" w:line="384" w:lineRule="exact"/>
        <w:ind w:left="1020" w:right="0" w:firstLine="0"/>
        <w:jc w:val="both"/>
      </w:pPr>
      <w:bookmarkStart w:id="156" w:name="bookmark156"/>
      <w:bookmarkEnd w:id="156"/>
      <w:r>
        <w:rPr>
          <w:color w:val="000000"/>
          <w:spacing w:val="0"/>
          <w:w w:val="100"/>
          <w:position w:val="0"/>
          <w:sz w:val="24"/>
          <w:szCs w:val="24"/>
        </w:rPr>
        <w:t>工程项目拖欠工程款严重，造成公司流动资金不足。</w:t>
      </w:r>
    </w:p>
    <w:p>
      <w:pPr>
        <w:pStyle w:val="Style13"/>
        <w:keepNext w:val="0"/>
        <w:keepLines w:val="0"/>
        <w:widowControl w:val="0"/>
        <w:numPr>
          <w:ilvl w:val="0"/>
          <w:numId w:val="21"/>
        </w:numPr>
        <w:shd w:val="clear" w:color="auto" w:fill="auto"/>
        <w:tabs>
          <w:tab w:pos="1441" w:val="left"/>
        </w:tabs>
        <w:bidi w:val="0"/>
        <w:spacing w:before="0" w:line="384" w:lineRule="exact"/>
        <w:ind w:left="540" w:right="0" w:firstLine="480"/>
        <w:jc w:val="both"/>
      </w:pPr>
      <w:bookmarkStart w:id="157" w:name="bookmark157"/>
      <w:bookmarkEnd w:id="157"/>
      <w:r>
        <w:rPr>
          <w:color w:val="000000"/>
          <w:spacing w:val="0"/>
          <w:w w:val="100"/>
          <w:position w:val="0"/>
          <w:sz w:val="24"/>
          <w:szCs w:val="24"/>
        </w:rPr>
        <w:t>基础设施建设行业市场竞争加剧，公司开拓市场的难度增加，承揽业务难度增大, 特别是高等级公路项目。</w:t>
      </w:r>
    </w:p>
    <w:p>
      <w:pPr>
        <w:pStyle w:val="Style13"/>
        <w:keepNext w:val="0"/>
        <w:keepLines w:val="0"/>
        <w:widowControl w:val="0"/>
        <w:numPr>
          <w:ilvl w:val="0"/>
          <w:numId w:val="21"/>
        </w:numPr>
        <w:shd w:val="clear" w:color="auto" w:fill="auto"/>
        <w:tabs>
          <w:tab w:pos="1441" w:val="left"/>
        </w:tabs>
        <w:bidi w:val="0"/>
        <w:spacing w:before="0" w:line="384" w:lineRule="exact"/>
        <w:ind w:left="1020" w:right="0" w:firstLine="0"/>
        <w:jc w:val="both"/>
      </w:pPr>
      <w:bookmarkStart w:id="158" w:name="bookmark158"/>
      <w:bookmarkEnd w:id="158"/>
      <w:r>
        <w:rPr>
          <w:color w:val="000000"/>
          <w:spacing w:val="0"/>
          <w:w w:val="100"/>
          <w:position w:val="0"/>
          <w:sz w:val="24"/>
          <w:szCs w:val="24"/>
        </w:rPr>
        <w:t>工程结算延后，特别是变更索赔批复不及时。</w:t>
      </w:r>
    </w:p>
    <w:p>
      <w:pPr>
        <w:pStyle w:val="Style13"/>
        <w:keepNext w:val="0"/>
        <w:keepLines w:val="0"/>
        <w:widowControl w:val="0"/>
        <w:shd w:val="clear" w:color="auto" w:fill="auto"/>
        <w:bidi w:val="0"/>
        <w:spacing w:before="0" w:line="384" w:lineRule="exact"/>
        <w:ind w:left="1020" w:right="0" w:firstLine="0"/>
        <w:jc w:val="both"/>
      </w:pPr>
      <w:r>
        <w:rPr>
          <w:color w:val="000000"/>
          <w:spacing w:val="0"/>
          <w:w w:val="100"/>
          <w:position w:val="0"/>
          <w:sz w:val="24"/>
          <w:szCs w:val="24"/>
        </w:rPr>
        <w:t>针对公司面临的风险因素，公司主要采取以下措施：</w:t>
      </w:r>
    </w:p>
    <w:p>
      <w:pPr>
        <w:pStyle w:val="Style13"/>
        <w:keepNext w:val="0"/>
        <w:keepLines w:val="0"/>
        <w:widowControl w:val="0"/>
        <w:numPr>
          <w:ilvl w:val="0"/>
          <w:numId w:val="23"/>
        </w:numPr>
        <w:shd w:val="clear" w:color="auto" w:fill="auto"/>
        <w:tabs>
          <w:tab w:pos="1441" w:val="left"/>
        </w:tabs>
        <w:bidi w:val="0"/>
        <w:spacing w:before="0" w:line="384" w:lineRule="exact"/>
        <w:ind w:left="540" w:right="0" w:firstLine="480"/>
        <w:jc w:val="both"/>
      </w:pPr>
      <w:bookmarkStart w:id="159" w:name="bookmark159"/>
      <w:bookmarkEnd w:id="159"/>
      <w:r>
        <w:rPr>
          <w:color w:val="000000"/>
          <w:spacing w:val="0"/>
          <w:w w:val="100"/>
          <w:position w:val="0"/>
          <w:sz w:val="24"/>
          <w:szCs w:val="24"/>
        </w:rPr>
        <w:t>加大应收帐款催收力度，制定应收帐款回收措施，把每个施工项目应收帐款的回收 落实到个人，加大惩罚与激励措施。</w:t>
      </w:r>
    </w:p>
    <w:p>
      <w:pPr>
        <w:pStyle w:val="Style13"/>
        <w:keepNext w:val="0"/>
        <w:keepLines w:val="0"/>
        <w:widowControl w:val="0"/>
        <w:numPr>
          <w:ilvl w:val="0"/>
          <w:numId w:val="23"/>
        </w:numPr>
        <w:shd w:val="clear" w:color="auto" w:fill="auto"/>
        <w:tabs>
          <w:tab w:pos="1441" w:val="left"/>
        </w:tabs>
        <w:bidi w:val="0"/>
        <w:spacing w:before="0" w:line="384" w:lineRule="exact"/>
        <w:ind w:left="1020" w:right="0" w:firstLine="0"/>
        <w:jc w:val="left"/>
      </w:pPr>
      <w:bookmarkStart w:id="160" w:name="bookmark160"/>
      <w:bookmarkEnd w:id="160"/>
      <w:r>
        <w:rPr>
          <w:color w:val="000000"/>
          <w:spacing w:val="0"/>
          <w:w w:val="100"/>
          <w:position w:val="0"/>
          <w:sz w:val="24"/>
          <w:szCs w:val="24"/>
        </w:rPr>
        <w:t>加大投标力度，在巩固原来市场份额的基础上，拓展新的市场空间。</w:t>
      </w:r>
    </w:p>
    <w:p>
      <w:pPr>
        <w:pStyle w:val="Style13"/>
        <w:keepNext w:val="0"/>
        <w:keepLines w:val="0"/>
        <w:widowControl w:val="0"/>
        <w:shd w:val="clear" w:color="auto" w:fill="auto"/>
        <w:bidi w:val="0"/>
        <w:spacing w:before="0" w:line="394" w:lineRule="exact"/>
        <w:ind w:left="540" w:right="0" w:firstLine="480"/>
        <w:jc w:val="both"/>
      </w:pPr>
      <w:bookmarkStart w:id="161" w:name="bookmark161"/>
      <w:r>
        <w:rPr>
          <w:color w:val="000000"/>
          <w:spacing w:val="0"/>
          <w:w w:val="100"/>
          <w:position w:val="0"/>
          <w:sz w:val="24"/>
          <w:szCs w:val="24"/>
        </w:rPr>
        <w:t>4</w:t>
      </w:r>
      <w:bookmarkEnd w:id="161"/>
      <w:r>
        <w:rPr>
          <w:color w:val="000000"/>
          <w:spacing w:val="0"/>
          <w:w w:val="100"/>
          <w:position w:val="0"/>
          <w:sz w:val="24"/>
          <w:szCs w:val="24"/>
        </w:rPr>
        <w:t>、执行新企业会计准则后，公司可能发生的会计政策、会计估计变更及其对公司的 财务状况和经营成果的影响情况</w:t>
      </w:r>
    </w:p>
    <w:p>
      <w:pPr>
        <w:pStyle w:val="Style13"/>
        <w:keepNext w:val="0"/>
        <w:keepLines w:val="0"/>
        <w:widowControl w:val="0"/>
        <w:numPr>
          <w:ilvl w:val="0"/>
          <w:numId w:val="25"/>
        </w:numPr>
        <w:shd w:val="clear" w:color="auto" w:fill="auto"/>
        <w:tabs>
          <w:tab w:pos="1518" w:val="left"/>
        </w:tabs>
        <w:bidi w:val="0"/>
        <w:spacing w:before="0" w:line="379" w:lineRule="exact"/>
        <w:ind w:left="540" w:right="0" w:firstLine="480"/>
        <w:jc w:val="both"/>
      </w:pPr>
      <w:bookmarkStart w:id="162" w:name="bookmark162"/>
      <w:bookmarkEnd w:id="162"/>
      <w:r>
        <w:rPr>
          <w:color w:val="000000"/>
          <w:spacing w:val="0"/>
          <w:w w:val="100"/>
          <w:position w:val="0"/>
          <w:sz w:val="24"/>
          <w:szCs w:val="24"/>
        </w:rPr>
        <w:t>长期股权投资：新会计准则要求母公司对子公司的投资日常按照成本法进行核 算，将减少子公司经营成果对母公司当期收益的影响；合并财务报表时按权益法进行核 算，不会影响合并会计报表；新会计准则要求对控制或共同控制的股权投资按照权益法 进行核算，公司与山东省交通厅公路局投资成立的东营黄河公路大桥有限责任公司将按 照该要求进行核算，并不再纳入合并会计报表。</w:t>
      </w:r>
    </w:p>
    <w:p>
      <w:pPr>
        <w:pStyle w:val="Style13"/>
        <w:keepNext w:val="0"/>
        <w:keepLines w:val="0"/>
        <w:widowControl w:val="0"/>
        <w:numPr>
          <w:ilvl w:val="0"/>
          <w:numId w:val="25"/>
        </w:numPr>
        <w:shd w:val="clear" w:color="auto" w:fill="auto"/>
        <w:tabs>
          <w:tab w:pos="1518" w:val="left"/>
        </w:tabs>
        <w:bidi w:val="0"/>
        <w:spacing w:before="0" w:line="403" w:lineRule="exact"/>
        <w:ind w:left="540" w:right="0" w:firstLine="480"/>
        <w:jc w:val="both"/>
      </w:pPr>
      <w:bookmarkStart w:id="163" w:name="bookmark163"/>
      <w:bookmarkEnd w:id="163"/>
      <w:r>
        <w:rPr>
          <w:color w:val="000000"/>
          <w:spacing w:val="0"/>
          <w:w w:val="100"/>
          <w:position w:val="0"/>
          <w:sz w:val="24"/>
          <w:szCs w:val="24"/>
        </w:rPr>
        <w:t>借款费用：公司购建资产符合资本化条件的一般借款费用按照新会计准则的规定 可予以资本化，此项变动将影响公司当期利润。</w:t>
      </w:r>
    </w:p>
    <w:p>
      <w:pPr>
        <w:pStyle w:val="Style13"/>
        <w:keepNext w:val="0"/>
        <w:keepLines w:val="0"/>
        <w:widowControl w:val="0"/>
        <w:numPr>
          <w:ilvl w:val="0"/>
          <w:numId w:val="25"/>
        </w:numPr>
        <w:shd w:val="clear" w:color="auto" w:fill="auto"/>
        <w:tabs>
          <w:tab w:pos="1498" w:val="left"/>
        </w:tabs>
        <w:bidi w:val="0"/>
        <w:spacing w:before="0" w:line="394" w:lineRule="exact"/>
        <w:ind w:left="540" w:right="0" w:firstLine="480"/>
        <w:jc w:val="both"/>
      </w:pPr>
      <w:bookmarkStart w:id="164" w:name="bookmark164"/>
      <w:bookmarkEnd w:id="164"/>
      <w:r>
        <w:rPr>
          <w:color w:val="000000"/>
          <w:spacing w:val="0"/>
          <w:w w:val="100"/>
          <w:position w:val="0"/>
          <w:sz w:val="24"/>
          <w:szCs w:val="24"/>
        </w:rPr>
        <w:t>政府补贴：公司从政府取得补贴按照新会计准则的规定将形成递延收益分期计入 当期损益或直接计入当期损益。</w:t>
      </w:r>
    </w:p>
    <w:p>
      <w:pPr>
        <w:pStyle w:val="Style13"/>
        <w:keepNext w:val="0"/>
        <w:keepLines w:val="0"/>
        <w:widowControl w:val="0"/>
        <w:numPr>
          <w:ilvl w:val="0"/>
          <w:numId w:val="5"/>
        </w:numPr>
        <w:shd w:val="clear" w:color="auto" w:fill="auto"/>
        <w:bidi w:val="0"/>
        <w:spacing w:before="0" w:line="384" w:lineRule="exact"/>
        <w:ind w:left="0" w:right="0" w:firstLine="660"/>
        <w:jc w:val="both"/>
      </w:pPr>
      <w:bookmarkStart w:id="165" w:name="bookmark165"/>
      <w:bookmarkEnd w:id="165"/>
      <w:r>
        <w:rPr>
          <w:color w:val="000000"/>
          <w:spacing w:val="0"/>
          <w:w w:val="100"/>
          <w:position w:val="0"/>
          <w:sz w:val="24"/>
          <w:szCs w:val="24"/>
        </w:rPr>
        <w:t>公司主营业务及其经营状况</w:t>
      </w:r>
    </w:p>
    <w:p>
      <w:pPr>
        <w:pStyle w:val="Style13"/>
        <w:keepNext w:val="0"/>
        <w:keepLines w:val="0"/>
        <w:widowControl w:val="0"/>
        <w:shd w:val="clear" w:color="auto" w:fill="auto"/>
        <w:bidi w:val="0"/>
        <w:spacing w:before="0" w:line="384" w:lineRule="exact"/>
        <w:ind w:left="1020" w:right="0" w:firstLine="0"/>
        <w:jc w:val="both"/>
      </w:pPr>
      <w:bookmarkStart w:id="166" w:name="bookmark166"/>
      <w:r>
        <w:rPr>
          <w:color w:val="000000"/>
          <w:spacing w:val="0"/>
          <w:w w:val="100"/>
          <w:position w:val="0"/>
          <w:sz w:val="24"/>
          <w:szCs w:val="24"/>
        </w:rPr>
        <w:t>1</w:t>
      </w:r>
      <w:bookmarkEnd w:id="166"/>
      <w:r>
        <w:rPr>
          <w:color w:val="000000"/>
          <w:spacing w:val="0"/>
          <w:w w:val="100"/>
          <w:position w:val="0"/>
          <w:sz w:val="24"/>
          <w:szCs w:val="24"/>
        </w:rPr>
        <w:t>、主营业务分行业、产品情况表</w:t>
      </w:r>
    </w:p>
    <w:p>
      <w:pPr>
        <w:pStyle w:val="Style27"/>
        <w:keepNext w:val="0"/>
        <w:keepLines w:val="0"/>
        <w:widowControl w:val="0"/>
        <w:shd w:val="clear" w:color="auto" w:fill="auto"/>
        <w:bidi w:val="0"/>
        <w:spacing w:before="0" w:after="0" w:line="240" w:lineRule="auto"/>
        <w:ind w:left="7186" w:right="0" w:firstLine="0"/>
        <w:jc w:val="left"/>
      </w:pPr>
      <w:r>
        <w:rPr>
          <w:color w:val="000000"/>
          <w:spacing w:val="0"/>
          <w:w w:val="100"/>
          <w:position w:val="0"/>
          <w:sz w:val="24"/>
          <w:szCs w:val="24"/>
        </w:rPr>
        <w:t>单位:元币种:人民币</w:t>
      </w:r>
    </w:p>
    <w:tbl>
      <w:tblPr>
        <w:tblOverlap w:val="never"/>
        <w:jc w:val="center"/>
        <w:tblLayout w:type="fixed"/>
      </w:tblPr>
      <w:tblGrid>
        <w:gridCol w:w="1694"/>
        <w:gridCol w:w="1877"/>
        <w:gridCol w:w="1776"/>
        <w:gridCol w:w="941"/>
        <w:gridCol w:w="1118"/>
        <w:gridCol w:w="1262"/>
        <w:gridCol w:w="1142"/>
      </w:tblGrid>
      <w:tr>
        <w:trPr>
          <w:trHeight w:val="11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分行业 或分产品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主营业 务利润 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主营业务 收入比上 年增减</w:t>
            </w:r>
          </w:p>
          <w:p>
            <w:pPr>
              <w:pStyle w:val="Style21"/>
              <w:keepNext w:val="0"/>
              <w:keepLines w:val="0"/>
              <w:widowControl w:val="0"/>
              <w:shd w:val="clear" w:color="auto" w:fill="auto"/>
              <w:bidi w:val="0"/>
              <w:spacing w:before="0" w:after="0" w:line="271" w:lineRule="exact"/>
              <w:ind w:left="0" w:right="0" w:firstLine="3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主营业务 成本比上 年增减(%)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主营业务 利润率比 上年增减</w:t>
            </w:r>
          </w:p>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w:t>
            </w:r>
          </w:p>
        </w:tc>
      </w:tr>
      <w:tr>
        <w:trPr>
          <w:trHeight w:val="3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公路桥梁施工 及附属设施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312,717,978. </w:t>
            </w:r>
            <w:r>
              <w:rPr>
                <w:color w:val="000000"/>
                <w:spacing w:val="0"/>
                <w:w w:val="100"/>
                <w:position w:val="0"/>
                <w:sz w:val="20"/>
                <w:szCs w:val="20"/>
              </w:rPr>
              <w:t>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250,848,499. </w:t>
            </w:r>
            <w:r>
              <w:rPr>
                <w:color w:val="000000"/>
                <w:spacing w:val="0"/>
                <w:w w:val="100"/>
                <w:position w:val="0"/>
                <w:sz w:val="20"/>
                <w:szCs w:val="20"/>
              </w:rPr>
              <w:t>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16. </w:t>
            </w:r>
            <w:r>
              <w:rPr>
                <w:color w:val="000000"/>
                <w:spacing w:val="0"/>
                <w:w w:val="100"/>
                <w:position w:val="0"/>
                <w:sz w:val="20"/>
                <w:szCs w:val="20"/>
              </w:rPr>
              <w:t>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减少</w:t>
            </w:r>
            <w:r>
              <w:rPr>
                <w:color w:val="000000"/>
                <w:spacing w:val="0"/>
                <w:w w:val="100"/>
                <w:position w:val="0"/>
                <w:sz w:val="20"/>
                <w:szCs w:val="20"/>
              </w:rPr>
              <w:t xml:space="preserve">6. </w:t>
            </w:r>
            <w:r>
              <w:rPr>
                <w:color w:val="000000"/>
                <w:spacing w:val="0"/>
                <w:w w:val="100"/>
                <w:position w:val="0"/>
                <w:sz w:val="20"/>
                <w:szCs w:val="20"/>
              </w:rPr>
              <w:t>28 个百分点</w:t>
            </w:r>
          </w:p>
        </w:tc>
      </w:tr>
    </w:tbl>
    <w:p>
      <w:pPr>
        <w:widowControl w:val="0"/>
        <w:spacing w:line="1" w:lineRule="exact"/>
      </w:pPr>
      <w:r>
        <w:br w:type="page"/>
      </w:r>
    </w:p>
    <w:tbl>
      <w:tblPr>
        <w:tblOverlap w:val="never"/>
        <w:jc w:val="center"/>
        <w:tblLayout w:type="fixed"/>
      </w:tblPr>
      <w:tblGrid>
        <w:gridCol w:w="1694"/>
        <w:gridCol w:w="1877"/>
        <w:gridCol w:w="1776"/>
        <w:gridCol w:w="941"/>
        <w:gridCol w:w="1118"/>
        <w:gridCol w:w="1262"/>
        <w:gridCol w:w="1142"/>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工缴费收入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84,583,189.45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52,165,583. </w:t>
            </w:r>
            <w:r>
              <w:rPr>
                <w:color w:val="000000"/>
                <w:spacing w:val="0"/>
                <w:w w:val="100"/>
                <w:position w:val="0"/>
                <w:sz w:val="20"/>
                <w:szCs w:val="2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-25. </w:t>
            </w:r>
            <w:r>
              <w:rPr>
                <w:color w:val="000000"/>
                <w:spacing w:val="0"/>
                <w:w w:val="100"/>
                <w:position w:val="0"/>
                <w:sz w:val="20"/>
                <w:szCs w:val="20"/>
              </w:rPr>
              <w:t>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减少</w:t>
            </w:r>
            <w:r>
              <w:rPr>
                <w:color w:val="000000"/>
                <w:spacing w:val="0"/>
                <w:w w:val="100"/>
                <w:position w:val="0"/>
                <w:sz w:val="20"/>
                <w:szCs w:val="20"/>
              </w:rPr>
              <w:t xml:space="preserve">7. </w:t>
            </w:r>
            <w:r>
              <w:rPr>
                <w:color w:val="000000"/>
                <w:spacing w:val="0"/>
                <w:w w:val="100"/>
                <w:position w:val="0"/>
                <w:sz w:val="20"/>
                <w:szCs w:val="20"/>
              </w:rPr>
              <w:t>51 个百分点</w:t>
            </w:r>
          </w:p>
        </w:tc>
      </w:tr>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98,135,795. </w:t>
            </w:r>
            <w:r>
              <w:rPr>
                <w:color w:val="000000"/>
                <w:spacing w:val="0"/>
                <w:w w:val="100"/>
                <w:position w:val="0"/>
                <w:sz w:val="20"/>
                <w:szCs w:val="20"/>
              </w:rPr>
              <w:t>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71,735,348. </w:t>
            </w:r>
            <w:r>
              <w:rPr>
                <w:color w:val="000000"/>
                <w:spacing w:val="0"/>
                <w:w w:val="100"/>
                <w:position w:val="0"/>
                <w:sz w:val="20"/>
                <w:szCs w:val="20"/>
              </w:rPr>
              <w:t>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通行费收入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11,507,128. </w:t>
            </w:r>
            <w:r>
              <w:rPr>
                <w:color w:val="000000"/>
                <w:spacing w:val="0"/>
                <w:w w:val="100"/>
                <w:position w:val="0"/>
                <w:sz w:val="20"/>
                <w:szCs w:val="20"/>
              </w:rPr>
              <w:t>18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10,653,539. </w:t>
            </w:r>
            <w:r>
              <w:rPr>
                <w:color w:val="000000"/>
                <w:spacing w:val="0"/>
                <w:w w:val="100"/>
                <w:position w:val="0"/>
                <w:sz w:val="20"/>
                <w:szCs w:val="20"/>
              </w:rPr>
              <w:t>33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numPr>
          <w:ilvl w:val="0"/>
          <w:numId w:val="27"/>
        </w:numPr>
        <w:shd w:val="clear" w:color="auto" w:fill="auto"/>
        <w:tabs>
          <w:tab w:pos="1274" w:val="left"/>
        </w:tabs>
        <w:bidi w:val="0"/>
        <w:spacing w:before="0" w:line="322" w:lineRule="exact"/>
        <w:ind w:left="0" w:right="0" w:firstLine="820"/>
        <w:jc w:val="left"/>
      </w:pPr>
      <w:bookmarkStart w:id="167" w:name="bookmark167"/>
      <w:bookmarkEnd w:id="167"/>
      <w:r>
        <w:rPr>
          <w:color w:val="000000"/>
          <w:spacing w:val="0"/>
          <w:w w:val="100"/>
          <w:position w:val="0"/>
          <w:sz w:val="24"/>
          <w:szCs w:val="24"/>
        </w:rPr>
        <w:t>商品房销售为公司报告期内新增业务收入；</w:t>
      </w:r>
    </w:p>
    <w:p>
      <w:pPr>
        <w:pStyle w:val="Style13"/>
        <w:keepNext w:val="0"/>
        <w:keepLines w:val="0"/>
        <w:widowControl w:val="0"/>
        <w:numPr>
          <w:ilvl w:val="0"/>
          <w:numId w:val="27"/>
        </w:numPr>
        <w:shd w:val="clear" w:color="auto" w:fill="auto"/>
        <w:tabs>
          <w:tab w:pos="1298" w:val="left"/>
        </w:tabs>
        <w:bidi w:val="0"/>
        <w:spacing w:before="0" w:line="312" w:lineRule="exact"/>
        <w:ind w:left="320" w:right="0" w:firstLine="500"/>
        <w:jc w:val="both"/>
      </w:pPr>
      <w:bookmarkStart w:id="168" w:name="bookmark168"/>
      <w:bookmarkEnd w:id="168"/>
      <w:r>
        <w:rPr>
          <w:color w:val="000000"/>
          <w:spacing w:val="0"/>
          <w:w w:val="100"/>
          <w:position w:val="0"/>
          <w:sz w:val="24"/>
          <w:szCs w:val="24"/>
        </w:rPr>
        <w:t>东营黄河公路大桥于2005年8月7日正式通车运营，其上年的的通行费收入为 8月</w:t>
      </w:r>
      <w:r>
        <w:rPr>
          <w:color w:val="000000"/>
          <w:spacing w:val="0"/>
          <w:w w:val="100"/>
          <w:position w:val="0"/>
          <w:sz w:val="24"/>
          <w:szCs w:val="24"/>
        </w:rPr>
        <w:t>一12</w:t>
      </w:r>
      <w:r>
        <w:rPr>
          <w:color w:val="000000"/>
          <w:spacing w:val="0"/>
          <w:w w:val="100"/>
          <w:position w:val="0"/>
          <w:sz w:val="24"/>
          <w:szCs w:val="24"/>
        </w:rPr>
        <w:t>月共5个月的收入，其通行费收入与上年不具有可比性；</w:t>
      </w:r>
    </w:p>
    <w:p>
      <w:pPr>
        <w:pStyle w:val="Style13"/>
        <w:keepNext w:val="0"/>
        <w:keepLines w:val="0"/>
        <w:widowControl w:val="0"/>
        <w:numPr>
          <w:ilvl w:val="0"/>
          <w:numId w:val="27"/>
        </w:numPr>
        <w:shd w:val="clear" w:color="auto" w:fill="auto"/>
        <w:tabs>
          <w:tab w:pos="1298" w:val="left"/>
        </w:tabs>
        <w:bidi w:val="0"/>
        <w:spacing w:before="0" w:line="322" w:lineRule="exact"/>
        <w:ind w:left="320" w:right="0" w:firstLine="500"/>
        <w:jc w:val="both"/>
      </w:pPr>
      <w:bookmarkStart w:id="169" w:name="bookmark169"/>
      <w:bookmarkEnd w:id="169"/>
      <w:r>
        <w:rPr>
          <w:color w:val="000000"/>
          <w:spacing w:val="0"/>
          <w:w w:val="100"/>
          <w:position w:val="0"/>
          <w:sz w:val="24"/>
          <w:szCs w:val="24"/>
        </w:rPr>
        <w:t>东营黄河公路大桥有限责任公司本报告期内对大桥的路基、桥梁折旧方法由年限 平均法改为车流量法，因折旧方法的改变，导致该公司的主营业务毛利率发生改变，与 上年不具有可比性。</w:t>
      </w:r>
    </w:p>
    <w:p>
      <w:pPr>
        <w:pStyle w:val="Style13"/>
        <w:keepNext w:val="0"/>
        <w:keepLines w:val="0"/>
        <w:widowControl w:val="0"/>
        <w:shd w:val="clear" w:color="auto" w:fill="auto"/>
        <w:bidi w:val="0"/>
        <w:spacing w:before="0" w:after="160" w:line="322" w:lineRule="exact"/>
        <w:ind w:left="0" w:right="0" w:firstLine="820"/>
        <w:jc w:val="both"/>
      </w:pPr>
      <w:bookmarkStart w:id="170" w:name="bookmark170"/>
      <w:r>
        <w:rPr>
          <w:color w:val="000000"/>
          <w:spacing w:val="0"/>
          <w:w w:val="100"/>
          <w:position w:val="0"/>
          <w:sz w:val="24"/>
          <w:szCs w:val="24"/>
        </w:rPr>
        <w:t>2</w:t>
      </w:r>
      <w:bookmarkEnd w:id="170"/>
      <w:r>
        <w:rPr>
          <w:color w:val="000000"/>
          <w:spacing w:val="0"/>
          <w:w w:val="100"/>
          <w:position w:val="0"/>
          <w:sz w:val="24"/>
          <w:szCs w:val="24"/>
        </w:rPr>
        <w:t>、主营业务分地区情况</w:t>
      </w:r>
    </w:p>
    <w:p>
      <w:pPr>
        <w:pStyle w:val="Style13"/>
        <w:keepNext w:val="0"/>
        <w:keepLines w:val="0"/>
        <w:widowControl w:val="0"/>
        <w:shd w:val="clear" w:color="auto" w:fill="auto"/>
        <w:bidi w:val="0"/>
        <w:spacing w:before="0" w:after="0" w:line="240" w:lineRule="auto"/>
        <w:ind w:left="0" w:right="320" w:firstLine="0"/>
        <w:jc w:val="right"/>
      </w:pPr>
      <w:r>
        <w:rPr>
          <w:color w:val="000000"/>
          <w:spacing w:val="0"/>
          <w:w w:val="100"/>
          <w:position w:val="0"/>
          <w:sz w:val="24"/>
          <w:szCs w:val="24"/>
        </w:rPr>
        <w:t>单位:元币种:人民币</w:t>
      </w:r>
    </w:p>
    <w:tbl>
      <w:tblPr>
        <w:tblOverlap w:val="never"/>
        <w:jc w:val="center"/>
        <w:tblLayout w:type="fixed"/>
      </w:tblPr>
      <w:tblGrid>
        <w:gridCol w:w="2808"/>
        <w:gridCol w:w="2789"/>
        <w:gridCol w:w="3739"/>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主营业务收入比上年增减(%)</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山东省内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421, 730, </w:t>
            </w:r>
            <w:r>
              <w:rPr>
                <w:color w:val="000000"/>
                <w:spacing w:val="0"/>
                <w:w w:val="100"/>
                <w:position w:val="0"/>
                <w:sz w:val="20"/>
                <w:szCs w:val="20"/>
              </w:rPr>
              <w:t>097.20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 </w:t>
            </w:r>
            <w:r>
              <w:rPr>
                <w:color w:val="000000"/>
                <w:spacing w:val="0"/>
                <w:w w:val="100"/>
                <w:position w:val="0"/>
                <w:sz w:val="20"/>
                <w:szCs w:val="20"/>
              </w:rPr>
              <w:t>13</w:t>
            </w:r>
          </w:p>
        </w:tc>
      </w:tr>
      <w:tr>
        <w:trPr>
          <w:trHeight w:val="4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山东省外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85,213,994.70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160. </w:t>
            </w:r>
            <w:r>
              <w:rPr>
                <w:color w:val="000000"/>
                <w:spacing w:val="0"/>
                <w:w w:val="100"/>
                <w:position w:val="0"/>
                <w:sz w:val="20"/>
                <w:szCs w:val="20"/>
              </w:rPr>
              <w:t>89</w:t>
            </w:r>
          </w:p>
        </w:tc>
      </w:tr>
    </w:tbl>
    <w:p>
      <w:pPr>
        <w:widowControl w:val="0"/>
        <w:spacing w:after="239" w:line="1" w:lineRule="exact"/>
      </w:pPr>
    </w:p>
    <w:p>
      <w:pPr>
        <w:pStyle w:val="Style13"/>
        <w:keepNext w:val="0"/>
        <w:keepLines w:val="0"/>
        <w:widowControl w:val="0"/>
        <w:numPr>
          <w:ilvl w:val="0"/>
          <w:numId w:val="5"/>
        </w:numPr>
        <w:shd w:val="clear" w:color="auto" w:fill="auto"/>
        <w:bidi w:val="0"/>
        <w:spacing w:before="0" w:line="312" w:lineRule="exact"/>
        <w:ind w:left="0" w:right="0" w:firstLine="320"/>
        <w:jc w:val="left"/>
      </w:pPr>
      <w:bookmarkStart w:id="171" w:name="bookmark171"/>
      <w:bookmarkEnd w:id="171"/>
      <w:r>
        <w:rPr>
          <w:color w:val="000000"/>
          <w:spacing w:val="0"/>
          <w:w w:val="100"/>
          <w:position w:val="0"/>
          <w:sz w:val="24"/>
          <w:szCs w:val="24"/>
        </w:rPr>
        <w:t>公司投资情况</w:t>
      </w:r>
    </w:p>
    <w:p>
      <w:pPr>
        <w:pStyle w:val="Style13"/>
        <w:keepNext w:val="0"/>
        <w:keepLines w:val="0"/>
        <w:widowControl w:val="0"/>
        <w:shd w:val="clear" w:color="auto" w:fill="auto"/>
        <w:bidi w:val="0"/>
        <w:spacing w:before="0" w:after="160" w:line="312" w:lineRule="exact"/>
        <w:ind w:left="320" w:right="0" w:firstLine="500"/>
        <w:jc w:val="left"/>
      </w:pPr>
      <w:r>
        <w:rPr>
          <w:color w:val="000000"/>
          <w:spacing w:val="0"/>
          <w:w w:val="100"/>
          <w:position w:val="0"/>
          <w:sz w:val="24"/>
          <w:szCs w:val="24"/>
        </w:rPr>
        <w:t>报告期内公司投资额为5,000,000元，比上年减少4,000,000元，减少的比例为 44.44%。</w:t>
      </w:r>
    </w:p>
    <w:p>
      <w:pPr>
        <w:pStyle w:val="Style13"/>
        <w:keepNext w:val="0"/>
        <w:keepLines w:val="0"/>
        <w:widowControl w:val="0"/>
        <w:shd w:val="clear" w:color="auto" w:fill="auto"/>
        <w:bidi w:val="0"/>
        <w:spacing w:before="0" w:line="240" w:lineRule="auto"/>
        <w:ind w:left="0" w:right="0" w:firstLine="820"/>
        <w:jc w:val="left"/>
      </w:pPr>
      <w:r>
        <w:rPr>
          <w:color w:val="000000"/>
          <w:spacing w:val="0"/>
          <w:w w:val="100"/>
          <w:position w:val="0"/>
          <w:sz w:val="24"/>
          <w:szCs w:val="24"/>
        </w:rPr>
        <w:t>被投资的公司情况</w:t>
      </w:r>
    </w:p>
    <w:tbl>
      <w:tblPr>
        <w:tblOverlap w:val="never"/>
        <w:jc w:val="center"/>
        <w:tblLayout w:type="fixed"/>
      </w:tblPr>
      <w:tblGrid>
        <w:gridCol w:w="2208"/>
        <w:gridCol w:w="3878"/>
        <w:gridCol w:w="1848"/>
        <w:gridCol w:w="1402"/>
      </w:tblGrid>
      <w:tr>
        <w:trPr>
          <w:trHeight w:val="5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被投资的公司名称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主要经营活动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占被投资公司权 益的比例(%)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山东科达工程设计咨 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公路、市政公用、建筑工程设计、设计 总承包及技术咨询，旧桥加固技术服务。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tabs>
          <w:tab w:pos="1198" w:val="left"/>
        </w:tabs>
        <w:bidi w:val="0"/>
        <w:spacing w:before="0" w:line="322" w:lineRule="exact"/>
        <w:ind w:left="0" w:right="0" w:firstLine="820"/>
        <w:jc w:val="left"/>
      </w:pPr>
      <w:bookmarkStart w:id="172" w:name="bookmark172"/>
      <w:r>
        <w:rPr>
          <w:color w:val="000000"/>
          <w:spacing w:val="0"/>
          <w:w w:val="100"/>
          <w:position w:val="0"/>
          <w:sz w:val="24"/>
          <w:szCs w:val="24"/>
        </w:rPr>
        <w:t>1</w:t>
      </w:r>
      <w:bookmarkEnd w:id="172"/>
      <w:r>
        <w:rPr>
          <w:color w:val="000000"/>
          <w:spacing w:val="0"/>
          <w:w w:val="100"/>
          <w:position w:val="0"/>
          <w:sz w:val="24"/>
          <w:szCs w:val="24"/>
        </w:rPr>
        <w:t>、</w:t>
        <w:tab/>
        <w:t>募集资金使用情况</w:t>
      </w:r>
    </w:p>
    <w:p>
      <w:pPr>
        <w:pStyle w:val="Style13"/>
        <w:keepNext w:val="0"/>
        <w:keepLines w:val="0"/>
        <w:widowControl w:val="0"/>
        <w:shd w:val="clear" w:color="auto" w:fill="auto"/>
        <w:bidi w:val="0"/>
        <w:spacing w:before="0" w:line="322" w:lineRule="exact"/>
        <w:ind w:left="320" w:right="0" w:firstLine="500"/>
        <w:jc w:val="left"/>
      </w:pPr>
      <w:r>
        <w:rPr>
          <w:color w:val="000000"/>
          <w:spacing w:val="0"/>
          <w:w w:val="100"/>
          <w:position w:val="0"/>
          <w:sz w:val="24"/>
          <w:szCs w:val="24"/>
        </w:rPr>
        <w:t>1)、公司于2004年通过首次发行募集资金</w:t>
      </w:r>
      <w:r>
        <w:rPr>
          <w:color w:val="000000"/>
          <w:spacing w:val="0"/>
          <w:w w:val="100"/>
          <w:position w:val="0"/>
          <w:sz w:val="24"/>
          <w:szCs w:val="24"/>
        </w:rPr>
        <w:t>243,276,045.86</w:t>
      </w:r>
      <w:r>
        <w:rPr>
          <w:color w:val="000000"/>
          <w:spacing w:val="0"/>
          <w:w w:val="100"/>
          <w:position w:val="0"/>
          <w:sz w:val="24"/>
          <w:szCs w:val="24"/>
        </w:rPr>
        <w:t>元，已累计使用 158,000,000元，其中本年度已使用0元，尚未使用</w:t>
      </w:r>
      <w:r>
        <w:rPr>
          <w:color w:val="000000"/>
          <w:spacing w:val="0"/>
          <w:w w:val="100"/>
          <w:position w:val="0"/>
          <w:sz w:val="24"/>
          <w:szCs w:val="24"/>
        </w:rPr>
        <w:t>85,276,045.86</w:t>
      </w:r>
      <w:r>
        <w:rPr>
          <w:color w:val="000000"/>
          <w:spacing w:val="0"/>
          <w:w w:val="100"/>
          <w:position w:val="0"/>
          <w:sz w:val="24"/>
          <w:szCs w:val="24"/>
        </w:rPr>
        <w:t>元。尚未使用的募 集资金为银行存款。</w:t>
      </w:r>
    </w:p>
    <w:p>
      <w:pPr>
        <w:pStyle w:val="Style13"/>
        <w:keepNext w:val="0"/>
        <w:keepLines w:val="0"/>
        <w:widowControl w:val="0"/>
        <w:shd w:val="clear" w:color="auto" w:fill="auto"/>
        <w:tabs>
          <w:tab w:pos="1212" w:val="left"/>
        </w:tabs>
        <w:bidi w:val="0"/>
        <w:spacing w:before="0" w:after="160" w:line="322" w:lineRule="exact"/>
        <w:ind w:left="0" w:right="0" w:firstLine="820"/>
        <w:jc w:val="left"/>
      </w:pPr>
      <w:bookmarkStart w:id="173" w:name="bookmark173"/>
      <w:r>
        <w:rPr>
          <w:color w:val="000000"/>
          <w:spacing w:val="0"/>
          <w:w w:val="100"/>
          <w:position w:val="0"/>
          <w:sz w:val="24"/>
          <w:szCs w:val="24"/>
        </w:rPr>
        <w:t>2</w:t>
      </w:r>
      <w:bookmarkEnd w:id="173"/>
      <w:r>
        <w:rPr>
          <w:color w:val="000000"/>
          <w:spacing w:val="0"/>
          <w:w w:val="100"/>
          <w:position w:val="0"/>
          <w:sz w:val="24"/>
          <w:szCs w:val="24"/>
        </w:rPr>
        <w:t>、</w:t>
        <w:tab/>
        <w:t>承诺项目使用情况</w:t>
      </w:r>
    </w:p>
    <w:p>
      <w:pPr>
        <w:pStyle w:val="Style13"/>
        <w:keepNext w:val="0"/>
        <w:keepLines w:val="0"/>
        <w:widowControl w:val="0"/>
        <w:shd w:val="clear" w:color="auto" w:fill="auto"/>
        <w:bidi w:val="0"/>
        <w:spacing w:before="0" w:after="0" w:line="240" w:lineRule="auto"/>
        <w:ind w:left="0" w:right="320" w:firstLine="0"/>
        <w:jc w:val="right"/>
      </w:pPr>
      <w:r>
        <w:rPr>
          <w:color w:val="000000"/>
          <w:spacing w:val="0"/>
          <w:w w:val="100"/>
          <w:position w:val="0"/>
          <w:sz w:val="24"/>
          <w:szCs w:val="24"/>
        </w:rPr>
        <w:t>单位:元 币种:人民币</w:t>
      </w:r>
    </w:p>
    <w:tbl>
      <w:tblPr>
        <w:tblOverlap w:val="never"/>
        <w:jc w:val="center"/>
        <w:tblLayout w:type="fixed"/>
      </w:tblPr>
      <w:tblGrid>
        <w:gridCol w:w="1925"/>
        <w:gridCol w:w="1728"/>
        <w:gridCol w:w="893"/>
        <w:gridCol w:w="1498"/>
        <w:gridCol w:w="758"/>
        <w:gridCol w:w="830"/>
        <w:gridCol w:w="845"/>
        <w:gridCol w:w="859"/>
      </w:tblGrid>
      <w:tr>
        <w:trPr>
          <w:trHeight w:val="11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承诺项目名称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拟投入金额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是否变 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实际投入金额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预计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产生 收益 情况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符合 计划 进度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是否 符合 预计 收益</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对东营黄河公路大 桥有限责任公司增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补充公司流动资金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8, 276, </w:t>
            </w:r>
            <w:r>
              <w:rPr>
                <w:color w:val="000000"/>
                <w:spacing w:val="0"/>
                <w:w w:val="100"/>
                <w:position w:val="0"/>
                <w:sz w:val="20"/>
                <w:szCs w:val="20"/>
              </w:rPr>
              <w:t xml:space="preserve">045. </w:t>
            </w:r>
            <w:r>
              <w:rPr>
                <w:color w:val="000000"/>
                <w:spacing w:val="0"/>
                <w:w w:val="100"/>
                <w:position w:val="0"/>
                <w:sz w:val="20"/>
                <w:szCs w:val="20"/>
              </w:rPr>
              <w:t>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是</w:t>
            </w:r>
          </w:p>
        </w:tc>
      </w:tr>
      <w:tr>
        <w:trPr>
          <w:trHeight w:val="4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243, 276, </w:t>
            </w:r>
            <w:r>
              <w:rPr>
                <w:color w:val="000000"/>
                <w:spacing w:val="0"/>
                <w:w w:val="100"/>
                <w:position w:val="0"/>
                <w:sz w:val="20"/>
                <w:szCs w:val="20"/>
              </w:rPr>
              <w:t>045.86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158, 000, 000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r>
    </w:tbl>
    <w:p>
      <w:pPr>
        <w:pStyle w:val="Style13"/>
        <w:keepNext w:val="0"/>
        <w:keepLines w:val="0"/>
        <w:widowControl w:val="0"/>
        <w:shd w:val="clear" w:color="auto" w:fill="auto"/>
        <w:tabs>
          <w:tab w:pos="1129" w:val="left"/>
        </w:tabs>
        <w:bidi w:val="0"/>
        <w:spacing w:before="0" w:after="0" w:line="317" w:lineRule="exact"/>
        <w:ind w:left="340" w:right="0" w:firstLine="480"/>
        <w:jc w:val="both"/>
      </w:pPr>
      <w:bookmarkStart w:id="174" w:name="bookmark174"/>
      <w:r>
        <w:rPr>
          <w:color w:val="000000"/>
          <w:spacing w:val="0"/>
          <w:w w:val="100"/>
          <w:position w:val="0"/>
          <w:sz w:val="24"/>
          <w:szCs w:val="24"/>
        </w:rPr>
        <w:t>1</w:t>
      </w:r>
      <w:bookmarkEnd w:id="174"/>
      <w:r>
        <w:rPr>
          <w:color w:val="000000"/>
          <w:spacing w:val="0"/>
          <w:w w:val="100"/>
          <w:position w:val="0"/>
          <w:sz w:val="24"/>
          <w:szCs w:val="24"/>
        </w:rPr>
        <w:t>）</w:t>
        <w:tab/>
        <w:t>、对东营黄河公路大桥有限责任公司增资项目拟投入235,000,000元，实际投入 155,000,000元，东营黄河公路大桥已于2005年8月</w:t>
      </w:r>
      <w:r>
        <w:rPr>
          <w:i/>
          <w:iCs/>
          <w:color w:val="000000"/>
          <w:spacing w:val="0"/>
          <w:w w:val="100"/>
          <w:position w:val="0"/>
          <w:sz w:val="24"/>
          <w:szCs w:val="24"/>
        </w:rPr>
        <w:t>7</w:t>
      </w:r>
      <w:r>
        <w:rPr>
          <w:color w:val="000000"/>
          <w:spacing w:val="0"/>
          <w:w w:val="100"/>
          <w:position w:val="0"/>
          <w:sz w:val="24"/>
          <w:szCs w:val="24"/>
        </w:rPr>
        <w:t>日通车运营，因经过该桥的国家 “7918”高速公路规划网中的重点公路项目威海到乌海高速暂未建成通过，致使通过该</w:t>
      </w:r>
    </w:p>
    <w:p>
      <w:pPr>
        <w:pStyle w:val="Style13"/>
        <w:keepNext w:val="0"/>
        <w:keepLines w:val="0"/>
        <w:widowControl w:val="0"/>
        <w:shd w:val="clear" w:color="auto" w:fill="auto"/>
        <w:bidi w:val="0"/>
        <w:spacing w:before="0" w:line="317" w:lineRule="exact"/>
        <w:ind w:left="0" w:right="0" w:firstLine="340"/>
        <w:jc w:val="both"/>
      </w:pPr>
      <w:r>
        <w:rPr>
          <w:color w:val="000000"/>
          <w:spacing w:val="0"/>
          <w:w w:val="100"/>
          <w:position w:val="0"/>
          <w:sz w:val="24"/>
          <w:szCs w:val="24"/>
        </w:rPr>
        <w:t>桥的车流量为达到预测标准。</w:t>
      </w:r>
    </w:p>
    <w:p>
      <w:pPr>
        <w:pStyle w:val="Style13"/>
        <w:keepNext w:val="0"/>
        <w:keepLines w:val="0"/>
        <w:widowControl w:val="0"/>
        <w:shd w:val="clear" w:color="auto" w:fill="auto"/>
        <w:tabs>
          <w:tab w:pos="1144" w:val="left"/>
        </w:tabs>
        <w:bidi w:val="0"/>
        <w:spacing w:before="0" w:line="312" w:lineRule="exact"/>
        <w:ind w:left="0" w:right="0" w:firstLine="820"/>
        <w:jc w:val="left"/>
      </w:pPr>
      <w:bookmarkStart w:id="175" w:name="bookmark175"/>
      <w:r>
        <w:rPr>
          <w:color w:val="000000"/>
          <w:spacing w:val="0"/>
          <w:w w:val="100"/>
          <w:position w:val="0"/>
          <w:sz w:val="24"/>
          <w:szCs w:val="24"/>
        </w:rPr>
        <w:t>2</w:t>
      </w:r>
      <w:bookmarkEnd w:id="175"/>
      <w:r>
        <w:rPr>
          <w:color w:val="000000"/>
          <w:spacing w:val="0"/>
          <w:w w:val="100"/>
          <w:position w:val="0"/>
          <w:sz w:val="24"/>
          <w:szCs w:val="24"/>
        </w:rPr>
        <w:t>）</w:t>
        <w:tab/>
        <w:t>、补充公司流动资金</w:t>
      </w:r>
    </w:p>
    <w:p>
      <w:pPr>
        <w:pStyle w:val="Style13"/>
        <w:keepNext w:val="0"/>
        <w:keepLines w:val="0"/>
        <w:widowControl w:val="0"/>
        <w:shd w:val="clear" w:color="auto" w:fill="auto"/>
        <w:bidi w:val="0"/>
        <w:spacing w:before="0" w:line="312" w:lineRule="exact"/>
        <w:ind w:left="0" w:right="0" w:firstLine="820"/>
        <w:jc w:val="left"/>
      </w:pPr>
      <w:r>
        <w:rPr>
          <w:color w:val="000000"/>
          <w:spacing w:val="0"/>
          <w:w w:val="100"/>
          <w:position w:val="0"/>
          <w:sz w:val="24"/>
          <w:szCs w:val="24"/>
        </w:rPr>
        <w:t>项目拟投入</w:t>
      </w:r>
      <w:r>
        <w:rPr>
          <w:color w:val="000000"/>
          <w:spacing w:val="0"/>
          <w:w w:val="100"/>
          <w:position w:val="0"/>
          <w:sz w:val="24"/>
          <w:szCs w:val="24"/>
        </w:rPr>
        <w:t>8,276,045.86</w:t>
      </w:r>
      <w:r>
        <w:rPr>
          <w:color w:val="000000"/>
          <w:spacing w:val="0"/>
          <w:w w:val="100"/>
          <w:position w:val="0"/>
          <w:sz w:val="24"/>
          <w:szCs w:val="24"/>
        </w:rPr>
        <w:t>元，实际投入3,000,000元</w:t>
      </w:r>
    </w:p>
    <w:p>
      <w:pPr>
        <w:pStyle w:val="Style13"/>
        <w:keepNext w:val="0"/>
        <w:keepLines w:val="0"/>
        <w:widowControl w:val="0"/>
        <w:shd w:val="clear" w:color="auto" w:fill="auto"/>
        <w:bidi w:val="0"/>
        <w:spacing w:before="0" w:line="312" w:lineRule="exact"/>
        <w:ind w:left="0" w:right="0" w:firstLine="820"/>
        <w:jc w:val="both"/>
      </w:pPr>
      <w:bookmarkStart w:id="176" w:name="bookmark176"/>
      <w:r>
        <w:rPr>
          <w:color w:val="000000"/>
          <w:spacing w:val="0"/>
          <w:w w:val="100"/>
          <w:position w:val="0"/>
          <w:sz w:val="24"/>
          <w:szCs w:val="24"/>
        </w:rPr>
        <w:t>3</w:t>
      </w:r>
      <w:bookmarkEnd w:id="176"/>
      <w:r>
        <w:rPr>
          <w:color w:val="000000"/>
          <w:spacing w:val="0"/>
          <w:w w:val="100"/>
          <w:position w:val="0"/>
          <w:sz w:val="24"/>
          <w:szCs w:val="24"/>
        </w:rPr>
        <w:t>、非募集资金项目情况</w:t>
      </w:r>
    </w:p>
    <w:p>
      <w:pPr>
        <w:pStyle w:val="Style13"/>
        <w:keepNext w:val="0"/>
        <w:keepLines w:val="0"/>
        <w:widowControl w:val="0"/>
        <w:shd w:val="clear" w:color="auto" w:fill="auto"/>
        <w:bidi w:val="0"/>
        <w:spacing w:before="0" w:line="307" w:lineRule="exact"/>
        <w:ind w:left="340" w:right="0" w:firstLine="480"/>
        <w:jc w:val="both"/>
      </w:pPr>
      <w:r>
        <w:rPr>
          <w:color w:val="000000"/>
          <w:spacing w:val="0"/>
          <w:w w:val="100"/>
          <w:position w:val="0"/>
          <w:sz w:val="24"/>
          <w:szCs w:val="24"/>
        </w:rPr>
        <w:t xml:space="preserve">公司房地产开发项目科达远鉴一期预计总投资8315万元，全部由公司自有资金投 入。该项目建设工期12个月，已于2006年9月30日开工建设，预计2007年9月30 日竣工。总建筑面积57228平方米（民用居住多层住宅448套），均价2298元/平方米。 截至报告期末，已累计认购352套，认购率78.57%,累计发生土地成本及前期费用 </w:t>
      </w:r>
      <w:r>
        <w:rPr>
          <w:color w:val="000000"/>
          <w:spacing w:val="0"/>
          <w:w w:val="100"/>
          <w:position w:val="0"/>
          <w:sz w:val="24"/>
          <w:szCs w:val="24"/>
        </w:rPr>
        <w:t>1,868.7</w:t>
      </w:r>
      <w:r>
        <w:rPr>
          <w:color w:val="000000"/>
          <w:spacing w:val="0"/>
          <w:w w:val="100"/>
          <w:position w:val="0"/>
          <w:sz w:val="24"/>
          <w:szCs w:val="24"/>
        </w:rPr>
        <w:t>0万元。该项目已于2007年2月3日正式签订房屋销售合同。</w:t>
      </w:r>
    </w:p>
    <w:p>
      <w:pPr>
        <w:pStyle w:val="Style13"/>
        <w:keepNext w:val="0"/>
        <w:keepLines w:val="0"/>
        <w:widowControl w:val="0"/>
        <w:shd w:val="clear" w:color="auto" w:fill="auto"/>
        <w:tabs>
          <w:tab w:pos="865" w:val="left"/>
        </w:tabs>
        <w:bidi w:val="0"/>
        <w:spacing w:before="0" w:line="312" w:lineRule="exact"/>
        <w:ind w:left="0" w:right="0" w:firstLine="340"/>
        <w:jc w:val="both"/>
      </w:pPr>
      <w:bookmarkStart w:id="177" w:name="bookmark177"/>
      <w:r>
        <w:rPr>
          <w:color w:val="000000"/>
          <w:spacing w:val="0"/>
          <w:w w:val="100"/>
          <w:position w:val="0"/>
          <w:sz w:val="24"/>
          <w:szCs w:val="24"/>
        </w:rPr>
        <w:t>（</w:t>
      </w:r>
      <w:bookmarkEnd w:id="177"/>
      <w:r>
        <w:rPr>
          <w:color w:val="000000"/>
          <w:spacing w:val="0"/>
          <w:w w:val="100"/>
          <w:position w:val="0"/>
          <w:sz w:val="24"/>
          <w:szCs w:val="24"/>
        </w:rPr>
        <w:t>四）</w:t>
        <w:tab/>
        <w:t>公司会计政策、会计估计变更或重大会计差错更正的原因及影响</w:t>
      </w:r>
    </w:p>
    <w:p>
      <w:pPr>
        <w:pStyle w:val="Style13"/>
        <w:keepNext w:val="0"/>
        <w:keepLines w:val="0"/>
        <w:widowControl w:val="0"/>
        <w:shd w:val="clear" w:color="auto" w:fill="auto"/>
        <w:bidi w:val="0"/>
        <w:spacing w:before="0" w:line="326" w:lineRule="exact"/>
        <w:ind w:left="340" w:right="0" w:firstLine="480"/>
        <w:jc w:val="both"/>
      </w:pPr>
      <w:r>
        <w:rPr>
          <w:color w:val="000000"/>
          <w:spacing w:val="0"/>
          <w:w w:val="100"/>
          <w:position w:val="0"/>
          <w:sz w:val="24"/>
          <w:szCs w:val="24"/>
        </w:rPr>
        <w:t>报告期内，公司发生两项会计估计变更：坏账准备计提方法的改变和东营黄河公路 大桥有限责任公司大桥折旧方法的改变，变更原因及对当年净利润的影响为：</w:t>
      </w:r>
    </w:p>
    <w:p>
      <w:pPr>
        <w:pStyle w:val="Style13"/>
        <w:keepNext w:val="0"/>
        <w:keepLines w:val="0"/>
        <w:widowControl w:val="0"/>
        <w:shd w:val="clear" w:color="auto" w:fill="auto"/>
        <w:tabs>
          <w:tab w:pos="1168" w:val="left"/>
        </w:tabs>
        <w:bidi w:val="0"/>
        <w:spacing w:before="0" w:line="305" w:lineRule="exact"/>
        <w:ind w:left="340" w:right="0" w:firstLine="480"/>
        <w:jc w:val="both"/>
      </w:pPr>
      <w:bookmarkStart w:id="178" w:name="bookmark178"/>
      <w:r>
        <w:rPr>
          <w:color w:val="000000"/>
          <w:spacing w:val="0"/>
          <w:w w:val="100"/>
          <w:position w:val="0"/>
          <w:sz w:val="24"/>
          <w:szCs w:val="24"/>
        </w:rPr>
        <w:t>1</w:t>
      </w:r>
      <w:bookmarkEnd w:id="178"/>
      <w:r>
        <w:rPr>
          <w:color w:val="000000"/>
          <w:spacing w:val="0"/>
          <w:w w:val="100"/>
          <w:position w:val="0"/>
          <w:sz w:val="24"/>
          <w:szCs w:val="24"/>
        </w:rPr>
        <w:t>、</w:t>
        <w:tab/>
        <w:t>为了提供更加公允的会计信息，更加准确、合理地反映可能发生的坏帐损失，公 司的坏账准备计提方法由账龄分析法改为账龄分析法与个别认定法相结合。因政府信誉 度高，从未发生过坏帐损失，对部分回收有把握的政府欠款采用个别认定法不计提坏账 准备，其余应收款项（包括应收账款和其他应收款）计提方法不变。由于上述会计估计变 更，公司本年少提坏账准备</w:t>
      </w:r>
      <w:r>
        <w:rPr>
          <w:color w:val="000000"/>
          <w:spacing w:val="0"/>
          <w:w w:val="100"/>
          <w:position w:val="0"/>
          <w:sz w:val="24"/>
          <w:szCs w:val="24"/>
        </w:rPr>
        <w:t>25,033,280.98</w:t>
      </w:r>
      <w:r>
        <w:rPr>
          <w:color w:val="000000"/>
          <w:spacing w:val="0"/>
          <w:w w:val="100"/>
          <w:position w:val="0"/>
          <w:sz w:val="24"/>
          <w:szCs w:val="24"/>
        </w:rPr>
        <w:t>元，增加净利润</w:t>
      </w:r>
      <w:r>
        <w:rPr>
          <w:color w:val="000000"/>
          <w:spacing w:val="0"/>
          <w:w w:val="100"/>
          <w:position w:val="0"/>
          <w:sz w:val="24"/>
          <w:szCs w:val="24"/>
        </w:rPr>
        <w:t>25,033,280.98</w:t>
      </w:r>
      <w:r>
        <w:rPr>
          <w:color w:val="000000"/>
          <w:spacing w:val="0"/>
          <w:w w:val="100"/>
          <w:position w:val="0"/>
          <w:sz w:val="24"/>
          <w:szCs w:val="24"/>
        </w:rPr>
        <w:t>元；</w:t>
      </w:r>
    </w:p>
    <w:p>
      <w:pPr>
        <w:pStyle w:val="Style13"/>
        <w:keepNext w:val="0"/>
        <w:keepLines w:val="0"/>
        <w:widowControl w:val="0"/>
        <w:shd w:val="clear" w:color="auto" w:fill="auto"/>
        <w:tabs>
          <w:tab w:pos="1168" w:val="left"/>
        </w:tabs>
        <w:bidi w:val="0"/>
        <w:spacing w:before="0" w:line="310" w:lineRule="exact"/>
        <w:ind w:left="340" w:right="0" w:firstLine="480"/>
        <w:jc w:val="both"/>
      </w:pPr>
      <w:bookmarkStart w:id="179" w:name="bookmark179"/>
      <w:r>
        <w:rPr>
          <w:color w:val="000000"/>
          <w:spacing w:val="0"/>
          <w:w w:val="100"/>
          <w:position w:val="0"/>
          <w:sz w:val="24"/>
          <w:szCs w:val="24"/>
        </w:rPr>
        <w:t>2</w:t>
      </w:r>
      <w:bookmarkEnd w:id="179"/>
      <w:r>
        <w:rPr>
          <w:color w:val="000000"/>
          <w:spacing w:val="0"/>
          <w:w w:val="100"/>
          <w:position w:val="0"/>
          <w:sz w:val="24"/>
          <w:szCs w:val="24"/>
        </w:rPr>
        <w:t>、</w:t>
        <w:tab/>
        <w:t>公司的合营公司</w:t>
      </w:r>
      <w:r>
        <w:rPr>
          <w:color w:val="000000"/>
          <w:spacing w:val="0"/>
          <w:w w:val="100"/>
          <w:position w:val="0"/>
          <w:sz w:val="24"/>
          <w:szCs w:val="24"/>
        </w:rPr>
        <w:t>一一</w:t>
      </w:r>
      <w:r>
        <w:rPr>
          <w:color w:val="000000"/>
          <w:spacing w:val="0"/>
          <w:w w:val="100"/>
          <w:position w:val="0"/>
          <w:sz w:val="24"/>
          <w:szCs w:val="24"/>
        </w:rPr>
        <w:t xml:space="preserve">东营黄河公路大桥有限责任公司参照同行业通行的计提固定 资产折旧的方法，对大桥的路基、桥梁折旧方法由年限平均法改为车流量法。总车流量 的确定是根据2000年11月中交公路规划设计院和华杰工程咨询有限公司《东红公路东 营黄河大桥工程可行性研究报告》的交通量预测结果，预计25年经营期内总车流量为3 亿辆。由于上述会计估计变更，东营黄河公路大桥有限责任公司本期少提折旧 </w:t>
      </w:r>
      <w:r>
        <w:rPr>
          <w:color w:val="000000"/>
          <w:spacing w:val="0"/>
          <w:w w:val="100"/>
          <w:position w:val="0"/>
          <w:sz w:val="24"/>
          <w:szCs w:val="24"/>
        </w:rPr>
        <w:t>20,646,885.29</w:t>
      </w:r>
      <w:r>
        <w:rPr>
          <w:color w:val="000000"/>
          <w:spacing w:val="0"/>
          <w:w w:val="100"/>
          <w:position w:val="0"/>
          <w:sz w:val="24"/>
          <w:szCs w:val="24"/>
        </w:rPr>
        <w:t>元，公司增加净利润</w:t>
      </w:r>
      <w:r>
        <w:rPr>
          <w:color w:val="000000"/>
          <w:spacing w:val="0"/>
          <w:w w:val="100"/>
          <w:position w:val="0"/>
          <w:sz w:val="24"/>
          <w:szCs w:val="24"/>
        </w:rPr>
        <w:t>10,323,442.65</w:t>
      </w:r>
      <w:r>
        <w:rPr>
          <w:color w:val="000000"/>
          <w:spacing w:val="0"/>
          <w:w w:val="100"/>
          <w:position w:val="0"/>
          <w:sz w:val="24"/>
          <w:szCs w:val="24"/>
        </w:rPr>
        <w:t>元（公司按比例合并法50%合并）。</w:t>
      </w:r>
    </w:p>
    <w:p>
      <w:pPr>
        <w:pStyle w:val="Style13"/>
        <w:keepNext w:val="0"/>
        <w:keepLines w:val="0"/>
        <w:widowControl w:val="0"/>
        <w:shd w:val="clear" w:color="auto" w:fill="auto"/>
        <w:tabs>
          <w:tab w:pos="865" w:val="left"/>
        </w:tabs>
        <w:bidi w:val="0"/>
        <w:spacing w:before="0" w:line="312" w:lineRule="exact"/>
        <w:ind w:left="0" w:right="0" w:firstLine="340"/>
        <w:jc w:val="both"/>
      </w:pPr>
      <w:bookmarkStart w:id="180" w:name="bookmark180"/>
      <w:r>
        <w:rPr>
          <w:color w:val="000000"/>
          <w:spacing w:val="0"/>
          <w:w w:val="100"/>
          <w:position w:val="0"/>
          <w:sz w:val="24"/>
          <w:szCs w:val="24"/>
        </w:rPr>
        <w:t>（</w:t>
      </w:r>
      <w:bookmarkEnd w:id="180"/>
      <w:r>
        <w:rPr>
          <w:color w:val="000000"/>
          <w:spacing w:val="0"/>
          <w:w w:val="100"/>
          <w:position w:val="0"/>
          <w:sz w:val="24"/>
          <w:szCs w:val="24"/>
        </w:rPr>
        <w:t>五）</w:t>
        <w:tab/>
        <w:t>董事会日常工作情况</w:t>
      </w:r>
    </w:p>
    <w:p>
      <w:pPr>
        <w:pStyle w:val="Style13"/>
        <w:keepNext w:val="0"/>
        <w:keepLines w:val="0"/>
        <w:widowControl w:val="0"/>
        <w:shd w:val="clear" w:color="auto" w:fill="auto"/>
        <w:bidi w:val="0"/>
        <w:spacing w:before="0" w:line="312" w:lineRule="exact"/>
        <w:ind w:left="0" w:right="0" w:firstLine="340"/>
        <w:jc w:val="both"/>
      </w:pPr>
      <w:r>
        <w:rPr>
          <w:color w:val="000000"/>
          <w:spacing w:val="0"/>
          <w:w w:val="100"/>
          <w:position w:val="0"/>
          <w:sz w:val="24"/>
          <w:szCs w:val="24"/>
        </w:rPr>
        <w:t>1、董事会会议情况及决议内容</w:t>
      </w:r>
    </w:p>
    <w:p>
      <w:pPr>
        <w:pStyle w:val="Style13"/>
        <w:keepNext w:val="0"/>
        <w:keepLines w:val="0"/>
        <w:widowControl w:val="0"/>
        <w:shd w:val="clear" w:color="auto" w:fill="auto"/>
        <w:tabs>
          <w:tab w:pos="1427" w:val="left"/>
        </w:tabs>
        <w:bidi w:val="0"/>
        <w:spacing w:before="0" w:line="313" w:lineRule="exact"/>
        <w:ind w:left="340" w:right="0" w:firstLine="480"/>
        <w:jc w:val="both"/>
      </w:pPr>
      <w:bookmarkStart w:id="181" w:name="bookmark181"/>
      <w:r>
        <w:rPr>
          <w:color w:val="000000"/>
          <w:spacing w:val="0"/>
          <w:w w:val="100"/>
          <w:position w:val="0"/>
          <w:sz w:val="24"/>
          <w:szCs w:val="24"/>
        </w:rPr>
        <w:t>（</w:t>
      </w:r>
      <w:bookmarkEnd w:id="181"/>
      <w:r>
        <w:rPr>
          <w:color w:val="000000"/>
          <w:spacing w:val="0"/>
          <w:w w:val="100"/>
          <w:position w:val="0"/>
          <w:sz w:val="24"/>
          <w:szCs w:val="24"/>
        </w:rPr>
        <w:t>1）</w:t>
        <w:tab/>
        <w:t>公司于2006年4月6日召开四届二十一次董事会会议，审议通过了以下议案： ①公司就“科达易尚”（公司房地产开发楼盘名称）项目与中国银行股份有限公司东营 分行签订按揭贷款合作协议；②公司为该项目借款人（购房人）向中国银行股份有限公 司提供阶段性（银行放款日至房产证办理完成日）连带责任保证，保证金按贷款金额5% 执行。决议公告刊登在2006年4月7日的《中国证券报》、《上海证券报》、《证券时 报》。</w:t>
      </w:r>
    </w:p>
    <w:p>
      <w:pPr>
        <w:pStyle w:val="Style13"/>
        <w:keepNext w:val="0"/>
        <w:keepLines w:val="0"/>
        <w:widowControl w:val="0"/>
        <w:shd w:val="clear" w:color="auto" w:fill="auto"/>
        <w:tabs>
          <w:tab w:pos="1427" w:val="left"/>
        </w:tabs>
        <w:bidi w:val="0"/>
        <w:spacing w:before="0" w:after="80" w:line="312" w:lineRule="exact"/>
        <w:ind w:left="340" w:right="0" w:firstLine="480"/>
        <w:jc w:val="both"/>
      </w:pPr>
      <w:bookmarkStart w:id="182" w:name="bookmark182"/>
      <w:r>
        <w:rPr>
          <w:color w:val="000000"/>
          <w:spacing w:val="0"/>
          <w:w w:val="100"/>
          <w:position w:val="0"/>
          <w:sz w:val="24"/>
          <w:szCs w:val="24"/>
        </w:rPr>
        <w:t>（</w:t>
      </w:r>
      <w:bookmarkEnd w:id="182"/>
      <w:r>
        <w:rPr>
          <w:color w:val="000000"/>
          <w:spacing w:val="0"/>
          <w:w w:val="100"/>
          <w:position w:val="0"/>
          <w:sz w:val="24"/>
          <w:szCs w:val="24"/>
        </w:rPr>
        <w:t>2）</w:t>
        <w:tab/>
        <w:t xml:space="preserve">公司于2006年4月18日召开四届二十二次董事会会议，审议通过以下议案： ①《公司2005年度总经理工作报告》；②《公司2005年度董事会工作报告》；③《公 司2005年度利润分配预案》；④《公司2005年度资本公积转增股本预案》；⑤《关于 支付2005年度公司审计机构报酬的议案》；⑥《关于支付2005年度公司监事、董事及 高级管理人员报酬的议案》；⑦《关于清理关联方资金占用的议案》；⑧《公司2005 年度财务决算报告》；⑨《公司2006年度财务预算报告》；⑩《公司2005年年度报告 </w:t>
      </w:r>
      <w:r>
        <w:rPr>
          <w:color w:val="000000"/>
          <w:spacing w:val="0"/>
          <w:w w:val="100"/>
          <w:position w:val="0"/>
          <w:sz w:val="24"/>
          <w:szCs w:val="24"/>
        </w:rPr>
        <w:t>及摘要》。决议公告刊登在2006年4月20日的《中国证券报》、《上海证券报》、《证 券时报》。</w:t>
      </w:r>
    </w:p>
    <w:p>
      <w:pPr>
        <w:pStyle w:val="Style13"/>
        <w:keepNext w:val="0"/>
        <w:keepLines w:val="0"/>
        <w:widowControl w:val="0"/>
        <w:shd w:val="clear" w:color="auto" w:fill="auto"/>
        <w:tabs>
          <w:tab w:pos="1463" w:val="left"/>
        </w:tabs>
        <w:bidi w:val="0"/>
        <w:spacing w:before="0" w:after="80" w:line="336" w:lineRule="exact"/>
        <w:ind w:left="340" w:right="0" w:firstLine="480"/>
        <w:jc w:val="both"/>
      </w:pPr>
      <w:bookmarkStart w:id="183" w:name="bookmark183"/>
      <w:r>
        <w:rPr>
          <w:color w:val="000000"/>
          <w:spacing w:val="0"/>
          <w:w w:val="100"/>
          <w:position w:val="0"/>
          <w:sz w:val="24"/>
          <w:szCs w:val="24"/>
        </w:rPr>
        <w:t>（</w:t>
      </w:r>
      <w:bookmarkEnd w:id="183"/>
      <w:r>
        <w:rPr>
          <w:color w:val="000000"/>
          <w:spacing w:val="0"/>
          <w:w w:val="100"/>
          <w:position w:val="0"/>
          <w:sz w:val="24"/>
          <w:szCs w:val="24"/>
        </w:rPr>
        <w:t>3）</w:t>
        <w:tab/>
        <w:t>公司于2006年4月24日召开四届二十三次董事会会议，审议通过《2006年 第一季度报告全文及正文》。</w:t>
      </w:r>
    </w:p>
    <w:p>
      <w:pPr>
        <w:pStyle w:val="Style13"/>
        <w:keepNext w:val="0"/>
        <w:keepLines w:val="0"/>
        <w:widowControl w:val="0"/>
        <w:shd w:val="clear" w:color="auto" w:fill="auto"/>
        <w:tabs>
          <w:tab w:pos="1463" w:val="left"/>
        </w:tabs>
        <w:bidi w:val="0"/>
        <w:spacing w:before="0" w:after="80" w:line="314" w:lineRule="exact"/>
        <w:ind w:left="340" w:right="0" w:firstLine="620"/>
        <w:jc w:val="both"/>
      </w:pPr>
      <w:bookmarkStart w:id="184" w:name="bookmark184"/>
      <w:r>
        <w:rPr>
          <w:color w:val="000000"/>
          <w:spacing w:val="0"/>
          <w:w w:val="100"/>
          <w:position w:val="0"/>
          <w:sz w:val="24"/>
          <w:szCs w:val="24"/>
        </w:rPr>
        <w:t>（</w:t>
      </w:r>
      <w:bookmarkEnd w:id="184"/>
      <w:r>
        <w:rPr>
          <w:color w:val="000000"/>
          <w:spacing w:val="0"/>
          <w:w w:val="100"/>
          <w:position w:val="0"/>
          <w:sz w:val="24"/>
          <w:szCs w:val="24"/>
        </w:rPr>
        <w:t>4）</w:t>
        <w:tab/>
        <w:t>公司于2006年5月18日召开四届二十四次董事会会议，审议通过了《关于公 司主业拟向基础设施咨询、设计领域延伸》和《关于“科达易尚”项目按揭贷款》的议 案。决议公告刊登在2006年5月19日的《中国证券报》、《上海证券报》、《证券时 报》。</w:t>
      </w:r>
    </w:p>
    <w:p>
      <w:pPr>
        <w:pStyle w:val="Style13"/>
        <w:keepNext w:val="0"/>
        <w:keepLines w:val="0"/>
        <w:widowControl w:val="0"/>
        <w:shd w:val="clear" w:color="auto" w:fill="auto"/>
        <w:tabs>
          <w:tab w:pos="1463" w:val="left"/>
        </w:tabs>
        <w:bidi w:val="0"/>
        <w:spacing w:before="0" w:after="0" w:line="312" w:lineRule="exact"/>
        <w:ind w:left="340" w:right="0" w:firstLine="620"/>
        <w:jc w:val="both"/>
      </w:pPr>
      <w:bookmarkStart w:id="185" w:name="bookmark185"/>
      <w:r>
        <w:rPr>
          <w:color w:val="000000"/>
          <w:spacing w:val="0"/>
          <w:w w:val="100"/>
          <w:position w:val="0"/>
          <w:sz w:val="24"/>
          <w:szCs w:val="24"/>
        </w:rPr>
        <w:t>（</w:t>
      </w:r>
      <w:bookmarkEnd w:id="185"/>
      <w:r>
        <w:rPr>
          <w:color w:val="000000"/>
          <w:spacing w:val="0"/>
          <w:w w:val="100"/>
          <w:position w:val="0"/>
          <w:sz w:val="24"/>
          <w:szCs w:val="24"/>
        </w:rPr>
        <w:t>5）</w:t>
        <w:tab/>
        <w:t>公司于2006年6月19日召开五届一次董事会会议，审议通过了以下议案：① 选举刘双珉先生为公司第五届董事会董事长、赵振学先生为公司第五届董事会副董事长; ②聘任韩晓明先生为公司总经理；③聘任陈新传先生、潘相庆先生为公司副总经理，聘 任张天堂先生为公司财务负责人；④4聘任韩晓光先生为公司第五届董事会秘书；⑤聘 任刘收田先生为公司证券事务代表。决议公告刊登在2006年6月21日的《中国证券报》、</w:t>
      </w:r>
    </w:p>
    <w:p>
      <w:pPr>
        <w:pStyle w:val="Style13"/>
        <w:keepNext w:val="0"/>
        <w:keepLines w:val="0"/>
        <w:widowControl w:val="0"/>
        <w:shd w:val="clear" w:color="auto" w:fill="auto"/>
        <w:bidi w:val="0"/>
        <w:spacing w:before="0" w:after="80" w:line="312" w:lineRule="exact"/>
        <w:ind w:left="0" w:right="0" w:firstLine="340"/>
        <w:jc w:val="both"/>
      </w:pPr>
      <w:r>
        <w:rPr>
          <w:color w:val="000000"/>
          <w:spacing w:val="0"/>
          <w:w w:val="100"/>
          <w:position w:val="0"/>
          <w:sz w:val="24"/>
          <w:szCs w:val="24"/>
        </w:rPr>
        <w:t>《上海证券报》、《证券时报》。</w:t>
      </w:r>
    </w:p>
    <w:p>
      <w:pPr>
        <w:pStyle w:val="Style13"/>
        <w:keepNext w:val="0"/>
        <w:keepLines w:val="0"/>
        <w:widowControl w:val="0"/>
        <w:shd w:val="clear" w:color="auto" w:fill="auto"/>
        <w:tabs>
          <w:tab w:pos="1463" w:val="left"/>
        </w:tabs>
        <w:bidi w:val="0"/>
        <w:spacing w:before="0" w:after="80" w:line="317" w:lineRule="exact"/>
        <w:ind w:left="340" w:right="0" w:firstLine="620"/>
        <w:jc w:val="both"/>
      </w:pPr>
      <w:bookmarkStart w:id="186" w:name="bookmark186"/>
      <w:r>
        <w:rPr>
          <w:color w:val="000000"/>
          <w:spacing w:val="0"/>
          <w:w w:val="100"/>
          <w:position w:val="0"/>
          <w:sz w:val="24"/>
          <w:szCs w:val="24"/>
        </w:rPr>
        <w:t>（</w:t>
      </w:r>
      <w:bookmarkEnd w:id="186"/>
      <w:r>
        <w:rPr>
          <w:color w:val="000000"/>
          <w:spacing w:val="0"/>
          <w:w w:val="100"/>
          <w:position w:val="0"/>
          <w:sz w:val="24"/>
          <w:szCs w:val="24"/>
        </w:rPr>
        <w:t>6）</w:t>
        <w:tab/>
        <w:t>公司于2006年7月10日召开五届二次董事会会议，审议通过了《关于独资设 立山东科达工程设计咨询有限公司的议案》。决议公告刊登在2006年7月11日的《中 国证券报》、《上海证券报》、《证券时报》。</w:t>
      </w:r>
    </w:p>
    <w:p>
      <w:pPr>
        <w:pStyle w:val="Style13"/>
        <w:keepNext w:val="0"/>
        <w:keepLines w:val="0"/>
        <w:widowControl w:val="0"/>
        <w:shd w:val="clear" w:color="auto" w:fill="auto"/>
        <w:tabs>
          <w:tab w:pos="1458" w:val="left"/>
        </w:tabs>
        <w:bidi w:val="0"/>
        <w:spacing w:before="0" w:after="80" w:line="336" w:lineRule="exact"/>
        <w:ind w:left="340" w:right="0" w:firstLine="480"/>
        <w:jc w:val="both"/>
      </w:pPr>
      <w:bookmarkStart w:id="187" w:name="bookmark187"/>
      <w:r>
        <w:rPr>
          <w:color w:val="000000"/>
          <w:spacing w:val="0"/>
          <w:w w:val="100"/>
          <w:position w:val="0"/>
          <w:sz w:val="24"/>
          <w:szCs w:val="24"/>
        </w:rPr>
        <w:t>（</w:t>
      </w:r>
      <w:bookmarkEnd w:id="187"/>
      <w:r>
        <w:rPr>
          <w:color w:val="000000"/>
          <w:spacing w:val="0"/>
          <w:w w:val="100"/>
          <w:position w:val="0"/>
          <w:sz w:val="24"/>
          <w:szCs w:val="24"/>
        </w:rPr>
        <w:t>7）</w:t>
        <w:tab/>
        <w:t>公司于2006年7月17日召开五届三次董事会会议，审议通过了《2006年中 期报告及摘要》。</w:t>
      </w:r>
    </w:p>
    <w:p>
      <w:pPr>
        <w:pStyle w:val="Style13"/>
        <w:keepNext w:val="0"/>
        <w:keepLines w:val="0"/>
        <w:widowControl w:val="0"/>
        <w:shd w:val="clear" w:color="auto" w:fill="auto"/>
        <w:tabs>
          <w:tab w:pos="1410" w:val="left"/>
        </w:tabs>
        <w:bidi w:val="0"/>
        <w:spacing w:before="0" w:after="0" w:line="307" w:lineRule="exact"/>
        <w:ind w:left="0" w:right="0" w:firstLine="820"/>
        <w:jc w:val="both"/>
      </w:pPr>
      <w:bookmarkStart w:id="188" w:name="bookmark188"/>
      <w:r>
        <w:rPr>
          <w:color w:val="000000"/>
          <w:spacing w:val="0"/>
          <w:w w:val="100"/>
          <w:position w:val="0"/>
          <w:sz w:val="24"/>
          <w:szCs w:val="24"/>
        </w:rPr>
        <w:t>（</w:t>
      </w:r>
      <w:bookmarkEnd w:id="188"/>
      <w:r>
        <w:rPr>
          <w:color w:val="000000"/>
          <w:spacing w:val="0"/>
          <w:w w:val="100"/>
          <w:position w:val="0"/>
          <w:sz w:val="24"/>
          <w:szCs w:val="24"/>
        </w:rPr>
        <w:t>8）</w:t>
        <w:tab/>
        <w:t>公司于2006年10月23日召开五届四次董事会会议，审议通过了以下议案：</w:t>
      </w:r>
    </w:p>
    <w:p>
      <w:pPr>
        <w:pStyle w:val="Style13"/>
        <w:keepNext w:val="0"/>
        <w:keepLines w:val="0"/>
        <w:widowControl w:val="0"/>
        <w:numPr>
          <w:ilvl w:val="0"/>
          <w:numId w:val="29"/>
        </w:numPr>
        <w:shd w:val="clear" w:color="auto" w:fill="auto"/>
        <w:tabs>
          <w:tab w:pos="748" w:val="left"/>
        </w:tabs>
        <w:bidi w:val="0"/>
        <w:spacing w:before="0" w:after="0" w:line="307" w:lineRule="exact"/>
        <w:ind w:left="0" w:right="0" w:firstLine="340"/>
        <w:jc w:val="both"/>
      </w:pPr>
      <w:bookmarkStart w:id="189" w:name="bookmark189"/>
      <w:bookmarkEnd w:id="189"/>
      <w:r>
        <w:rPr>
          <w:color w:val="000000"/>
          <w:spacing w:val="0"/>
          <w:w w:val="100"/>
          <w:position w:val="0"/>
          <w:sz w:val="24"/>
          <w:szCs w:val="24"/>
        </w:rPr>
        <w:t>《关于赵振学先生辞去公司董事及副董事长职务和尉发宇辞去公司董事职务的议案》；</w:t>
      </w:r>
    </w:p>
    <w:p>
      <w:pPr>
        <w:pStyle w:val="Style13"/>
        <w:keepNext w:val="0"/>
        <w:keepLines w:val="0"/>
        <w:widowControl w:val="0"/>
        <w:numPr>
          <w:ilvl w:val="0"/>
          <w:numId w:val="29"/>
        </w:numPr>
        <w:shd w:val="clear" w:color="auto" w:fill="auto"/>
        <w:tabs>
          <w:tab w:pos="748" w:val="left"/>
        </w:tabs>
        <w:bidi w:val="0"/>
        <w:spacing w:before="0" w:after="80" w:line="307" w:lineRule="exact"/>
        <w:ind w:left="340" w:right="0" w:firstLine="0"/>
        <w:jc w:val="both"/>
      </w:pPr>
      <w:bookmarkStart w:id="190" w:name="bookmark190"/>
      <w:bookmarkEnd w:id="190"/>
      <w:r>
        <w:rPr>
          <w:color w:val="000000"/>
          <w:spacing w:val="0"/>
          <w:w w:val="100"/>
          <w:position w:val="0"/>
          <w:sz w:val="24"/>
          <w:szCs w:val="24"/>
        </w:rPr>
        <w:t>《关于提名李树印先生、袁东风先生为公司独立董事候选人的议案》；③《关于召开 2006年第一次临时股东大会的议案》。决议公告刊登在2006年1月24日的《中国证券 报》、《上海证券报》、《证券时报》。</w:t>
      </w:r>
    </w:p>
    <w:p>
      <w:pPr>
        <w:pStyle w:val="Style13"/>
        <w:keepNext w:val="0"/>
        <w:keepLines w:val="0"/>
        <w:widowControl w:val="0"/>
        <w:shd w:val="clear" w:color="auto" w:fill="auto"/>
        <w:tabs>
          <w:tab w:pos="1463" w:val="left"/>
        </w:tabs>
        <w:bidi w:val="0"/>
        <w:spacing w:before="0" w:after="80" w:line="341" w:lineRule="exact"/>
        <w:ind w:left="340" w:right="0" w:firstLine="480"/>
        <w:jc w:val="both"/>
      </w:pPr>
      <w:bookmarkStart w:id="191" w:name="bookmark191"/>
      <w:r>
        <w:rPr>
          <w:color w:val="000000"/>
          <w:spacing w:val="0"/>
          <w:w w:val="100"/>
          <w:position w:val="0"/>
          <w:sz w:val="24"/>
          <w:szCs w:val="24"/>
        </w:rPr>
        <w:t>（</w:t>
      </w:r>
      <w:bookmarkEnd w:id="191"/>
      <w:r>
        <w:rPr>
          <w:color w:val="000000"/>
          <w:spacing w:val="0"/>
          <w:w w:val="100"/>
          <w:position w:val="0"/>
          <w:sz w:val="24"/>
          <w:szCs w:val="24"/>
        </w:rPr>
        <w:t>9）</w:t>
        <w:tab/>
        <w:t>、公司于2006年10月27日召开五届五次董事会会议，审议通过了《2006年 第三季度报告及正文》。</w:t>
      </w:r>
    </w:p>
    <w:p>
      <w:pPr>
        <w:pStyle w:val="Style13"/>
        <w:keepNext w:val="0"/>
        <w:keepLines w:val="0"/>
        <w:widowControl w:val="0"/>
        <w:shd w:val="clear" w:color="auto" w:fill="auto"/>
        <w:tabs>
          <w:tab w:pos="1578" w:val="left"/>
        </w:tabs>
        <w:bidi w:val="0"/>
        <w:spacing w:before="0" w:after="0" w:line="317" w:lineRule="exact"/>
        <w:ind w:left="340" w:right="0" w:firstLine="480"/>
        <w:jc w:val="both"/>
      </w:pPr>
      <w:bookmarkStart w:id="192" w:name="bookmark192"/>
      <w:r>
        <w:rPr>
          <w:color w:val="000000"/>
          <w:spacing w:val="0"/>
          <w:w w:val="100"/>
          <w:position w:val="0"/>
          <w:sz w:val="24"/>
          <w:szCs w:val="24"/>
        </w:rPr>
        <w:t>（</w:t>
      </w:r>
      <w:bookmarkEnd w:id="192"/>
      <w:r>
        <w:rPr>
          <w:color w:val="000000"/>
          <w:spacing w:val="0"/>
          <w:w w:val="100"/>
          <w:position w:val="0"/>
          <w:sz w:val="24"/>
          <w:szCs w:val="24"/>
        </w:rPr>
        <w:t>10）</w:t>
        <w:tab/>
        <w:t>、公司于2006年12月28日召开五届六次董事会会议，审议通过了《关于调 整坏帐准备计提方法的议案》。决议公告刊登在2006年12月29日的《中国证券报》、</w:t>
      </w:r>
    </w:p>
    <w:p>
      <w:pPr>
        <w:pStyle w:val="Style13"/>
        <w:keepNext w:val="0"/>
        <w:keepLines w:val="0"/>
        <w:widowControl w:val="0"/>
        <w:shd w:val="clear" w:color="auto" w:fill="auto"/>
        <w:bidi w:val="0"/>
        <w:spacing w:before="0" w:after="80" w:line="317" w:lineRule="exact"/>
        <w:ind w:left="0" w:right="0" w:firstLine="340"/>
        <w:jc w:val="both"/>
      </w:pPr>
      <w:r>
        <w:rPr>
          <w:color w:val="000000"/>
          <w:spacing w:val="0"/>
          <w:w w:val="100"/>
          <w:position w:val="0"/>
          <w:sz w:val="24"/>
          <w:szCs w:val="24"/>
        </w:rPr>
        <w:t>《上海证券报》、《证券时报》。</w:t>
      </w:r>
    </w:p>
    <w:p>
      <w:pPr>
        <w:pStyle w:val="Style13"/>
        <w:keepNext w:val="0"/>
        <w:keepLines w:val="0"/>
        <w:widowControl w:val="0"/>
        <w:shd w:val="clear" w:color="auto" w:fill="auto"/>
        <w:bidi w:val="0"/>
        <w:spacing w:before="0" w:after="80" w:line="315" w:lineRule="exact"/>
        <w:ind w:left="0" w:right="0" w:firstLine="940"/>
        <w:jc w:val="both"/>
      </w:pPr>
      <w:r>
        <w:rPr>
          <w:color w:val="000000"/>
          <w:spacing w:val="0"/>
          <w:w w:val="100"/>
          <w:position w:val="0"/>
          <w:sz w:val="24"/>
          <w:szCs w:val="24"/>
        </w:rPr>
        <w:t>2、董事会对股东大会决议的执行情况</w:t>
      </w:r>
    </w:p>
    <w:p>
      <w:pPr>
        <w:pStyle w:val="Style13"/>
        <w:keepNext w:val="0"/>
        <w:keepLines w:val="0"/>
        <w:widowControl w:val="0"/>
        <w:shd w:val="clear" w:color="auto" w:fill="auto"/>
        <w:bidi w:val="0"/>
        <w:spacing w:before="0" w:after="80" w:line="336" w:lineRule="exact"/>
        <w:ind w:left="340" w:right="0" w:firstLine="480"/>
        <w:jc w:val="both"/>
      </w:pPr>
      <w:r>
        <w:rPr>
          <w:color w:val="000000"/>
          <w:spacing w:val="0"/>
          <w:w w:val="100"/>
          <w:position w:val="0"/>
          <w:sz w:val="24"/>
          <w:szCs w:val="24"/>
        </w:rPr>
        <w:t>公司2005年股东大会、2006年第一次临时股东大会的各项决议董事会已经按照决 议内容执行完毕。</w:t>
      </w:r>
    </w:p>
    <w:p>
      <w:pPr>
        <w:pStyle w:val="Style13"/>
        <w:keepNext w:val="0"/>
        <w:keepLines w:val="0"/>
        <w:widowControl w:val="0"/>
        <w:shd w:val="clear" w:color="auto" w:fill="auto"/>
        <w:bidi w:val="0"/>
        <w:spacing w:before="0" w:after="80" w:line="315" w:lineRule="exact"/>
        <w:ind w:left="0" w:right="0" w:firstLine="340"/>
        <w:jc w:val="both"/>
      </w:pPr>
      <w:bookmarkStart w:id="193" w:name="bookmark193"/>
      <w:r>
        <w:rPr>
          <w:color w:val="000000"/>
          <w:spacing w:val="0"/>
          <w:w w:val="100"/>
          <w:position w:val="0"/>
          <w:sz w:val="24"/>
          <w:szCs w:val="24"/>
        </w:rPr>
        <w:t>（</w:t>
      </w:r>
      <w:bookmarkEnd w:id="193"/>
      <w:r>
        <w:rPr>
          <w:color w:val="000000"/>
          <w:spacing w:val="0"/>
          <w:w w:val="100"/>
          <w:position w:val="0"/>
          <w:sz w:val="24"/>
          <w:szCs w:val="24"/>
        </w:rPr>
        <w:t>六）利润分配或资本公积金转增预案</w:t>
      </w:r>
    </w:p>
    <w:p>
      <w:pPr>
        <w:pStyle w:val="Style13"/>
        <w:keepNext w:val="0"/>
        <w:keepLines w:val="0"/>
        <w:widowControl w:val="0"/>
        <w:shd w:val="clear" w:color="auto" w:fill="auto"/>
        <w:bidi w:val="0"/>
        <w:spacing w:before="0" w:after="80" w:line="315" w:lineRule="exact"/>
        <w:ind w:left="340" w:right="0" w:firstLine="480"/>
        <w:jc w:val="both"/>
      </w:pPr>
      <w:r>
        <w:rPr>
          <w:color w:val="000000"/>
          <w:spacing w:val="0"/>
          <w:w w:val="100"/>
          <w:position w:val="0"/>
          <w:sz w:val="24"/>
          <w:szCs w:val="24"/>
        </w:rPr>
        <w:t>经北京天圆全会计师事务所有限公司审计，公司2006年度实现净利润</w:t>
      </w:r>
      <w:r>
        <w:rPr>
          <w:color w:val="000000"/>
          <w:spacing w:val="0"/>
          <w:w w:val="100"/>
          <w:position w:val="0"/>
          <w:sz w:val="24"/>
          <w:szCs w:val="24"/>
        </w:rPr>
        <w:t xml:space="preserve">7,438,122.78 </w:t>
      </w:r>
      <w:r>
        <w:rPr>
          <w:color w:val="000000"/>
          <w:spacing w:val="0"/>
          <w:w w:val="100"/>
          <w:position w:val="0"/>
          <w:sz w:val="24"/>
          <w:szCs w:val="24"/>
        </w:rPr>
        <w:t>元，按《公司章程》规定提取10%法定盈余公积金</w:t>
      </w:r>
      <w:r>
        <w:rPr>
          <w:color w:val="000000"/>
          <w:spacing w:val="0"/>
          <w:w w:val="100"/>
          <w:position w:val="0"/>
          <w:sz w:val="24"/>
          <w:szCs w:val="24"/>
        </w:rPr>
        <w:t>743,812.28</w:t>
      </w:r>
      <w:r>
        <w:rPr>
          <w:color w:val="000000"/>
          <w:spacing w:val="0"/>
          <w:w w:val="100"/>
          <w:position w:val="0"/>
          <w:sz w:val="24"/>
          <w:szCs w:val="24"/>
        </w:rPr>
        <w:t xml:space="preserve">元，加期初未分配利润 </w:t>
      </w:r>
      <w:r>
        <w:rPr>
          <w:color w:val="000000"/>
          <w:spacing w:val="0"/>
          <w:w w:val="100"/>
          <w:position w:val="0"/>
          <w:sz w:val="24"/>
          <w:szCs w:val="24"/>
        </w:rPr>
        <w:t>117,352,589.3</w:t>
      </w:r>
      <w:r>
        <w:rPr>
          <w:color w:val="000000"/>
          <w:spacing w:val="0"/>
          <w:w w:val="100"/>
          <w:position w:val="0"/>
          <w:sz w:val="24"/>
          <w:szCs w:val="24"/>
        </w:rPr>
        <w:t>0元，期末可供股东分配的利润为</w:t>
      </w:r>
      <w:r>
        <w:rPr>
          <w:color w:val="000000"/>
          <w:spacing w:val="0"/>
          <w:w w:val="100"/>
          <w:position w:val="0"/>
          <w:sz w:val="24"/>
          <w:szCs w:val="24"/>
        </w:rPr>
        <w:t>124,046,899.80</w:t>
      </w:r>
      <w:r>
        <w:rPr>
          <w:color w:val="000000"/>
          <w:spacing w:val="0"/>
          <w:w w:val="100"/>
          <w:position w:val="0"/>
          <w:sz w:val="24"/>
          <w:szCs w:val="24"/>
        </w:rPr>
        <w:t>元（以上数据来自母 公司财务报表）。董事会拟定以现有股本139,695,712股为基数，向全体股东按每10 股派发现金</w:t>
      </w:r>
      <w:r>
        <w:rPr>
          <w:color w:val="000000"/>
          <w:spacing w:val="0"/>
          <w:w w:val="100"/>
          <w:position w:val="0"/>
          <w:sz w:val="24"/>
          <w:szCs w:val="24"/>
        </w:rPr>
        <w:t>0.2</w:t>
      </w:r>
      <w:r>
        <w:rPr>
          <w:color w:val="000000"/>
          <w:spacing w:val="0"/>
          <w:w w:val="100"/>
          <w:position w:val="0"/>
          <w:sz w:val="24"/>
          <w:szCs w:val="24"/>
        </w:rPr>
        <w:t>元（含税），共派发现金</w:t>
      </w:r>
      <w:r>
        <w:rPr>
          <w:color w:val="000000"/>
          <w:spacing w:val="0"/>
          <w:w w:val="100"/>
          <w:position w:val="0"/>
          <w:sz w:val="24"/>
          <w:szCs w:val="24"/>
        </w:rPr>
        <w:t>2,793,914.24</w:t>
      </w:r>
      <w:r>
        <w:rPr>
          <w:color w:val="000000"/>
          <w:spacing w:val="0"/>
          <w:w w:val="100"/>
          <w:position w:val="0"/>
          <w:sz w:val="24"/>
          <w:szCs w:val="24"/>
        </w:rPr>
        <w:t>元，剩余未分配利润结转下一年 度。</w:t>
      </w:r>
    </w:p>
    <w:p>
      <w:pPr>
        <w:pStyle w:val="Style13"/>
        <w:keepNext w:val="0"/>
        <w:keepLines w:val="0"/>
        <w:widowControl w:val="0"/>
        <w:shd w:val="clear" w:color="auto" w:fill="auto"/>
        <w:bidi w:val="0"/>
        <w:spacing w:before="0" w:after="560" w:line="312" w:lineRule="exact"/>
        <w:ind w:left="340" w:right="0" w:firstLine="480"/>
        <w:jc w:val="both"/>
      </w:pPr>
      <w:r>
        <w:rPr>
          <w:color w:val="000000"/>
          <w:spacing w:val="0"/>
          <w:w w:val="100"/>
          <w:position w:val="0"/>
          <w:sz w:val="24"/>
          <w:szCs w:val="24"/>
        </w:rPr>
        <w:t>截止2006年12月31日，公司的资本公积余额</w:t>
      </w:r>
      <w:r>
        <w:rPr>
          <w:color w:val="000000"/>
          <w:spacing w:val="0"/>
          <w:w w:val="100"/>
          <w:position w:val="0"/>
          <w:sz w:val="24"/>
          <w:szCs w:val="24"/>
        </w:rPr>
        <w:t>217,248,798.70</w:t>
      </w:r>
      <w:r>
        <w:rPr>
          <w:color w:val="000000"/>
          <w:spacing w:val="0"/>
          <w:w w:val="100"/>
          <w:position w:val="0"/>
          <w:sz w:val="24"/>
          <w:szCs w:val="24"/>
        </w:rPr>
        <w:t>元，其中可以转增 股本的为</w:t>
      </w:r>
      <w:r>
        <w:rPr>
          <w:color w:val="000000"/>
          <w:spacing w:val="0"/>
          <w:w w:val="100"/>
          <w:position w:val="0"/>
          <w:sz w:val="24"/>
          <w:szCs w:val="24"/>
        </w:rPr>
        <w:t>215,462,170.15</w:t>
      </w:r>
      <w:r>
        <w:rPr>
          <w:color w:val="000000"/>
          <w:spacing w:val="0"/>
          <w:w w:val="100"/>
          <w:position w:val="0"/>
          <w:sz w:val="24"/>
          <w:szCs w:val="24"/>
        </w:rPr>
        <w:t>元。董事会拟定以现有股本139,695,712股为基数，每10股 转增2股，共转增资本公积</w:t>
      </w:r>
      <w:r>
        <w:rPr>
          <w:color w:val="000000"/>
          <w:spacing w:val="0"/>
          <w:w w:val="100"/>
          <w:position w:val="0"/>
          <w:sz w:val="24"/>
          <w:szCs w:val="24"/>
        </w:rPr>
        <w:t>27,939,142.4</w:t>
      </w:r>
      <w:r>
        <w:rPr>
          <w:color w:val="000000"/>
          <w:spacing w:val="0"/>
          <w:w w:val="100"/>
          <w:position w:val="0"/>
          <w:sz w:val="24"/>
          <w:szCs w:val="24"/>
        </w:rPr>
        <w:t>0元。</w:t>
      </w:r>
    </w:p>
    <w:p>
      <w:pPr>
        <w:pStyle w:val="Style19"/>
        <w:keepNext/>
        <w:keepLines/>
        <w:widowControl w:val="0"/>
        <w:shd w:val="clear" w:color="auto" w:fill="auto"/>
        <w:bidi w:val="0"/>
        <w:spacing w:before="0" w:after="480" w:line="240" w:lineRule="auto"/>
        <w:ind w:left="0" w:right="0" w:firstLine="0"/>
        <w:jc w:val="center"/>
      </w:pPr>
      <w:bookmarkStart w:id="194" w:name="bookmark194"/>
      <w:bookmarkStart w:id="195" w:name="bookmark195"/>
      <w:bookmarkStart w:id="196" w:name="bookmark196"/>
      <w:bookmarkStart w:id="197" w:name="bookmark197"/>
      <w:r>
        <w:rPr>
          <w:color w:val="000000"/>
          <w:spacing w:val="0"/>
          <w:w w:val="100"/>
          <w:position w:val="0"/>
        </w:rPr>
        <w:t>九</w:t>
      </w:r>
      <w:bookmarkEnd w:id="196"/>
      <w:r>
        <w:rPr>
          <w:color w:val="000000"/>
          <w:spacing w:val="0"/>
          <w:w w:val="100"/>
          <w:position w:val="0"/>
        </w:rPr>
        <w:t>、监事会报告</w:t>
      </w:r>
      <w:bookmarkEnd w:id="194"/>
      <w:bookmarkEnd w:id="195"/>
      <w:bookmarkEnd w:id="197"/>
    </w:p>
    <w:p>
      <w:pPr>
        <w:pStyle w:val="Style13"/>
        <w:keepNext w:val="0"/>
        <w:keepLines w:val="0"/>
        <w:widowControl w:val="0"/>
        <w:shd w:val="clear" w:color="auto" w:fill="auto"/>
        <w:tabs>
          <w:tab w:pos="914" w:val="left"/>
        </w:tabs>
        <w:bidi w:val="0"/>
        <w:spacing w:before="0" w:line="317" w:lineRule="exact"/>
        <w:ind w:left="0" w:right="0" w:firstLine="340"/>
        <w:jc w:val="both"/>
      </w:pPr>
      <w:bookmarkStart w:id="198" w:name="bookmark198"/>
      <w:r>
        <w:rPr>
          <w:color w:val="000000"/>
          <w:spacing w:val="0"/>
          <w:w w:val="100"/>
          <w:position w:val="0"/>
          <w:sz w:val="24"/>
          <w:szCs w:val="24"/>
        </w:rPr>
        <w:t>（</w:t>
      </w:r>
      <w:bookmarkEnd w:id="198"/>
      <w:r>
        <w:rPr>
          <w:color w:val="000000"/>
          <w:spacing w:val="0"/>
          <w:w w:val="100"/>
          <w:position w:val="0"/>
          <w:sz w:val="24"/>
          <w:szCs w:val="24"/>
        </w:rPr>
        <w:t>一）</w:t>
        <w:tab/>
        <w:t>监事会的工作情况</w:t>
      </w:r>
    </w:p>
    <w:p>
      <w:pPr>
        <w:pStyle w:val="Style13"/>
        <w:keepNext w:val="0"/>
        <w:keepLines w:val="0"/>
        <w:widowControl w:val="0"/>
        <w:shd w:val="clear" w:color="auto" w:fill="auto"/>
        <w:tabs>
          <w:tab w:pos="1212" w:val="left"/>
        </w:tabs>
        <w:bidi w:val="0"/>
        <w:spacing w:before="0" w:line="310" w:lineRule="exact"/>
        <w:ind w:left="340" w:right="0" w:firstLine="480"/>
        <w:jc w:val="both"/>
      </w:pPr>
      <w:bookmarkStart w:id="199" w:name="bookmark199"/>
      <w:r>
        <w:rPr>
          <w:color w:val="000000"/>
          <w:spacing w:val="0"/>
          <w:w w:val="100"/>
          <w:position w:val="0"/>
          <w:sz w:val="24"/>
          <w:szCs w:val="24"/>
        </w:rPr>
        <w:t>1</w:t>
      </w:r>
      <w:bookmarkEnd w:id="199"/>
      <w:r>
        <w:rPr>
          <w:color w:val="000000"/>
          <w:spacing w:val="0"/>
          <w:w w:val="100"/>
          <w:position w:val="0"/>
          <w:sz w:val="24"/>
          <w:szCs w:val="24"/>
        </w:rPr>
        <w:t>、</w:t>
        <w:tab/>
        <w:t>公司四届六次监事会会议于2006年4月18日在东营科英激光电子有限公司四楼 会议室召开,会议审议通过了以下决议：（1）《公司2005年度报告及摘要》；（2）〈公 司2005年度监事会工作报告》；（3）《公司监事会关于2005年度报告的审核意见》。</w:t>
      </w:r>
    </w:p>
    <w:p>
      <w:pPr>
        <w:pStyle w:val="Style13"/>
        <w:keepNext w:val="0"/>
        <w:keepLines w:val="0"/>
        <w:widowControl w:val="0"/>
        <w:shd w:val="clear" w:color="auto" w:fill="auto"/>
        <w:tabs>
          <w:tab w:pos="1217" w:val="left"/>
        </w:tabs>
        <w:bidi w:val="0"/>
        <w:spacing w:before="0" w:after="0" w:line="322" w:lineRule="exact"/>
        <w:ind w:left="340" w:right="0" w:firstLine="480"/>
        <w:jc w:val="both"/>
      </w:pPr>
      <w:bookmarkStart w:id="200" w:name="bookmark200"/>
      <w:r>
        <w:rPr>
          <w:color w:val="000000"/>
          <w:spacing w:val="0"/>
          <w:w w:val="100"/>
          <w:position w:val="0"/>
          <w:sz w:val="24"/>
          <w:szCs w:val="24"/>
        </w:rPr>
        <w:t>2</w:t>
      </w:r>
      <w:bookmarkEnd w:id="200"/>
      <w:r>
        <w:rPr>
          <w:color w:val="000000"/>
          <w:spacing w:val="0"/>
          <w:w w:val="100"/>
          <w:position w:val="0"/>
          <w:sz w:val="24"/>
          <w:szCs w:val="24"/>
        </w:rPr>
        <w:t>、</w:t>
        <w:tab/>
        <w:t>公司四届七次监事会会议于2006年5月18日在东营科英激光电子有限公司四楼 会议室召开,会议审议通过了以下决议：（1）《监事会议事规则（2006年修订）》；（2）</w:t>
      </w:r>
    </w:p>
    <w:p>
      <w:pPr>
        <w:pStyle w:val="Style13"/>
        <w:keepNext w:val="0"/>
        <w:keepLines w:val="0"/>
        <w:widowControl w:val="0"/>
        <w:shd w:val="clear" w:color="auto" w:fill="auto"/>
        <w:bidi w:val="0"/>
        <w:spacing w:before="0" w:line="322" w:lineRule="exact"/>
        <w:ind w:left="0" w:right="0" w:firstLine="340"/>
        <w:jc w:val="both"/>
      </w:pPr>
      <w:r>
        <w:rPr>
          <w:color w:val="000000"/>
          <w:spacing w:val="0"/>
          <w:w w:val="100"/>
          <w:position w:val="0"/>
          <w:sz w:val="24"/>
          <w:szCs w:val="24"/>
        </w:rPr>
        <w:t>《关于监事会换届选举的议案》。</w:t>
      </w:r>
    </w:p>
    <w:p>
      <w:pPr>
        <w:pStyle w:val="Style13"/>
        <w:keepNext w:val="0"/>
        <w:keepLines w:val="0"/>
        <w:widowControl w:val="0"/>
        <w:shd w:val="clear" w:color="auto" w:fill="auto"/>
        <w:tabs>
          <w:tab w:pos="1217" w:val="left"/>
        </w:tabs>
        <w:bidi w:val="0"/>
        <w:spacing w:before="0" w:line="322" w:lineRule="exact"/>
        <w:ind w:left="340" w:right="0" w:firstLine="480"/>
        <w:jc w:val="both"/>
      </w:pPr>
      <w:bookmarkStart w:id="201" w:name="bookmark201"/>
      <w:r>
        <w:rPr>
          <w:color w:val="000000"/>
          <w:spacing w:val="0"/>
          <w:w w:val="100"/>
          <w:position w:val="0"/>
          <w:sz w:val="24"/>
          <w:szCs w:val="24"/>
        </w:rPr>
        <w:t>3</w:t>
      </w:r>
      <w:bookmarkEnd w:id="201"/>
      <w:r>
        <w:rPr>
          <w:color w:val="000000"/>
          <w:spacing w:val="0"/>
          <w:w w:val="100"/>
          <w:position w:val="0"/>
          <w:sz w:val="24"/>
          <w:szCs w:val="24"/>
        </w:rPr>
        <w:t>、</w:t>
        <w:tab/>
        <w:t>公司五届一次监事会会议于2006年6月19日在东营科英激光电子有限公司四楼 会议室召开，选举王树云女士为公司第五届监事会召集人（监事会主席）。</w:t>
      </w:r>
    </w:p>
    <w:p>
      <w:pPr>
        <w:pStyle w:val="Style13"/>
        <w:keepNext w:val="0"/>
        <w:keepLines w:val="0"/>
        <w:widowControl w:val="0"/>
        <w:shd w:val="clear" w:color="auto" w:fill="auto"/>
        <w:tabs>
          <w:tab w:pos="1217" w:val="left"/>
        </w:tabs>
        <w:bidi w:val="0"/>
        <w:spacing w:before="0" w:line="317" w:lineRule="exact"/>
        <w:ind w:left="340" w:right="0" w:firstLine="480"/>
        <w:jc w:val="both"/>
      </w:pPr>
      <w:bookmarkStart w:id="202" w:name="bookmark202"/>
      <w:r>
        <w:rPr>
          <w:color w:val="000000"/>
          <w:spacing w:val="0"/>
          <w:w w:val="100"/>
          <w:position w:val="0"/>
          <w:sz w:val="24"/>
          <w:szCs w:val="24"/>
        </w:rPr>
        <w:t>4</w:t>
      </w:r>
      <w:bookmarkEnd w:id="202"/>
      <w:r>
        <w:rPr>
          <w:color w:val="000000"/>
          <w:spacing w:val="0"/>
          <w:w w:val="100"/>
          <w:position w:val="0"/>
          <w:sz w:val="24"/>
          <w:szCs w:val="24"/>
        </w:rPr>
        <w:t>、</w:t>
        <w:tab/>
        <w:t>公司五届二次监事会会议于2006年7月17日在东营科英激光电子有限公司四楼 会议室召开，会议审议通过了公司《2006年中期报告及摘要》。</w:t>
      </w:r>
    </w:p>
    <w:p>
      <w:pPr>
        <w:pStyle w:val="Style13"/>
        <w:keepNext w:val="0"/>
        <w:keepLines w:val="0"/>
        <w:widowControl w:val="0"/>
        <w:shd w:val="clear" w:color="auto" w:fill="auto"/>
        <w:tabs>
          <w:tab w:pos="1222" w:val="left"/>
        </w:tabs>
        <w:bidi w:val="0"/>
        <w:spacing w:before="0" w:line="317" w:lineRule="exact"/>
        <w:ind w:left="340" w:right="0" w:firstLine="480"/>
        <w:jc w:val="both"/>
      </w:pPr>
      <w:bookmarkStart w:id="203" w:name="bookmark203"/>
      <w:r>
        <w:rPr>
          <w:color w:val="000000"/>
          <w:spacing w:val="0"/>
          <w:w w:val="100"/>
          <w:position w:val="0"/>
          <w:sz w:val="24"/>
          <w:szCs w:val="24"/>
        </w:rPr>
        <w:t>5</w:t>
      </w:r>
      <w:bookmarkEnd w:id="203"/>
      <w:r>
        <w:rPr>
          <w:color w:val="000000"/>
          <w:spacing w:val="0"/>
          <w:w w:val="100"/>
          <w:position w:val="0"/>
          <w:sz w:val="24"/>
          <w:szCs w:val="24"/>
        </w:rPr>
        <w:t>、</w:t>
        <w:tab/>
        <w:t>公司五届三次监事会会议于2006年10月27日在东营科英激光电子有限公司四 楼会议室召开，会议审议通过了公司《2006年第三季度报告及正文》。</w:t>
      </w:r>
    </w:p>
    <w:p>
      <w:pPr>
        <w:pStyle w:val="Style13"/>
        <w:keepNext w:val="0"/>
        <w:keepLines w:val="0"/>
        <w:widowControl w:val="0"/>
        <w:shd w:val="clear" w:color="auto" w:fill="auto"/>
        <w:tabs>
          <w:tab w:pos="914" w:val="left"/>
        </w:tabs>
        <w:bidi w:val="0"/>
        <w:spacing w:before="0" w:line="317" w:lineRule="exact"/>
        <w:ind w:left="0" w:right="0" w:firstLine="340"/>
        <w:jc w:val="both"/>
      </w:pPr>
      <w:bookmarkStart w:id="204" w:name="bookmark204"/>
      <w:r>
        <w:rPr>
          <w:color w:val="000000"/>
          <w:spacing w:val="0"/>
          <w:w w:val="100"/>
          <w:position w:val="0"/>
          <w:sz w:val="24"/>
          <w:szCs w:val="24"/>
        </w:rPr>
        <w:t>（</w:t>
      </w:r>
      <w:bookmarkEnd w:id="204"/>
      <w:r>
        <w:rPr>
          <w:color w:val="000000"/>
          <w:spacing w:val="0"/>
          <w:w w:val="100"/>
          <w:position w:val="0"/>
          <w:sz w:val="24"/>
          <w:szCs w:val="24"/>
        </w:rPr>
        <w:t>二）</w:t>
        <w:tab/>
        <w:t>监事会对公司依法运作情况的独立意见</w:t>
      </w:r>
    </w:p>
    <w:p>
      <w:pPr>
        <w:pStyle w:val="Style13"/>
        <w:keepNext w:val="0"/>
        <w:keepLines w:val="0"/>
        <w:widowControl w:val="0"/>
        <w:shd w:val="clear" w:color="auto" w:fill="auto"/>
        <w:bidi w:val="0"/>
        <w:spacing w:before="0" w:line="314" w:lineRule="exact"/>
        <w:ind w:left="340" w:right="0" w:firstLine="480"/>
        <w:jc w:val="both"/>
      </w:pPr>
      <w:r>
        <w:rPr>
          <w:color w:val="000000"/>
          <w:spacing w:val="0"/>
          <w:w w:val="100"/>
          <w:position w:val="0"/>
          <w:sz w:val="24"/>
          <w:szCs w:val="24"/>
        </w:rPr>
        <w:t>2006年度，公司董事会按照股东大会决议要求，认真履行了各项决议，其决策程序 符合《公司法》和《公司章程》的规定。公司按照审慎经营，有效防范化解资产损失风 险的原则，已建立了较为完善的内部控制制度。公司董事、高级管理人员能够履行诚信、 勤勉义务，没有发现其在执行公司职务时违反法律、法规及《公司章程》或损害公司利 益的行为。</w:t>
      </w:r>
    </w:p>
    <w:p>
      <w:pPr>
        <w:pStyle w:val="Style13"/>
        <w:keepNext w:val="0"/>
        <w:keepLines w:val="0"/>
        <w:widowControl w:val="0"/>
        <w:shd w:val="clear" w:color="auto" w:fill="auto"/>
        <w:tabs>
          <w:tab w:pos="914" w:val="left"/>
        </w:tabs>
        <w:bidi w:val="0"/>
        <w:spacing w:before="0" w:line="317" w:lineRule="exact"/>
        <w:ind w:left="0" w:right="0" w:firstLine="340"/>
        <w:jc w:val="both"/>
      </w:pPr>
      <w:bookmarkStart w:id="205" w:name="bookmark205"/>
      <w:r>
        <w:rPr>
          <w:color w:val="000000"/>
          <w:spacing w:val="0"/>
          <w:w w:val="100"/>
          <w:position w:val="0"/>
          <w:sz w:val="24"/>
          <w:szCs w:val="24"/>
        </w:rPr>
        <w:t>（</w:t>
      </w:r>
      <w:bookmarkEnd w:id="205"/>
      <w:r>
        <w:rPr>
          <w:color w:val="000000"/>
          <w:spacing w:val="0"/>
          <w:w w:val="100"/>
          <w:position w:val="0"/>
          <w:sz w:val="24"/>
          <w:szCs w:val="24"/>
        </w:rPr>
        <w:t>三）</w:t>
        <w:tab/>
        <w:t>监事会对检查公司财务情况的独立意见</w:t>
      </w:r>
    </w:p>
    <w:p>
      <w:pPr>
        <w:pStyle w:val="Style13"/>
        <w:keepNext w:val="0"/>
        <w:keepLines w:val="0"/>
        <w:widowControl w:val="0"/>
        <w:shd w:val="clear" w:color="auto" w:fill="auto"/>
        <w:bidi w:val="0"/>
        <w:spacing w:before="0" w:line="312" w:lineRule="exact"/>
        <w:ind w:left="340" w:right="0" w:firstLine="480"/>
        <w:jc w:val="both"/>
      </w:pPr>
      <w:r>
        <w:rPr>
          <w:color w:val="000000"/>
          <w:spacing w:val="0"/>
          <w:w w:val="100"/>
          <w:position w:val="0"/>
          <w:sz w:val="24"/>
          <w:szCs w:val="24"/>
        </w:rPr>
        <w:t>通过对公司财务制度的执行情况和财务运行状况的检查，认为公司财务制度健全，执 行情况良好，财务运作正常。北京天圆全会计师事务所有限公司出具的公司2006年度标 准无保留意见的审计报告真实反映了公司的财务状况、经营成果和现金流量情况。</w:t>
      </w:r>
    </w:p>
    <w:p>
      <w:pPr>
        <w:pStyle w:val="Style13"/>
        <w:keepNext w:val="0"/>
        <w:keepLines w:val="0"/>
        <w:widowControl w:val="0"/>
        <w:shd w:val="clear" w:color="auto" w:fill="auto"/>
        <w:tabs>
          <w:tab w:pos="914" w:val="left"/>
        </w:tabs>
        <w:bidi w:val="0"/>
        <w:spacing w:before="0" w:line="317" w:lineRule="exact"/>
        <w:ind w:left="0" w:right="0" w:firstLine="340"/>
        <w:jc w:val="both"/>
      </w:pPr>
      <w:bookmarkStart w:id="206" w:name="bookmark206"/>
      <w:r>
        <w:rPr>
          <w:color w:val="000000"/>
          <w:spacing w:val="0"/>
          <w:w w:val="100"/>
          <w:position w:val="0"/>
          <w:sz w:val="24"/>
          <w:szCs w:val="24"/>
        </w:rPr>
        <w:t>（</w:t>
      </w:r>
      <w:bookmarkEnd w:id="206"/>
      <w:r>
        <w:rPr>
          <w:color w:val="000000"/>
          <w:spacing w:val="0"/>
          <w:w w:val="100"/>
          <w:position w:val="0"/>
          <w:sz w:val="24"/>
          <w:szCs w:val="24"/>
        </w:rPr>
        <w:t>四）</w:t>
        <w:tab/>
        <w:t>监事会对公司最近一次募集资金实际投入情况的独立意见</w:t>
      </w:r>
    </w:p>
    <w:p>
      <w:pPr>
        <w:pStyle w:val="Style13"/>
        <w:keepNext w:val="0"/>
        <w:keepLines w:val="0"/>
        <w:widowControl w:val="0"/>
        <w:shd w:val="clear" w:color="auto" w:fill="auto"/>
        <w:bidi w:val="0"/>
        <w:spacing w:before="0" w:line="317" w:lineRule="exact"/>
        <w:ind w:left="340" w:right="0" w:firstLine="480"/>
        <w:jc w:val="both"/>
      </w:pPr>
      <w:r>
        <w:rPr>
          <w:color w:val="000000"/>
          <w:spacing w:val="0"/>
          <w:w w:val="100"/>
          <w:position w:val="0"/>
          <w:sz w:val="24"/>
          <w:szCs w:val="24"/>
        </w:rPr>
        <w:t>公司于2004年4月9日公开发行人民币普通股3000万股，扣除发行费用后实际募 集资金</w:t>
      </w:r>
      <w:r>
        <w:rPr>
          <w:color w:val="000000"/>
          <w:spacing w:val="0"/>
          <w:w w:val="100"/>
          <w:position w:val="0"/>
          <w:sz w:val="24"/>
          <w:szCs w:val="24"/>
        </w:rPr>
        <w:t>243,276,045.86</w:t>
      </w:r>
      <w:r>
        <w:rPr>
          <w:color w:val="000000"/>
          <w:spacing w:val="0"/>
          <w:w w:val="100"/>
          <w:position w:val="0"/>
          <w:sz w:val="24"/>
          <w:szCs w:val="24"/>
        </w:rPr>
        <w:t xml:space="preserve">元。截止报告期末已累计使用158,000,000元，尚未使用 </w:t>
      </w:r>
      <w:r>
        <w:rPr>
          <w:color w:val="000000"/>
          <w:spacing w:val="0"/>
          <w:w w:val="100"/>
          <w:position w:val="0"/>
          <w:sz w:val="24"/>
          <w:szCs w:val="24"/>
        </w:rPr>
        <w:t>85,276,045.86</w:t>
      </w:r>
      <w:r>
        <w:rPr>
          <w:color w:val="000000"/>
          <w:spacing w:val="0"/>
          <w:w w:val="100"/>
          <w:position w:val="0"/>
          <w:sz w:val="24"/>
          <w:szCs w:val="24"/>
        </w:rPr>
        <w:t>元，尚未使用的募集资金截止报告期末为银行存款。募集资金实际投入 项目与招股说明书承诺投入项目一致，未涉及项目变更事项。</w:t>
      </w:r>
    </w:p>
    <w:p>
      <w:pPr>
        <w:pStyle w:val="Style13"/>
        <w:keepNext w:val="0"/>
        <w:keepLines w:val="0"/>
        <w:widowControl w:val="0"/>
        <w:shd w:val="clear" w:color="auto" w:fill="auto"/>
        <w:tabs>
          <w:tab w:pos="914" w:val="left"/>
        </w:tabs>
        <w:bidi w:val="0"/>
        <w:spacing w:before="0" w:line="317" w:lineRule="exact"/>
        <w:ind w:left="0" w:right="0" w:firstLine="340"/>
        <w:jc w:val="both"/>
      </w:pPr>
      <w:bookmarkStart w:id="207" w:name="bookmark207"/>
      <w:r>
        <w:rPr>
          <w:color w:val="000000"/>
          <w:spacing w:val="0"/>
          <w:w w:val="100"/>
          <w:position w:val="0"/>
          <w:sz w:val="24"/>
          <w:szCs w:val="24"/>
        </w:rPr>
        <w:t>（</w:t>
      </w:r>
      <w:bookmarkEnd w:id="207"/>
      <w:r>
        <w:rPr>
          <w:color w:val="000000"/>
          <w:spacing w:val="0"/>
          <w:w w:val="100"/>
          <w:position w:val="0"/>
          <w:sz w:val="24"/>
          <w:szCs w:val="24"/>
        </w:rPr>
        <w:t>五）</w:t>
        <w:tab/>
        <w:t>监事会对公司收购出售资产情况的独立意见</w:t>
      </w:r>
    </w:p>
    <w:p>
      <w:pPr>
        <w:pStyle w:val="Style13"/>
        <w:keepNext w:val="0"/>
        <w:keepLines w:val="0"/>
        <w:widowControl w:val="0"/>
        <w:shd w:val="clear" w:color="auto" w:fill="auto"/>
        <w:bidi w:val="0"/>
        <w:spacing w:before="0" w:line="322" w:lineRule="exact"/>
        <w:ind w:left="340" w:right="0" w:firstLine="480"/>
        <w:jc w:val="both"/>
      </w:pPr>
      <w:r>
        <w:rPr>
          <w:color w:val="000000"/>
          <w:spacing w:val="0"/>
          <w:w w:val="100"/>
          <w:position w:val="0"/>
          <w:sz w:val="24"/>
          <w:szCs w:val="24"/>
        </w:rPr>
        <w:t>报告期内，公司收购、出售资产价格合理，未发现内幕交易行为及损害部分股东权 益或造成公司资产流失的现象。</w:t>
      </w:r>
    </w:p>
    <w:p>
      <w:pPr>
        <w:pStyle w:val="Style13"/>
        <w:keepNext w:val="0"/>
        <w:keepLines w:val="0"/>
        <w:widowControl w:val="0"/>
        <w:shd w:val="clear" w:color="auto" w:fill="auto"/>
        <w:tabs>
          <w:tab w:pos="914" w:val="left"/>
        </w:tabs>
        <w:bidi w:val="0"/>
        <w:spacing w:before="0" w:line="317" w:lineRule="exact"/>
        <w:ind w:left="0" w:right="0" w:firstLine="340"/>
        <w:jc w:val="both"/>
      </w:pPr>
      <w:bookmarkStart w:id="208" w:name="bookmark208"/>
      <w:r>
        <w:rPr>
          <w:color w:val="000000"/>
          <w:spacing w:val="0"/>
          <w:w w:val="100"/>
          <w:position w:val="0"/>
          <w:sz w:val="24"/>
          <w:szCs w:val="24"/>
        </w:rPr>
        <w:t>（</w:t>
      </w:r>
      <w:bookmarkEnd w:id="208"/>
      <w:r>
        <w:rPr>
          <w:color w:val="000000"/>
          <w:spacing w:val="0"/>
          <w:w w:val="100"/>
          <w:position w:val="0"/>
          <w:sz w:val="24"/>
          <w:szCs w:val="24"/>
        </w:rPr>
        <w:t>六）</w:t>
        <w:tab/>
        <w:t>监事会对公司关联交易情况的独立意见</w:t>
      </w:r>
    </w:p>
    <w:p>
      <w:pPr>
        <w:pStyle w:val="Style13"/>
        <w:keepNext w:val="0"/>
        <w:keepLines w:val="0"/>
        <w:widowControl w:val="0"/>
        <w:shd w:val="clear" w:color="auto" w:fill="auto"/>
        <w:bidi w:val="0"/>
        <w:spacing w:before="0" w:after="580" w:line="326" w:lineRule="exact"/>
        <w:ind w:left="480" w:right="0" w:firstLine="480"/>
        <w:jc w:val="both"/>
      </w:pPr>
      <w:r>
        <w:rPr>
          <w:color w:val="000000"/>
          <w:spacing w:val="0"/>
          <w:w w:val="100"/>
          <w:position w:val="0"/>
          <w:sz w:val="24"/>
          <w:szCs w:val="24"/>
        </w:rPr>
        <w:t>报告期内，公司发生的关联交易交易价格公平合理，无损害公司利益及股东利益的 情况。</w:t>
      </w:r>
    </w:p>
    <w:p>
      <w:pPr>
        <w:pStyle w:val="Style19"/>
        <w:keepNext/>
        <w:keepLines/>
        <w:widowControl w:val="0"/>
        <w:shd w:val="clear" w:color="auto" w:fill="auto"/>
        <w:bidi w:val="0"/>
        <w:spacing w:before="0" w:after="520" w:line="240" w:lineRule="auto"/>
        <w:ind w:left="0" w:right="0" w:firstLine="0"/>
        <w:jc w:val="center"/>
      </w:pPr>
      <w:bookmarkStart w:id="209" w:name="bookmark209"/>
      <w:bookmarkStart w:id="210" w:name="bookmark210"/>
      <w:bookmarkStart w:id="211" w:name="bookmark211"/>
      <w:r>
        <w:rPr>
          <w:color w:val="000000"/>
          <w:spacing w:val="0"/>
          <w:w w:val="100"/>
          <w:position w:val="0"/>
        </w:rPr>
        <w:t>十、重要事项</w:t>
      </w:r>
      <w:bookmarkEnd w:id="209"/>
      <w:bookmarkEnd w:id="210"/>
      <w:bookmarkEnd w:id="211"/>
    </w:p>
    <w:p>
      <w:pPr>
        <w:pStyle w:val="Style13"/>
        <w:keepNext w:val="0"/>
        <w:keepLines w:val="0"/>
        <w:widowControl w:val="0"/>
        <w:shd w:val="clear" w:color="auto" w:fill="auto"/>
        <w:tabs>
          <w:tab w:pos="1054" w:val="left"/>
        </w:tabs>
        <w:bidi w:val="0"/>
        <w:spacing w:before="0" w:line="326" w:lineRule="exact"/>
        <w:ind w:left="0" w:right="0" w:firstLine="480"/>
        <w:jc w:val="both"/>
      </w:pPr>
      <w:bookmarkStart w:id="212" w:name="bookmark212"/>
      <w:r>
        <w:rPr>
          <w:color w:val="000000"/>
          <w:spacing w:val="0"/>
          <w:w w:val="100"/>
          <w:position w:val="0"/>
          <w:sz w:val="24"/>
          <w:szCs w:val="24"/>
        </w:rPr>
        <w:t>（</w:t>
      </w:r>
      <w:bookmarkEnd w:id="212"/>
      <w:r>
        <w:rPr>
          <w:color w:val="000000"/>
          <w:spacing w:val="0"/>
          <w:w w:val="100"/>
          <w:position w:val="0"/>
          <w:sz w:val="24"/>
          <w:szCs w:val="24"/>
        </w:rPr>
        <w:t>一）</w:t>
        <w:tab/>
        <w:t>重大诉讼仲裁事项</w:t>
      </w:r>
    </w:p>
    <w:p>
      <w:pPr>
        <w:pStyle w:val="Style13"/>
        <w:keepNext w:val="0"/>
        <w:keepLines w:val="0"/>
        <w:widowControl w:val="0"/>
        <w:shd w:val="clear" w:color="auto" w:fill="auto"/>
        <w:bidi w:val="0"/>
        <w:spacing w:before="0" w:line="326" w:lineRule="exact"/>
        <w:ind w:left="0" w:right="0" w:firstLine="960"/>
        <w:jc w:val="left"/>
      </w:pPr>
      <w:r>
        <w:rPr>
          <w:color w:val="000000"/>
          <w:spacing w:val="0"/>
          <w:w w:val="100"/>
          <w:position w:val="0"/>
          <w:sz w:val="24"/>
          <w:szCs w:val="24"/>
        </w:rPr>
        <w:t>本年度公司无重大诉讼、仲裁事项。</w:t>
      </w:r>
    </w:p>
    <w:p>
      <w:pPr>
        <w:pStyle w:val="Style13"/>
        <w:keepNext w:val="0"/>
        <w:keepLines w:val="0"/>
        <w:widowControl w:val="0"/>
        <w:shd w:val="clear" w:color="auto" w:fill="auto"/>
        <w:tabs>
          <w:tab w:pos="1054" w:val="left"/>
        </w:tabs>
        <w:bidi w:val="0"/>
        <w:spacing w:before="0" w:line="326" w:lineRule="exact"/>
        <w:ind w:left="0" w:right="0" w:firstLine="480"/>
        <w:jc w:val="left"/>
      </w:pPr>
      <w:bookmarkStart w:id="213" w:name="bookmark213"/>
      <w:r>
        <w:rPr>
          <w:color w:val="000000"/>
          <w:spacing w:val="0"/>
          <w:w w:val="100"/>
          <w:position w:val="0"/>
          <w:sz w:val="24"/>
          <w:szCs w:val="24"/>
        </w:rPr>
        <w:t>（</w:t>
      </w:r>
      <w:bookmarkEnd w:id="213"/>
      <w:r>
        <w:rPr>
          <w:color w:val="000000"/>
          <w:spacing w:val="0"/>
          <w:w w:val="100"/>
          <w:position w:val="0"/>
          <w:sz w:val="24"/>
          <w:szCs w:val="24"/>
        </w:rPr>
        <w:t>二）</w:t>
        <w:tab/>
        <w:t>报告期内公司收购及出售资产、吸收合并事项</w:t>
      </w:r>
    </w:p>
    <w:p>
      <w:pPr>
        <w:pStyle w:val="Style13"/>
        <w:keepNext w:val="0"/>
        <w:keepLines w:val="0"/>
        <w:widowControl w:val="0"/>
        <w:shd w:val="clear" w:color="auto" w:fill="auto"/>
        <w:bidi w:val="0"/>
        <w:spacing w:before="0" w:line="326" w:lineRule="exact"/>
        <w:ind w:left="0" w:right="0" w:firstLine="960"/>
        <w:jc w:val="left"/>
      </w:pPr>
      <w:r>
        <w:rPr>
          <w:color w:val="000000"/>
          <w:spacing w:val="0"/>
          <w:w w:val="100"/>
          <w:position w:val="0"/>
          <w:sz w:val="24"/>
          <w:szCs w:val="24"/>
        </w:rPr>
        <w:t>本年度公司无收购及出售资产、吸收合并事项。</w:t>
      </w:r>
    </w:p>
    <w:p>
      <w:pPr>
        <w:pStyle w:val="Style13"/>
        <w:keepNext w:val="0"/>
        <w:keepLines w:val="0"/>
        <w:widowControl w:val="0"/>
        <w:shd w:val="clear" w:color="auto" w:fill="auto"/>
        <w:tabs>
          <w:tab w:pos="1054" w:val="left"/>
        </w:tabs>
        <w:bidi w:val="0"/>
        <w:spacing w:before="0" w:line="326" w:lineRule="exact"/>
        <w:ind w:left="0" w:right="0" w:firstLine="480"/>
        <w:jc w:val="left"/>
      </w:pPr>
      <w:bookmarkStart w:id="214" w:name="bookmark214"/>
      <w:r>
        <w:rPr>
          <w:color w:val="000000"/>
          <w:spacing w:val="0"/>
          <w:w w:val="100"/>
          <w:position w:val="0"/>
          <w:sz w:val="24"/>
          <w:szCs w:val="24"/>
        </w:rPr>
        <w:t>（</w:t>
      </w:r>
      <w:bookmarkEnd w:id="214"/>
      <w:r>
        <w:rPr>
          <w:color w:val="000000"/>
          <w:spacing w:val="0"/>
          <w:w w:val="100"/>
          <w:position w:val="0"/>
          <w:sz w:val="24"/>
          <w:szCs w:val="24"/>
        </w:rPr>
        <w:t>三）</w:t>
        <w:tab/>
        <w:t>报告期内公司重大关联交易事项</w:t>
      </w:r>
    </w:p>
    <w:p>
      <w:pPr>
        <w:pStyle w:val="Style13"/>
        <w:keepNext w:val="0"/>
        <w:keepLines w:val="0"/>
        <w:widowControl w:val="0"/>
        <w:shd w:val="clear" w:color="auto" w:fill="auto"/>
        <w:bidi w:val="0"/>
        <w:spacing w:before="0" w:line="326" w:lineRule="exact"/>
        <w:ind w:left="0" w:right="0" w:firstLine="960"/>
        <w:jc w:val="left"/>
      </w:pPr>
      <w:r>
        <w:rPr>
          <w:color w:val="000000"/>
          <w:spacing w:val="0"/>
          <w:w w:val="100"/>
          <w:position w:val="0"/>
          <w:sz w:val="24"/>
          <w:szCs w:val="24"/>
        </w:rPr>
        <w:t>1、与日常经营相关的关联交易</w:t>
      </w:r>
    </w:p>
    <w:p>
      <w:pPr>
        <w:pStyle w:val="Style13"/>
        <w:keepNext w:val="0"/>
        <w:keepLines w:val="0"/>
        <w:widowControl w:val="0"/>
        <w:shd w:val="clear" w:color="auto" w:fill="auto"/>
        <w:bidi w:val="0"/>
        <w:spacing w:before="0" w:after="0" w:line="326" w:lineRule="exact"/>
        <w:ind w:left="0" w:right="0" w:firstLine="960"/>
        <w:jc w:val="left"/>
      </w:pPr>
      <w:r>
        <w:rPr>
          <w:color w:val="000000"/>
          <w:spacing w:val="0"/>
          <w:w w:val="100"/>
          <w:position w:val="0"/>
          <w:sz w:val="24"/>
          <w:szCs w:val="24"/>
        </w:rPr>
        <w:t>（1）、购买商品、接受劳务的重大关联交易</w:t>
      </w:r>
    </w:p>
    <w:p>
      <w:pPr>
        <w:pStyle w:val="Style27"/>
        <w:keepNext w:val="0"/>
        <w:keepLines w:val="0"/>
        <w:widowControl w:val="0"/>
        <w:shd w:val="clear" w:color="auto" w:fill="auto"/>
        <w:bidi w:val="0"/>
        <w:spacing w:before="0" w:after="0" w:line="240" w:lineRule="auto"/>
        <w:ind w:left="7310" w:right="0" w:firstLine="0"/>
        <w:jc w:val="left"/>
      </w:pPr>
      <w:r>
        <w:rPr>
          <w:color w:val="000000"/>
          <w:spacing w:val="0"/>
          <w:w w:val="100"/>
          <w:position w:val="0"/>
          <w:sz w:val="24"/>
          <w:szCs w:val="24"/>
        </w:rPr>
        <w:t>单位:元币种:人民币</w:t>
      </w:r>
    </w:p>
    <w:tbl>
      <w:tblPr>
        <w:tblOverlap w:val="never"/>
        <w:jc w:val="center"/>
        <w:tblLayout w:type="fixed"/>
      </w:tblPr>
      <w:tblGrid>
        <w:gridCol w:w="1334"/>
        <w:gridCol w:w="974"/>
        <w:gridCol w:w="1277"/>
        <w:gridCol w:w="1234"/>
        <w:gridCol w:w="1258"/>
        <w:gridCol w:w="715"/>
        <w:gridCol w:w="744"/>
        <w:gridCol w:w="1483"/>
        <w:gridCol w:w="768"/>
      </w:tblGrid>
      <w:tr>
        <w:trPr>
          <w:trHeight w:val="16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 易内容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关联交易定 价原则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关联交易 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关联交易 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占同 类交 易金 额的 比例 （%）</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0" w:lineRule="exact"/>
              <w:ind w:left="0" w:right="0" w:firstLine="0"/>
              <w:jc w:val="center"/>
              <w:rPr>
                <w:sz w:val="20"/>
                <w:szCs w:val="20"/>
              </w:rPr>
            </w:pPr>
            <w:r>
              <w:rPr>
                <w:color w:val="000000"/>
                <w:spacing w:val="0"/>
                <w:w w:val="100"/>
                <w:position w:val="0"/>
                <w:sz w:val="20"/>
                <w:szCs w:val="20"/>
              </w:rPr>
              <w:t>关联 交易 结算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市场价格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2" w:lineRule="exact"/>
              <w:ind w:left="160" w:right="0" w:firstLine="0"/>
              <w:jc w:val="left"/>
              <w:rPr>
                <w:sz w:val="20"/>
                <w:szCs w:val="20"/>
              </w:rPr>
            </w:pPr>
            <w:r>
              <w:rPr>
                <w:color w:val="000000"/>
                <w:spacing w:val="0"/>
                <w:w w:val="100"/>
                <w:position w:val="0"/>
                <w:sz w:val="20"/>
                <w:szCs w:val="20"/>
              </w:rPr>
              <w:t>关联 交易 对公 司利 润的 影响</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东营市精细 化工厂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购买各 种材料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独立核算、 公平合理、 平等互利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1, 656, 146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1,656,146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 </w:t>
            </w:r>
            <w:r>
              <w:rPr>
                <w:color w:val="000000"/>
                <w:spacing w:val="0"/>
                <w:w w:val="100"/>
                <w:position w:val="0"/>
                <w:sz w:val="20"/>
                <w:szCs w:val="2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银行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1,656,146</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广饶县科达 实业有限责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机械使</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独立核算、 公平合理、 平等互利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24,574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0. </w:t>
            </w:r>
            <w:r>
              <w:rPr>
                <w:color w:val="000000"/>
                <w:spacing w:val="0"/>
                <w:w w:val="100"/>
                <w:position w:val="0"/>
                <w:sz w:val="20"/>
                <w:szCs w:val="2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银行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24,574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1,680,720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1）、本公司向母公司全资子公司东营市精细化工厂购买沥青</w:t>
      </w:r>
      <w:r>
        <w:rPr>
          <w:color w:val="000000"/>
          <w:spacing w:val="0"/>
          <w:w w:val="100"/>
          <w:position w:val="0"/>
          <w:sz w:val="24"/>
          <w:szCs w:val="24"/>
        </w:rPr>
        <w:t>1,656,146.00</w:t>
      </w:r>
      <w:r>
        <w:rPr>
          <w:color w:val="000000"/>
          <w:spacing w:val="0"/>
          <w:w w:val="100"/>
          <w:position w:val="0"/>
          <w:sz w:val="24"/>
          <w:szCs w:val="24"/>
        </w:rPr>
        <w:t>元。</w:t>
      </w:r>
    </w:p>
    <w:p>
      <w:pPr>
        <w:widowControl w:val="0"/>
        <w:spacing w:after="99" w:line="1" w:lineRule="exact"/>
      </w:pPr>
    </w:p>
    <w:p>
      <w:pPr>
        <w:pStyle w:val="Style13"/>
        <w:keepNext w:val="0"/>
        <w:keepLines w:val="0"/>
        <w:widowControl w:val="0"/>
        <w:shd w:val="clear" w:color="auto" w:fill="auto"/>
        <w:bidi w:val="0"/>
        <w:spacing w:before="0" w:line="302" w:lineRule="exact"/>
        <w:ind w:left="480" w:right="0" w:firstLine="480"/>
        <w:jc w:val="both"/>
      </w:pPr>
      <w:r>
        <w:rPr>
          <w:color w:val="000000"/>
          <w:spacing w:val="0"/>
          <w:w w:val="100"/>
          <w:position w:val="0"/>
          <w:sz w:val="24"/>
          <w:szCs w:val="24"/>
        </w:rPr>
        <w:t xml:space="preserve">2）、本公司租用母公司广饶县科达实业有限责任公司服务车辆发生台班费 </w:t>
      </w:r>
      <w:r>
        <w:rPr>
          <w:color w:val="000000"/>
          <w:spacing w:val="0"/>
          <w:w w:val="100"/>
          <w:position w:val="0"/>
          <w:sz w:val="24"/>
          <w:szCs w:val="24"/>
        </w:rPr>
        <w:t xml:space="preserve">24,574.00 </w:t>
      </w:r>
      <w:r>
        <w:rPr>
          <w:color w:val="000000"/>
          <w:spacing w:val="0"/>
          <w:w w:val="100"/>
          <w:position w:val="0"/>
          <w:sz w:val="24"/>
          <w:szCs w:val="24"/>
        </w:rPr>
        <w:t>元。</w:t>
      </w:r>
    </w:p>
    <w:p>
      <w:pPr>
        <w:pStyle w:val="Style13"/>
        <w:keepNext w:val="0"/>
        <w:keepLines w:val="0"/>
        <w:widowControl w:val="0"/>
        <w:shd w:val="clear" w:color="auto" w:fill="auto"/>
        <w:bidi w:val="0"/>
        <w:spacing w:before="0" w:line="302" w:lineRule="exact"/>
        <w:ind w:left="480" w:right="0" w:firstLine="480"/>
        <w:jc w:val="both"/>
      </w:pPr>
      <w:r>
        <w:rPr>
          <w:color w:val="000000"/>
          <w:spacing w:val="0"/>
          <w:w w:val="100"/>
          <w:position w:val="0"/>
          <w:sz w:val="24"/>
          <w:szCs w:val="24"/>
        </w:rPr>
        <w:t>因与关联方日常经营相关的关联交易占公司全年材料采购及机械费用的金额比例较 低，不会对公司的原材料采购及机械使用产生依赖。</w:t>
      </w:r>
    </w:p>
    <w:p>
      <w:pPr>
        <w:pStyle w:val="Style13"/>
        <w:keepNext w:val="0"/>
        <w:keepLines w:val="0"/>
        <w:widowControl w:val="0"/>
        <w:shd w:val="clear" w:color="auto" w:fill="auto"/>
        <w:bidi w:val="0"/>
        <w:spacing w:before="0" w:line="302" w:lineRule="exact"/>
        <w:ind w:left="0" w:right="0" w:firstLine="960"/>
        <w:jc w:val="both"/>
      </w:pPr>
      <w:r>
        <w:rPr>
          <w:color w:val="000000"/>
          <w:spacing w:val="0"/>
          <w:w w:val="100"/>
          <w:position w:val="0"/>
          <w:sz w:val="24"/>
          <w:szCs w:val="24"/>
        </w:rPr>
        <w:t>2、其他重大关联交易</w:t>
      </w:r>
    </w:p>
    <w:p>
      <w:pPr>
        <w:pStyle w:val="Style13"/>
        <w:keepNext w:val="0"/>
        <w:keepLines w:val="0"/>
        <w:widowControl w:val="0"/>
        <w:shd w:val="clear" w:color="auto" w:fill="auto"/>
        <w:bidi w:val="0"/>
        <w:spacing w:before="0" w:line="322" w:lineRule="exact"/>
        <w:ind w:left="480" w:right="0" w:firstLine="480"/>
        <w:jc w:val="both"/>
      </w:pPr>
      <w:r>
        <w:rPr>
          <w:color w:val="000000"/>
          <w:spacing w:val="0"/>
          <w:w w:val="100"/>
          <w:position w:val="0"/>
          <w:sz w:val="24"/>
          <w:szCs w:val="24"/>
        </w:rPr>
        <w:t>报告期内，广饶县科达实业有限责任公司累计为本公司</w:t>
      </w:r>
      <w:r>
        <w:rPr>
          <w:color w:val="000000"/>
          <w:spacing w:val="0"/>
          <w:w w:val="100"/>
          <w:position w:val="0"/>
          <w:sz w:val="24"/>
          <w:szCs w:val="24"/>
        </w:rPr>
        <w:t>269,500,000.00</w:t>
      </w:r>
      <w:r>
        <w:rPr>
          <w:color w:val="000000"/>
          <w:spacing w:val="0"/>
          <w:w w:val="100"/>
          <w:position w:val="0"/>
          <w:sz w:val="24"/>
          <w:szCs w:val="24"/>
        </w:rPr>
        <w:t>元的银行借 款提供贷款担保。</w:t>
      </w:r>
    </w:p>
    <w:p>
      <w:pPr>
        <w:pStyle w:val="Style13"/>
        <w:keepNext w:val="0"/>
        <w:keepLines w:val="0"/>
        <w:widowControl w:val="0"/>
        <w:shd w:val="clear" w:color="auto" w:fill="auto"/>
        <w:tabs>
          <w:tab w:pos="1054" w:val="left"/>
        </w:tabs>
        <w:bidi w:val="0"/>
        <w:spacing w:before="0" w:line="302" w:lineRule="exact"/>
        <w:ind w:left="0" w:right="0" w:firstLine="480"/>
        <w:jc w:val="both"/>
      </w:pPr>
      <w:bookmarkStart w:id="215" w:name="bookmark215"/>
      <w:r>
        <w:rPr>
          <w:color w:val="000000"/>
          <w:spacing w:val="0"/>
          <w:w w:val="100"/>
          <w:position w:val="0"/>
          <w:sz w:val="24"/>
          <w:szCs w:val="24"/>
        </w:rPr>
        <w:t>（</w:t>
      </w:r>
      <w:bookmarkEnd w:id="215"/>
      <w:r>
        <w:rPr>
          <w:color w:val="000000"/>
          <w:spacing w:val="0"/>
          <w:w w:val="100"/>
          <w:position w:val="0"/>
          <w:sz w:val="24"/>
          <w:szCs w:val="24"/>
        </w:rPr>
        <w:t>四）</w:t>
        <w:tab/>
        <w:t>托管情况</w:t>
      </w:r>
    </w:p>
    <w:p>
      <w:pPr>
        <w:pStyle w:val="Style13"/>
        <w:keepNext w:val="0"/>
        <w:keepLines w:val="0"/>
        <w:widowControl w:val="0"/>
        <w:shd w:val="clear" w:color="auto" w:fill="auto"/>
        <w:bidi w:val="0"/>
        <w:spacing w:before="0" w:line="302" w:lineRule="exact"/>
        <w:ind w:left="0" w:right="0" w:firstLine="960"/>
        <w:jc w:val="both"/>
      </w:pPr>
      <w:r>
        <w:rPr>
          <w:color w:val="000000"/>
          <w:spacing w:val="0"/>
          <w:w w:val="100"/>
          <w:position w:val="0"/>
          <w:sz w:val="24"/>
          <w:szCs w:val="24"/>
        </w:rPr>
        <w:t>本年度公司无托管事项。</w:t>
      </w:r>
    </w:p>
    <w:p>
      <w:pPr>
        <w:pStyle w:val="Style13"/>
        <w:keepNext w:val="0"/>
        <w:keepLines w:val="0"/>
        <w:widowControl w:val="0"/>
        <w:shd w:val="clear" w:color="auto" w:fill="auto"/>
        <w:tabs>
          <w:tab w:pos="1054" w:val="left"/>
        </w:tabs>
        <w:bidi w:val="0"/>
        <w:spacing w:before="0" w:line="302" w:lineRule="exact"/>
        <w:ind w:left="0" w:right="0" w:firstLine="480"/>
        <w:jc w:val="both"/>
      </w:pPr>
      <w:bookmarkStart w:id="216" w:name="bookmark216"/>
      <w:r>
        <w:rPr>
          <w:color w:val="000000"/>
          <w:spacing w:val="0"/>
          <w:w w:val="100"/>
          <w:position w:val="0"/>
          <w:sz w:val="24"/>
          <w:szCs w:val="24"/>
        </w:rPr>
        <w:t>（</w:t>
      </w:r>
      <w:bookmarkEnd w:id="216"/>
      <w:r>
        <w:rPr>
          <w:color w:val="000000"/>
          <w:spacing w:val="0"/>
          <w:w w:val="100"/>
          <w:position w:val="0"/>
          <w:sz w:val="24"/>
          <w:szCs w:val="24"/>
        </w:rPr>
        <w:t>五）</w:t>
        <w:tab/>
        <w:t>承包情况</w:t>
      </w:r>
    </w:p>
    <w:p>
      <w:pPr>
        <w:pStyle w:val="Style13"/>
        <w:keepNext w:val="0"/>
        <w:keepLines w:val="0"/>
        <w:widowControl w:val="0"/>
        <w:shd w:val="clear" w:color="auto" w:fill="auto"/>
        <w:bidi w:val="0"/>
        <w:spacing w:before="0" w:line="302" w:lineRule="exact"/>
        <w:ind w:left="0" w:right="0" w:firstLine="960"/>
        <w:jc w:val="both"/>
      </w:pPr>
      <w:r>
        <w:rPr>
          <w:color w:val="000000"/>
          <w:spacing w:val="0"/>
          <w:w w:val="100"/>
          <w:position w:val="0"/>
          <w:sz w:val="24"/>
          <w:szCs w:val="24"/>
        </w:rPr>
        <w:t>本年度公司无承包事项。</w:t>
      </w:r>
    </w:p>
    <w:p>
      <w:pPr>
        <w:pStyle w:val="Style13"/>
        <w:keepNext w:val="0"/>
        <w:keepLines w:val="0"/>
        <w:widowControl w:val="0"/>
        <w:shd w:val="clear" w:color="auto" w:fill="auto"/>
        <w:tabs>
          <w:tab w:pos="1016" w:val="left"/>
        </w:tabs>
        <w:bidi w:val="0"/>
        <w:spacing w:before="0" w:line="318" w:lineRule="exact"/>
        <w:ind w:left="0" w:right="0" w:firstLine="460"/>
        <w:jc w:val="left"/>
      </w:pPr>
      <w:bookmarkStart w:id="217" w:name="bookmark217"/>
      <w:r>
        <w:rPr>
          <w:color w:val="000000"/>
          <w:spacing w:val="0"/>
          <w:w w:val="100"/>
          <w:position w:val="0"/>
          <w:sz w:val="24"/>
          <w:szCs w:val="24"/>
        </w:rPr>
        <w:t>（</w:t>
      </w:r>
      <w:bookmarkEnd w:id="217"/>
      <w:r>
        <w:rPr>
          <w:color w:val="000000"/>
          <w:spacing w:val="0"/>
          <w:w w:val="100"/>
          <w:position w:val="0"/>
          <w:sz w:val="24"/>
          <w:szCs w:val="24"/>
        </w:rPr>
        <w:t>六）</w:t>
        <w:tab/>
        <w:t>租赁情况</w:t>
      </w:r>
    </w:p>
    <w:p>
      <w:pPr>
        <w:pStyle w:val="Style13"/>
        <w:keepNext w:val="0"/>
        <w:keepLines w:val="0"/>
        <w:widowControl w:val="0"/>
        <w:shd w:val="clear" w:color="auto" w:fill="auto"/>
        <w:tabs>
          <w:tab w:pos="1304" w:val="left"/>
        </w:tabs>
        <w:bidi w:val="0"/>
        <w:spacing w:before="0" w:line="307" w:lineRule="exact"/>
        <w:ind w:left="460" w:right="0" w:firstLine="480"/>
        <w:jc w:val="both"/>
      </w:pPr>
      <w:bookmarkStart w:id="218" w:name="bookmark218"/>
      <w:r>
        <w:rPr>
          <w:color w:val="000000"/>
          <w:spacing w:val="0"/>
          <w:w w:val="100"/>
          <w:position w:val="0"/>
          <w:sz w:val="24"/>
          <w:szCs w:val="24"/>
        </w:rPr>
        <w:t>1</w:t>
      </w:r>
      <w:bookmarkEnd w:id="218"/>
      <w:r>
        <w:rPr>
          <w:color w:val="000000"/>
          <w:spacing w:val="0"/>
          <w:w w:val="100"/>
          <w:position w:val="0"/>
          <w:sz w:val="24"/>
          <w:szCs w:val="24"/>
        </w:rPr>
        <w:t>）</w:t>
        <w:tab/>
        <w:t>、科达集团股份有限公司将（广饶县）字第（广大王0029）号房屋所有权证项下 的第001幢房产第二层的部分房屋（面积为240平方米）租赁给广饶县科达实业有限责 任公司，租赁的期限为2006年1月1日至2010年1月1日。租金每年为100,000元。</w:t>
      </w:r>
    </w:p>
    <w:p>
      <w:pPr>
        <w:pStyle w:val="Style13"/>
        <w:keepNext w:val="0"/>
        <w:keepLines w:val="0"/>
        <w:widowControl w:val="0"/>
        <w:shd w:val="clear" w:color="auto" w:fill="auto"/>
        <w:tabs>
          <w:tab w:pos="1299" w:val="left"/>
        </w:tabs>
        <w:bidi w:val="0"/>
        <w:spacing w:before="0" w:line="310" w:lineRule="exact"/>
        <w:ind w:left="460" w:right="0" w:firstLine="480"/>
        <w:jc w:val="both"/>
      </w:pPr>
      <w:bookmarkStart w:id="219" w:name="bookmark219"/>
      <w:r>
        <w:rPr>
          <w:color w:val="000000"/>
          <w:spacing w:val="0"/>
          <w:w w:val="100"/>
          <w:position w:val="0"/>
          <w:sz w:val="24"/>
          <w:szCs w:val="24"/>
        </w:rPr>
        <w:t>2</w:t>
      </w:r>
      <w:bookmarkEnd w:id="219"/>
      <w:r>
        <w:rPr>
          <w:color w:val="000000"/>
          <w:spacing w:val="0"/>
          <w:w w:val="100"/>
          <w:position w:val="0"/>
          <w:sz w:val="24"/>
          <w:szCs w:val="24"/>
        </w:rPr>
        <w:t>）</w:t>
        <w:tab/>
        <w:t>、科达集团股份有限公司将广国用（2000）字第179号国有土地使用权证项下的 5840平房米的土地租赁给东营市精细化工厂，租赁的期限为2006年1月1日至2010年 1月1日。租金每年为83,000元。</w:t>
      </w:r>
    </w:p>
    <w:p>
      <w:pPr>
        <w:pStyle w:val="Style13"/>
        <w:keepNext w:val="0"/>
        <w:keepLines w:val="0"/>
        <w:widowControl w:val="0"/>
        <w:shd w:val="clear" w:color="auto" w:fill="auto"/>
        <w:tabs>
          <w:tab w:pos="1016" w:val="left"/>
        </w:tabs>
        <w:bidi w:val="0"/>
        <w:spacing w:before="0" w:line="318" w:lineRule="exact"/>
        <w:ind w:left="0" w:right="0" w:firstLine="460"/>
        <w:jc w:val="left"/>
      </w:pPr>
      <w:bookmarkStart w:id="220" w:name="bookmark220"/>
      <w:r>
        <w:rPr>
          <w:color w:val="000000"/>
          <w:spacing w:val="0"/>
          <w:w w:val="100"/>
          <w:position w:val="0"/>
          <w:sz w:val="24"/>
          <w:szCs w:val="24"/>
        </w:rPr>
        <w:t>（</w:t>
      </w:r>
      <w:bookmarkEnd w:id="220"/>
      <w:r>
        <w:rPr>
          <w:color w:val="000000"/>
          <w:spacing w:val="0"/>
          <w:w w:val="100"/>
          <w:position w:val="0"/>
          <w:sz w:val="24"/>
          <w:szCs w:val="24"/>
        </w:rPr>
        <w:t>七）</w:t>
        <w:tab/>
        <w:t>担保情况</w:t>
      </w:r>
    </w:p>
    <w:p>
      <w:pPr>
        <w:pStyle w:val="Style13"/>
        <w:keepNext w:val="0"/>
        <w:keepLines w:val="0"/>
        <w:widowControl w:val="0"/>
        <w:shd w:val="clear" w:color="auto" w:fill="auto"/>
        <w:bidi w:val="0"/>
        <w:spacing w:before="0" w:line="318" w:lineRule="exact"/>
        <w:ind w:left="0" w:right="0" w:firstLine="940"/>
        <w:jc w:val="both"/>
      </w:pPr>
      <w:r>
        <w:rPr>
          <w:color w:val="000000"/>
          <w:spacing w:val="0"/>
          <w:w w:val="100"/>
          <w:position w:val="0"/>
          <w:sz w:val="24"/>
          <w:szCs w:val="24"/>
        </w:rPr>
        <w:t>本年度公司无担保事项。</w:t>
      </w:r>
    </w:p>
    <w:p>
      <w:pPr>
        <w:pStyle w:val="Style13"/>
        <w:keepNext w:val="0"/>
        <w:keepLines w:val="0"/>
        <w:widowControl w:val="0"/>
        <w:shd w:val="clear" w:color="auto" w:fill="auto"/>
        <w:tabs>
          <w:tab w:pos="1016" w:val="left"/>
        </w:tabs>
        <w:bidi w:val="0"/>
        <w:spacing w:before="0" w:line="318" w:lineRule="exact"/>
        <w:ind w:left="0" w:right="0" w:firstLine="460"/>
        <w:jc w:val="left"/>
      </w:pPr>
      <w:bookmarkStart w:id="221" w:name="bookmark221"/>
      <w:r>
        <w:rPr>
          <w:color w:val="000000"/>
          <w:spacing w:val="0"/>
          <w:w w:val="100"/>
          <w:position w:val="0"/>
          <w:sz w:val="24"/>
          <w:szCs w:val="24"/>
        </w:rPr>
        <w:t>（</w:t>
      </w:r>
      <w:bookmarkEnd w:id="221"/>
      <w:r>
        <w:rPr>
          <w:color w:val="000000"/>
          <w:spacing w:val="0"/>
          <w:w w:val="100"/>
          <w:position w:val="0"/>
          <w:sz w:val="24"/>
          <w:szCs w:val="24"/>
        </w:rPr>
        <w:t>八）</w:t>
        <w:tab/>
        <w:t>委托理财</w:t>
      </w:r>
    </w:p>
    <w:p>
      <w:pPr>
        <w:pStyle w:val="Style13"/>
        <w:keepNext w:val="0"/>
        <w:keepLines w:val="0"/>
        <w:widowControl w:val="0"/>
        <w:shd w:val="clear" w:color="auto" w:fill="auto"/>
        <w:bidi w:val="0"/>
        <w:spacing w:before="0" w:line="318" w:lineRule="exact"/>
        <w:ind w:left="0" w:right="0" w:firstLine="940"/>
        <w:jc w:val="left"/>
      </w:pPr>
      <w:r>
        <w:rPr>
          <w:color w:val="000000"/>
          <w:spacing w:val="0"/>
          <w:w w:val="100"/>
          <w:position w:val="0"/>
          <w:sz w:val="24"/>
          <w:szCs w:val="24"/>
        </w:rPr>
        <w:t>本年度公司无委托理财事项。</w:t>
      </w:r>
    </w:p>
    <w:p>
      <w:pPr>
        <w:pStyle w:val="Style13"/>
        <w:keepNext w:val="0"/>
        <w:keepLines w:val="0"/>
        <w:widowControl w:val="0"/>
        <w:shd w:val="clear" w:color="auto" w:fill="auto"/>
        <w:tabs>
          <w:tab w:pos="1016" w:val="left"/>
        </w:tabs>
        <w:bidi w:val="0"/>
        <w:spacing w:before="0" w:line="318" w:lineRule="exact"/>
        <w:ind w:left="0" w:right="0" w:firstLine="460"/>
        <w:jc w:val="left"/>
      </w:pPr>
      <w:bookmarkStart w:id="222" w:name="bookmark222"/>
      <w:r>
        <w:rPr>
          <w:color w:val="000000"/>
          <w:spacing w:val="0"/>
          <w:w w:val="100"/>
          <w:position w:val="0"/>
          <w:sz w:val="24"/>
          <w:szCs w:val="24"/>
        </w:rPr>
        <w:t>（</w:t>
      </w:r>
      <w:bookmarkEnd w:id="222"/>
      <w:r>
        <w:rPr>
          <w:color w:val="000000"/>
          <w:spacing w:val="0"/>
          <w:w w:val="100"/>
          <w:position w:val="0"/>
          <w:sz w:val="24"/>
          <w:szCs w:val="24"/>
        </w:rPr>
        <w:t>九）</w:t>
        <w:tab/>
        <w:t>其他重大合同</w:t>
      </w:r>
    </w:p>
    <w:p>
      <w:pPr>
        <w:pStyle w:val="Style13"/>
        <w:keepNext w:val="0"/>
        <w:keepLines w:val="0"/>
        <w:widowControl w:val="0"/>
        <w:shd w:val="clear" w:color="auto" w:fill="auto"/>
        <w:bidi w:val="0"/>
        <w:spacing w:before="0" w:line="318" w:lineRule="exact"/>
        <w:ind w:left="0" w:right="0" w:firstLine="940"/>
        <w:jc w:val="left"/>
      </w:pPr>
      <w:r>
        <w:rPr>
          <w:color w:val="000000"/>
          <w:spacing w:val="0"/>
          <w:w w:val="100"/>
          <w:position w:val="0"/>
          <w:sz w:val="24"/>
          <w:szCs w:val="24"/>
        </w:rPr>
        <w:t>报告期内，公司与银行签订的金额在3000万元以上的重大借款合同。</w:t>
      </w:r>
    </w:p>
    <w:p>
      <w:pPr>
        <w:pStyle w:val="Style13"/>
        <w:keepNext w:val="0"/>
        <w:keepLines w:val="0"/>
        <w:widowControl w:val="0"/>
        <w:numPr>
          <w:ilvl w:val="0"/>
          <w:numId w:val="31"/>
        </w:numPr>
        <w:shd w:val="clear" w:color="auto" w:fill="auto"/>
        <w:tabs>
          <w:tab w:pos="1338" w:val="left"/>
        </w:tabs>
        <w:bidi w:val="0"/>
        <w:spacing w:before="0" w:line="322" w:lineRule="exact"/>
        <w:ind w:left="460" w:right="0" w:firstLine="480"/>
        <w:jc w:val="both"/>
      </w:pPr>
      <w:bookmarkStart w:id="223" w:name="bookmark223"/>
      <w:bookmarkEnd w:id="223"/>
      <w:r>
        <w:rPr>
          <w:color w:val="000000"/>
          <w:spacing w:val="0"/>
          <w:w w:val="100"/>
          <w:position w:val="0"/>
          <w:sz w:val="24"/>
          <w:szCs w:val="24"/>
        </w:rPr>
        <w:t>2006年3月28日，公司与中国建设银行股份有限公司东营分行大王分理处签订 了人民币借款合同，借款数额为5000万元，借款期限一年，自2006年3月28日至2007 年3月5日，年利率为6.138%,广饶县科达实业有限责任公司对公司的上述借款提供了 担保。</w:t>
      </w:r>
    </w:p>
    <w:p>
      <w:pPr>
        <w:pStyle w:val="Style13"/>
        <w:keepNext w:val="0"/>
        <w:keepLines w:val="0"/>
        <w:widowControl w:val="0"/>
        <w:numPr>
          <w:ilvl w:val="0"/>
          <w:numId w:val="31"/>
        </w:numPr>
        <w:shd w:val="clear" w:color="auto" w:fill="auto"/>
        <w:tabs>
          <w:tab w:pos="1347" w:val="left"/>
        </w:tabs>
        <w:bidi w:val="0"/>
        <w:spacing w:before="0" w:line="312" w:lineRule="exact"/>
        <w:ind w:left="460" w:right="0" w:firstLine="480"/>
        <w:jc w:val="both"/>
      </w:pPr>
      <w:bookmarkStart w:id="224" w:name="bookmark224"/>
      <w:bookmarkEnd w:id="224"/>
      <w:r>
        <w:rPr>
          <w:color w:val="000000"/>
          <w:spacing w:val="0"/>
          <w:w w:val="100"/>
          <w:position w:val="0"/>
          <w:sz w:val="24"/>
          <w:szCs w:val="24"/>
        </w:rPr>
        <w:t>2006年5月31日，公司与上海浦发银行济南和平路支行签订了人民币借款合同， 借款数额为3000万元，借款期限为一年，自2006年5月31日至2007年5月31日，年 利率为5.85%，广饶县科达实业有限责任公司对公司的上述借款提供了担保。</w:t>
      </w:r>
    </w:p>
    <w:p>
      <w:pPr>
        <w:pStyle w:val="Style13"/>
        <w:keepNext w:val="0"/>
        <w:keepLines w:val="0"/>
        <w:widowControl w:val="0"/>
        <w:numPr>
          <w:ilvl w:val="0"/>
          <w:numId w:val="31"/>
        </w:numPr>
        <w:shd w:val="clear" w:color="auto" w:fill="auto"/>
        <w:tabs>
          <w:tab w:pos="1343" w:val="left"/>
        </w:tabs>
        <w:bidi w:val="0"/>
        <w:spacing w:before="0" w:line="318" w:lineRule="exact"/>
        <w:ind w:left="460" w:right="0" w:firstLine="480"/>
        <w:jc w:val="both"/>
      </w:pPr>
      <w:bookmarkStart w:id="225" w:name="bookmark225"/>
      <w:bookmarkEnd w:id="225"/>
      <w:r>
        <w:rPr>
          <w:color w:val="000000"/>
          <w:spacing w:val="0"/>
          <w:w w:val="100"/>
          <w:position w:val="0"/>
          <w:sz w:val="24"/>
          <w:szCs w:val="24"/>
        </w:rPr>
        <w:t>2006年6月26日，公司与中国银行广饶县支行签订了人民币借款合同，借款数 额为人民币6000万元，借款期限为一年，自2006年6月26日至2007年6月26日，年 利率为6.435%，广饶县科达实业有限责任公司和山东大王集团有限公司对公司的上述借 款提供了担保。</w:t>
      </w:r>
    </w:p>
    <w:p>
      <w:pPr>
        <w:pStyle w:val="Style13"/>
        <w:keepNext w:val="0"/>
        <w:keepLines w:val="0"/>
        <w:widowControl w:val="0"/>
        <w:numPr>
          <w:ilvl w:val="0"/>
          <w:numId w:val="29"/>
        </w:numPr>
        <w:shd w:val="clear" w:color="auto" w:fill="auto"/>
        <w:tabs>
          <w:tab w:pos="1343" w:val="left"/>
        </w:tabs>
        <w:bidi w:val="0"/>
        <w:spacing w:before="0" w:line="318" w:lineRule="exact"/>
        <w:ind w:left="460" w:right="0" w:firstLine="480"/>
        <w:jc w:val="both"/>
      </w:pPr>
      <w:bookmarkStart w:id="226" w:name="bookmark226"/>
      <w:bookmarkEnd w:id="226"/>
      <w:r>
        <w:rPr>
          <w:color w:val="000000"/>
          <w:spacing w:val="0"/>
          <w:w w:val="100"/>
          <w:position w:val="0"/>
          <w:sz w:val="24"/>
          <w:szCs w:val="24"/>
        </w:rPr>
        <w:t>2006年6月26日，公司与中国银行广饶县支行签订了人民币借款合同，借款数 额为人民币6000万元，借款期限为一年，自2006年6月26日至2007年6月26日，年 利率为6.435%，广饶县科达实业有限责任公司和山东大王集团有限公司对公司的上述借 款提供了担保。</w:t>
      </w:r>
    </w:p>
    <w:p>
      <w:pPr>
        <w:pStyle w:val="Style13"/>
        <w:keepNext w:val="0"/>
        <w:keepLines w:val="0"/>
        <w:widowControl w:val="0"/>
        <w:numPr>
          <w:ilvl w:val="0"/>
          <w:numId w:val="29"/>
        </w:numPr>
        <w:shd w:val="clear" w:color="auto" w:fill="auto"/>
        <w:tabs>
          <w:tab w:pos="1347" w:val="left"/>
        </w:tabs>
        <w:bidi w:val="0"/>
        <w:spacing w:before="0" w:line="310" w:lineRule="exact"/>
        <w:ind w:left="460" w:right="0" w:firstLine="480"/>
        <w:jc w:val="both"/>
      </w:pPr>
      <w:bookmarkStart w:id="227" w:name="bookmark227"/>
      <w:bookmarkEnd w:id="227"/>
      <w:r>
        <w:rPr>
          <w:color w:val="000000"/>
          <w:spacing w:val="0"/>
          <w:w w:val="100"/>
          <w:position w:val="0"/>
          <w:sz w:val="24"/>
          <w:szCs w:val="24"/>
        </w:rPr>
        <w:t>2006年8月1日，公司与民生银行济南解放路支行签订了人民币借款合同，借款 数额为人民币3000万元，借款期限为一年，自2006年8月1日至2007年8月1日，年 利率为5.85%，广饶县科达实业有限责任公司对公司的上述借款提供了担保。</w:t>
      </w:r>
    </w:p>
    <w:p>
      <w:pPr>
        <w:pStyle w:val="Style13"/>
        <w:keepNext w:val="0"/>
        <w:keepLines w:val="0"/>
        <w:widowControl w:val="0"/>
        <w:numPr>
          <w:ilvl w:val="0"/>
          <w:numId w:val="29"/>
        </w:numPr>
        <w:shd w:val="clear" w:color="auto" w:fill="auto"/>
        <w:tabs>
          <w:tab w:pos="1343" w:val="left"/>
        </w:tabs>
        <w:bidi w:val="0"/>
        <w:spacing w:before="0" w:line="318" w:lineRule="exact"/>
        <w:ind w:left="460" w:right="0" w:firstLine="480"/>
        <w:jc w:val="both"/>
      </w:pPr>
      <w:bookmarkStart w:id="228" w:name="bookmark228"/>
      <w:bookmarkEnd w:id="228"/>
      <w:r>
        <w:rPr>
          <w:color w:val="000000"/>
          <w:spacing w:val="0"/>
          <w:w w:val="100"/>
          <w:position w:val="0"/>
          <w:sz w:val="24"/>
          <w:szCs w:val="24"/>
        </w:rPr>
        <w:t>2006年9月14日，公司与中国建设银行股份有限公司东营分行大王分理处签订 了人民币借款合同，借款数额为人民币3000万元，借款期限为9个月，自2006年9月 14日至2007年6月14日，年利率为6.732%，广饶县科达实业有限责任公司对公司的上 述借款提供了担保。</w:t>
      </w:r>
    </w:p>
    <w:p>
      <w:pPr>
        <w:pStyle w:val="Style13"/>
        <w:keepNext w:val="0"/>
        <w:keepLines w:val="0"/>
        <w:widowControl w:val="0"/>
        <w:numPr>
          <w:ilvl w:val="0"/>
          <w:numId w:val="29"/>
        </w:numPr>
        <w:shd w:val="clear" w:color="auto" w:fill="auto"/>
        <w:tabs>
          <w:tab w:pos="1343" w:val="left"/>
        </w:tabs>
        <w:bidi w:val="0"/>
        <w:spacing w:before="0" w:line="310" w:lineRule="exact"/>
        <w:ind w:left="460" w:right="0" w:firstLine="480"/>
        <w:jc w:val="both"/>
      </w:pPr>
      <w:bookmarkStart w:id="229" w:name="bookmark229"/>
      <w:bookmarkEnd w:id="229"/>
      <w:r>
        <w:rPr>
          <w:color w:val="000000"/>
          <w:spacing w:val="0"/>
          <w:w w:val="100"/>
          <w:position w:val="0"/>
          <w:sz w:val="24"/>
          <w:szCs w:val="24"/>
        </w:rPr>
        <w:t>2006年9月19日，公司与工商银行广饶县支行签订了人民币借款合同，借款数 额为人民币3000万元，借款期限为一年，自2006年9月19日至2007年9月5日，年 利率为6.732%，山东大王集团有限公司对公司的上述借款提供了担保。</w:t>
      </w:r>
    </w:p>
    <w:p>
      <w:pPr>
        <w:pStyle w:val="Style13"/>
        <w:keepNext w:val="0"/>
        <w:keepLines w:val="0"/>
        <w:widowControl w:val="0"/>
        <w:numPr>
          <w:ilvl w:val="0"/>
          <w:numId w:val="29"/>
        </w:numPr>
        <w:shd w:val="clear" w:color="auto" w:fill="auto"/>
        <w:bidi w:val="0"/>
        <w:spacing w:before="0" w:line="318" w:lineRule="exact"/>
        <w:ind w:left="440" w:right="0" w:firstLine="520"/>
        <w:jc w:val="both"/>
      </w:pPr>
      <w:bookmarkStart w:id="230" w:name="bookmark230"/>
      <w:bookmarkEnd w:id="230"/>
      <w:r>
        <w:rPr>
          <w:color w:val="000000"/>
          <w:spacing w:val="0"/>
          <w:w w:val="100"/>
          <w:position w:val="0"/>
          <w:sz w:val="24"/>
          <w:szCs w:val="24"/>
        </w:rPr>
        <w:t>2006年12月12日，公司与中国银行广饶县支行签订了人民币借款合同，借款数 额为人民币3000万元，借款期限为一年，自2006年12月12日至2007年12月11日， 年利率为6.732%，广饶县科达实业有限责任公司和山东大王集团有限公司对公司的上述 借款提供了担保。</w:t>
      </w:r>
    </w:p>
    <w:p>
      <w:pPr>
        <w:pStyle w:val="Style13"/>
        <w:keepNext w:val="0"/>
        <w:keepLines w:val="0"/>
        <w:widowControl w:val="0"/>
        <w:shd w:val="clear" w:color="auto" w:fill="auto"/>
        <w:bidi w:val="0"/>
        <w:spacing w:before="0" w:line="318" w:lineRule="exact"/>
        <w:ind w:left="0" w:right="0" w:firstLine="440"/>
        <w:jc w:val="left"/>
      </w:pPr>
      <w:r>
        <w:rPr>
          <w:color w:val="000000"/>
          <w:spacing w:val="0"/>
          <w:w w:val="100"/>
          <w:position w:val="0"/>
          <w:sz w:val="24"/>
          <w:szCs w:val="24"/>
        </w:rPr>
        <w:t>（十）承诺事项履行情况</w:t>
      </w:r>
    </w:p>
    <w:p>
      <w:pPr>
        <w:pStyle w:val="Style27"/>
        <w:keepNext w:val="0"/>
        <w:keepLines w:val="0"/>
        <w:widowControl w:val="0"/>
        <w:shd w:val="clear" w:color="auto" w:fill="auto"/>
        <w:bidi w:val="0"/>
        <w:spacing w:before="0" w:after="0" w:line="240" w:lineRule="auto"/>
        <w:ind w:left="490" w:right="0" w:firstLine="0"/>
        <w:jc w:val="left"/>
      </w:pPr>
      <w:r>
        <w:rPr>
          <w:color w:val="000000"/>
          <w:spacing w:val="0"/>
          <w:w w:val="100"/>
          <w:position w:val="0"/>
          <w:sz w:val="24"/>
          <w:szCs w:val="24"/>
        </w:rPr>
        <w:t>原非流通股东在股权分置改革过程中做出的承诺事项及其履行情况</w:t>
      </w:r>
    </w:p>
    <w:tbl>
      <w:tblPr>
        <w:tblOverlap w:val="never"/>
        <w:jc w:val="center"/>
        <w:tblLayout w:type="fixed"/>
      </w:tblPr>
      <w:tblGrid>
        <w:gridCol w:w="1858"/>
        <w:gridCol w:w="5659"/>
        <w:gridCol w:w="1104"/>
        <w:gridCol w:w="715"/>
      </w:tblGrid>
      <w:tr>
        <w:trPr>
          <w:trHeight w:val="58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承诺履行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9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广饶县科达实业 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tabs>
                <w:tab w:pos="322" w:val="left"/>
              </w:tabs>
              <w:bidi w:val="0"/>
              <w:spacing w:before="0" w:after="0" w:line="329" w:lineRule="exact"/>
              <w:ind w:left="0" w:right="0" w:firstLine="0"/>
              <w:jc w:val="left"/>
              <w:rPr>
                <w:sz w:val="20"/>
                <w:szCs w:val="20"/>
              </w:rPr>
            </w:pPr>
            <w:r>
              <w:rPr>
                <w:color w:val="000000"/>
                <w:spacing w:val="0"/>
                <w:w w:val="100"/>
                <w:position w:val="0"/>
                <w:sz w:val="20"/>
                <w:szCs w:val="20"/>
              </w:rPr>
              <w:t>1、</w:t>
              <w:tab/>
              <w:t>为未明确表示同意进行股权分置改革的非流通股股东及 提出改革动议的其他非流通股股东，无偿垫付其持有的非流 通股获得上市流通权所需支付的对价；</w:t>
            </w:r>
          </w:p>
          <w:p>
            <w:pPr>
              <w:pStyle w:val="Style21"/>
              <w:keepNext w:val="0"/>
              <w:keepLines w:val="0"/>
              <w:widowControl w:val="0"/>
              <w:shd w:val="clear" w:color="auto" w:fill="auto"/>
              <w:tabs>
                <w:tab w:pos="355" w:val="left"/>
              </w:tabs>
              <w:bidi w:val="0"/>
              <w:spacing w:before="0" w:after="0" w:line="331" w:lineRule="exact"/>
              <w:ind w:left="0" w:right="0" w:firstLine="0"/>
              <w:jc w:val="left"/>
              <w:rPr>
                <w:sz w:val="20"/>
                <w:szCs w:val="20"/>
              </w:rPr>
            </w:pPr>
            <w:r>
              <w:rPr>
                <w:color w:val="000000"/>
                <w:spacing w:val="0"/>
                <w:w w:val="100"/>
                <w:position w:val="0"/>
                <w:sz w:val="20"/>
                <w:szCs w:val="20"/>
              </w:rPr>
              <w:t>2、</w:t>
              <w:tab/>
              <w:t>自公司股权分置改革方案实施之日起三十六个月内，其 持有的公司原非流通股股份不通过上海证券交易所挂牌出 售或转让；</w:t>
            </w:r>
          </w:p>
          <w:p>
            <w:pPr>
              <w:pStyle w:val="Style21"/>
              <w:keepNext w:val="0"/>
              <w:keepLines w:val="0"/>
              <w:widowControl w:val="0"/>
              <w:shd w:val="clear" w:color="auto" w:fill="auto"/>
              <w:tabs>
                <w:tab w:pos="317" w:val="left"/>
              </w:tabs>
              <w:bidi w:val="0"/>
              <w:spacing w:before="0" w:after="0" w:line="331" w:lineRule="exact"/>
              <w:ind w:left="0" w:right="0" w:firstLine="0"/>
              <w:jc w:val="left"/>
              <w:rPr>
                <w:sz w:val="20"/>
                <w:szCs w:val="20"/>
              </w:rPr>
            </w:pPr>
            <w:r>
              <w:rPr>
                <w:color w:val="000000"/>
                <w:spacing w:val="0"/>
                <w:w w:val="100"/>
                <w:position w:val="0"/>
                <w:sz w:val="20"/>
                <w:szCs w:val="20"/>
              </w:rPr>
              <w:t>3、</w:t>
              <w:tab/>
              <w:t>在前项承诺期满后的十二个月内，通过上海证券交易所 挂牌出售所持股份的价格不低于</w:t>
            </w:r>
            <w:r>
              <w:rPr>
                <w:color w:val="000000"/>
                <w:spacing w:val="0"/>
                <w:w w:val="100"/>
                <w:position w:val="0"/>
                <w:sz w:val="20"/>
                <w:szCs w:val="20"/>
              </w:rPr>
              <w:t>11.21</w:t>
            </w:r>
            <w:r>
              <w:rPr>
                <w:color w:val="000000"/>
                <w:spacing w:val="0"/>
                <w:w w:val="100"/>
                <w:position w:val="0"/>
                <w:sz w:val="20"/>
                <w:szCs w:val="20"/>
              </w:rPr>
              <w:t>元/股（即公司股票上 市以来历史最高收盘价的除权价，比2月23日收盘价上浮 125.10%）。若自公司股权分置改革方案实施之日起至出售股 份期间有派息、送股、资本公积金转增股份等除权事项，应 对该价格进行除权处理；</w:t>
            </w:r>
          </w:p>
          <w:p>
            <w:pPr>
              <w:pStyle w:val="Style2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4若违反前述承诺的禁售和限售条件而出售所持有的原非流 通股股份，将以出售股票所得额的100%作为违约金支付给公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按照承诺 执行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3"/>
        <w:keepNext w:val="0"/>
        <w:keepLines w:val="0"/>
        <w:widowControl w:val="0"/>
        <w:shd w:val="clear" w:color="auto" w:fill="auto"/>
        <w:bidi w:val="0"/>
        <w:spacing w:before="0" w:line="314" w:lineRule="exact"/>
        <w:ind w:left="0" w:right="0" w:firstLine="440"/>
        <w:jc w:val="left"/>
      </w:pPr>
      <w:r>
        <w:rPr>
          <w:color w:val="000000"/>
          <w:spacing w:val="0"/>
          <w:w w:val="100"/>
          <w:position w:val="0"/>
          <w:sz w:val="24"/>
          <w:szCs w:val="24"/>
        </w:rPr>
        <w:t>（十一）聘任、解聘会计师事务所情况</w:t>
      </w:r>
    </w:p>
    <w:p>
      <w:pPr>
        <w:pStyle w:val="Style13"/>
        <w:keepNext w:val="0"/>
        <w:keepLines w:val="0"/>
        <w:widowControl w:val="0"/>
        <w:shd w:val="clear" w:color="auto" w:fill="auto"/>
        <w:bidi w:val="0"/>
        <w:spacing w:before="0" w:line="305" w:lineRule="exact"/>
        <w:ind w:left="440" w:right="0" w:firstLine="520"/>
        <w:jc w:val="both"/>
      </w:pPr>
      <w:r>
        <w:rPr>
          <w:color w:val="000000"/>
          <w:spacing w:val="0"/>
          <w:w w:val="100"/>
          <w:position w:val="0"/>
          <w:sz w:val="24"/>
          <w:szCs w:val="24"/>
        </w:rPr>
        <w:t>报告期内，公司未改聘会计师事务所，公司现聘任北京天圆全会计师事务所有限公 司为公司的境内审计机构。拟支付其年度审计工作的酬金共约300,000元。截止本报告 期末，该会计师事务所已为本公司提供了 7年年审计服务。</w:t>
      </w:r>
    </w:p>
    <w:p>
      <w:pPr>
        <w:pStyle w:val="Style13"/>
        <w:keepNext w:val="0"/>
        <w:keepLines w:val="0"/>
        <w:widowControl w:val="0"/>
        <w:shd w:val="clear" w:color="auto" w:fill="auto"/>
        <w:bidi w:val="0"/>
        <w:spacing w:before="0" w:line="302" w:lineRule="exact"/>
        <w:ind w:left="440" w:right="0" w:firstLine="20"/>
        <w:jc w:val="both"/>
      </w:pPr>
      <w:r>
        <w:rPr>
          <w:color w:val="000000"/>
          <w:spacing w:val="0"/>
          <w:w w:val="100"/>
          <w:position w:val="0"/>
          <w:sz w:val="24"/>
          <w:szCs w:val="24"/>
        </w:rPr>
        <w:t>（十二）上市公司及其董事、监事、高级管理人员、公司股东、实际控制人处罚及整改情 况</w:t>
      </w:r>
    </w:p>
    <w:p>
      <w:pPr>
        <w:pStyle w:val="Style13"/>
        <w:keepNext w:val="0"/>
        <w:keepLines w:val="0"/>
        <w:widowControl w:val="0"/>
        <w:shd w:val="clear" w:color="auto" w:fill="auto"/>
        <w:bidi w:val="0"/>
        <w:spacing w:before="0" w:line="319" w:lineRule="exact"/>
        <w:ind w:left="440" w:right="0" w:firstLine="520"/>
        <w:jc w:val="both"/>
      </w:pPr>
      <w:r>
        <w:rPr>
          <w:color w:val="000000"/>
          <w:spacing w:val="0"/>
          <w:w w:val="100"/>
          <w:position w:val="0"/>
          <w:sz w:val="24"/>
          <w:szCs w:val="24"/>
        </w:rPr>
        <w:t>报告期内，公司、董事、监事、高级管人员、公司控股股东广饶县科达实业有限责 任公司及实际控制人广饶县大王镇人民政府均为受到中国证监会行政处罚、通报批评， 上海证券交易所的公开谴责。</w:t>
      </w:r>
    </w:p>
    <w:p>
      <w:pPr>
        <w:pStyle w:val="Style13"/>
        <w:keepNext w:val="0"/>
        <w:keepLines w:val="0"/>
        <w:widowControl w:val="0"/>
        <w:shd w:val="clear" w:color="auto" w:fill="auto"/>
        <w:bidi w:val="0"/>
        <w:spacing w:before="0" w:line="314" w:lineRule="exact"/>
        <w:ind w:left="0" w:right="0" w:firstLine="600"/>
        <w:jc w:val="left"/>
      </w:pPr>
      <w:r>
        <w:rPr>
          <w:color w:val="000000"/>
          <w:spacing w:val="0"/>
          <w:w w:val="100"/>
          <w:position w:val="0"/>
          <w:sz w:val="24"/>
          <w:szCs w:val="24"/>
        </w:rPr>
        <w:t>（十三）其它重大事项</w:t>
      </w:r>
    </w:p>
    <w:p>
      <w:pPr>
        <w:pStyle w:val="Style13"/>
        <w:keepNext w:val="0"/>
        <w:keepLines w:val="0"/>
        <w:widowControl w:val="0"/>
        <w:shd w:val="clear" w:color="auto" w:fill="auto"/>
        <w:bidi w:val="0"/>
        <w:spacing w:before="0" w:line="314" w:lineRule="exact"/>
        <w:ind w:left="0" w:right="0" w:firstLine="960"/>
        <w:jc w:val="left"/>
      </w:pPr>
      <w:r>
        <w:rPr>
          <w:color w:val="000000"/>
          <w:spacing w:val="0"/>
          <w:w w:val="100"/>
          <w:position w:val="0"/>
          <w:sz w:val="24"/>
          <w:szCs w:val="24"/>
        </w:rPr>
        <w:t>报告期内公司无其它重大事项。</w:t>
      </w:r>
    </w:p>
    <w:p>
      <w:pPr>
        <w:pStyle w:val="Style13"/>
        <w:keepNext w:val="0"/>
        <w:keepLines w:val="0"/>
        <w:widowControl w:val="0"/>
        <w:shd w:val="clear" w:color="auto" w:fill="auto"/>
        <w:bidi w:val="0"/>
        <w:spacing w:before="0" w:line="314" w:lineRule="exact"/>
        <w:ind w:left="0" w:right="0" w:firstLine="440"/>
        <w:jc w:val="left"/>
      </w:pPr>
      <w:r>
        <w:rPr>
          <w:color w:val="000000"/>
          <w:spacing w:val="0"/>
          <w:w w:val="100"/>
          <w:position w:val="0"/>
          <w:sz w:val="24"/>
          <w:szCs w:val="24"/>
        </w:rPr>
        <w:t>（十四）公司内部控制制度的建设情况</w:t>
      </w:r>
    </w:p>
    <w:p>
      <w:pPr>
        <w:pStyle w:val="Style13"/>
        <w:keepNext w:val="0"/>
        <w:keepLines w:val="0"/>
        <w:widowControl w:val="0"/>
        <w:shd w:val="clear" w:color="auto" w:fill="auto"/>
        <w:bidi w:val="0"/>
        <w:spacing w:before="0" w:line="314" w:lineRule="exact"/>
        <w:ind w:left="440" w:right="0" w:firstLine="520"/>
        <w:jc w:val="both"/>
      </w:pPr>
      <w:r>
        <w:rPr>
          <w:color w:val="000000"/>
          <w:spacing w:val="0"/>
          <w:w w:val="100"/>
          <w:position w:val="0"/>
          <w:sz w:val="24"/>
          <w:szCs w:val="24"/>
        </w:rPr>
        <w:t>报告期内，公司按照证监会和上交所的要求建立了较为完善的内部控制制度，由公 司的审计部门负责公司的内部控制制度并实施内部控制，主要控制和监督采购、销售、 招投标、生产、固定资产管理、货币资金管理等程序。公司的内部控制制度能够适应公 司发展的需要和公司管理的要求，在所有重大方面保持了与会计报表相关的有效的内部 控制。</w:t>
      </w:r>
    </w:p>
    <w:p>
      <w:pPr>
        <w:pStyle w:val="Style19"/>
        <w:keepNext/>
        <w:keepLines/>
        <w:widowControl w:val="0"/>
        <w:shd w:val="clear" w:color="auto" w:fill="auto"/>
        <w:bidi w:val="0"/>
        <w:spacing w:before="0" w:after="420" w:line="240" w:lineRule="auto"/>
        <w:ind w:left="0" w:right="0" w:firstLine="0"/>
        <w:jc w:val="center"/>
      </w:pPr>
      <w:bookmarkStart w:id="231" w:name="bookmark231"/>
      <w:bookmarkStart w:id="232" w:name="bookmark232"/>
      <w:bookmarkStart w:id="233" w:name="bookmark233"/>
      <w:r>
        <w:rPr>
          <w:color w:val="000000"/>
          <w:spacing w:val="0"/>
          <w:w w:val="100"/>
          <w:position w:val="0"/>
        </w:rPr>
        <w:t>十一、财务会计报告</w:t>
      </w:r>
      <w:bookmarkEnd w:id="231"/>
      <w:bookmarkEnd w:id="232"/>
      <w:bookmarkEnd w:id="233"/>
    </w:p>
    <w:p>
      <w:pPr>
        <w:pStyle w:val="Style13"/>
        <w:keepNext w:val="0"/>
        <w:keepLines w:val="0"/>
        <w:widowControl w:val="0"/>
        <w:shd w:val="clear" w:color="auto" w:fill="auto"/>
        <w:bidi w:val="0"/>
        <w:spacing w:before="0" w:after="120" w:line="293" w:lineRule="exact"/>
        <w:ind w:left="460" w:right="0" w:firstLine="480"/>
        <w:jc w:val="both"/>
      </w:pPr>
      <w:r>
        <w:rPr>
          <w:color w:val="000000"/>
          <w:spacing w:val="0"/>
          <w:w w:val="100"/>
          <w:position w:val="0"/>
          <w:sz w:val="24"/>
          <w:szCs w:val="24"/>
        </w:rPr>
        <w:t>公司年度财务报告已经北京天圆全会计师事务所有限公司注册会计师周瑕、李知好 审计，并出具了标准无保留意见的审计报告。</w:t>
      </w:r>
    </w:p>
    <w:p>
      <w:pPr>
        <w:pStyle w:val="Style13"/>
        <w:keepNext w:val="0"/>
        <w:keepLines w:val="0"/>
        <w:widowControl w:val="0"/>
        <w:shd w:val="clear" w:color="auto" w:fill="auto"/>
        <w:bidi w:val="0"/>
        <w:spacing w:before="0" w:after="40" w:line="293" w:lineRule="exact"/>
        <w:ind w:left="0" w:right="0" w:firstLine="460"/>
        <w:jc w:val="left"/>
      </w:pPr>
      <w:r>
        <w:rPr>
          <w:color w:val="000000"/>
          <w:spacing w:val="0"/>
          <w:w w:val="100"/>
          <w:position w:val="0"/>
          <w:sz w:val="24"/>
          <w:szCs w:val="24"/>
        </w:rPr>
        <w:t>（一）审计报告</w:t>
      </w:r>
    </w:p>
    <w:p>
      <w:pPr>
        <w:pStyle w:val="Style19"/>
        <w:keepNext/>
        <w:keepLines/>
        <w:widowControl w:val="0"/>
        <w:shd w:val="clear" w:color="auto" w:fill="auto"/>
        <w:bidi w:val="0"/>
        <w:spacing w:before="0" w:after="120" w:line="240" w:lineRule="auto"/>
        <w:ind w:left="0" w:right="0" w:firstLine="0"/>
        <w:jc w:val="center"/>
      </w:pPr>
      <w:bookmarkStart w:id="234" w:name="bookmark234"/>
      <w:bookmarkStart w:id="235" w:name="bookmark235"/>
      <w:bookmarkStart w:id="236" w:name="bookmark236"/>
      <w:r>
        <w:rPr>
          <w:color w:val="000000"/>
          <w:spacing w:val="0"/>
          <w:w w:val="100"/>
          <w:position w:val="0"/>
        </w:rPr>
        <w:t>审计报告</w:t>
      </w:r>
      <w:bookmarkEnd w:id="234"/>
      <w:bookmarkEnd w:id="235"/>
      <w:bookmarkEnd w:id="236"/>
    </w:p>
    <w:p>
      <w:pPr>
        <w:pStyle w:val="Style13"/>
        <w:keepNext w:val="0"/>
        <w:keepLines w:val="0"/>
        <w:widowControl w:val="0"/>
        <w:shd w:val="clear" w:color="auto" w:fill="auto"/>
        <w:bidi w:val="0"/>
        <w:spacing w:before="0" w:after="560" w:line="293" w:lineRule="exact"/>
        <w:ind w:left="0" w:right="0" w:firstLine="0"/>
        <w:jc w:val="center"/>
      </w:pPr>
      <w:r>
        <w:rPr>
          <w:color w:val="000000"/>
          <w:spacing w:val="0"/>
          <w:w w:val="100"/>
          <w:position w:val="0"/>
          <w:sz w:val="24"/>
          <w:szCs w:val="24"/>
        </w:rPr>
        <w:t>天圆全审字</w:t>
      </w:r>
      <w:r>
        <w:rPr>
          <w:color w:val="000000"/>
          <w:spacing w:val="0"/>
          <w:w w:val="100"/>
          <w:position w:val="0"/>
          <w:sz w:val="24"/>
          <w:szCs w:val="24"/>
        </w:rPr>
        <w:t xml:space="preserve">[2007] </w:t>
      </w:r>
      <w:r>
        <w:rPr>
          <w:color w:val="000000"/>
          <w:spacing w:val="0"/>
          <w:w w:val="100"/>
          <w:position w:val="0"/>
          <w:sz w:val="24"/>
          <w:szCs w:val="24"/>
        </w:rPr>
        <w:t>176号</w:t>
      </w:r>
    </w:p>
    <w:p>
      <w:pPr>
        <w:pStyle w:val="Style13"/>
        <w:keepNext w:val="0"/>
        <w:keepLines w:val="0"/>
        <w:widowControl w:val="0"/>
        <w:shd w:val="clear" w:color="auto" w:fill="auto"/>
        <w:bidi w:val="0"/>
        <w:spacing w:before="0" w:after="120" w:line="310" w:lineRule="exact"/>
        <w:ind w:left="0" w:right="0" w:firstLine="460"/>
        <w:jc w:val="left"/>
      </w:pPr>
      <w:r>
        <w:rPr>
          <w:color w:val="000000"/>
          <w:spacing w:val="0"/>
          <w:w w:val="100"/>
          <w:position w:val="0"/>
          <w:sz w:val="24"/>
          <w:szCs w:val="24"/>
        </w:rPr>
        <w:t>科达集团股份有限公司全体股东：</w:t>
      </w:r>
    </w:p>
    <w:p>
      <w:pPr>
        <w:pStyle w:val="Style13"/>
        <w:keepNext w:val="0"/>
        <w:keepLines w:val="0"/>
        <w:widowControl w:val="0"/>
        <w:shd w:val="clear" w:color="auto" w:fill="auto"/>
        <w:bidi w:val="0"/>
        <w:spacing w:before="0" w:after="120" w:line="309" w:lineRule="exact"/>
        <w:ind w:left="460" w:right="0" w:firstLine="480"/>
        <w:jc w:val="both"/>
      </w:pPr>
      <w:r>
        <w:rPr>
          <w:color w:val="000000"/>
          <w:spacing w:val="0"/>
          <w:w w:val="100"/>
          <w:position w:val="0"/>
          <w:sz w:val="24"/>
          <w:szCs w:val="24"/>
        </w:rPr>
        <w:t>我们审计了后附的科达集团股份有限公司（以下简称“科达股份”）财务报表，包 括2006年12月31日的资产负债表及合并资产负债表，2006年度的利润表、利润分配 表及合并利润表和合并利润分配表，2006年度的现金流量表及合并现金流量表以及财务 报表附注。</w:t>
      </w:r>
    </w:p>
    <w:p>
      <w:pPr>
        <w:pStyle w:val="Style13"/>
        <w:keepNext w:val="0"/>
        <w:keepLines w:val="0"/>
        <w:widowControl w:val="0"/>
        <w:shd w:val="clear" w:color="auto" w:fill="auto"/>
        <w:tabs>
          <w:tab w:pos="1392" w:val="left"/>
        </w:tabs>
        <w:bidi w:val="0"/>
        <w:spacing w:before="0" w:after="120" w:line="310" w:lineRule="exact"/>
        <w:ind w:left="0" w:right="0" w:firstLine="880"/>
        <w:jc w:val="left"/>
      </w:pPr>
      <w:bookmarkStart w:id="237" w:name="bookmark237"/>
      <w:r>
        <w:rPr>
          <w:color w:val="000000"/>
          <w:spacing w:val="0"/>
          <w:w w:val="100"/>
          <w:position w:val="0"/>
          <w:sz w:val="24"/>
          <w:szCs w:val="24"/>
        </w:rPr>
        <w:t>一</w:t>
      </w:r>
      <w:bookmarkEnd w:id="237"/>
      <w:r>
        <w:rPr>
          <w:color w:val="000000"/>
          <w:spacing w:val="0"/>
          <w:w w:val="100"/>
          <w:position w:val="0"/>
          <w:sz w:val="24"/>
          <w:szCs w:val="24"/>
        </w:rPr>
        <w:t>、</w:t>
        <w:tab/>
        <w:t>管理层对财务报表的责任</w:t>
      </w:r>
    </w:p>
    <w:p>
      <w:pPr>
        <w:pStyle w:val="Style13"/>
        <w:keepNext w:val="0"/>
        <w:keepLines w:val="0"/>
        <w:widowControl w:val="0"/>
        <w:shd w:val="clear" w:color="auto" w:fill="auto"/>
        <w:bidi w:val="0"/>
        <w:spacing w:before="0" w:after="120" w:line="312" w:lineRule="exact"/>
        <w:ind w:left="460" w:right="0" w:firstLine="480"/>
        <w:jc w:val="both"/>
      </w:pPr>
      <w:r>
        <w:rPr>
          <w:color w:val="000000"/>
          <w:spacing w:val="0"/>
          <w:w w:val="100"/>
          <w:position w:val="0"/>
          <w:sz w:val="24"/>
          <w:szCs w:val="24"/>
        </w:rPr>
        <w:t>按照企业会计准则和《企业会计制度》的规定编制财务报表是科达股份管理层的责 任。这种责任包括：（1）设计、实施和维护与财务报表编制相关的内部控制，以使财务 报表不存在由于舞弊或错误而导致的重大错报；（2）选择和运用恰当的会计政策；（3） 作出合理的会计估计。</w:t>
      </w:r>
    </w:p>
    <w:p>
      <w:pPr>
        <w:pStyle w:val="Style13"/>
        <w:keepNext w:val="0"/>
        <w:keepLines w:val="0"/>
        <w:widowControl w:val="0"/>
        <w:shd w:val="clear" w:color="auto" w:fill="auto"/>
        <w:tabs>
          <w:tab w:pos="1392" w:val="left"/>
        </w:tabs>
        <w:bidi w:val="0"/>
        <w:spacing w:before="0" w:after="120" w:line="310" w:lineRule="exact"/>
        <w:ind w:left="0" w:right="0" w:firstLine="880"/>
        <w:jc w:val="both"/>
      </w:pPr>
      <w:bookmarkStart w:id="238" w:name="bookmark238"/>
      <w:r>
        <w:rPr>
          <w:color w:val="000000"/>
          <w:spacing w:val="0"/>
          <w:w w:val="100"/>
          <w:position w:val="0"/>
          <w:sz w:val="24"/>
          <w:szCs w:val="24"/>
        </w:rPr>
        <w:t>二</w:t>
      </w:r>
      <w:bookmarkEnd w:id="238"/>
      <w:r>
        <w:rPr>
          <w:color w:val="000000"/>
          <w:spacing w:val="0"/>
          <w:w w:val="100"/>
          <w:position w:val="0"/>
          <w:sz w:val="24"/>
          <w:szCs w:val="24"/>
        </w:rPr>
        <w:t>、</w:t>
        <w:tab/>
        <w:t>注册会计师的责任</w:t>
      </w:r>
    </w:p>
    <w:p>
      <w:pPr>
        <w:pStyle w:val="Style13"/>
        <w:keepNext w:val="0"/>
        <w:keepLines w:val="0"/>
        <w:widowControl w:val="0"/>
        <w:shd w:val="clear" w:color="auto" w:fill="auto"/>
        <w:bidi w:val="0"/>
        <w:spacing w:before="0" w:after="120" w:line="307" w:lineRule="exact"/>
        <w:ind w:left="460" w:right="0" w:firstLine="480"/>
        <w:jc w:val="both"/>
      </w:pPr>
      <w:r>
        <w:rPr>
          <w:color w:val="000000"/>
          <w:spacing w:val="0"/>
          <w:w w:val="100"/>
          <w:position w:val="0"/>
          <w:sz w:val="24"/>
          <w:szCs w:val="24"/>
        </w:rPr>
        <w:t>我们的责任是在实施审计工作的基础上对财务报表发表审计意见。我们按照中国注 册会计师审计准则的规定执行了审计工作。中国注册会计师审计准则要求我们遵守职业 道德规范，计划和实施审计工作以对财务报表是否不存在重大错报获取合理保证。</w:t>
      </w:r>
    </w:p>
    <w:p>
      <w:pPr>
        <w:pStyle w:val="Style13"/>
        <w:keepNext w:val="0"/>
        <w:keepLines w:val="0"/>
        <w:widowControl w:val="0"/>
        <w:shd w:val="clear" w:color="auto" w:fill="auto"/>
        <w:bidi w:val="0"/>
        <w:spacing w:before="0" w:after="120" w:line="310" w:lineRule="exact"/>
        <w:ind w:left="460" w:right="0" w:firstLine="480"/>
        <w:jc w:val="both"/>
      </w:pPr>
      <w:r>
        <w:rPr>
          <w:color w:val="000000"/>
          <w:spacing w:val="0"/>
          <w:w w:val="100"/>
          <w:position w:val="0"/>
          <w:sz w:val="24"/>
          <w:szCs w:val="24"/>
        </w:rPr>
        <w:t>审计工作涉及实施审计程序，以获取有关财务报表金额和披露的审计证据。选择的 审计程序取决于注册会计师的判断，包括对由于舞弊或错误导致的财务报表重大错报风 险的评估。在进行风险评估时，我们考虑与财务报表编制相关的内部控制，以设计恰当 的审计程序，但目的并非对内部控制的有效性发表意见。审计工作还包括评价管理层选 用会计政策的恰当性和作出会计估计的合理性，以及评价财务报表的总体列报。</w:t>
      </w:r>
    </w:p>
    <w:p>
      <w:pPr>
        <w:pStyle w:val="Style13"/>
        <w:keepNext w:val="0"/>
        <w:keepLines w:val="0"/>
        <w:widowControl w:val="0"/>
        <w:shd w:val="clear" w:color="auto" w:fill="auto"/>
        <w:bidi w:val="0"/>
        <w:spacing w:before="0" w:after="120" w:line="310" w:lineRule="exact"/>
        <w:ind w:left="0" w:right="0" w:firstLine="880"/>
        <w:jc w:val="left"/>
      </w:pPr>
      <w:r>
        <w:rPr>
          <w:color w:val="000000"/>
          <w:spacing w:val="0"/>
          <w:w w:val="100"/>
          <w:position w:val="0"/>
          <w:sz w:val="24"/>
          <w:szCs w:val="24"/>
        </w:rPr>
        <w:t>我们相信，我们获取的审计证据是充分、适当的，为发表审计意见提供了基础。</w:t>
      </w:r>
    </w:p>
    <w:p>
      <w:pPr>
        <w:pStyle w:val="Style13"/>
        <w:keepNext w:val="0"/>
        <w:keepLines w:val="0"/>
        <w:widowControl w:val="0"/>
        <w:shd w:val="clear" w:color="auto" w:fill="auto"/>
        <w:bidi w:val="0"/>
        <w:spacing w:before="0" w:after="120" w:line="240" w:lineRule="auto"/>
        <w:ind w:left="1420" w:right="0" w:firstLine="0"/>
        <w:jc w:val="left"/>
      </w:pPr>
      <w:r>
        <w:rPr>
          <w:color w:val="000000"/>
          <w:spacing w:val="0"/>
          <w:w w:val="100"/>
          <w:position w:val="0"/>
          <w:sz w:val="24"/>
          <w:szCs w:val="24"/>
        </w:rPr>
        <w:t>审计意见</w:t>
      </w:r>
    </w:p>
    <w:p>
      <w:pPr>
        <w:pStyle w:val="Style13"/>
        <w:keepNext w:val="0"/>
        <w:keepLines w:val="0"/>
        <w:widowControl w:val="0"/>
        <w:shd w:val="clear" w:color="auto" w:fill="auto"/>
        <w:bidi w:val="0"/>
        <w:spacing w:before="0" w:after="560" w:line="310" w:lineRule="exact"/>
        <w:ind w:left="460" w:right="0" w:firstLine="480"/>
        <w:jc w:val="both"/>
      </w:pPr>
      <w:r>
        <w:rPr>
          <w:color w:val="000000"/>
          <w:spacing w:val="0"/>
          <w:w w:val="100"/>
          <w:position w:val="0"/>
          <w:sz w:val="24"/>
          <w:szCs w:val="24"/>
        </w:rPr>
        <w:t>我们认为，科达股份财务报表已经按照企业会计准则和《企业会计制度》的规定编 制，在所有重大方面公允反映了科达股份2006年12月31日的财务状况以及2006年度 的经营成果和现金流量。</w:t>
      </w:r>
    </w:p>
    <w:p>
      <w:pPr>
        <w:pStyle w:val="Style13"/>
        <w:keepNext w:val="0"/>
        <w:keepLines w:val="0"/>
        <w:widowControl w:val="0"/>
        <w:shd w:val="clear" w:color="auto" w:fill="auto"/>
        <w:bidi w:val="0"/>
        <w:spacing w:before="0" w:after="120" w:line="240" w:lineRule="auto"/>
        <w:ind w:left="0" w:right="0" w:firstLine="820"/>
        <w:jc w:val="both"/>
      </w:pPr>
      <w:r>
        <w:rPr>
          <w:color w:val="000000"/>
          <w:spacing w:val="0"/>
          <w:w w:val="100"/>
          <w:position w:val="0"/>
          <w:sz w:val="24"/>
          <w:szCs w:val="24"/>
        </w:rPr>
        <w:t>北京天圆全会计师事务所有限公司</w:t>
      </w:r>
    </w:p>
    <w:p>
      <w:pPr>
        <w:pStyle w:val="Style13"/>
        <w:keepNext w:val="0"/>
        <w:keepLines w:val="0"/>
        <w:widowControl w:val="0"/>
        <w:shd w:val="clear" w:color="auto" w:fill="auto"/>
        <w:bidi w:val="0"/>
        <w:spacing w:before="0" w:after="120" w:line="240" w:lineRule="auto"/>
        <w:ind w:left="5500" w:right="0" w:firstLine="0"/>
        <w:jc w:val="left"/>
      </w:pPr>
      <w:r>
        <w:rPr>
          <w:color w:val="000000"/>
          <w:spacing w:val="0"/>
          <w:w w:val="100"/>
          <w:position w:val="0"/>
          <w:sz w:val="24"/>
          <w:szCs w:val="24"/>
        </w:rPr>
        <w:t>中国注册会计师：周瑕</w:t>
      </w:r>
    </w:p>
    <w:p>
      <w:pPr>
        <w:pStyle w:val="Style13"/>
        <w:keepNext w:val="0"/>
        <w:keepLines w:val="0"/>
        <w:widowControl w:val="0"/>
        <w:shd w:val="clear" w:color="auto" w:fill="auto"/>
        <w:bidi w:val="0"/>
        <w:spacing w:before="0" w:after="560" w:line="240" w:lineRule="auto"/>
        <w:ind w:left="5500" w:right="0" w:firstLine="0"/>
        <w:jc w:val="left"/>
      </w:pPr>
      <w:r>
        <w:rPr>
          <w:color w:val="000000"/>
          <w:spacing w:val="0"/>
          <w:w w:val="100"/>
          <w:position w:val="0"/>
          <w:sz w:val="24"/>
          <w:szCs w:val="24"/>
        </w:rPr>
        <w:t>中国注册会计师：李知好</w:t>
      </w:r>
    </w:p>
    <w:p>
      <w:pPr>
        <w:pStyle w:val="Style13"/>
        <w:keepNext w:val="0"/>
        <w:keepLines w:val="0"/>
        <w:widowControl w:val="0"/>
        <w:shd w:val="clear" w:color="auto" w:fill="auto"/>
        <w:bidi w:val="0"/>
        <w:spacing w:before="0" w:after="120" w:line="240" w:lineRule="auto"/>
        <w:ind w:left="30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1776095</wp:posOffset>
                </wp:positionH>
                <wp:positionV relativeFrom="paragraph">
                  <wp:posOffset>12700</wp:posOffset>
                </wp:positionV>
                <wp:extent cx="621665" cy="186055"/>
                <wp:wrapSquare wrapText="right"/>
                <wp:docPr id="8" name="Shape 8"/>
                <a:graphic xmlns:a="http://schemas.openxmlformats.org/drawingml/2006/main">
                  <a:graphicData uri="http://schemas.microsoft.com/office/word/2010/wordprocessingShape">
                    <wps:wsp>
                      <wps:cNvSpPr txBox="1"/>
                      <wps:spPr>
                        <a:xfrm>
                          <a:ext cx="62166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wps:txbx>
                      <wps:bodyPr wrap="none" lIns="0" tIns="0" rIns="0" bIns="0">
                        <a:noAutoFit/>
                      </wps:bodyPr>
                    </wps:wsp>
                  </a:graphicData>
                </a:graphic>
              </wp:anchor>
            </w:drawing>
          </mc:Choice>
          <mc:Fallback>
            <w:pict>
              <v:shape id="_x0000_s1034" type="#_x0000_t202" style="position:absolute;margin-left:139.84999999999999pt;margin-top:1.pt;width:48.950000000000003pt;height:14.65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v:textbox>
                <w10:wrap type="square" side="right" anchorx="page"/>
              </v:shape>
            </w:pict>
          </mc:Fallback>
        </mc:AlternateContent>
      </w:r>
      <w:r>
        <w:rPr>
          <w:color w:val="000000"/>
          <w:spacing w:val="0"/>
          <w:w w:val="100"/>
          <w:position w:val="0"/>
          <w:sz w:val="24"/>
          <w:szCs w:val="24"/>
        </w:rPr>
        <w:t>2007年4月15日</w:t>
      </w:r>
      <w:r>
        <w:br w:type="page"/>
      </w:r>
    </w:p>
    <w:p>
      <w:pPr>
        <w:pStyle w:val="Style13"/>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rPr>
        <w:t>（二）财务报表</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资产负债表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2006年12月31日</w:t>
      </w:r>
    </w:p>
    <w:tbl>
      <w:tblPr>
        <w:tblOverlap w:val="never"/>
        <w:jc w:val="center"/>
        <w:tblLayout w:type="fixed"/>
      </w:tblPr>
      <w:tblGrid>
        <w:gridCol w:w="2237"/>
        <w:gridCol w:w="427"/>
        <w:gridCol w:w="437"/>
        <w:gridCol w:w="1656"/>
        <w:gridCol w:w="1656"/>
        <w:gridCol w:w="1656"/>
        <w:gridCol w:w="1675"/>
      </w:tblGrid>
      <w:tr>
        <w:trPr>
          <w:trHeight w:val="27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编制单位：科达集团</w:t>
            </w:r>
            <w:r>
              <w:rPr>
                <w:color w:val="000000"/>
                <w:spacing w:val="0"/>
                <w:w w:val="100"/>
                <w:position w:val="0"/>
                <w:sz w:val="20"/>
                <w:szCs w:val="20"/>
              </w:rPr>
              <w:t>j</w:t>
            </w:r>
          </w:p>
        </w:tc>
        <w:tc>
          <w:tcPr>
            <w:gridSpan w:val="6"/>
            <w:tcBorders>
              <w:left w:val="single" w:sz="4"/>
            </w:tcBorders>
            <w:shd w:val="clear" w:color="auto" w:fill="FFFFFF"/>
            <w:vAlign w:val="top"/>
          </w:tcPr>
          <w:p>
            <w:pPr>
              <w:pStyle w:val="Style21"/>
              <w:keepNext w:val="0"/>
              <w:keepLines w:val="0"/>
              <w:widowControl w:val="0"/>
              <w:shd w:val="clear" w:color="auto" w:fill="auto"/>
              <w:tabs>
                <w:tab w:pos="4867" w:val="left"/>
              </w:tabs>
              <w:bidi w:val="0"/>
              <w:spacing w:before="0" w:after="0" w:line="240" w:lineRule="auto"/>
              <w:ind w:left="0" w:right="0" w:firstLine="0"/>
              <w:jc w:val="left"/>
              <w:rPr>
                <w:sz w:val="20"/>
                <w:szCs w:val="20"/>
              </w:rPr>
            </w:pPr>
            <w:r>
              <w:rPr>
                <w:color w:val="000000"/>
                <w:spacing w:val="0"/>
                <w:w w:val="100"/>
                <w:position w:val="0"/>
                <w:sz w:val="20"/>
                <w:szCs w:val="20"/>
              </w:rPr>
              <w:t>殳份有限公司</w:t>
              <w:tab/>
              <w:t>单位：元币种:人民币</w:t>
            </w:r>
          </w:p>
        </w:tc>
      </w:tr>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母 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211,039,851.19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262,088,295.01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198,399,500.74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224,979,691.50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45,450,000.00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45,450,000.00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606,121,780.24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625,497,184.26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596,279,407.39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607,558,982.41</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86,294,428.51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127,710,954.18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39,116,467.46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77,448,087.77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42,681,335.35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13,220,267.35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42,053,375.35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10,832,956.33</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116,523,946.48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59,322,599.50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115,033,220.26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55,914,384.99</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87,723.35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86,267.79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一年内到期的长期债权投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1,108,199,065.12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1,088,639,300.30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1,036,418,238.99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977,534,103.00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7,064,322.31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7,064,322.31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179,526,060.02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198,920,755.39</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7,064,322.31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7,064,322.31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179,526,060.02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198,920,755.39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693,260,627.11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676,558,926.93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172,944,087.17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170,918,276.44</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171,102,135.22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136,610,337.13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99,758,670.58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85,769,402.78</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522,158,491.89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539,948,589.80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73,185,416.59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85,148,873.66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522,158,491.89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539,948,589.80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73,185,416.59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85,148,873.66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40,340,616.20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13,217,785.63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667,711.00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727,176.00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562,499,108.09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553,166,375.43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73,853,127.59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85,876,049.66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31,004,197.75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76,248,670.79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30,673,691.52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76,124,626.05</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107,638.89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566,393.67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566,393.67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31,111,836.64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76,815,064.46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30,673,691.52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76,691,019.72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3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1,708,874,332.16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1,725,685,062.50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1,320,471,118.12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1,339,021,927.77</w:t>
            </w:r>
          </w:p>
        </w:tc>
      </w:tr>
    </w:tbl>
    <w:p>
      <w:pPr>
        <w:widowControl w:val="0"/>
        <w:spacing w:line="1" w:lineRule="exact"/>
      </w:pPr>
      <w:r>
        <w:br w:type="page"/>
      </w:r>
    </w:p>
    <w:tbl>
      <w:tblPr>
        <w:tblOverlap w:val="never"/>
        <w:jc w:val="center"/>
        <w:tblLayout w:type="fixed"/>
      </w:tblPr>
      <w:tblGrid>
        <w:gridCol w:w="2232"/>
        <w:gridCol w:w="432"/>
        <w:gridCol w:w="437"/>
        <w:gridCol w:w="1656"/>
        <w:gridCol w:w="1656"/>
        <w:gridCol w:w="1656"/>
        <w:gridCol w:w="1675"/>
      </w:tblGrid>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573,500,000.00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613,500,000.00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518,500,000.00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543,500,000.00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164,873,459.53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148,089,704.34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155,171,077.72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128,625,307.08</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13,582,240.03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15,888,241.36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13,582,240.03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15,888,241.36</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8,571,208.83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5,600,337.64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4,287,150.79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2,331,561.20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9,516,192.46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14,276,008.54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3,110,762.80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2,754,558.81</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16,328,244.35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5,491,763.50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27,641,807.39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27,336,861.45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24,190,042.73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24,622,292.96</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1,143,900.08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1,410,884.81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1,118,392.59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1,071,735.18</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103,393,335.91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82,553,717.86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42,915,404.23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70,020,827.90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439,666.98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908,837.41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7,860.58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7,860.56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918,990,055.56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915,056,356.91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762,882,931.47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788,822,385.05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219,661,704.32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220,111,704.32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1,118,990,055.56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1,135,168,061.23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762,882,931.47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788,822,385.05</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少数股东权益（合并报表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31,095,782.08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40,114,322.53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8"/>
                <w:szCs w:val="18"/>
              </w:rPr>
            </w:pPr>
            <w:r>
              <w:rPr>
                <w:b/>
                <w:bCs/>
                <w:color w:val="000000"/>
                <w:spacing w:val="0"/>
                <w:w w:val="100"/>
                <w:position w:val="0"/>
                <w:sz w:val="18"/>
                <w:szCs w:val="18"/>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139,695,712.00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139,695,712</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217,248,798.70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217,298,277.55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217,248,798.70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217,298,277.55</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83,124,510.73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82,257,354.59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76,596,776.15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75,852,963.87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44,566,940.19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44,566,940.19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37,926,481.94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37,926,481.94</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减：未确认投资损失（合并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118,719,473.09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111,151,334.60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124,046,899.80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117,352,589.30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2,793,914.24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2,793,914.24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外币报表折算差额（合并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558,788,494.52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550,402,678.74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557,588,186.65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550,199,542.72</w:t>
            </w:r>
          </w:p>
        </w:tc>
      </w:tr>
      <w:tr>
        <w:trPr>
          <w:trHeight w:val="3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1,708,874,332.16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1,725,685,062.50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1,320,471,118.12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1,339,021,927.77</w:t>
            </w:r>
          </w:p>
        </w:tc>
      </w:tr>
    </w:tbl>
    <w:p>
      <w:pPr>
        <w:widowControl w:val="0"/>
        <w:spacing w:after="279" w:line="1" w:lineRule="exact"/>
      </w:pPr>
    </w:p>
    <w:p>
      <w:pPr>
        <w:pStyle w:val="Style15"/>
        <w:keepNext w:val="0"/>
        <w:keepLines w:val="0"/>
        <w:widowControl w:val="0"/>
        <w:shd w:val="clear" w:color="auto" w:fill="auto"/>
        <w:tabs>
          <w:tab w:pos="2906" w:val="left"/>
          <w:tab w:pos="6074" w:val="left"/>
        </w:tabs>
        <w:bidi w:val="0"/>
        <w:spacing w:before="0" w:after="0" w:line="240" w:lineRule="auto"/>
        <w:ind w:left="0" w:right="0" w:firstLine="280"/>
        <w:jc w:val="left"/>
        <w:sectPr>
          <w:footnotePr>
            <w:pos w:val="pageBottom"/>
            <w:numFmt w:val="decimal"/>
            <w:numRestart w:val="continuous"/>
          </w:footnotePr>
          <w:pgSz w:w="11900" w:h="16840"/>
          <w:pgMar w:top="1374" w:right="492" w:bottom="1086" w:left="623" w:header="0" w:footer="3" w:gutter="0"/>
          <w:cols w:space="720"/>
          <w:noEndnote/>
          <w:rtlGutter w:val="0"/>
          <w:docGrid w:linePitch="360"/>
        </w:sectPr>
      </w:pPr>
      <w:r>
        <w:rPr>
          <w:color w:val="000000"/>
          <w:spacing w:val="0"/>
          <w:w w:val="100"/>
          <w:position w:val="0"/>
        </w:rPr>
        <w:t>公司法定代表人:刘双珉</w:t>
        <w:tab/>
        <w:t>主管会计工作负责人:张天堂</w:t>
        <w:tab/>
        <w:t>会计机构负责人：田敬涛</w:t>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利润及利润分配表</w:t>
      </w:r>
    </w:p>
    <w:p>
      <w:pPr>
        <w:pStyle w:val="Style1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5"/>
        <w:keepNext w:val="0"/>
        <w:keepLines w:val="0"/>
        <w:widowControl w:val="0"/>
        <w:shd w:val="clear" w:color="auto" w:fill="auto"/>
        <w:tabs>
          <w:tab w:pos="6864" w:val="left"/>
        </w:tabs>
        <w:bidi w:val="0"/>
        <w:spacing w:before="0" w:after="0" w:line="240" w:lineRule="auto"/>
        <w:ind w:left="0" w:right="0" w:firstLine="0"/>
        <w:jc w:val="center"/>
      </w:pPr>
      <w:r>
        <w:rPr>
          <w:color w:val="000000"/>
          <w:spacing w:val="0"/>
          <w:w w:val="100"/>
          <w:position w:val="0"/>
        </w:rPr>
        <w:t>编制单位：科达集团股份有限公司</w:t>
        <w:tab/>
        <w:t>单位:元币种:人民币</w:t>
      </w:r>
    </w:p>
    <w:tbl>
      <w:tblPr>
        <w:tblOverlap w:val="never"/>
        <w:jc w:val="center"/>
        <w:tblLayout w:type="fixed"/>
      </w:tblPr>
      <w:tblGrid>
        <w:gridCol w:w="2390"/>
        <w:gridCol w:w="610"/>
        <w:gridCol w:w="763"/>
        <w:gridCol w:w="1493"/>
        <w:gridCol w:w="1488"/>
        <w:gridCol w:w="1493"/>
        <w:gridCol w:w="1507"/>
      </w:tblGrid>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上年同期数</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506,944,091.90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541,567,193.69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412,981,569.60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417,376,219.26</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385,402,971.61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389,710,646.77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322,619,864.84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320,141,020.73</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16,292,549.96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13,641,786.92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15,909,458.10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13,499,826.87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二、主营业务利润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105,248,570.33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138,214,760.00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74,452,246.66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83,735,371.66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加：其他业务利润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913,156.15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4,893,284.75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560,736.92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4,432,444.97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4,535,441.06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279,742.27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4,535,441.06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279,742.27</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37,724,152.80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68,856,391.47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10,615,129.56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37,880,891.95</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46,052,177.23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28,428,345.73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29,640,144.75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23,038,622.28</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17,849,955.39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45,543,565.28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30,222,268.21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26,968,560.13</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加：投资收益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1,768,739.79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-14,410,035.21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5,227,329.22</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2,320,970.00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1,578,009.84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878,257.86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2,356,770.54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209,254.45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218,511.55</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628,072.26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1,400,739.11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138,099.79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1,115,304.24</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20,421,110.99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49,846,346.34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15,883,387.66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31,299,096.66</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10,643,620.99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21,413,552.52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8,445,264.88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15,818,143.61</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1,342,195.37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12,748,704.75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加：未确认投资损失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8,435,294.63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15,684,089.07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7,438,122.78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15,480,953.05</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111,151,334.60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100,320,891.77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117,352,589.30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104,967,826.87</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119,586,629.23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116,004,980.84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124,790,712.08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120,448,779.92</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867,156.14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2,719,732.39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743,812.28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1,548,095.31</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2,133,913.85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1,548,095.31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118,719,473.09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111,151,334.60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124,046,899.80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117,352,589.30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118,719,473.09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111,151,334.60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124,046,899.80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117,352,589.30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1.出售、处置部门或被投资 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3.会计政策变更增加（或减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4.会计估计变更增加（或减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35,356,723.63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25,033,280.98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现金流量表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3394"/>
        <w:gridCol w:w="768"/>
        <w:gridCol w:w="773"/>
        <w:gridCol w:w="2328"/>
        <w:gridCol w:w="2472"/>
      </w:tblGrid>
      <w:tr>
        <w:trPr>
          <w:trHeight w:val="28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编制单位：科达集团股份有限公司</w:t>
            </w:r>
          </w:p>
        </w:tc>
        <w:tc>
          <w:tcPr>
            <w:gridSpan w:val="4"/>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合并数</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484,771,348.20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382,370,071.12</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159,867,370.91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67,427,403.86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644,638,719.11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449,797,474.98</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409,463,159.50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358,927,192.01</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58,438,734.15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14,886,466.94</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24,181,549.52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22,359,702.86</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82,881,711.78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17,477,768.27</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574,965,154.95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413,651,130.08</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69,673,564.16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36,146,344.90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处置固定资产、无形资产和其他长期资产 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1,810,740.00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1,796,900.00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1,811,310.00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1,797,470.00</w:t>
            </w: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购建固定资产、无形资产和其他长期资产 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33,661,952.94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1,707,024.95</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5,000,000.00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33,661,952.94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6,707,024.95</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-31,850,642.94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-4,909,554.95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其中：子公司吸收少数股东权益性投资收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793,200,000.00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738,200,000.00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100,045.27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793,300,045.27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738,200,000.00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833,200,000.00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763,200,000.00</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48,112,942.14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32,253,713.39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233.75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其中：子公司依法减资支付给少数股东的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881,313,175.89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795,453,713.39</w:t>
            </w:r>
          </w:p>
        </w:tc>
      </w:tr>
      <w:tr>
        <w:trPr>
          <w:trHeight w:val="29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-88,013,130.62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-57,253,713.39</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-858,234.42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-563,267.32</w:t>
            </w:r>
          </w:p>
        </w:tc>
      </w:tr>
      <w:tr>
        <w:trPr>
          <w:trHeight w:val="31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-51,048,443.82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-26,580,190.76</w:t>
            </w:r>
          </w:p>
        </w:tc>
      </w:tr>
    </w:tbl>
    <w:p>
      <w:pPr>
        <w:spacing w:lineRule="exact" w:line="1"/>
        <w:rPr>
          <w:sz w:val="2"/>
          <w:szCs w:val="2"/>
        </w:rPr>
      </w:pPr>
      <w:r>
        <w:br w:type="page"/>
      </w:r>
    </w:p>
    <w:p>
      <w:pPr>
        <w:pStyle w:val="Style15"/>
        <w:keepNext w:val="0"/>
        <w:keepLines w:val="0"/>
        <w:widowControl w:val="0"/>
        <w:shd w:val="clear" w:color="auto" w:fill="auto"/>
        <w:bidi w:val="0"/>
        <w:spacing w:before="0" w:after="280" w:line="240" w:lineRule="auto"/>
        <w:ind w:left="0" w:right="0" w:firstLine="400"/>
        <w:jc w:val="left"/>
      </w:pPr>
      <w:r>
        <w:rPr>
          <w:b/>
          <w:bCs/>
          <w:color w:val="000000"/>
          <w:spacing w:val="0"/>
          <w:w w:val="100"/>
          <w:position w:val="0"/>
        </w:rPr>
        <w:t>补充材料</w:t>
      </w:r>
    </w:p>
    <w:tbl>
      <w:tblPr>
        <w:tblOverlap w:val="never"/>
        <w:jc w:val="center"/>
        <w:tblLayout w:type="fixed"/>
      </w:tblPr>
      <w:tblGrid>
        <w:gridCol w:w="3403"/>
        <w:gridCol w:w="773"/>
        <w:gridCol w:w="773"/>
        <w:gridCol w:w="2328"/>
        <w:gridCol w:w="247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8,435,294.63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7,438,122.78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加：少数股东损益（亏损以号填列）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1,342,195.37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-4,532,198.70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-4,552,598.74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34,623,510.93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14,063,807.10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692,673.12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628,656.61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458,754.78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566,393.67</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-87,723.35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-86,267.79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-469,170.43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处理固定资产、无形资产和其他长期资产 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22,472.47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48,108,331.37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32,253,713.39</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14,410,035.21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-57,201,346.98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-59,118,835.27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44,115,413.62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52,090,724.10</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-5,834,072.67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-21,546,836.18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69,673,564.16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36,146,344.90</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211,039,851.19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198,399,500.74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262,088,295.01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224,979,691.50</w:t>
            </w:r>
          </w:p>
        </w:tc>
      </w:tr>
      <w:tr>
        <w:trPr>
          <w:trHeight w:val="3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-51,048,443.82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-26,580,190.76</w:t>
            </w:r>
          </w:p>
        </w:tc>
      </w:tr>
    </w:tbl>
    <w:p>
      <w:pPr>
        <w:widowControl w:val="0"/>
        <w:spacing w:after="279" w:line="1" w:lineRule="exact"/>
      </w:pPr>
    </w:p>
    <w:p>
      <w:pPr>
        <w:pStyle w:val="Style15"/>
        <w:keepNext w:val="0"/>
        <w:keepLines w:val="0"/>
        <w:widowControl w:val="0"/>
        <w:shd w:val="clear" w:color="auto" w:fill="auto"/>
        <w:tabs>
          <w:tab w:pos="3386" w:val="left"/>
          <w:tab w:pos="6708" w:val="left"/>
        </w:tabs>
        <w:bidi w:val="0"/>
        <w:spacing w:before="0" w:after="280" w:line="240" w:lineRule="auto"/>
        <w:ind w:left="0" w:right="0" w:firstLine="30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74" w:right="492" w:bottom="1086" w:left="623" w:header="0" w:footer="3" w:gutter="0"/>
          <w:cols w:space="720"/>
          <w:noEndnote/>
          <w:titlePg/>
          <w:rtlGutter w:val="0"/>
          <w:docGrid w:linePitch="360"/>
        </w:sectPr>
      </w:pPr>
      <w:r>
        <w:rPr>
          <w:color w:val="000000"/>
          <w:spacing w:val="0"/>
          <w:w w:val="100"/>
          <w:position w:val="0"/>
        </w:rPr>
        <w:t>公司法定代表人:刘双珉</w:t>
        <w:tab/>
        <w:t>主管会计工作负责人:张天堂</w:t>
        <w:tab/>
        <w:t>会计机构负责人：田敬涛</w:t>
      </w:r>
    </w:p>
    <w:p>
      <w:pPr>
        <w:widowControl w:val="0"/>
        <w:spacing w:line="1" w:lineRule="exact"/>
      </w:pPr>
      <w:r>
        <mc:AlternateContent>
          <mc:Choice Requires="wps">
            <w:drawing>
              <wp:anchor distT="0" distB="114300" distL="0" distR="0" simplePos="0" relativeHeight="125829380" behindDoc="0" locked="0" layoutInCell="1" allowOverlap="1">
                <wp:simplePos x="0" y="0"/>
                <wp:positionH relativeFrom="page">
                  <wp:posOffset>3062605</wp:posOffset>
                </wp:positionH>
                <wp:positionV relativeFrom="paragraph">
                  <wp:posOffset>0</wp:posOffset>
                </wp:positionV>
                <wp:extent cx="1502410" cy="335280"/>
                <wp:wrapTopAndBottom/>
                <wp:docPr id="22" name="Shape 22"/>
                <a:graphic xmlns:a="http://schemas.openxmlformats.org/drawingml/2006/main">
                  <a:graphicData uri="http://schemas.microsoft.com/office/word/2010/wordprocessingShape">
                    <wps:wsp>
                      <wps:cNvSpPr txBox="1"/>
                      <wps:spPr>
                        <a:xfrm>
                          <a:ext cx="1502410" cy="3352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合并资产减值准备明细表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xbxContent>
                      </wps:txbx>
                      <wps:bodyPr lIns="0" tIns="0" rIns="0" bIns="0">
                        <a:noAutoFit/>
                      </wps:bodyPr>
                    </wps:wsp>
                  </a:graphicData>
                </a:graphic>
              </wp:anchor>
            </w:drawing>
          </mc:Choice>
          <mc:Fallback>
            <w:pict>
              <v:shape id="_x0000_s1048" type="#_x0000_t202" style="position:absolute;margin-left:241.15000000000001pt;margin-top:0;width:118.3pt;height:26.400000000000002pt;z-index:-125829373;mso-wrap-distance-left:0;mso-wrap-distance-right:0;mso-wrap-distance-bottom: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合并资产减值准备明细表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xbxContent>
                </v:textbox>
                <w10:wrap type="topAndBottom" anchorx="page"/>
              </v:shape>
            </w:pict>
          </mc:Fallback>
        </mc:AlternateContent>
      </w:r>
    </w:p>
    <w:p>
      <w:pPr>
        <w:pStyle w:val="Style15"/>
        <w:keepNext w:val="0"/>
        <w:keepLines w:val="0"/>
        <w:widowControl w:val="0"/>
        <w:shd w:val="clear" w:color="auto" w:fill="auto"/>
        <w:bidi w:val="0"/>
        <w:spacing w:before="0" w:after="0" w:line="240" w:lineRule="auto"/>
        <w:ind w:left="0" w:right="0" w:firstLine="300"/>
        <w:jc w:val="left"/>
      </w:pPr>
      <w:r>
        <mc:AlternateContent>
          <mc:Choice Requires="wps">
            <w:drawing>
              <wp:anchor distT="0" distB="0" distL="114300" distR="114300" simplePos="0" relativeHeight="125829382" behindDoc="0" locked="0" layoutInCell="1" allowOverlap="1">
                <wp:simplePos x="0" y="0"/>
                <wp:positionH relativeFrom="page">
                  <wp:posOffset>5436870</wp:posOffset>
                </wp:positionH>
                <wp:positionV relativeFrom="paragraph">
                  <wp:posOffset>12700</wp:posOffset>
                </wp:positionV>
                <wp:extent cx="1286510" cy="164465"/>
                <wp:wrapSquare wrapText="left"/>
                <wp:docPr id="24" name="Shape 24"/>
                <a:graphic xmlns:a="http://schemas.openxmlformats.org/drawingml/2006/main">
                  <a:graphicData uri="http://schemas.microsoft.com/office/word/2010/wordprocessingShape">
                    <wps:wsp>
                      <wps:cNvSpPr txBox="1"/>
                      <wps:spPr>
                        <a:xfrm>
                          <a:ext cx="1286510" cy="1644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50" type="#_x0000_t202" style="position:absolute;margin-left:428.10000000000002pt;margin-top:1.pt;width:101.3pt;height:12.950000000000001pt;z-index:-125829371;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编制单位：科达集团股份有限公司</w:t>
      </w:r>
    </w:p>
    <w:tbl>
      <w:tblPr>
        <w:tblOverlap w:val="never"/>
        <w:jc w:val="center"/>
        <w:tblLayout w:type="fixed"/>
      </w:tblPr>
      <w:tblGrid>
        <w:gridCol w:w="2678"/>
        <w:gridCol w:w="451"/>
        <w:gridCol w:w="1387"/>
        <w:gridCol w:w="528"/>
        <w:gridCol w:w="1430"/>
        <w:gridCol w:w="595"/>
        <w:gridCol w:w="1296"/>
        <w:gridCol w:w="1402"/>
      </w:tblGrid>
      <w:tr>
        <w:trPr>
          <w:trHeight w:val="46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160" w:right="0" w:firstLine="0"/>
              <w:jc w:val="left"/>
              <w:rPr>
                <w:sz w:val="18"/>
                <w:szCs w:val="18"/>
              </w:rPr>
            </w:pPr>
            <w:r>
              <w:rPr>
                <w:color w:val="000000"/>
                <w:spacing w:val="0"/>
                <w:w w:val="100"/>
                <w:position w:val="0"/>
                <w:sz w:val="18"/>
                <w:szCs w:val="18"/>
              </w:rPr>
              <w:t>本 期 增 加 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因资产价值回 升转回数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其他 原因 转出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47,160,906.93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4,532,198.70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4,532,198.70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42,628,708.23</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39,099,426.98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3,372,271.00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3,372,271.00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35,727,155.98</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8,061,479.95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1,159,927.70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1,159,927.70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6,901,552.25</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七、在建工程减值准备合计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八、委托贷款减值准备合计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母公司资产减值准备明细表</w:t>
      </w:r>
    </w:p>
    <w:p>
      <w:pPr>
        <w:pStyle w:val="Style1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5"/>
        <w:keepNext w:val="0"/>
        <w:keepLines w:val="0"/>
        <w:widowControl w:val="0"/>
        <w:shd w:val="clear" w:color="auto" w:fill="auto"/>
        <w:tabs>
          <w:tab w:pos="7254" w:val="left"/>
        </w:tabs>
        <w:bidi w:val="0"/>
        <w:spacing w:before="0" w:after="0" w:line="240" w:lineRule="auto"/>
        <w:ind w:left="0" w:right="0" w:firstLine="260"/>
        <w:jc w:val="left"/>
      </w:pPr>
      <w:r>
        <w:rPr>
          <w:color w:val="000000"/>
          <w:spacing w:val="0"/>
          <w:w w:val="100"/>
          <w:position w:val="0"/>
        </w:rPr>
        <w:t>编制单位：科达集团股份有限公司</w:t>
        <w:tab/>
        <w:t>单位:元币种:人民币</w:t>
      </w:r>
    </w:p>
    <w:tbl>
      <w:tblPr>
        <w:tblOverlap w:val="never"/>
        <w:jc w:val="center"/>
        <w:tblLayout w:type="fixed"/>
      </w:tblPr>
      <w:tblGrid>
        <w:gridCol w:w="2309"/>
        <w:gridCol w:w="576"/>
        <w:gridCol w:w="1387"/>
        <w:gridCol w:w="394"/>
        <w:gridCol w:w="2040"/>
        <w:gridCol w:w="586"/>
        <w:gridCol w:w="1296"/>
        <w:gridCol w:w="1402"/>
      </w:tblGrid>
      <w:tr>
        <w:trPr>
          <w:trHeight w:val="45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 期 增 加 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因资产价值回升转回数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其他 原因 转出 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43,174,379.43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4,552,598.74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4,552,598.74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38,621,780.69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38,155,311.10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2,946,174.74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2,946,174.74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35,209,136.36</w:t>
            </w:r>
          </w:p>
        </w:tc>
      </w:tr>
      <w:tr>
        <w:trPr>
          <w:trHeight w:val="3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5,019,068.33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1,606,424.00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1,606,424.00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3,412,644.33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5"/>
        <w:keepNext w:val="0"/>
        <w:keepLines w:val="0"/>
        <w:widowControl w:val="0"/>
        <w:shd w:val="clear" w:color="auto" w:fill="auto"/>
        <w:tabs>
          <w:tab w:pos="2616" w:val="left"/>
          <w:tab w:pos="5765" w:val="left"/>
        </w:tabs>
        <w:bidi w:val="0"/>
        <w:spacing w:before="0" w:after="260" w:line="283" w:lineRule="exact"/>
        <w:ind w:left="0" w:right="0" w:firstLine="0"/>
        <w:jc w:val="center"/>
      </w:pPr>
      <w:r>
        <w:rPr>
          <w:color w:val="000000"/>
          <w:spacing w:val="0"/>
          <w:w w:val="100"/>
          <w:position w:val="0"/>
        </w:rPr>
        <w:t>公司法定代表人:刘双珉</w:t>
        <w:tab/>
        <w:t>主管会计工作负责人:张天堂</w:t>
        <w:tab/>
        <w:t>会计机构负责人：田敬涛</w:t>
      </w:r>
    </w:p>
    <w:p>
      <w:pPr>
        <w:pStyle w:val="Style15"/>
        <w:keepNext w:val="0"/>
        <w:keepLines w:val="0"/>
        <w:widowControl w:val="0"/>
        <w:shd w:val="clear" w:color="auto" w:fill="auto"/>
        <w:bidi w:val="0"/>
        <w:spacing w:before="0" w:after="260" w:line="283" w:lineRule="exact"/>
        <w:ind w:left="260" w:right="0" w:firstLine="440"/>
        <w:jc w:val="left"/>
      </w:pPr>
      <w:r>
        <w:rPr>
          <w:b/>
          <w:bCs/>
          <w:color w:val="000000"/>
          <w:spacing w:val="0"/>
          <w:w w:val="100"/>
          <w:position w:val="0"/>
        </w:rPr>
        <w:t>按中国证监会发布的《公开发行证券公司信息披露编报规则》第9号的要求计算的净资产收益 率及每股收益：</w:t>
      </w:r>
    </w:p>
    <w:p>
      <w:pPr>
        <w:pStyle w:val="Style15"/>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单位:元 币种:人民币</w:t>
      </w:r>
    </w:p>
    <w:tbl>
      <w:tblPr>
        <w:tblOverlap w:val="never"/>
        <w:jc w:val="center"/>
        <w:tblLayout w:type="fixed"/>
      </w:tblPr>
      <w:tblGrid>
        <w:gridCol w:w="3840"/>
        <w:gridCol w:w="1368"/>
        <w:gridCol w:w="1368"/>
        <w:gridCol w:w="1373"/>
        <w:gridCol w:w="1387"/>
      </w:tblGrid>
      <w:tr>
        <w:trPr>
          <w:trHeight w:val="45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加权平均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加权平均</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75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75</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3. </w:t>
            </w:r>
            <w:r>
              <w:rPr>
                <w:color w:val="000000"/>
                <w:spacing w:val="0"/>
                <w:w w:val="100"/>
                <w:position w:val="0"/>
                <w:sz w:val="20"/>
                <w:szCs w:val="20"/>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13</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06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06</w:t>
            </w:r>
          </w:p>
        </w:tc>
      </w:tr>
      <w:tr>
        <w:trPr>
          <w:trHeight w:val="36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扣除非经常性损益后的净利润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1.23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24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05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05</w:t>
            </w:r>
          </w:p>
        </w:tc>
      </w:tr>
    </w:tbl>
    <w:p>
      <w:pPr>
        <w:pStyle w:val="Style13"/>
        <w:keepNext w:val="0"/>
        <w:keepLines w:val="0"/>
        <w:widowControl w:val="0"/>
        <w:shd w:val="clear" w:color="auto" w:fill="auto"/>
        <w:bidi w:val="0"/>
        <w:spacing w:before="0" w:after="300" w:line="314" w:lineRule="exact"/>
        <w:ind w:left="0" w:right="0" w:firstLine="0"/>
        <w:jc w:val="center"/>
      </w:pPr>
      <w:r>
        <w:rPr>
          <w:b/>
          <w:bCs/>
          <w:color w:val="000000"/>
          <w:spacing w:val="0"/>
          <w:w w:val="100"/>
          <w:position w:val="0"/>
          <w:sz w:val="24"/>
          <w:szCs w:val="24"/>
        </w:rPr>
        <w:t>新旧会计准则股东权益差异调节表</w:t>
      </w:r>
    </w:p>
    <w:p>
      <w:pPr>
        <w:pStyle w:val="Style13"/>
        <w:keepNext w:val="0"/>
        <w:keepLines w:val="0"/>
        <w:widowControl w:val="0"/>
        <w:shd w:val="clear" w:color="auto" w:fill="auto"/>
        <w:bidi w:val="0"/>
        <w:spacing w:before="0" w:after="120" w:line="314" w:lineRule="exact"/>
        <w:ind w:left="0" w:right="0" w:firstLine="0"/>
        <w:jc w:val="center"/>
      </w:pPr>
      <w:r>
        <w:rPr>
          <w:color w:val="000000"/>
          <w:spacing w:val="0"/>
          <w:w w:val="100"/>
          <w:position w:val="0"/>
          <w:sz w:val="24"/>
          <w:szCs w:val="24"/>
        </w:rPr>
        <w:t>重要提示</w:t>
      </w:r>
    </w:p>
    <w:p>
      <w:pPr>
        <w:pStyle w:val="Style13"/>
        <w:keepNext w:val="0"/>
        <w:keepLines w:val="0"/>
        <w:widowControl w:val="0"/>
        <w:shd w:val="clear" w:color="auto" w:fill="auto"/>
        <w:bidi w:val="0"/>
        <w:spacing w:before="0" w:after="120" w:line="314" w:lineRule="exact"/>
        <w:ind w:left="260" w:right="0" w:firstLine="500"/>
        <w:jc w:val="both"/>
      </w:pPr>
      <w:r>
        <w:rPr>
          <w:color w:val="000000"/>
          <w:spacing w:val="0"/>
          <w:w w:val="100"/>
          <w:position w:val="0"/>
          <w:sz w:val="24"/>
          <w:szCs w:val="24"/>
        </w:rPr>
        <w:t>本公司于2007年1月1日起开始执行财政部于2006年颁布的《企业会计准则》（以 下简称“新会计准则”），目前本公司正在评价执行新会计准则对本公司财务状况、经 营成果和现金流量所产生的影响，在对其进行慎重考虑或参照财政部对新会计准则的进 一步讲解后，本公司在编制2007年度财务报告时可能对编制“新旧会计准则股东权益差 异调节表”（以下简称“差异调节表”）时所采用相关会计政策或重要认定进行调整， 从而可能导致差异调节表中列报的2007年1月1日股东权益（新会计准则）与2007年 度财务报告中列报的相应数据之间存在差异。</w:t>
      </w:r>
    </w:p>
    <w:p>
      <w:pPr>
        <w:pStyle w:val="Style13"/>
        <w:keepNext w:val="0"/>
        <w:keepLines w:val="0"/>
        <w:widowControl w:val="0"/>
        <w:shd w:val="clear" w:color="auto" w:fill="auto"/>
        <w:bidi w:val="0"/>
        <w:spacing w:before="0" w:after="120" w:line="314" w:lineRule="exact"/>
        <w:ind w:left="0" w:right="0" w:firstLine="760"/>
        <w:jc w:val="left"/>
      </w:pPr>
      <w:r>
        <w:rPr>
          <w:color w:val="000000"/>
          <w:spacing w:val="0"/>
          <w:w w:val="100"/>
          <w:position w:val="0"/>
          <w:sz w:val="24"/>
          <w:szCs w:val="24"/>
        </w:rPr>
        <w:t>股东权益调节表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单位:元币种:人民币</w:t>
      </w:r>
    </w:p>
    <w:tbl>
      <w:tblPr>
        <w:tblOverlap w:val="never"/>
        <w:jc w:val="center"/>
        <w:tblLayout w:type="fixed"/>
      </w:tblPr>
      <w:tblGrid>
        <w:gridCol w:w="461"/>
        <w:gridCol w:w="576"/>
        <w:gridCol w:w="5318"/>
        <w:gridCol w:w="2981"/>
      </w:tblGrid>
      <w:tr>
        <w:trPr>
          <w:trHeight w:val="58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16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180" w:right="0" w:firstLine="0"/>
              <w:jc w:val="left"/>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2006年12月31日股东权益（现行会计准则）</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 xml:space="preserve">558, 788, </w:t>
            </w:r>
            <w:r>
              <w:rPr>
                <w:color w:val="000000"/>
                <w:spacing w:val="0"/>
                <w:w w:val="100"/>
                <w:position w:val="0"/>
                <w:sz w:val="20"/>
                <w:szCs w:val="20"/>
              </w:rPr>
              <w:t>494.52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以公允价值计量且其变动计入当期损益的金融资产以及 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 xml:space="preserve">13,464,300. </w:t>
            </w:r>
            <w:r>
              <w:rPr>
                <w:color w:val="000000"/>
                <w:spacing w:val="0"/>
                <w:w w:val="100"/>
                <w:position w:val="0"/>
                <w:sz w:val="20"/>
                <w:szCs w:val="20"/>
              </w:rPr>
              <w:t>96</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 xml:space="preserve">31,095,782. </w:t>
            </w:r>
            <w:r>
              <w:rPr>
                <w:color w:val="000000"/>
                <w:spacing w:val="0"/>
                <w:w w:val="100"/>
                <w:position w:val="0"/>
                <w:sz w:val="20"/>
                <w:szCs w:val="20"/>
              </w:rPr>
              <w:t>08</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2007年1月1日股东权益（新会计准则）</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 xml:space="preserve">603, 348, </w:t>
            </w:r>
            <w:r>
              <w:rPr>
                <w:color w:val="000000"/>
                <w:spacing w:val="0"/>
                <w:w w:val="100"/>
                <w:position w:val="0"/>
                <w:sz w:val="20"/>
                <w:szCs w:val="20"/>
              </w:rPr>
              <w:t>577.56</w:t>
            </w:r>
          </w:p>
        </w:tc>
      </w:tr>
    </w:tbl>
    <w:p>
      <w:pPr>
        <w:pStyle w:val="Style27"/>
        <w:keepNext w:val="0"/>
        <w:keepLines w:val="0"/>
        <w:widowControl w:val="0"/>
        <w:shd w:val="clear" w:color="auto" w:fill="auto"/>
        <w:tabs>
          <w:tab w:pos="3058" w:val="left"/>
          <w:tab w:pos="6533" w:val="left"/>
        </w:tabs>
        <w:bidi w:val="0"/>
        <w:spacing w:before="0" w:after="0" w:line="240" w:lineRule="auto"/>
        <w:ind w:left="125" w:right="0" w:firstLine="0"/>
        <w:jc w:val="left"/>
        <w:rPr>
          <w:sz w:val="20"/>
          <w:szCs w:val="20"/>
        </w:rPr>
      </w:pPr>
      <w:r>
        <w:rPr>
          <w:color w:val="000000"/>
          <w:spacing w:val="0"/>
          <w:w w:val="100"/>
          <w:position w:val="0"/>
          <w:sz w:val="20"/>
          <w:szCs w:val="20"/>
        </w:rPr>
        <w:t>公司法定代表人:刘双珉</w:t>
        <w:tab/>
        <w:t>主管会计工作负责人:张天堂</w:t>
        <w:tab/>
        <w:t>会计机构负责人：田敬涛</w:t>
      </w:r>
    </w:p>
    <w:p>
      <w:pPr>
        <w:widowControl w:val="0"/>
        <w:spacing w:after="219" w:line="1" w:lineRule="exact"/>
      </w:pPr>
    </w:p>
    <w:p>
      <w:pPr>
        <w:pStyle w:val="Style13"/>
        <w:keepNext w:val="0"/>
        <w:keepLines w:val="0"/>
        <w:widowControl w:val="0"/>
        <w:shd w:val="clear" w:color="auto" w:fill="auto"/>
        <w:bidi w:val="0"/>
        <w:spacing w:before="0" w:after="120" w:line="314" w:lineRule="exact"/>
        <w:ind w:left="0" w:right="0" w:firstLine="0"/>
        <w:jc w:val="center"/>
      </w:pPr>
      <w:r>
        <w:rPr>
          <w:color w:val="000000"/>
          <w:spacing w:val="0"/>
          <w:w w:val="100"/>
          <w:position w:val="0"/>
          <w:sz w:val="24"/>
          <w:szCs w:val="24"/>
        </w:rPr>
        <w:t>编制目的</w:t>
      </w:r>
    </w:p>
    <w:p>
      <w:pPr>
        <w:pStyle w:val="Style13"/>
        <w:keepNext w:val="0"/>
        <w:keepLines w:val="0"/>
        <w:widowControl w:val="0"/>
        <w:shd w:val="clear" w:color="auto" w:fill="auto"/>
        <w:bidi w:val="0"/>
        <w:spacing w:before="0" w:after="120" w:line="314" w:lineRule="exact"/>
        <w:ind w:left="260" w:right="0" w:firstLine="500"/>
        <w:jc w:val="both"/>
      </w:pPr>
      <w:r>
        <w:rPr>
          <w:color w:val="000000"/>
          <w:spacing w:val="0"/>
          <w:w w:val="100"/>
          <w:position w:val="0"/>
          <w:sz w:val="24"/>
          <w:szCs w:val="24"/>
        </w:rPr>
        <w:t>科达集团股份有限公司（以下简称“公司”）于2007年1月1日起开始执行新会计 准则，为了分析新会计准则对上市公司的影响，中国证券监督管理委员会于2006年11 月下发了《关于做好新会计准则相关财务会计信息披露工作的通知》（证监发[2006]136 号，以下简称“通知”），要求公司按照《企业会计准则第38号一首次执行企业会计准 则》和“通知”的有关规定，在2006年度财务报告的补充资料部分以股东权益差异调节 表的方式披露重大差异的调节过程。</w:t>
      </w:r>
    </w:p>
    <w:p>
      <w:pPr>
        <w:pStyle w:val="Style13"/>
        <w:keepNext w:val="0"/>
        <w:keepLines w:val="0"/>
        <w:widowControl w:val="0"/>
        <w:shd w:val="clear" w:color="auto" w:fill="auto"/>
        <w:bidi w:val="0"/>
        <w:spacing w:before="0" w:line="314" w:lineRule="exact"/>
        <w:ind w:left="0" w:right="0" w:firstLine="0"/>
        <w:jc w:val="center"/>
      </w:pPr>
      <w:r>
        <w:rPr>
          <w:color w:val="000000"/>
          <w:spacing w:val="0"/>
          <w:w w:val="100"/>
          <w:position w:val="0"/>
          <w:sz w:val="24"/>
          <w:szCs w:val="24"/>
        </w:rPr>
        <w:t>编制基础</w:t>
      </w:r>
    </w:p>
    <w:p>
      <w:pPr>
        <w:pStyle w:val="Style13"/>
        <w:keepNext w:val="0"/>
        <w:keepLines w:val="0"/>
        <w:widowControl w:val="0"/>
        <w:shd w:val="clear" w:color="auto" w:fill="auto"/>
        <w:bidi w:val="0"/>
        <w:spacing w:before="0" w:line="314" w:lineRule="exact"/>
        <w:ind w:left="280" w:right="0" w:firstLine="480"/>
        <w:jc w:val="left"/>
      </w:pPr>
      <w:r>
        <w:rPr>
          <w:color w:val="000000"/>
          <w:spacing w:val="0"/>
          <w:w w:val="100"/>
          <w:position w:val="0"/>
          <w:sz w:val="24"/>
          <w:szCs w:val="24"/>
        </w:rPr>
        <w:t>股东权益差异调节表系公司根据《企业会计准则第38号一首次执行企业会计准则》 和“通知”的有关规定，结合公司的自身情况，以2006年度合并财务报表为基础，并依 据重要性的原则编制。对于2006年度合并财务报表中“少数股东权益”项目，公司按照 新企业会计准则的规定，在股东权益差异调节表中“其它”项目单独反映。</w:t>
      </w:r>
    </w:p>
    <w:p>
      <w:pPr>
        <w:pStyle w:val="Style13"/>
        <w:keepNext w:val="0"/>
        <w:keepLines w:val="0"/>
        <w:widowControl w:val="0"/>
        <w:shd w:val="clear" w:color="auto" w:fill="auto"/>
        <w:bidi w:val="0"/>
        <w:spacing w:before="0" w:line="314" w:lineRule="exact"/>
        <w:ind w:left="0" w:right="0" w:firstLine="0"/>
        <w:jc w:val="center"/>
      </w:pPr>
      <w:r>
        <w:rPr>
          <w:color w:val="000000"/>
          <w:spacing w:val="0"/>
          <w:w w:val="100"/>
          <w:position w:val="0"/>
          <w:sz w:val="24"/>
          <w:szCs w:val="24"/>
        </w:rPr>
        <w:t>主要项目附注</w:t>
      </w:r>
    </w:p>
    <w:p>
      <w:pPr>
        <w:pStyle w:val="Style13"/>
        <w:keepNext w:val="0"/>
        <w:keepLines w:val="0"/>
        <w:widowControl w:val="0"/>
        <w:shd w:val="clear" w:color="auto" w:fill="auto"/>
        <w:tabs>
          <w:tab w:pos="1120" w:val="left"/>
        </w:tabs>
        <w:bidi w:val="0"/>
        <w:spacing w:before="0" w:line="318" w:lineRule="exact"/>
        <w:ind w:left="280" w:right="0" w:firstLine="480"/>
        <w:jc w:val="both"/>
      </w:pPr>
      <w:bookmarkStart w:id="239" w:name="bookmark239"/>
      <w:r>
        <w:rPr>
          <w:color w:val="000000"/>
          <w:spacing w:val="0"/>
          <w:w w:val="100"/>
          <w:position w:val="0"/>
          <w:sz w:val="24"/>
          <w:szCs w:val="24"/>
        </w:rPr>
        <w:t>1</w:t>
      </w:r>
      <w:bookmarkEnd w:id="239"/>
      <w:r>
        <w:rPr>
          <w:color w:val="000000"/>
          <w:spacing w:val="0"/>
          <w:w w:val="100"/>
          <w:position w:val="0"/>
          <w:sz w:val="24"/>
          <w:szCs w:val="24"/>
        </w:rPr>
        <w:t>、</w:t>
        <w:tab/>
        <w:t>2006年12月31日股东权益的金额取自公司按照现行《企业会计准则》和《企 业会计制度》（以下简称“现行会计准则”）编制的2006年12月31日合并资产负债表。 该报表业经北京天圆全会计师事务所审计，并于2007年4月15日出具了标准无保留意 见的审计报告。该报表相关的编制基础和主要会计政策参见经审计的公司报表附注。</w:t>
      </w:r>
    </w:p>
    <w:p>
      <w:pPr>
        <w:pStyle w:val="Style13"/>
        <w:keepNext w:val="0"/>
        <w:keepLines w:val="0"/>
        <w:widowControl w:val="0"/>
        <w:shd w:val="clear" w:color="auto" w:fill="auto"/>
        <w:tabs>
          <w:tab w:pos="1120" w:val="left"/>
        </w:tabs>
        <w:bidi w:val="0"/>
        <w:spacing w:before="0" w:line="314" w:lineRule="exact"/>
        <w:ind w:left="0" w:right="0" w:firstLine="760"/>
        <w:jc w:val="left"/>
      </w:pPr>
      <w:bookmarkStart w:id="240" w:name="bookmark240"/>
      <w:r>
        <w:rPr>
          <w:color w:val="000000"/>
          <w:spacing w:val="0"/>
          <w:w w:val="100"/>
          <w:position w:val="0"/>
          <w:sz w:val="24"/>
          <w:szCs w:val="24"/>
        </w:rPr>
        <w:t>2</w:t>
      </w:r>
      <w:bookmarkEnd w:id="240"/>
      <w:r>
        <w:rPr>
          <w:color w:val="000000"/>
          <w:spacing w:val="0"/>
          <w:w w:val="100"/>
          <w:position w:val="0"/>
          <w:sz w:val="24"/>
          <w:szCs w:val="24"/>
        </w:rPr>
        <w:t>、</w:t>
        <w:tab/>
        <w:t>所得税</w:t>
      </w:r>
    </w:p>
    <w:p>
      <w:pPr>
        <w:pStyle w:val="Style13"/>
        <w:keepNext w:val="0"/>
        <w:keepLines w:val="0"/>
        <w:widowControl w:val="0"/>
        <w:shd w:val="clear" w:color="auto" w:fill="auto"/>
        <w:bidi w:val="0"/>
        <w:spacing w:before="0" w:line="302" w:lineRule="exact"/>
        <w:ind w:left="280" w:right="0" w:firstLine="480"/>
        <w:jc w:val="both"/>
      </w:pPr>
      <w:r>
        <w:rPr>
          <w:color w:val="000000"/>
          <w:spacing w:val="0"/>
          <w:w w:val="100"/>
          <w:position w:val="0"/>
          <w:sz w:val="24"/>
          <w:szCs w:val="24"/>
        </w:rPr>
        <w:t>公司根据现行的会计政策计提了坏账准备等。按照新会计准则的规定，应将资产账 面价值小于资产计税基础的差额计算递延所得税资产，由此增加了公司2007年1月1 日留存收益</w:t>
      </w:r>
      <w:r>
        <w:rPr>
          <w:color w:val="000000"/>
          <w:spacing w:val="0"/>
          <w:w w:val="100"/>
          <w:position w:val="0"/>
          <w:sz w:val="24"/>
          <w:szCs w:val="24"/>
        </w:rPr>
        <w:t>13,464,300.96</w:t>
      </w:r>
      <w:r>
        <w:rPr>
          <w:color w:val="000000"/>
          <w:spacing w:val="0"/>
          <w:w w:val="100"/>
          <w:position w:val="0"/>
          <w:sz w:val="24"/>
          <w:szCs w:val="24"/>
        </w:rPr>
        <w:t>元。</w:t>
      </w:r>
    </w:p>
    <w:p>
      <w:pPr>
        <w:pStyle w:val="Style13"/>
        <w:keepNext w:val="0"/>
        <w:keepLines w:val="0"/>
        <w:widowControl w:val="0"/>
        <w:shd w:val="clear" w:color="auto" w:fill="auto"/>
        <w:tabs>
          <w:tab w:pos="1120" w:val="left"/>
        </w:tabs>
        <w:bidi w:val="0"/>
        <w:spacing w:before="0" w:line="314" w:lineRule="exact"/>
        <w:ind w:left="0" w:right="0" w:firstLine="760"/>
        <w:jc w:val="both"/>
      </w:pPr>
      <w:bookmarkStart w:id="241" w:name="bookmark241"/>
      <w:r>
        <w:rPr>
          <w:color w:val="000000"/>
          <w:spacing w:val="0"/>
          <w:w w:val="100"/>
          <w:position w:val="0"/>
          <w:sz w:val="24"/>
          <w:szCs w:val="24"/>
        </w:rPr>
        <w:t>3</w:t>
      </w:r>
      <w:bookmarkEnd w:id="241"/>
      <w:r>
        <w:rPr>
          <w:color w:val="000000"/>
          <w:spacing w:val="0"/>
          <w:w w:val="100"/>
          <w:position w:val="0"/>
          <w:sz w:val="24"/>
          <w:szCs w:val="24"/>
        </w:rPr>
        <w:t>、</w:t>
        <w:tab/>
        <w:t>少数股东权益</w:t>
      </w:r>
    </w:p>
    <w:p>
      <w:pPr>
        <w:pStyle w:val="Style13"/>
        <w:keepNext w:val="0"/>
        <w:keepLines w:val="0"/>
        <w:widowControl w:val="0"/>
        <w:shd w:val="clear" w:color="auto" w:fill="auto"/>
        <w:bidi w:val="0"/>
        <w:spacing w:before="0" w:line="310" w:lineRule="exact"/>
        <w:ind w:left="280" w:right="0" w:firstLine="480"/>
        <w:jc w:val="both"/>
      </w:pPr>
      <w:r>
        <w:rPr>
          <w:color w:val="000000"/>
          <w:spacing w:val="0"/>
          <w:w w:val="100"/>
          <w:position w:val="0"/>
          <w:sz w:val="24"/>
          <w:szCs w:val="24"/>
        </w:rPr>
        <w:t>公司2006年12月31日按现行会计准则编制的合并资产负债表中公司少数股东权益 为</w:t>
      </w:r>
      <w:r>
        <w:rPr>
          <w:color w:val="000000"/>
          <w:spacing w:val="0"/>
          <w:w w:val="100"/>
          <w:position w:val="0"/>
          <w:sz w:val="24"/>
          <w:szCs w:val="24"/>
        </w:rPr>
        <w:t>31,095,782.08</w:t>
      </w:r>
      <w:r>
        <w:rPr>
          <w:color w:val="000000"/>
          <w:spacing w:val="0"/>
          <w:w w:val="100"/>
          <w:position w:val="0"/>
          <w:sz w:val="24"/>
          <w:szCs w:val="24"/>
        </w:rPr>
        <w:t>元，按照新会计准则的规定应当列入股东权益，由此增加2007年1 月1日股东权益</w:t>
      </w:r>
      <w:r>
        <w:rPr>
          <w:color w:val="000000"/>
          <w:spacing w:val="0"/>
          <w:w w:val="100"/>
          <w:position w:val="0"/>
          <w:sz w:val="24"/>
          <w:szCs w:val="24"/>
        </w:rPr>
        <w:t>31,095,782.08</w:t>
      </w:r>
      <w:r>
        <w:rPr>
          <w:color w:val="000000"/>
          <w:spacing w:val="0"/>
          <w:w w:val="100"/>
          <w:position w:val="0"/>
          <w:sz w:val="24"/>
          <w:szCs w:val="24"/>
        </w:rPr>
        <w:t>元。</w:t>
      </w:r>
    </w:p>
    <w:p>
      <w:pPr>
        <w:pStyle w:val="Style13"/>
        <w:keepNext w:val="0"/>
        <w:keepLines w:val="0"/>
        <w:widowControl w:val="0"/>
        <w:shd w:val="clear" w:color="auto" w:fill="auto"/>
        <w:bidi w:val="0"/>
        <w:spacing w:before="0" w:line="314" w:lineRule="exact"/>
        <w:ind w:left="0" w:right="0" w:firstLine="280"/>
        <w:jc w:val="left"/>
      </w:pPr>
      <w:r>
        <w:rPr>
          <w:color w:val="000000"/>
          <w:spacing w:val="0"/>
          <w:w w:val="100"/>
          <w:position w:val="0"/>
          <w:sz w:val="24"/>
          <w:szCs w:val="24"/>
        </w:rPr>
        <w:t>（三）会计报表附注</w:t>
      </w:r>
    </w:p>
    <w:p>
      <w:pPr>
        <w:pStyle w:val="Style13"/>
        <w:keepNext w:val="0"/>
        <w:keepLines w:val="0"/>
        <w:widowControl w:val="0"/>
        <w:shd w:val="clear" w:color="auto" w:fill="auto"/>
        <w:bidi w:val="0"/>
        <w:spacing w:before="0" w:line="314" w:lineRule="exact"/>
        <w:ind w:left="0" w:right="0" w:firstLine="760"/>
        <w:jc w:val="both"/>
      </w:pPr>
      <w:r>
        <w:rPr>
          <w:color w:val="000000"/>
          <w:spacing w:val="0"/>
          <w:w w:val="100"/>
          <w:position w:val="0"/>
          <w:sz w:val="24"/>
          <w:szCs w:val="24"/>
        </w:rPr>
        <w:t>一、公司基本情况</w:t>
      </w:r>
    </w:p>
    <w:p>
      <w:pPr>
        <w:pStyle w:val="Style13"/>
        <w:keepNext w:val="0"/>
        <w:keepLines w:val="0"/>
        <w:widowControl w:val="0"/>
        <w:shd w:val="clear" w:color="auto" w:fill="auto"/>
        <w:bidi w:val="0"/>
        <w:spacing w:before="0" w:line="312" w:lineRule="exact"/>
        <w:ind w:left="280" w:right="0" w:firstLine="480"/>
        <w:jc w:val="both"/>
      </w:pPr>
      <w:r>
        <w:rPr>
          <w:color w:val="000000"/>
          <w:spacing w:val="0"/>
          <w:w w:val="100"/>
          <w:position w:val="0"/>
          <w:sz w:val="24"/>
          <w:szCs w:val="24"/>
        </w:rPr>
        <w:t>科达集团股份有限公司（以下简称“公司”）原名为山东省东营科达集团股份有限公 司，是1993年经山东省东营市经济体制改革委员会东体改发</w:t>
      </w:r>
      <w:r>
        <w:rPr>
          <w:color w:val="000000"/>
          <w:spacing w:val="0"/>
          <w:w w:val="100"/>
          <w:position w:val="0"/>
          <w:sz w:val="24"/>
          <w:szCs w:val="24"/>
        </w:rPr>
        <w:t>［1993</w:t>
      </w:r>
      <w:r>
        <w:rPr>
          <w:color w:val="000000"/>
          <w:spacing w:val="0"/>
          <w:w w:val="100"/>
          <w:position w:val="0"/>
          <w:sz w:val="24"/>
          <w:szCs w:val="24"/>
        </w:rPr>
        <w:t>］第35号文《关于东 营市第二市政工程公司改组为股份制企业申请报告的批复》批准，由原东营市第二市政 工程公司整体改制，以定向募集方式设立的股份有限公司。1993年10月30日公司召开 创立大会暨首次股东大会，并依法于当年12月17日在山东省东营市工商行政管理局注 册登记。</w:t>
      </w:r>
    </w:p>
    <w:p>
      <w:pPr>
        <w:pStyle w:val="Style13"/>
        <w:keepNext w:val="0"/>
        <w:keepLines w:val="0"/>
        <w:widowControl w:val="0"/>
        <w:shd w:val="clear" w:color="auto" w:fill="auto"/>
        <w:bidi w:val="0"/>
        <w:spacing w:before="0" w:line="314" w:lineRule="exact"/>
        <w:ind w:left="280" w:right="0" w:firstLine="480"/>
        <w:jc w:val="both"/>
      </w:pPr>
      <w:r>
        <w:rPr>
          <w:color w:val="000000"/>
          <w:spacing w:val="0"/>
          <w:w w:val="100"/>
          <w:position w:val="0"/>
          <w:sz w:val="24"/>
          <w:szCs w:val="24"/>
        </w:rPr>
        <w:t>1993年3月公司设立时定向募集股本总额为</w:t>
      </w:r>
      <w:r>
        <w:rPr>
          <w:color w:val="000000"/>
          <w:spacing w:val="0"/>
          <w:w w:val="100"/>
          <w:position w:val="0"/>
          <w:sz w:val="24"/>
          <w:szCs w:val="24"/>
        </w:rPr>
        <w:t>242.057</w:t>
      </w:r>
      <w:r>
        <w:rPr>
          <w:color w:val="000000"/>
          <w:spacing w:val="0"/>
          <w:w w:val="100"/>
          <w:position w:val="0"/>
          <w:sz w:val="24"/>
          <w:szCs w:val="24"/>
        </w:rPr>
        <w:t>万股（每股面值10元）。1996 年9月根据山东省东营市体改委体改发〔1996）25号文，将股票每股面值10元拆细为 每股1元，公司原总股本</w:t>
      </w:r>
      <w:r>
        <w:rPr>
          <w:color w:val="000000"/>
          <w:spacing w:val="0"/>
          <w:w w:val="100"/>
          <w:position w:val="0"/>
          <w:sz w:val="24"/>
          <w:szCs w:val="24"/>
        </w:rPr>
        <w:t>242.057</w:t>
      </w:r>
      <w:r>
        <w:rPr>
          <w:color w:val="000000"/>
          <w:spacing w:val="0"/>
          <w:w w:val="100"/>
          <w:position w:val="0"/>
          <w:sz w:val="24"/>
          <w:szCs w:val="24"/>
        </w:rPr>
        <w:t>万股拆为</w:t>
      </w:r>
      <w:r>
        <w:rPr>
          <w:color w:val="000000"/>
          <w:spacing w:val="0"/>
          <w:w w:val="100"/>
          <w:position w:val="0"/>
          <w:sz w:val="24"/>
          <w:szCs w:val="24"/>
        </w:rPr>
        <w:t>2,420.57</w:t>
      </w:r>
      <w:r>
        <w:rPr>
          <w:color w:val="000000"/>
          <w:spacing w:val="0"/>
          <w:w w:val="100"/>
          <w:position w:val="0"/>
          <w:sz w:val="24"/>
          <w:szCs w:val="24"/>
        </w:rPr>
        <w:t xml:space="preserve">万股。1997年3月根据1996年度 利润分配方案向全体股东按10:4的比例派送红股，同时按10:2的比例将资本公积转增 股本。2000年5月18日，公司1999年度股东大会决议决定，以1999年末的总股本 </w:t>
      </w:r>
      <w:r>
        <w:rPr>
          <w:color w:val="000000"/>
          <w:spacing w:val="0"/>
          <w:w w:val="100"/>
          <w:position w:val="0"/>
          <w:sz w:val="24"/>
          <w:szCs w:val="24"/>
        </w:rPr>
        <w:t>3,872.912</w:t>
      </w:r>
      <w:r>
        <w:rPr>
          <w:color w:val="000000"/>
          <w:spacing w:val="0"/>
          <w:w w:val="100"/>
          <w:position w:val="0"/>
          <w:sz w:val="24"/>
          <w:szCs w:val="24"/>
        </w:rPr>
        <w:t>万股为基数，向全体股东按10： 10的比例派送红股。经过以上变更后的公司 总股本为</w:t>
      </w:r>
      <w:r>
        <w:rPr>
          <w:color w:val="000000"/>
          <w:spacing w:val="0"/>
          <w:w w:val="100"/>
          <w:position w:val="0"/>
          <w:sz w:val="24"/>
          <w:szCs w:val="24"/>
        </w:rPr>
        <w:t>7,745.824</w:t>
      </w:r>
      <w:r>
        <w:rPr>
          <w:color w:val="000000"/>
          <w:spacing w:val="0"/>
          <w:w w:val="100"/>
          <w:position w:val="0"/>
          <w:sz w:val="24"/>
          <w:szCs w:val="24"/>
        </w:rPr>
        <w:t>万元，并取得山东省工商行政管理局颁发的注册号为3700001800337 的法人营业执照。</w:t>
      </w:r>
    </w:p>
    <w:p>
      <w:pPr>
        <w:pStyle w:val="Style13"/>
        <w:keepNext w:val="0"/>
        <w:keepLines w:val="0"/>
        <w:widowControl w:val="0"/>
        <w:shd w:val="clear" w:color="auto" w:fill="auto"/>
        <w:bidi w:val="0"/>
        <w:spacing w:before="0" w:line="312" w:lineRule="exact"/>
        <w:ind w:left="280" w:right="0" w:firstLine="480"/>
        <w:jc w:val="both"/>
      </w:pPr>
      <w:r>
        <w:rPr>
          <w:color w:val="000000"/>
          <w:spacing w:val="0"/>
          <w:w w:val="100"/>
          <w:position w:val="0"/>
          <w:sz w:val="24"/>
          <w:szCs w:val="24"/>
        </w:rPr>
        <w:t>2004年4月9日经中国证券监督管理委员会证监发行字［2004］31号文批准，公司采 用“全面向二级市场投资者定价配售”方式向社会公开发行人民币普通股3,000万股，发 行后公司总股本为</w:t>
      </w:r>
      <w:r>
        <w:rPr>
          <w:color w:val="000000"/>
          <w:spacing w:val="0"/>
          <w:w w:val="100"/>
          <w:position w:val="0"/>
          <w:sz w:val="24"/>
          <w:szCs w:val="24"/>
        </w:rPr>
        <w:t>10,745.824</w:t>
      </w:r>
      <w:r>
        <w:rPr>
          <w:color w:val="000000"/>
          <w:spacing w:val="0"/>
          <w:w w:val="100"/>
          <w:position w:val="0"/>
          <w:sz w:val="24"/>
          <w:szCs w:val="24"/>
        </w:rPr>
        <w:t>万股，并于2004年4月20日办理了工商变更登记。</w:t>
      </w:r>
    </w:p>
    <w:p>
      <w:pPr>
        <w:pStyle w:val="Style13"/>
        <w:keepNext w:val="0"/>
        <w:keepLines w:val="0"/>
        <w:widowControl w:val="0"/>
        <w:shd w:val="clear" w:color="auto" w:fill="auto"/>
        <w:bidi w:val="0"/>
        <w:spacing w:before="0" w:line="317" w:lineRule="exact"/>
        <w:ind w:left="280" w:right="0" w:firstLine="480"/>
        <w:jc w:val="both"/>
      </w:pPr>
      <w:r>
        <w:rPr>
          <w:color w:val="000000"/>
          <w:spacing w:val="0"/>
          <w:w w:val="100"/>
          <w:position w:val="0"/>
          <w:sz w:val="24"/>
          <w:szCs w:val="24"/>
        </w:rPr>
        <w:t>2004年6月18日，公司2003年度股东大会决议决定，以公司</w:t>
      </w:r>
      <w:r>
        <w:rPr>
          <w:color w:val="000000"/>
          <w:spacing w:val="0"/>
          <w:w w:val="100"/>
          <w:position w:val="0"/>
          <w:sz w:val="24"/>
          <w:szCs w:val="24"/>
        </w:rPr>
        <w:t>A</w:t>
      </w:r>
      <w:r>
        <w:rPr>
          <w:color w:val="000000"/>
          <w:spacing w:val="0"/>
          <w:w w:val="100"/>
          <w:position w:val="0"/>
          <w:sz w:val="24"/>
          <w:szCs w:val="24"/>
        </w:rPr>
        <w:t xml:space="preserve">股发行后的总股本 </w:t>
      </w:r>
      <w:r>
        <w:rPr>
          <w:color w:val="000000"/>
          <w:spacing w:val="0"/>
          <w:w w:val="100"/>
          <w:position w:val="0"/>
          <w:sz w:val="24"/>
          <w:szCs w:val="24"/>
        </w:rPr>
        <w:t>10,745.824</w:t>
      </w:r>
      <w:r>
        <w:rPr>
          <w:color w:val="000000"/>
          <w:spacing w:val="0"/>
          <w:w w:val="100"/>
          <w:position w:val="0"/>
          <w:sz w:val="24"/>
          <w:szCs w:val="24"/>
        </w:rPr>
        <w:t>万股为基数，向全体股东按每10股派发现金2元（含税），送红股3股， 经过送股后，公司总股本为</w:t>
      </w:r>
      <w:r>
        <w:rPr>
          <w:color w:val="000000"/>
          <w:spacing w:val="0"/>
          <w:w w:val="100"/>
          <w:position w:val="0"/>
          <w:sz w:val="24"/>
          <w:szCs w:val="24"/>
        </w:rPr>
        <w:t>13,969.5712</w:t>
      </w:r>
      <w:r>
        <w:rPr>
          <w:color w:val="000000"/>
          <w:spacing w:val="0"/>
          <w:w w:val="100"/>
          <w:position w:val="0"/>
          <w:sz w:val="24"/>
          <w:szCs w:val="24"/>
        </w:rPr>
        <w:t>万股，股本结构不变。</w:t>
      </w:r>
    </w:p>
    <w:p>
      <w:pPr>
        <w:pStyle w:val="Style13"/>
        <w:keepNext w:val="0"/>
        <w:keepLines w:val="0"/>
        <w:widowControl w:val="0"/>
        <w:shd w:val="clear" w:color="auto" w:fill="auto"/>
        <w:bidi w:val="0"/>
        <w:spacing w:before="0" w:line="322" w:lineRule="exact"/>
        <w:ind w:left="280" w:right="0" w:firstLine="480"/>
        <w:jc w:val="both"/>
      </w:pPr>
      <w:r>
        <w:rPr>
          <w:color w:val="000000"/>
          <w:spacing w:val="0"/>
          <w:w w:val="100"/>
          <w:position w:val="0"/>
          <w:sz w:val="24"/>
          <w:szCs w:val="24"/>
        </w:rPr>
        <w:t>2006年4月，公司完成了股权分置改革，股权登记日（2006年4月5日）在册的流 通股股东每持有10股流通股股份可获送</w:t>
      </w:r>
      <w:r>
        <w:rPr>
          <w:color w:val="000000"/>
          <w:spacing w:val="0"/>
          <w:w w:val="100"/>
          <w:position w:val="0"/>
          <w:sz w:val="24"/>
          <w:szCs w:val="24"/>
        </w:rPr>
        <w:t xml:space="preserve">2. </w:t>
      </w:r>
      <w:r>
        <w:rPr>
          <w:color w:val="000000"/>
          <w:spacing w:val="0"/>
          <w:w w:val="100"/>
          <w:position w:val="0"/>
          <w:sz w:val="24"/>
          <w:szCs w:val="24"/>
        </w:rPr>
        <w:t xml:space="preserve">7股股份，即流通股股东获送股份总数为 </w:t>
      </w:r>
      <w:r>
        <w:rPr>
          <w:color w:val="000000"/>
          <w:spacing w:val="0"/>
          <w:w w:val="100"/>
          <w:position w:val="0"/>
          <w:sz w:val="24"/>
          <w:szCs w:val="24"/>
        </w:rPr>
        <w:t>10,530,000.00</w:t>
      </w:r>
      <w:r>
        <w:rPr>
          <w:color w:val="000000"/>
          <w:spacing w:val="0"/>
          <w:w w:val="100"/>
          <w:position w:val="0"/>
          <w:sz w:val="24"/>
          <w:szCs w:val="24"/>
        </w:rPr>
        <w:t>股。股权分置改革后，公司的总股本不变，改革方案实施后的股份结构 为：</w:t>
      </w:r>
    </w:p>
    <w:p>
      <w:pPr>
        <w:pStyle w:val="Style13"/>
        <w:keepNext w:val="0"/>
        <w:keepLines w:val="0"/>
        <w:widowControl w:val="0"/>
        <w:shd w:val="clear" w:color="auto" w:fill="auto"/>
        <w:bidi w:val="0"/>
        <w:spacing w:before="0" w:line="310" w:lineRule="exact"/>
        <w:ind w:left="280" w:right="0" w:firstLine="480"/>
        <w:jc w:val="both"/>
      </w:pPr>
      <w:r>
        <w:rPr>
          <w:color w:val="000000"/>
          <w:spacing w:val="0"/>
          <w:w w:val="100"/>
          <w:position w:val="0"/>
          <w:sz w:val="24"/>
          <w:szCs w:val="24"/>
        </w:rPr>
        <w:t>截止2006年12月31日公司股本总额</w:t>
      </w:r>
      <w:r>
        <w:rPr>
          <w:color w:val="000000"/>
          <w:spacing w:val="0"/>
          <w:w w:val="100"/>
          <w:position w:val="0"/>
          <w:sz w:val="24"/>
          <w:szCs w:val="24"/>
        </w:rPr>
        <w:t>13,969.5712</w:t>
      </w:r>
      <w:r>
        <w:rPr>
          <w:color w:val="000000"/>
          <w:spacing w:val="0"/>
          <w:w w:val="100"/>
          <w:position w:val="0"/>
          <w:sz w:val="24"/>
          <w:szCs w:val="24"/>
        </w:rPr>
        <w:t>万股，其中：法人股</w:t>
      </w:r>
      <w:r>
        <w:rPr>
          <w:color w:val="000000"/>
          <w:spacing w:val="0"/>
          <w:w w:val="100"/>
          <w:position w:val="0"/>
          <w:sz w:val="24"/>
          <w:szCs w:val="24"/>
        </w:rPr>
        <w:t xml:space="preserve">5,220.28 </w:t>
      </w:r>
      <w:r>
        <w:rPr>
          <w:color w:val="000000"/>
          <w:spacing w:val="0"/>
          <w:w w:val="100"/>
          <w:position w:val="0"/>
          <w:sz w:val="24"/>
          <w:szCs w:val="24"/>
        </w:rPr>
        <w:t>万股，占股本总额的37.37%，内部职工股</w:t>
      </w:r>
      <w:r>
        <w:rPr>
          <w:color w:val="000000"/>
          <w:spacing w:val="0"/>
          <w:w w:val="100"/>
          <w:position w:val="0"/>
          <w:sz w:val="24"/>
          <w:szCs w:val="24"/>
        </w:rPr>
        <w:t>2,340.416</w:t>
      </w:r>
      <w:r>
        <w:rPr>
          <w:color w:val="000000"/>
          <w:spacing w:val="0"/>
          <w:w w:val="100"/>
          <w:position w:val="0"/>
          <w:sz w:val="24"/>
          <w:szCs w:val="24"/>
        </w:rPr>
        <w:t>万股，占股本总额的16.75%,社会 个人股</w:t>
      </w:r>
      <w:r>
        <w:rPr>
          <w:color w:val="000000"/>
          <w:spacing w:val="0"/>
          <w:w w:val="100"/>
          <w:position w:val="0"/>
          <w:sz w:val="24"/>
          <w:szCs w:val="24"/>
        </w:rPr>
        <w:t>1,455.8752</w:t>
      </w:r>
      <w:r>
        <w:rPr>
          <w:color w:val="000000"/>
          <w:spacing w:val="0"/>
          <w:w w:val="100"/>
          <w:position w:val="0"/>
          <w:sz w:val="24"/>
          <w:szCs w:val="24"/>
        </w:rPr>
        <w:t>万股，占股本总额的10.42%，社会公众股</w:t>
      </w:r>
      <w:r>
        <w:rPr>
          <w:color w:val="000000"/>
          <w:spacing w:val="0"/>
          <w:w w:val="100"/>
          <w:position w:val="0"/>
          <w:sz w:val="24"/>
          <w:szCs w:val="24"/>
        </w:rPr>
        <w:t>4,953.00</w:t>
      </w:r>
      <w:r>
        <w:rPr>
          <w:color w:val="000000"/>
          <w:spacing w:val="0"/>
          <w:w w:val="100"/>
          <w:position w:val="0"/>
          <w:sz w:val="24"/>
          <w:szCs w:val="24"/>
        </w:rPr>
        <w:t>万股，占股本总 额的 35.46%。</w:t>
      </w:r>
    </w:p>
    <w:p>
      <w:pPr>
        <w:pStyle w:val="Style13"/>
        <w:keepNext w:val="0"/>
        <w:keepLines w:val="0"/>
        <w:widowControl w:val="0"/>
        <w:shd w:val="clear" w:color="auto" w:fill="auto"/>
        <w:bidi w:val="0"/>
        <w:spacing w:before="0" w:line="310" w:lineRule="exact"/>
        <w:ind w:left="280" w:right="0" w:firstLine="480"/>
        <w:jc w:val="both"/>
      </w:pPr>
      <w:r>
        <w:rPr>
          <w:color w:val="000000"/>
          <w:spacing w:val="0"/>
          <w:w w:val="100"/>
          <w:position w:val="0"/>
          <w:sz w:val="24"/>
          <w:szCs w:val="24"/>
        </w:rPr>
        <w:t>公司所属行业为基础设施建设行业，主要从事市政、公路、污水处理及给排水工程 施工；交通防护器材加工；汽车配件、机械配件的生产、销售；汽车及机械维修；沥青 销售；加油服务（限分支机构）；承包境外市政建设工程及境内国际招标工程；上述境外 工程所需的设备、材料出口；对外派遣实施上述境外工程所需的劳务人员；2005年公司 取得房地产开发资质，经营范围增加了房地产开发与销售（有效期至2008年3月31日）， 营业执照已变更。</w:t>
      </w:r>
    </w:p>
    <w:p>
      <w:pPr>
        <w:pStyle w:val="Style13"/>
        <w:keepNext w:val="0"/>
        <w:keepLines w:val="0"/>
        <w:widowControl w:val="0"/>
        <w:shd w:val="clear" w:color="auto" w:fill="auto"/>
        <w:bidi w:val="0"/>
        <w:spacing w:before="0" w:line="310" w:lineRule="exact"/>
        <w:ind w:left="0" w:right="0" w:firstLine="760"/>
        <w:jc w:val="left"/>
      </w:pPr>
      <w:r>
        <w:rPr>
          <w:color w:val="000000"/>
          <w:spacing w:val="0"/>
          <w:w w:val="100"/>
          <w:position w:val="0"/>
          <w:sz w:val="24"/>
          <w:szCs w:val="24"/>
        </w:rPr>
        <w:t>二、会计政策、会计估计和合并会计报表的编制方法</w:t>
      </w:r>
    </w:p>
    <w:p>
      <w:pPr>
        <w:pStyle w:val="Style13"/>
        <w:keepNext w:val="0"/>
        <w:keepLines w:val="0"/>
        <w:widowControl w:val="0"/>
        <w:numPr>
          <w:ilvl w:val="0"/>
          <w:numId w:val="33"/>
        </w:numPr>
        <w:shd w:val="clear" w:color="auto" w:fill="auto"/>
        <w:tabs>
          <w:tab w:pos="1094" w:val="left"/>
        </w:tabs>
        <w:bidi w:val="0"/>
        <w:spacing w:before="0" w:line="310" w:lineRule="exact"/>
        <w:ind w:left="0" w:right="0" w:firstLine="760"/>
        <w:jc w:val="left"/>
      </w:pPr>
      <w:bookmarkStart w:id="242" w:name="bookmark242"/>
      <w:bookmarkEnd w:id="242"/>
      <w:r>
        <w:rPr>
          <w:color w:val="000000"/>
          <w:spacing w:val="0"/>
          <w:w w:val="100"/>
          <w:position w:val="0"/>
          <w:sz w:val="24"/>
          <w:szCs w:val="24"/>
        </w:rPr>
        <w:t>会计制度</w:t>
      </w:r>
    </w:p>
    <w:p>
      <w:pPr>
        <w:pStyle w:val="Style13"/>
        <w:keepNext w:val="0"/>
        <w:keepLines w:val="0"/>
        <w:widowControl w:val="0"/>
        <w:shd w:val="clear" w:color="auto" w:fill="auto"/>
        <w:bidi w:val="0"/>
        <w:spacing w:before="0" w:line="310" w:lineRule="exact"/>
        <w:ind w:left="0" w:right="0" w:firstLine="760"/>
        <w:jc w:val="left"/>
      </w:pPr>
      <w:r>
        <w:rPr>
          <w:color w:val="000000"/>
          <w:spacing w:val="0"/>
          <w:w w:val="100"/>
          <w:position w:val="0"/>
          <w:sz w:val="24"/>
          <w:szCs w:val="24"/>
        </w:rPr>
        <w:t>公司执行《企业会计准则》和《企业会计制度》。</w:t>
      </w:r>
    </w:p>
    <w:p>
      <w:pPr>
        <w:pStyle w:val="Style13"/>
        <w:keepNext w:val="0"/>
        <w:keepLines w:val="0"/>
        <w:widowControl w:val="0"/>
        <w:numPr>
          <w:ilvl w:val="0"/>
          <w:numId w:val="33"/>
        </w:numPr>
        <w:shd w:val="clear" w:color="auto" w:fill="auto"/>
        <w:tabs>
          <w:tab w:pos="1109" w:val="left"/>
        </w:tabs>
        <w:bidi w:val="0"/>
        <w:spacing w:before="0" w:line="310" w:lineRule="exact"/>
        <w:ind w:left="0" w:right="0" w:firstLine="760"/>
        <w:jc w:val="left"/>
      </w:pPr>
      <w:bookmarkStart w:id="243" w:name="bookmark243"/>
      <w:bookmarkEnd w:id="243"/>
      <w:r>
        <w:rPr>
          <w:color w:val="000000"/>
          <w:spacing w:val="0"/>
          <w:w w:val="100"/>
          <w:position w:val="0"/>
          <w:sz w:val="24"/>
          <w:szCs w:val="24"/>
        </w:rPr>
        <w:t>会计年度</w:t>
      </w:r>
    </w:p>
    <w:p>
      <w:pPr>
        <w:pStyle w:val="Style13"/>
        <w:keepNext w:val="0"/>
        <w:keepLines w:val="0"/>
        <w:widowControl w:val="0"/>
        <w:shd w:val="clear" w:color="auto" w:fill="auto"/>
        <w:bidi w:val="0"/>
        <w:spacing w:before="0" w:line="310" w:lineRule="exact"/>
        <w:ind w:left="0" w:right="0" w:firstLine="760"/>
        <w:jc w:val="left"/>
      </w:pPr>
      <w:r>
        <w:rPr>
          <w:color w:val="000000"/>
          <w:spacing w:val="0"/>
          <w:w w:val="100"/>
          <w:position w:val="0"/>
          <w:sz w:val="24"/>
          <w:szCs w:val="24"/>
        </w:rPr>
        <w:t>自公历一月一日起至十二月三十一日止。</w:t>
      </w:r>
    </w:p>
    <w:p>
      <w:pPr>
        <w:pStyle w:val="Style13"/>
        <w:keepNext w:val="0"/>
        <w:keepLines w:val="0"/>
        <w:widowControl w:val="0"/>
        <w:numPr>
          <w:ilvl w:val="0"/>
          <w:numId w:val="33"/>
        </w:numPr>
        <w:shd w:val="clear" w:color="auto" w:fill="auto"/>
        <w:tabs>
          <w:tab w:pos="1109" w:val="left"/>
        </w:tabs>
        <w:bidi w:val="0"/>
        <w:spacing w:before="0" w:line="310" w:lineRule="exact"/>
        <w:ind w:left="0" w:right="0" w:firstLine="760"/>
        <w:jc w:val="left"/>
      </w:pPr>
      <w:bookmarkStart w:id="244" w:name="bookmark244"/>
      <w:bookmarkEnd w:id="244"/>
      <w:r>
        <w:rPr>
          <w:color w:val="000000"/>
          <w:spacing w:val="0"/>
          <w:w w:val="100"/>
          <w:position w:val="0"/>
          <w:sz w:val="24"/>
          <w:szCs w:val="24"/>
        </w:rPr>
        <w:t>记账本位币</w:t>
      </w:r>
    </w:p>
    <w:p>
      <w:pPr>
        <w:pStyle w:val="Style13"/>
        <w:keepNext w:val="0"/>
        <w:keepLines w:val="0"/>
        <w:widowControl w:val="0"/>
        <w:shd w:val="clear" w:color="auto" w:fill="auto"/>
        <w:bidi w:val="0"/>
        <w:spacing w:before="0" w:line="310" w:lineRule="exact"/>
        <w:ind w:left="0" w:right="0" w:firstLine="760"/>
        <w:jc w:val="left"/>
      </w:pPr>
      <w:r>
        <w:rPr>
          <w:color w:val="000000"/>
          <w:spacing w:val="0"/>
          <w:w w:val="100"/>
          <w:position w:val="0"/>
          <w:sz w:val="24"/>
          <w:szCs w:val="24"/>
        </w:rPr>
        <w:t>公司以人民币为记账本位币。</w:t>
      </w:r>
    </w:p>
    <w:p>
      <w:pPr>
        <w:pStyle w:val="Style13"/>
        <w:keepNext w:val="0"/>
        <w:keepLines w:val="0"/>
        <w:widowControl w:val="0"/>
        <w:numPr>
          <w:ilvl w:val="0"/>
          <w:numId w:val="33"/>
        </w:numPr>
        <w:shd w:val="clear" w:color="auto" w:fill="auto"/>
        <w:tabs>
          <w:tab w:pos="1114" w:val="left"/>
        </w:tabs>
        <w:bidi w:val="0"/>
        <w:spacing w:before="0" w:line="310" w:lineRule="exact"/>
        <w:ind w:left="0" w:right="0" w:firstLine="760"/>
        <w:jc w:val="left"/>
      </w:pPr>
      <w:bookmarkStart w:id="245" w:name="bookmark245"/>
      <w:bookmarkEnd w:id="245"/>
      <w:r>
        <w:rPr>
          <w:color w:val="000000"/>
          <w:spacing w:val="0"/>
          <w:w w:val="100"/>
          <w:position w:val="0"/>
          <w:sz w:val="24"/>
          <w:szCs w:val="24"/>
        </w:rPr>
        <w:t>记账基础和计价原则</w:t>
      </w:r>
    </w:p>
    <w:p>
      <w:pPr>
        <w:pStyle w:val="Style13"/>
        <w:keepNext w:val="0"/>
        <w:keepLines w:val="0"/>
        <w:widowControl w:val="0"/>
        <w:shd w:val="clear" w:color="auto" w:fill="auto"/>
        <w:bidi w:val="0"/>
        <w:spacing w:before="0" w:line="310" w:lineRule="exact"/>
        <w:ind w:left="0" w:right="0" w:firstLine="760"/>
        <w:jc w:val="left"/>
      </w:pPr>
      <w:r>
        <w:rPr>
          <w:color w:val="000000"/>
          <w:spacing w:val="0"/>
          <w:w w:val="100"/>
          <w:position w:val="0"/>
          <w:sz w:val="24"/>
          <w:szCs w:val="24"/>
        </w:rPr>
        <w:t>公司以权责发生制为记账基础，以历史成本为计价原则。</w:t>
      </w:r>
    </w:p>
    <w:p>
      <w:pPr>
        <w:pStyle w:val="Style13"/>
        <w:keepNext w:val="0"/>
        <w:keepLines w:val="0"/>
        <w:widowControl w:val="0"/>
        <w:numPr>
          <w:ilvl w:val="0"/>
          <w:numId w:val="33"/>
        </w:numPr>
        <w:shd w:val="clear" w:color="auto" w:fill="auto"/>
        <w:tabs>
          <w:tab w:pos="1114" w:val="left"/>
        </w:tabs>
        <w:bidi w:val="0"/>
        <w:spacing w:before="0" w:line="310" w:lineRule="exact"/>
        <w:ind w:left="0" w:right="0" w:firstLine="760"/>
        <w:jc w:val="left"/>
      </w:pPr>
      <w:bookmarkStart w:id="246" w:name="bookmark246"/>
      <w:bookmarkEnd w:id="246"/>
      <w:r>
        <w:rPr>
          <w:color w:val="000000"/>
          <w:spacing w:val="0"/>
          <w:w w:val="100"/>
          <w:position w:val="0"/>
          <w:sz w:val="24"/>
          <w:szCs w:val="24"/>
        </w:rPr>
        <w:t>外币业务的核算</w:t>
      </w:r>
    </w:p>
    <w:p>
      <w:pPr>
        <w:pStyle w:val="Style13"/>
        <w:keepNext w:val="0"/>
        <w:keepLines w:val="0"/>
        <w:widowControl w:val="0"/>
        <w:shd w:val="clear" w:color="auto" w:fill="auto"/>
        <w:bidi w:val="0"/>
        <w:spacing w:before="0" w:line="310" w:lineRule="exact"/>
        <w:ind w:left="280" w:right="0" w:firstLine="480"/>
        <w:jc w:val="both"/>
      </w:pPr>
      <w:r>
        <w:rPr>
          <w:color w:val="000000"/>
          <w:spacing w:val="0"/>
          <w:w w:val="100"/>
          <w:position w:val="0"/>
          <w:sz w:val="24"/>
          <w:szCs w:val="24"/>
        </w:rPr>
        <w:t>外币业务按发生当日的市场汇率折合成人民币记账，期末对外币账户的外币余额按 市场汇率进行调整，由此产生的汇兑损益除与购建固定资产相关的在固定资产达到预定 可使用状态之日前计入在建工程外，其余均计入当期财务费用。</w:t>
      </w:r>
    </w:p>
    <w:p>
      <w:pPr>
        <w:pStyle w:val="Style13"/>
        <w:keepNext w:val="0"/>
        <w:keepLines w:val="0"/>
        <w:widowControl w:val="0"/>
        <w:numPr>
          <w:ilvl w:val="0"/>
          <w:numId w:val="33"/>
        </w:numPr>
        <w:shd w:val="clear" w:color="auto" w:fill="auto"/>
        <w:tabs>
          <w:tab w:pos="1114" w:val="left"/>
        </w:tabs>
        <w:bidi w:val="0"/>
        <w:spacing w:before="0" w:line="310" w:lineRule="exact"/>
        <w:ind w:left="0" w:right="0" w:firstLine="760"/>
        <w:jc w:val="left"/>
      </w:pPr>
      <w:bookmarkStart w:id="247" w:name="bookmark247"/>
      <w:bookmarkEnd w:id="247"/>
      <w:r>
        <w:rPr>
          <w:color w:val="000000"/>
          <w:spacing w:val="0"/>
          <w:w w:val="100"/>
          <w:position w:val="0"/>
          <w:sz w:val="24"/>
          <w:szCs w:val="24"/>
        </w:rPr>
        <w:t>现金等价物的确定标准</w:t>
      </w:r>
    </w:p>
    <w:p>
      <w:pPr>
        <w:pStyle w:val="Style13"/>
        <w:keepNext w:val="0"/>
        <w:keepLines w:val="0"/>
        <w:widowControl w:val="0"/>
        <w:shd w:val="clear" w:color="auto" w:fill="auto"/>
        <w:bidi w:val="0"/>
        <w:spacing w:before="0" w:line="312" w:lineRule="exact"/>
        <w:ind w:left="280" w:right="0" w:firstLine="480"/>
        <w:jc w:val="both"/>
      </w:pPr>
      <w:r>
        <w:rPr>
          <w:color w:val="000000"/>
          <w:spacing w:val="0"/>
          <w:w w:val="100"/>
          <w:position w:val="0"/>
          <w:sz w:val="24"/>
          <w:szCs w:val="24"/>
        </w:rPr>
        <w:t>公司将持有的期限短、流动性强、易于转换为已知金额现金、价值变动风险很小的 投资确定为现金等价物。</w:t>
      </w:r>
    </w:p>
    <w:p>
      <w:pPr>
        <w:pStyle w:val="Style13"/>
        <w:keepNext w:val="0"/>
        <w:keepLines w:val="0"/>
        <w:widowControl w:val="0"/>
        <w:numPr>
          <w:ilvl w:val="0"/>
          <w:numId w:val="33"/>
        </w:numPr>
        <w:shd w:val="clear" w:color="auto" w:fill="auto"/>
        <w:tabs>
          <w:tab w:pos="1114" w:val="left"/>
        </w:tabs>
        <w:bidi w:val="0"/>
        <w:spacing w:before="0" w:line="310" w:lineRule="exact"/>
        <w:ind w:left="0" w:right="0" w:firstLine="760"/>
        <w:jc w:val="left"/>
      </w:pPr>
      <w:bookmarkStart w:id="248" w:name="bookmark248"/>
      <w:bookmarkEnd w:id="248"/>
      <w:r>
        <w:rPr>
          <w:color w:val="000000"/>
          <w:spacing w:val="0"/>
          <w:w w:val="100"/>
          <w:position w:val="0"/>
          <w:sz w:val="24"/>
          <w:szCs w:val="24"/>
        </w:rPr>
        <w:t>短期投资核算方法</w:t>
      </w:r>
    </w:p>
    <w:p>
      <w:pPr>
        <w:pStyle w:val="Style13"/>
        <w:keepNext w:val="0"/>
        <w:keepLines w:val="0"/>
        <w:widowControl w:val="0"/>
        <w:shd w:val="clear" w:color="auto" w:fill="auto"/>
        <w:bidi w:val="0"/>
        <w:spacing w:before="0" w:line="314" w:lineRule="exact"/>
        <w:ind w:left="280" w:right="0" w:firstLine="480"/>
        <w:jc w:val="both"/>
      </w:pPr>
      <w:r>
        <w:rPr>
          <w:color w:val="000000"/>
          <w:spacing w:val="0"/>
          <w:w w:val="100"/>
          <w:position w:val="0"/>
          <w:sz w:val="24"/>
          <w:szCs w:val="24"/>
        </w:rPr>
        <w:t>短期投资在取得时按投资成本计量，如实际支付的价款中包含已宣告但尚未领取的 现金股利或已到付息期但尚未领取的债券利息，则单独核算，不构成短期投资成本；期 末短期投资按成本与市价孰低计量，对市价低于成本的差额，按单项投资计提短期投资 跌价准备。</w:t>
      </w:r>
    </w:p>
    <w:p>
      <w:pPr>
        <w:pStyle w:val="Style13"/>
        <w:keepNext w:val="0"/>
        <w:keepLines w:val="0"/>
        <w:widowControl w:val="0"/>
        <w:numPr>
          <w:ilvl w:val="0"/>
          <w:numId w:val="33"/>
        </w:numPr>
        <w:shd w:val="clear" w:color="auto" w:fill="auto"/>
        <w:bidi w:val="0"/>
        <w:spacing w:before="0" w:line="310" w:lineRule="exact"/>
        <w:ind w:left="0" w:right="0" w:firstLine="880"/>
        <w:jc w:val="left"/>
      </w:pPr>
      <w:bookmarkStart w:id="249" w:name="bookmark249"/>
      <w:bookmarkEnd w:id="249"/>
      <w:r>
        <w:rPr>
          <w:color w:val="000000"/>
          <w:spacing w:val="0"/>
          <w:w w:val="100"/>
          <w:position w:val="0"/>
          <w:sz w:val="24"/>
          <w:szCs w:val="24"/>
        </w:rPr>
        <w:t>坏账核算方法</w:t>
      </w:r>
    </w:p>
    <w:p>
      <w:pPr>
        <w:pStyle w:val="Style13"/>
        <w:keepNext w:val="0"/>
        <w:keepLines w:val="0"/>
        <w:widowControl w:val="0"/>
        <w:shd w:val="clear" w:color="auto" w:fill="auto"/>
        <w:bidi w:val="0"/>
        <w:spacing w:before="0" w:line="310" w:lineRule="exact"/>
        <w:ind w:left="0" w:right="0" w:firstLine="760"/>
        <w:jc w:val="left"/>
      </w:pPr>
      <w:bookmarkStart w:id="250" w:name="bookmark250"/>
      <w:r>
        <w:rPr>
          <w:color w:val="000000"/>
          <w:spacing w:val="0"/>
          <w:w w:val="100"/>
          <w:position w:val="0"/>
          <w:sz w:val="24"/>
          <w:szCs w:val="24"/>
        </w:rPr>
        <w:t>（</w:t>
      </w:r>
      <w:bookmarkEnd w:id="250"/>
      <w:r>
        <w:rPr>
          <w:color w:val="000000"/>
          <w:spacing w:val="0"/>
          <w:w w:val="100"/>
          <w:position w:val="0"/>
          <w:sz w:val="24"/>
          <w:szCs w:val="24"/>
        </w:rPr>
        <w:t>1）坏账按以下原则进行确认</w:t>
      </w:r>
      <w:r>
        <w:br w:type="page"/>
      </w:r>
    </w:p>
    <w:p>
      <w:pPr>
        <w:widowControl w:val="0"/>
        <w:spacing w:line="1" w:lineRule="exact"/>
      </w:pPr>
      <w:r>
        <mc:AlternateContent>
          <mc:Choice Requires="wps">
            <w:drawing>
              <wp:anchor distT="0" distB="12700" distL="0" distR="0" simplePos="0" relativeHeight="125829384" behindDoc="0" locked="0" layoutInCell="1" allowOverlap="1">
                <wp:simplePos x="0" y="0"/>
                <wp:positionH relativeFrom="page">
                  <wp:posOffset>872490</wp:posOffset>
                </wp:positionH>
                <wp:positionV relativeFrom="paragraph">
                  <wp:posOffset>0</wp:posOffset>
                </wp:positionV>
                <wp:extent cx="5818505" cy="3386455"/>
                <wp:wrapTopAndBottom/>
                <wp:docPr id="26" name="Shape 26"/>
                <a:graphic xmlns:a="http://schemas.openxmlformats.org/drawingml/2006/main">
                  <a:graphicData uri="http://schemas.microsoft.com/office/word/2010/wordprocessingShape">
                    <wps:wsp>
                      <wps:cNvSpPr txBox="1"/>
                      <wps:spPr>
                        <a:xfrm>
                          <a:ext cx="5818505" cy="3386455"/>
                        </a:xfrm>
                        <a:prstGeom prst="rect"/>
                        <a:noFill/>
                      </wps:spPr>
                      <wps:txbx>
                        <w:txbxContent>
                          <w:p>
                            <w:pPr>
                              <w:pStyle w:val="Style13"/>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因债务人破产或者死亡，以其破产财产或者遗产清偿后，仍然不能收回的应收款项 或因债务人逾期未履行其偿债义务超过三年并有足够的证据表明无法收回的应收款项。</w:t>
                            </w:r>
                          </w:p>
                          <w:p>
                            <w:pPr>
                              <w:pStyle w:val="Style13"/>
                              <w:keepNext w:val="0"/>
                              <w:keepLines w:val="0"/>
                              <w:widowControl w:val="0"/>
                              <w:shd w:val="clear" w:color="auto" w:fill="auto"/>
                              <w:bidi w:val="0"/>
                              <w:spacing w:before="0" w:line="319" w:lineRule="exact"/>
                              <w:ind w:left="0" w:right="0" w:firstLine="480"/>
                              <w:jc w:val="both"/>
                            </w:pPr>
                            <w:r>
                              <w:rPr>
                                <w:color w:val="000000"/>
                                <w:spacing w:val="0"/>
                                <w:w w:val="100"/>
                                <w:position w:val="0"/>
                                <w:sz w:val="24"/>
                                <w:szCs w:val="24"/>
                              </w:rPr>
                              <w:t>(2)坏账损失采用备抵法核算。坏账准备采用账龄分析法与个别认定法相结合的方法 计提，对部分回收有把握的政府部门欠款不计提坏账准备，其余应收款项(包括应收账款 和其他应收款)按账龄分析计提，计提比例为：</w:t>
                            </w:r>
                          </w:p>
                          <w:p>
                            <w:pPr>
                              <w:pStyle w:val="Style13"/>
                              <w:keepNext w:val="0"/>
                              <w:keepLines w:val="0"/>
                              <w:widowControl w:val="0"/>
                              <w:shd w:val="clear" w:color="auto" w:fill="auto"/>
                              <w:bidi w:val="0"/>
                              <w:spacing w:before="0" w:line="319" w:lineRule="exact"/>
                              <w:ind w:left="2280" w:right="0" w:firstLine="0"/>
                              <w:jc w:val="left"/>
                            </w:pPr>
                            <w:r>
                              <w:rPr>
                                <w:color w:val="000000"/>
                                <w:spacing w:val="0"/>
                                <w:w w:val="100"/>
                                <w:position w:val="0"/>
                                <w:sz w:val="24"/>
                                <w:szCs w:val="24"/>
                                <w:u w:val="single"/>
                              </w:rPr>
                              <w:t>账龄</w:t>
                            </w:r>
                          </w:p>
                          <w:p>
                            <w:pPr>
                              <w:pStyle w:val="Style13"/>
                              <w:keepNext w:val="0"/>
                              <w:keepLines w:val="0"/>
                              <w:widowControl w:val="0"/>
                              <w:shd w:val="clear" w:color="auto" w:fill="auto"/>
                              <w:bidi w:val="0"/>
                              <w:spacing w:before="0" w:after="0" w:line="319" w:lineRule="exact"/>
                              <w:ind w:left="2280" w:right="0" w:firstLine="0"/>
                              <w:jc w:val="left"/>
                            </w:pPr>
                            <w:r>
                              <w:rPr>
                                <w:color w:val="000000"/>
                                <w:spacing w:val="0"/>
                                <w:w w:val="100"/>
                                <w:position w:val="0"/>
                                <w:sz w:val="24"/>
                                <w:szCs w:val="24"/>
                              </w:rPr>
                              <w:t>1年以内</w:t>
                            </w:r>
                          </w:p>
                          <w:p>
                            <w:pPr>
                              <w:pStyle w:val="Style13"/>
                              <w:keepNext w:val="0"/>
                              <w:keepLines w:val="0"/>
                              <w:widowControl w:val="0"/>
                              <w:numPr>
                                <w:ilvl w:val="0"/>
                                <w:numId w:val="1"/>
                              </w:numPr>
                              <w:shd w:val="clear" w:color="auto" w:fill="auto"/>
                              <w:tabs>
                                <w:tab w:pos="2506" w:val="left"/>
                              </w:tabs>
                              <w:bidi w:val="0"/>
                              <w:spacing w:before="0" w:after="0" w:line="432" w:lineRule="exact"/>
                              <w:ind w:left="2280" w:right="0" w:firstLine="0"/>
                              <w:jc w:val="left"/>
                            </w:pPr>
                            <w:bookmarkStart w:id="9" w:name="bookmark9"/>
                            <w:bookmarkEnd w:id="9"/>
                            <w:r>
                              <w:rPr>
                                <w:color w:val="000000"/>
                                <w:spacing w:val="0"/>
                                <w:w w:val="100"/>
                                <w:position w:val="0"/>
                                <w:sz w:val="24"/>
                                <w:szCs w:val="24"/>
                              </w:rPr>
                              <w:t>2</w:t>
                            </w:r>
                            <w:r>
                              <w:rPr>
                                <w:color w:val="000000"/>
                                <w:spacing w:val="0"/>
                                <w:w w:val="100"/>
                                <w:position w:val="0"/>
                                <w:sz w:val="24"/>
                                <w:szCs w:val="24"/>
                              </w:rPr>
                              <w:t>年</w:t>
                            </w:r>
                          </w:p>
                          <w:p>
                            <w:pPr>
                              <w:pStyle w:val="Style13"/>
                              <w:keepNext w:val="0"/>
                              <w:keepLines w:val="0"/>
                              <w:widowControl w:val="0"/>
                              <w:numPr>
                                <w:ilvl w:val="0"/>
                                <w:numId w:val="1"/>
                              </w:numPr>
                              <w:shd w:val="clear" w:color="auto" w:fill="auto"/>
                              <w:tabs>
                                <w:tab w:pos="2520" w:val="left"/>
                              </w:tabs>
                              <w:bidi w:val="0"/>
                              <w:spacing w:before="0" w:after="0" w:line="432" w:lineRule="exact"/>
                              <w:ind w:left="2280" w:right="0" w:firstLine="0"/>
                              <w:jc w:val="left"/>
                            </w:pPr>
                            <w:bookmarkStart w:id="10" w:name="bookmark10"/>
                            <w:bookmarkEnd w:id="10"/>
                            <w:r>
                              <w:rPr>
                                <w:color w:val="000000"/>
                                <w:spacing w:val="0"/>
                                <w:w w:val="100"/>
                                <w:position w:val="0"/>
                                <w:sz w:val="24"/>
                                <w:szCs w:val="24"/>
                              </w:rPr>
                              <w:t>3</w:t>
                            </w:r>
                            <w:r>
                              <w:rPr>
                                <w:color w:val="000000"/>
                                <w:spacing w:val="0"/>
                                <w:w w:val="100"/>
                                <w:position w:val="0"/>
                                <w:sz w:val="24"/>
                                <w:szCs w:val="24"/>
                              </w:rPr>
                              <w:t>年</w:t>
                            </w:r>
                          </w:p>
                          <w:p>
                            <w:pPr>
                              <w:pStyle w:val="Style13"/>
                              <w:keepNext w:val="0"/>
                              <w:keepLines w:val="0"/>
                              <w:widowControl w:val="0"/>
                              <w:numPr>
                                <w:ilvl w:val="0"/>
                                <w:numId w:val="1"/>
                              </w:numPr>
                              <w:shd w:val="clear" w:color="auto" w:fill="auto"/>
                              <w:tabs>
                                <w:tab w:pos="2520" w:val="left"/>
                              </w:tabs>
                              <w:bidi w:val="0"/>
                              <w:spacing w:before="0" w:after="0" w:line="432" w:lineRule="exact"/>
                              <w:ind w:left="2280" w:right="0" w:firstLine="0"/>
                              <w:jc w:val="left"/>
                            </w:pPr>
                            <w:bookmarkStart w:id="11" w:name="bookmark11"/>
                            <w:bookmarkEnd w:id="11"/>
                            <w:r>
                              <w:rPr>
                                <w:color w:val="000000"/>
                                <w:spacing w:val="0"/>
                                <w:w w:val="100"/>
                                <w:position w:val="0"/>
                                <w:sz w:val="24"/>
                                <w:szCs w:val="24"/>
                              </w:rPr>
                              <w:t>5</w:t>
                            </w:r>
                            <w:r>
                              <w:rPr>
                                <w:color w:val="000000"/>
                                <w:spacing w:val="0"/>
                                <w:w w:val="100"/>
                                <w:position w:val="0"/>
                                <w:sz w:val="24"/>
                                <w:szCs w:val="24"/>
                              </w:rPr>
                              <w:t>年 5年以上</w:t>
                            </w:r>
                          </w:p>
                          <w:p>
                            <w:pPr>
                              <w:pStyle w:val="Style13"/>
                              <w:keepNext w:val="0"/>
                              <w:keepLines w:val="0"/>
                              <w:widowControl w:val="0"/>
                              <w:shd w:val="clear" w:color="auto" w:fill="auto"/>
                              <w:bidi w:val="0"/>
                              <w:spacing w:before="0" w:line="319" w:lineRule="exact"/>
                              <w:ind w:left="0" w:right="0" w:firstLine="720"/>
                              <w:jc w:val="left"/>
                            </w:pPr>
                            <w:r>
                              <w:rPr>
                                <w:color w:val="000000"/>
                                <w:spacing w:val="0"/>
                                <w:w w:val="100"/>
                                <w:position w:val="0"/>
                                <w:sz w:val="24"/>
                                <w:szCs w:val="24"/>
                              </w:rPr>
                              <w:t>9.存货核算方法和计提存货跌价准备的方法</w:t>
                            </w:r>
                          </w:p>
                          <w:p>
                            <w:pPr>
                              <w:pStyle w:val="Style13"/>
                              <w:keepNext w:val="0"/>
                              <w:keepLines w:val="0"/>
                              <w:widowControl w:val="0"/>
                              <w:shd w:val="clear" w:color="auto" w:fill="auto"/>
                              <w:bidi w:val="0"/>
                              <w:spacing w:before="0" w:line="307" w:lineRule="exact"/>
                              <w:ind w:left="0" w:right="0" w:firstLine="580"/>
                              <w:jc w:val="both"/>
                            </w:pPr>
                            <w:r>
                              <w:rPr>
                                <w:color w:val="000000"/>
                                <w:spacing w:val="0"/>
                                <w:w w:val="100"/>
                                <w:position w:val="0"/>
                                <w:sz w:val="24"/>
                                <w:szCs w:val="24"/>
                              </w:rPr>
                              <w:t>(1)存货包括原材料、周转材料、工程施工、库存商品、在产品、开发成本和低值 易耗品等；</w:t>
                            </w:r>
                          </w:p>
                        </w:txbxContent>
                      </wps:txbx>
                      <wps:bodyPr lIns="0" tIns="0" rIns="0" bIns="0">
                        <a:noAutoFit/>
                      </wps:bodyPr>
                    </wps:wsp>
                  </a:graphicData>
                </a:graphic>
              </wp:anchor>
            </w:drawing>
          </mc:Choice>
          <mc:Fallback>
            <w:pict>
              <v:shape id="_x0000_s1052" type="#_x0000_t202" style="position:absolute;margin-left:68.700000000000003pt;margin-top:0;width:458.15000000000003pt;height:266.64999999999998pt;z-index:-125829369;mso-wrap-distance-left:0;mso-wrap-distance-right:0;mso-wrap-distance-bottom:1.pt;mso-position-horizontal-relative:page" filled="f" stroked="f">
                <v:textbox inset="0,0,0,0">
                  <w:txbxContent>
                    <w:p>
                      <w:pPr>
                        <w:pStyle w:val="Style13"/>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因债务人破产或者死亡，以其破产财产或者遗产清偿后，仍然不能收回的应收款项 或因债务人逾期未履行其偿债义务超过三年并有足够的证据表明无法收回的应收款项。</w:t>
                      </w:r>
                    </w:p>
                    <w:p>
                      <w:pPr>
                        <w:pStyle w:val="Style13"/>
                        <w:keepNext w:val="0"/>
                        <w:keepLines w:val="0"/>
                        <w:widowControl w:val="0"/>
                        <w:shd w:val="clear" w:color="auto" w:fill="auto"/>
                        <w:bidi w:val="0"/>
                        <w:spacing w:before="0" w:line="319" w:lineRule="exact"/>
                        <w:ind w:left="0" w:right="0" w:firstLine="480"/>
                        <w:jc w:val="both"/>
                      </w:pPr>
                      <w:r>
                        <w:rPr>
                          <w:color w:val="000000"/>
                          <w:spacing w:val="0"/>
                          <w:w w:val="100"/>
                          <w:position w:val="0"/>
                          <w:sz w:val="24"/>
                          <w:szCs w:val="24"/>
                        </w:rPr>
                        <w:t>(2)坏账损失采用备抵法核算。坏账准备采用账龄分析法与个别认定法相结合的方法 计提，对部分回收有把握的政府部门欠款不计提坏账准备，其余应收款项(包括应收账款 和其他应收款)按账龄分析计提，计提比例为：</w:t>
                      </w:r>
                    </w:p>
                    <w:p>
                      <w:pPr>
                        <w:pStyle w:val="Style13"/>
                        <w:keepNext w:val="0"/>
                        <w:keepLines w:val="0"/>
                        <w:widowControl w:val="0"/>
                        <w:shd w:val="clear" w:color="auto" w:fill="auto"/>
                        <w:bidi w:val="0"/>
                        <w:spacing w:before="0" w:line="319" w:lineRule="exact"/>
                        <w:ind w:left="2280" w:right="0" w:firstLine="0"/>
                        <w:jc w:val="left"/>
                      </w:pPr>
                      <w:r>
                        <w:rPr>
                          <w:color w:val="000000"/>
                          <w:spacing w:val="0"/>
                          <w:w w:val="100"/>
                          <w:position w:val="0"/>
                          <w:sz w:val="24"/>
                          <w:szCs w:val="24"/>
                          <w:u w:val="single"/>
                        </w:rPr>
                        <w:t>账龄</w:t>
                      </w:r>
                    </w:p>
                    <w:p>
                      <w:pPr>
                        <w:pStyle w:val="Style13"/>
                        <w:keepNext w:val="0"/>
                        <w:keepLines w:val="0"/>
                        <w:widowControl w:val="0"/>
                        <w:shd w:val="clear" w:color="auto" w:fill="auto"/>
                        <w:bidi w:val="0"/>
                        <w:spacing w:before="0" w:after="0" w:line="319" w:lineRule="exact"/>
                        <w:ind w:left="2280" w:right="0" w:firstLine="0"/>
                        <w:jc w:val="left"/>
                      </w:pPr>
                      <w:r>
                        <w:rPr>
                          <w:color w:val="000000"/>
                          <w:spacing w:val="0"/>
                          <w:w w:val="100"/>
                          <w:position w:val="0"/>
                          <w:sz w:val="24"/>
                          <w:szCs w:val="24"/>
                        </w:rPr>
                        <w:t>1年以内</w:t>
                      </w:r>
                    </w:p>
                    <w:p>
                      <w:pPr>
                        <w:pStyle w:val="Style13"/>
                        <w:keepNext w:val="0"/>
                        <w:keepLines w:val="0"/>
                        <w:widowControl w:val="0"/>
                        <w:numPr>
                          <w:ilvl w:val="0"/>
                          <w:numId w:val="1"/>
                        </w:numPr>
                        <w:shd w:val="clear" w:color="auto" w:fill="auto"/>
                        <w:tabs>
                          <w:tab w:pos="2506" w:val="left"/>
                        </w:tabs>
                        <w:bidi w:val="0"/>
                        <w:spacing w:before="0" w:after="0" w:line="432" w:lineRule="exact"/>
                        <w:ind w:left="2280" w:right="0" w:firstLine="0"/>
                        <w:jc w:val="left"/>
                      </w:pPr>
                      <w:bookmarkStart w:id="9" w:name="bookmark9"/>
                      <w:bookmarkEnd w:id="9"/>
                      <w:r>
                        <w:rPr>
                          <w:color w:val="000000"/>
                          <w:spacing w:val="0"/>
                          <w:w w:val="100"/>
                          <w:position w:val="0"/>
                          <w:sz w:val="24"/>
                          <w:szCs w:val="24"/>
                        </w:rPr>
                        <w:t>2</w:t>
                      </w:r>
                      <w:r>
                        <w:rPr>
                          <w:color w:val="000000"/>
                          <w:spacing w:val="0"/>
                          <w:w w:val="100"/>
                          <w:position w:val="0"/>
                          <w:sz w:val="24"/>
                          <w:szCs w:val="24"/>
                        </w:rPr>
                        <w:t>年</w:t>
                      </w:r>
                    </w:p>
                    <w:p>
                      <w:pPr>
                        <w:pStyle w:val="Style13"/>
                        <w:keepNext w:val="0"/>
                        <w:keepLines w:val="0"/>
                        <w:widowControl w:val="0"/>
                        <w:numPr>
                          <w:ilvl w:val="0"/>
                          <w:numId w:val="1"/>
                        </w:numPr>
                        <w:shd w:val="clear" w:color="auto" w:fill="auto"/>
                        <w:tabs>
                          <w:tab w:pos="2520" w:val="left"/>
                        </w:tabs>
                        <w:bidi w:val="0"/>
                        <w:spacing w:before="0" w:after="0" w:line="432" w:lineRule="exact"/>
                        <w:ind w:left="2280" w:right="0" w:firstLine="0"/>
                        <w:jc w:val="left"/>
                      </w:pPr>
                      <w:bookmarkStart w:id="10" w:name="bookmark10"/>
                      <w:bookmarkEnd w:id="10"/>
                      <w:r>
                        <w:rPr>
                          <w:color w:val="000000"/>
                          <w:spacing w:val="0"/>
                          <w:w w:val="100"/>
                          <w:position w:val="0"/>
                          <w:sz w:val="24"/>
                          <w:szCs w:val="24"/>
                        </w:rPr>
                        <w:t>3</w:t>
                      </w:r>
                      <w:r>
                        <w:rPr>
                          <w:color w:val="000000"/>
                          <w:spacing w:val="0"/>
                          <w:w w:val="100"/>
                          <w:position w:val="0"/>
                          <w:sz w:val="24"/>
                          <w:szCs w:val="24"/>
                        </w:rPr>
                        <w:t>年</w:t>
                      </w:r>
                    </w:p>
                    <w:p>
                      <w:pPr>
                        <w:pStyle w:val="Style13"/>
                        <w:keepNext w:val="0"/>
                        <w:keepLines w:val="0"/>
                        <w:widowControl w:val="0"/>
                        <w:numPr>
                          <w:ilvl w:val="0"/>
                          <w:numId w:val="1"/>
                        </w:numPr>
                        <w:shd w:val="clear" w:color="auto" w:fill="auto"/>
                        <w:tabs>
                          <w:tab w:pos="2520" w:val="left"/>
                        </w:tabs>
                        <w:bidi w:val="0"/>
                        <w:spacing w:before="0" w:after="0" w:line="432" w:lineRule="exact"/>
                        <w:ind w:left="2280" w:right="0" w:firstLine="0"/>
                        <w:jc w:val="left"/>
                      </w:pPr>
                      <w:bookmarkStart w:id="11" w:name="bookmark11"/>
                      <w:bookmarkEnd w:id="11"/>
                      <w:r>
                        <w:rPr>
                          <w:color w:val="000000"/>
                          <w:spacing w:val="0"/>
                          <w:w w:val="100"/>
                          <w:position w:val="0"/>
                          <w:sz w:val="24"/>
                          <w:szCs w:val="24"/>
                        </w:rPr>
                        <w:t>5</w:t>
                      </w:r>
                      <w:r>
                        <w:rPr>
                          <w:color w:val="000000"/>
                          <w:spacing w:val="0"/>
                          <w:w w:val="100"/>
                          <w:position w:val="0"/>
                          <w:sz w:val="24"/>
                          <w:szCs w:val="24"/>
                        </w:rPr>
                        <w:t>年 5年以上</w:t>
                      </w:r>
                    </w:p>
                    <w:p>
                      <w:pPr>
                        <w:pStyle w:val="Style13"/>
                        <w:keepNext w:val="0"/>
                        <w:keepLines w:val="0"/>
                        <w:widowControl w:val="0"/>
                        <w:shd w:val="clear" w:color="auto" w:fill="auto"/>
                        <w:bidi w:val="0"/>
                        <w:spacing w:before="0" w:line="319" w:lineRule="exact"/>
                        <w:ind w:left="0" w:right="0" w:firstLine="720"/>
                        <w:jc w:val="left"/>
                      </w:pPr>
                      <w:r>
                        <w:rPr>
                          <w:color w:val="000000"/>
                          <w:spacing w:val="0"/>
                          <w:w w:val="100"/>
                          <w:position w:val="0"/>
                          <w:sz w:val="24"/>
                          <w:szCs w:val="24"/>
                        </w:rPr>
                        <w:t>9.存货核算方法和计提存货跌价准备的方法</w:t>
                      </w:r>
                    </w:p>
                    <w:p>
                      <w:pPr>
                        <w:pStyle w:val="Style13"/>
                        <w:keepNext w:val="0"/>
                        <w:keepLines w:val="0"/>
                        <w:widowControl w:val="0"/>
                        <w:shd w:val="clear" w:color="auto" w:fill="auto"/>
                        <w:bidi w:val="0"/>
                        <w:spacing w:before="0" w:line="307" w:lineRule="exact"/>
                        <w:ind w:left="0" w:right="0" w:firstLine="580"/>
                        <w:jc w:val="both"/>
                      </w:pPr>
                      <w:r>
                        <w:rPr>
                          <w:color w:val="000000"/>
                          <w:spacing w:val="0"/>
                          <w:w w:val="100"/>
                          <w:position w:val="0"/>
                          <w:sz w:val="24"/>
                          <w:szCs w:val="24"/>
                        </w:rPr>
                        <w:t>(1)存货包括原材料、周转材料、工程施工、库存商品、在产品、开发成本和低值 易耗品等；</w:t>
                      </w:r>
                    </w:p>
                  </w:txbxContent>
                </v:textbox>
                <w10:wrap type="topAndBottom" anchorx="page"/>
              </v:shape>
            </w:pict>
          </mc:Fallback>
        </mc:AlternateContent>
      </w:r>
      <w:r>
        <mc:AlternateContent>
          <mc:Choice Requires="wps">
            <w:drawing>
              <wp:anchor distT="1161415" distB="2048510" distL="0" distR="0" simplePos="0" relativeHeight="125829386" behindDoc="0" locked="0" layoutInCell="1" allowOverlap="1">
                <wp:simplePos x="0" y="0"/>
                <wp:positionH relativeFrom="page">
                  <wp:posOffset>4283075</wp:posOffset>
                </wp:positionH>
                <wp:positionV relativeFrom="paragraph">
                  <wp:posOffset>1161415</wp:posOffset>
                </wp:positionV>
                <wp:extent cx="631190" cy="189230"/>
                <wp:wrapTopAndBottom/>
                <wp:docPr id="28" name="Shape 28"/>
                <a:graphic xmlns:a="http://schemas.openxmlformats.org/drawingml/2006/main">
                  <a:graphicData uri="http://schemas.microsoft.com/office/word/2010/wordprocessingShape">
                    <wps:wsp>
                      <wps:cNvSpPr txBox="1"/>
                      <wps:spPr>
                        <a:xfrm>
                          <a:ext cx="63119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计提比例</w:t>
                            </w:r>
                          </w:p>
                        </w:txbxContent>
                      </wps:txbx>
                      <wps:bodyPr wrap="none" lIns="0" tIns="0" rIns="0" bIns="0">
                        <a:noAutoFit/>
                      </wps:bodyPr>
                    </wps:wsp>
                  </a:graphicData>
                </a:graphic>
              </wp:anchor>
            </w:drawing>
          </mc:Choice>
          <mc:Fallback>
            <w:pict>
              <v:shape id="_x0000_s1054" type="#_x0000_t202" style="position:absolute;margin-left:337.25pt;margin-top:91.450000000000003pt;width:49.700000000000003pt;height:14.9pt;z-index:-125829367;mso-wrap-distance-left:0;mso-wrap-distance-top:91.450000000000003pt;mso-wrap-distance-right:0;mso-wrap-distance-bottom:161.3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计提比例</w:t>
                      </w:r>
                    </w:p>
                  </w:txbxContent>
                </v:textbox>
                <w10:wrap type="topAndBottom" anchorx="page"/>
              </v:shape>
            </w:pict>
          </mc:Fallback>
        </mc:AlternateContent>
      </w:r>
      <w:r>
        <mc:AlternateContent>
          <mc:Choice Requires="wps">
            <w:drawing>
              <wp:anchor distT="1423670" distB="1786255" distL="0" distR="0" simplePos="0" relativeHeight="125829388" behindDoc="0" locked="0" layoutInCell="1" allowOverlap="1">
                <wp:simplePos x="0" y="0"/>
                <wp:positionH relativeFrom="page">
                  <wp:posOffset>4490720</wp:posOffset>
                </wp:positionH>
                <wp:positionV relativeFrom="paragraph">
                  <wp:posOffset>1423670</wp:posOffset>
                </wp:positionV>
                <wp:extent cx="179705" cy="189230"/>
                <wp:wrapTopAndBottom/>
                <wp:docPr id="30" name="Shape 30"/>
                <a:graphic xmlns:a="http://schemas.openxmlformats.org/drawingml/2006/main">
                  <a:graphicData uri="http://schemas.microsoft.com/office/word/2010/wordprocessingShape">
                    <wps:wsp>
                      <wps:cNvSpPr txBox="1"/>
                      <wps:spPr>
                        <a:xfrm>
                          <a:ext cx="17970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p>
                        </w:txbxContent>
                      </wps:txbx>
                      <wps:bodyPr wrap="none" lIns="0" tIns="0" rIns="0" bIns="0">
                        <a:noAutoFit/>
                      </wps:bodyPr>
                    </wps:wsp>
                  </a:graphicData>
                </a:graphic>
              </wp:anchor>
            </w:drawing>
          </mc:Choice>
          <mc:Fallback>
            <w:pict>
              <v:shape id="_x0000_s1056" type="#_x0000_t202" style="position:absolute;margin-left:353.60000000000002pt;margin-top:112.10000000000001pt;width:14.15pt;height:14.9pt;z-index:-125829365;mso-wrap-distance-left:0;mso-wrap-distance-top:112.10000000000001pt;mso-wrap-distance-right:0;mso-wrap-distance-bottom:140.65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p>
                  </w:txbxContent>
                </v:textbox>
                <w10:wrap type="topAndBottom" anchorx="page"/>
              </v:shape>
            </w:pict>
          </mc:Fallback>
        </mc:AlternateContent>
      </w:r>
      <w:r>
        <mc:AlternateContent>
          <mc:Choice Requires="wps">
            <w:drawing>
              <wp:anchor distT="1697990" distB="1511935" distL="0" distR="0" simplePos="0" relativeHeight="125829390" behindDoc="0" locked="0" layoutInCell="1" allowOverlap="1">
                <wp:simplePos x="0" y="0"/>
                <wp:positionH relativeFrom="page">
                  <wp:posOffset>4499610</wp:posOffset>
                </wp:positionH>
                <wp:positionV relativeFrom="paragraph">
                  <wp:posOffset>1697990</wp:posOffset>
                </wp:positionV>
                <wp:extent cx="247015" cy="189230"/>
                <wp:wrapTopAndBottom/>
                <wp:docPr id="32" name="Shape 32"/>
                <a:graphic xmlns:a="http://schemas.openxmlformats.org/drawingml/2006/main">
                  <a:graphicData uri="http://schemas.microsoft.com/office/word/2010/wordprocessingShape">
                    <wps:wsp>
                      <wps:cNvSpPr txBox="1"/>
                      <wps:spPr>
                        <a:xfrm>
                          <a:ext cx="24701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w:t>
                            </w:r>
                          </w:p>
                        </w:txbxContent>
                      </wps:txbx>
                      <wps:bodyPr wrap="none" lIns="0" tIns="0" rIns="0" bIns="0">
                        <a:noAutoFit/>
                      </wps:bodyPr>
                    </wps:wsp>
                  </a:graphicData>
                </a:graphic>
              </wp:anchor>
            </w:drawing>
          </mc:Choice>
          <mc:Fallback>
            <w:pict>
              <v:shape id="_x0000_s1058" type="#_x0000_t202" style="position:absolute;margin-left:354.30000000000001pt;margin-top:133.69999999999999pt;width:19.449999999999999pt;height:14.9pt;z-index:-125829363;mso-wrap-distance-left:0;mso-wrap-distance-top:133.69999999999999pt;mso-wrap-distance-right:0;mso-wrap-distance-bottom:119.0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w:t>
                      </w:r>
                    </w:p>
                  </w:txbxContent>
                </v:textbox>
                <w10:wrap type="topAndBottom" anchorx="page"/>
              </v:shape>
            </w:pict>
          </mc:Fallback>
        </mc:AlternateContent>
      </w:r>
      <w:r>
        <mc:AlternateContent>
          <mc:Choice Requires="wps">
            <w:drawing>
              <wp:anchor distT="1972310" distB="1237615" distL="0" distR="0" simplePos="0" relativeHeight="125829392" behindDoc="0" locked="0" layoutInCell="1" allowOverlap="1">
                <wp:simplePos x="0" y="0"/>
                <wp:positionH relativeFrom="page">
                  <wp:posOffset>4484370</wp:posOffset>
                </wp:positionH>
                <wp:positionV relativeFrom="paragraph">
                  <wp:posOffset>1972310</wp:posOffset>
                </wp:positionV>
                <wp:extent cx="255905" cy="189230"/>
                <wp:wrapTopAndBottom/>
                <wp:docPr id="34" name="Shape 34"/>
                <a:graphic xmlns:a="http://schemas.openxmlformats.org/drawingml/2006/main">
                  <a:graphicData uri="http://schemas.microsoft.com/office/word/2010/wordprocessingShape">
                    <wps:wsp>
                      <wps:cNvSpPr txBox="1"/>
                      <wps:spPr>
                        <a:xfrm>
                          <a:ext cx="25590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xbxContent>
                      </wps:txbx>
                      <wps:bodyPr wrap="none" lIns="0" tIns="0" rIns="0" bIns="0">
                        <a:noAutoFit/>
                      </wps:bodyPr>
                    </wps:wsp>
                  </a:graphicData>
                </a:graphic>
              </wp:anchor>
            </w:drawing>
          </mc:Choice>
          <mc:Fallback>
            <w:pict>
              <v:shape id="_x0000_s1060" type="#_x0000_t202" style="position:absolute;margin-left:353.10000000000002pt;margin-top:155.30000000000001pt;width:20.150000000000002pt;height:14.9pt;z-index:-125829361;mso-wrap-distance-left:0;mso-wrap-distance-top:155.30000000000001pt;mso-wrap-distance-right:0;mso-wrap-distance-bottom:97.450000000000003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w:t>
                      </w:r>
                    </w:p>
                  </w:txbxContent>
                </v:textbox>
                <w10:wrap type="topAndBottom" anchorx="page"/>
              </v:shape>
            </w:pict>
          </mc:Fallback>
        </mc:AlternateContent>
      </w:r>
      <w:r>
        <mc:AlternateContent>
          <mc:Choice Requires="wps">
            <w:drawing>
              <wp:anchor distT="2246630" distB="963295" distL="0" distR="0" simplePos="0" relativeHeight="125829394" behindDoc="0" locked="0" layoutInCell="1" allowOverlap="1">
                <wp:simplePos x="0" y="0"/>
                <wp:positionH relativeFrom="page">
                  <wp:posOffset>4481195</wp:posOffset>
                </wp:positionH>
                <wp:positionV relativeFrom="paragraph">
                  <wp:posOffset>2246630</wp:posOffset>
                </wp:positionV>
                <wp:extent cx="259080" cy="189230"/>
                <wp:wrapTopAndBottom/>
                <wp:docPr id="36" name="Shape 36"/>
                <a:graphic xmlns:a="http://schemas.openxmlformats.org/drawingml/2006/main">
                  <a:graphicData uri="http://schemas.microsoft.com/office/word/2010/wordprocessingShape">
                    <wps:wsp>
                      <wps:cNvSpPr txBox="1"/>
                      <wps:spPr>
                        <a:xfrm>
                          <a:ext cx="259080"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w:t>
                            </w:r>
                          </w:p>
                        </w:txbxContent>
                      </wps:txbx>
                      <wps:bodyPr wrap="none" lIns="0" tIns="0" rIns="0" bIns="0">
                        <a:noAutoFit/>
                      </wps:bodyPr>
                    </wps:wsp>
                  </a:graphicData>
                </a:graphic>
              </wp:anchor>
            </w:drawing>
          </mc:Choice>
          <mc:Fallback>
            <w:pict>
              <v:shape id="_x0000_s1062" type="#_x0000_t202" style="position:absolute;margin-left:352.85000000000002pt;margin-top:176.90000000000001pt;width:20.400000000000002pt;height:14.9pt;z-index:-125829359;mso-wrap-distance-left:0;mso-wrap-distance-top:176.90000000000001pt;mso-wrap-distance-right:0;mso-wrap-distance-bottom:75.85000000000000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w:t>
                      </w:r>
                    </w:p>
                  </w:txbxContent>
                </v:textbox>
                <w10:wrap type="topAndBottom" anchorx="page"/>
              </v:shape>
            </w:pict>
          </mc:Fallback>
        </mc:AlternateContent>
      </w:r>
      <w:r>
        <mc:AlternateContent>
          <mc:Choice Requires="wps">
            <w:drawing>
              <wp:anchor distT="2520950" distB="688975" distL="0" distR="0" simplePos="0" relativeHeight="125829396" behindDoc="0" locked="0" layoutInCell="1" allowOverlap="1">
                <wp:simplePos x="0" y="0"/>
                <wp:positionH relativeFrom="page">
                  <wp:posOffset>4417060</wp:posOffset>
                </wp:positionH>
                <wp:positionV relativeFrom="paragraph">
                  <wp:posOffset>2520950</wp:posOffset>
                </wp:positionV>
                <wp:extent cx="323215" cy="189230"/>
                <wp:wrapTopAndBottom/>
                <wp:docPr id="38" name="Shape 38"/>
                <a:graphic xmlns:a="http://schemas.openxmlformats.org/drawingml/2006/main">
                  <a:graphicData uri="http://schemas.microsoft.com/office/word/2010/wordprocessingShape">
                    <wps:wsp>
                      <wps:cNvSpPr txBox="1"/>
                      <wps:spPr>
                        <a:xfrm>
                          <a:ext cx="323215" cy="1892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xbxContent>
                      </wps:txbx>
                      <wps:bodyPr wrap="none" lIns="0" tIns="0" rIns="0" bIns="0">
                        <a:noAutoFit/>
                      </wps:bodyPr>
                    </wps:wsp>
                  </a:graphicData>
                </a:graphic>
              </wp:anchor>
            </w:drawing>
          </mc:Choice>
          <mc:Fallback>
            <w:pict>
              <v:shape id="_x0000_s1064" type="#_x0000_t202" style="position:absolute;margin-left:347.80000000000001pt;margin-top:198.5pt;width:25.449999999999999pt;height:14.9pt;z-index:-125829357;mso-wrap-distance-left:0;mso-wrap-distance-top:198.5pt;mso-wrap-distance-right:0;mso-wrap-distance-bottom:54.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w:t>
                      </w:r>
                    </w:p>
                  </w:txbxContent>
                </v:textbox>
                <w10:wrap type="topAndBottom" anchorx="page"/>
              </v:shape>
            </w:pict>
          </mc:Fallback>
        </mc:AlternateContent>
      </w:r>
    </w:p>
    <w:p>
      <w:pPr>
        <w:pStyle w:val="Style13"/>
        <w:keepNext w:val="0"/>
        <w:keepLines w:val="0"/>
        <w:widowControl w:val="0"/>
        <w:numPr>
          <w:ilvl w:val="0"/>
          <w:numId w:val="35"/>
        </w:numPr>
        <w:shd w:val="clear" w:color="auto" w:fill="auto"/>
        <w:bidi w:val="0"/>
        <w:spacing w:before="0" w:after="120" w:line="240" w:lineRule="auto"/>
        <w:ind w:left="0" w:right="0" w:firstLine="580"/>
        <w:jc w:val="left"/>
      </w:pPr>
      <w:bookmarkStart w:id="251" w:name="bookmark251"/>
      <w:bookmarkEnd w:id="251"/>
      <w:r>
        <w:rPr>
          <w:color w:val="000000"/>
          <w:spacing w:val="0"/>
          <w:w w:val="100"/>
          <w:position w:val="0"/>
          <w:sz w:val="24"/>
          <w:szCs w:val="24"/>
        </w:rPr>
        <w:t>存货取得时按实际成本计价;</w:t>
      </w:r>
    </w:p>
    <w:p>
      <w:pPr>
        <w:pStyle w:val="Style13"/>
        <w:keepNext w:val="0"/>
        <w:keepLines w:val="0"/>
        <w:widowControl w:val="0"/>
        <w:numPr>
          <w:ilvl w:val="0"/>
          <w:numId w:val="35"/>
        </w:numPr>
        <w:shd w:val="clear" w:color="auto" w:fill="auto"/>
        <w:bidi w:val="0"/>
        <w:spacing w:before="0" w:after="120" w:line="240" w:lineRule="auto"/>
        <w:ind w:left="0" w:right="0" w:firstLine="580"/>
        <w:jc w:val="left"/>
      </w:pPr>
      <w:bookmarkStart w:id="252" w:name="bookmark252"/>
      <w:bookmarkEnd w:id="252"/>
      <w:r>
        <w:rPr>
          <w:color w:val="000000"/>
          <w:spacing w:val="0"/>
          <w:w w:val="100"/>
          <w:position w:val="0"/>
          <w:sz w:val="24"/>
          <w:szCs w:val="24"/>
        </w:rPr>
        <w:t>原材料、库存商品发出时按全月一次加权平均法计算;</w:t>
      </w:r>
    </w:p>
    <w:p>
      <w:pPr>
        <w:pStyle w:val="Style13"/>
        <w:keepNext w:val="0"/>
        <w:keepLines w:val="0"/>
        <w:widowControl w:val="0"/>
        <w:numPr>
          <w:ilvl w:val="0"/>
          <w:numId w:val="35"/>
        </w:numPr>
        <w:shd w:val="clear" w:color="auto" w:fill="auto"/>
        <w:tabs>
          <w:tab w:pos="1034" w:val="left"/>
        </w:tabs>
        <w:bidi w:val="0"/>
        <w:spacing w:before="0" w:after="120" w:line="240" w:lineRule="auto"/>
        <w:ind w:left="0" w:right="0" w:firstLine="580"/>
        <w:jc w:val="left"/>
      </w:pPr>
      <w:bookmarkStart w:id="253" w:name="bookmark253"/>
      <w:bookmarkEnd w:id="253"/>
      <w:r>
        <w:rPr>
          <w:color w:val="000000"/>
          <w:spacing w:val="0"/>
          <w:w w:val="100"/>
          <w:position w:val="0"/>
          <w:sz w:val="24"/>
          <w:szCs w:val="24"/>
        </w:rPr>
        <w:t>在产品与完工产品之间的生产费用采用约当产量法计算;</w:t>
      </w:r>
    </w:p>
    <w:p>
      <w:pPr>
        <w:pStyle w:val="Style13"/>
        <w:keepNext w:val="0"/>
        <w:keepLines w:val="0"/>
        <w:widowControl w:val="0"/>
        <w:numPr>
          <w:ilvl w:val="0"/>
          <w:numId w:val="35"/>
        </w:numPr>
        <w:shd w:val="clear" w:color="auto" w:fill="auto"/>
        <w:tabs>
          <w:tab w:pos="1034" w:val="left"/>
        </w:tabs>
        <w:bidi w:val="0"/>
        <w:spacing w:before="0" w:after="120" w:line="240" w:lineRule="auto"/>
        <w:ind w:left="0" w:right="0" w:firstLine="580"/>
        <w:jc w:val="left"/>
      </w:pPr>
      <w:bookmarkStart w:id="254" w:name="bookmark254"/>
      <w:bookmarkEnd w:id="254"/>
      <w:r>
        <w:rPr>
          <w:color w:val="000000"/>
          <w:spacing w:val="0"/>
          <w:w w:val="100"/>
          <w:position w:val="0"/>
          <w:sz w:val="24"/>
          <w:szCs w:val="24"/>
        </w:rPr>
        <w:t>周转材料、低值易耗品在领用时采用一次摊销法核算；</w:t>
      </w:r>
    </w:p>
    <w:p>
      <w:pPr>
        <w:pStyle w:val="Style13"/>
        <w:keepNext w:val="0"/>
        <w:keepLines w:val="0"/>
        <w:widowControl w:val="0"/>
        <w:numPr>
          <w:ilvl w:val="0"/>
          <w:numId w:val="35"/>
        </w:numPr>
        <w:shd w:val="clear" w:color="auto" w:fill="auto"/>
        <w:bidi w:val="0"/>
        <w:spacing w:before="0" w:after="120" w:line="240" w:lineRule="auto"/>
        <w:ind w:left="0" w:right="0" w:firstLine="580"/>
        <w:jc w:val="left"/>
      </w:pPr>
      <w:bookmarkStart w:id="255" w:name="bookmark255"/>
      <w:bookmarkEnd w:id="255"/>
      <w:r>
        <w:rPr>
          <w:color w:val="000000"/>
          <w:spacing w:val="0"/>
          <w:w w:val="100"/>
          <w:position w:val="0"/>
          <w:sz w:val="24"/>
          <w:szCs w:val="24"/>
        </w:rPr>
        <w:t>工程施工按工程形象进度与工程收入配比原则进行结转;</w:t>
      </w:r>
    </w:p>
    <w:p>
      <w:pPr>
        <w:pStyle w:val="Style13"/>
        <w:keepNext w:val="0"/>
        <w:keepLines w:val="0"/>
        <w:widowControl w:val="0"/>
        <w:numPr>
          <w:ilvl w:val="0"/>
          <w:numId w:val="35"/>
        </w:numPr>
        <w:shd w:val="clear" w:color="auto" w:fill="auto"/>
        <w:bidi w:val="0"/>
        <w:spacing w:before="0" w:after="120" w:line="240" w:lineRule="auto"/>
        <w:ind w:left="0" w:right="0" w:firstLine="580"/>
        <w:jc w:val="both"/>
      </w:pPr>
      <w:bookmarkStart w:id="256" w:name="bookmark256"/>
      <w:bookmarkEnd w:id="256"/>
      <w:r>
        <w:rPr>
          <w:color w:val="000000"/>
          <w:spacing w:val="0"/>
          <w:w w:val="100"/>
          <w:position w:val="0"/>
          <w:sz w:val="24"/>
          <w:szCs w:val="24"/>
        </w:rPr>
        <w:t>存货采用永续盘存制;</w:t>
      </w:r>
    </w:p>
    <w:p>
      <w:pPr>
        <w:pStyle w:val="Style13"/>
        <w:keepNext w:val="0"/>
        <w:keepLines w:val="0"/>
        <w:widowControl w:val="0"/>
        <w:numPr>
          <w:ilvl w:val="0"/>
          <w:numId w:val="35"/>
        </w:numPr>
        <w:shd w:val="clear" w:color="auto" w:fill="auto"/>
        <w:bidi w:val="0"/>
        <w:spacing w:before="0" w:after="120" w:line="326" w:lineRule="exact"/>
        <w:ind w:left="0" w:right="0" w:firstLine="580"/>
        <w:jc w:val="left"/>
      </w:pPr>
      <w:bookmarkStart w:id="257" w:name="bookmark257"/>
      <w:bookmarkEnd w:id="257"/>
      <w:r>
        <w:rPr>
          <w:color w:val="000000"/>
          <w:spacing w:val="0"/>
          <w:w w:val="100"/>
          <w:position w:val="0"/>
          <w:sz w:val="24"/>
          <w:szCs w:val="24"/>
        </w:rPr>
        <w:t>期末存货按成本与可变现净值孰低计量，对于可变现净值低于存货成本的差额, 按单项计提存货跌价准备。</w:t>
      </w:r>
    </w:p>
    <w:p>
      <w:pPr>
        <w:pStyle w:val="Style13"/>
        <w:keepNext w:val="0"/>
        <w:keepLines w:val="0"/>
        <w:widowControl w:val="0"/>
        <w:numPr>
          <w:ilvl w:val="0"/>
          <w:numId w:val="37"/>
        </w:numPr>
        <w:shd w:val="clear" w:color="auto" w:fill="auto"/>
        <w:bidi w:val="0"/>
        <w:spacing w:before="0" w:after="120" w:line="240" w:lineRule="auto"/>
        <w:ind w:left="0" w:right="0" w:firstLine="580"/>
        <w:jc w:val="left"/>
      </w:pPr>
      <w:bookmarkStart w:id="258" w:name="bookmark258"/>
      <w:bookmarkEnd w:id="258"/>
      <w:r>
        <w:rPr>
          <w:color w:val="000000"/>
          <w:spacing w:val="0"/>
          <w:w w:val="100"/>
          <w:position w:val="0"/>
          <w:sz w:val="24"/>
          <w:szCs w:val="24"/>
        </w:rPr>
        <w:t>长期投资核算办法</w:t>
      </w:r>
    </w:p>
    <w:p>
      <w:pPr>
        <w:pStyle w:val="Style13"/>
        <w:keepNext w:val="0"/>
        <w:keepLines w:val="0"/>
        <w:widowControl w:val="0"/>
        <w:numPr>
          <w:ilvl w:val="0"/>
          <w:numId w:val="39"/>
        </w:numPr>
        <w:shd w:val="clear" w:color="auto" w:fill="auto"/>
        <w:bidi w:val="0"/>
        <w:spacing w:before="0" w:after="120" w:line="312" w:lineRule="exact"/>
        <w:ind w:left="0" w:right="0" w:firstLine="580"/>
        <w:jc w:val="both"/>
      </w:pPr>
      <w:bookmarkStart w:id="259" w:name="bookmark259"/>
      <w:bookmarkEnd w:id="259"/>
      <w:r>
        <w:rPr>
          <w:color w:val="000000"/>
          <w:spacing w:val="0"/>
          <w:w w:val="100"/>
          <w:position w:val="0"/>
          <w:sz w:val="24"/>
          <w:szCs w:val="24"/>
        </w:rPr>
        <w:t>长期股权投资</w:t>
      </w:r>
    </w:p>
    <w:p>
      <w:pPr>
        <w:pStyle w:val="Style13"/>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长期股权投资在取得时按初始投资成本入账，公司对被投资单位无控制、无共同控 制且无重大影响的采用成本法核算；对被投资单位具有控制、共同控制或重大影响的采 用权益法核算，按应享有或应分担的被投资单位当年实现的净利润或发生的净亏损的份 额，调整投资的账面价值，并确认当期投资收益；采用权益法核算时，初始投资成本与 应享有被投资单位所有者权益份额之间的差额，作为股权投资差额，分别情况处理：初 始投资成本大于应享有被投资单位所有者权益的差额,采用直线法在10年内平均摊销计 入损益；初始投资成本小于应享有被投资单位所有者权益的差额，计入资本公积。</w:t>
      </w:r>
    </w:p>
    <w:p>
      <w:pPr>
        <w:pStyle w:val="Style13"/>
        <w:keepNext w:val="0"/>
        <w:keepLines w:val="0"/>
        <w:widowControl w:val="0"/>
        <w:numPr>
          <w:ilvl w:val="0"/>
          <w:numId w:val="39"/>
        </w:numPr>
        <w:shd w:val="clear" w:color="auto" w:fill="auto"/>
        <w:bidi w:val="0"/>
        <w:spacing w:before="0" w:after="120" w:line="240" w:lineRule="auto"/>
        <w:ind w:left="0" w:right="0" w:firstLine="580"/>
        <w:jc w:val="both"/>
      </w:pPr>
      <w:bookmarkStart w:id="260" w:name="bookmark260"/>
      <w:bookmarkEnd w:id="260"/>
      <w:r>
        <w:rPr>
          <w:color w:val="000000"/>
          <w:spacing w:val="0"/>
          <w:w w:val="100"/>
          <w:position w:val="0"/>
          <w:sz w:val="24"/>
          <w:szCs w:val="24"/>
        </w:rPr>
        <w:t>长期债权投资</w:t>
      </w:r>
    </w:p>
    <w:p>
      <w:pPr>
        <w:pStyle w:val="Style13"/>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长期债权投资以取得时的实际成本作为初始投资成本，初始投资成本减去已到付息 期但尚未领取的债券利息、未到期债券利息和计入初始投资成本的相关税费，与债券面 值之间的差额，作为债券溢价或折价。</w:t>
      </w:r>
    </w:p>
    <w:p>
      <w:pPr>
        <w:pStyle w:val="Style13"/>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长期债权投资按照票面价值与票面利率按期计算确认利息收入。溢价或折价在债券 存续期内，按直线法摊销。</w:t>
      </w:r>
    </w:p>
    <w:p>
      <w:pPr>
        <w:pStyle w:val="Style13"/>
        <w:keepNext w:val="0"/>
        <w:keepLines w:val="0"/>
        <w:widowControl w:val="0"/>
        <w:numPr>
          <w:ilvl w:val="0"/>
          <w:numId w:val="39"/>
        </w:numPr>
        <w:shd w:val="clear" w:color="auto" w:fill="auto"/>
        <w:bidi w:val="0"/>
        <w:spacing w:before="0" w:line="312" w:lineRule="exact"/>
        <w:ind w:left="0" w:right="0" w:firstLine="580"/>
        <w:jc w:val="both"/>
      </w:pPr>
      <w:bookmarkStart w:id="261" w:name="bookmark261"/>
      <w:bookmarkEnd w:id="261"/>
      <w:r>
        <w:rPr>
          <w:color w:val="000000"/>
          <w:spacing w:val="0"/>
          <w:w w:val="100"/>
          <w:position w:val="0"/>
          <w:sz w:val="24"/>
          <w:szCs w:val="24"/>
        </w:rPr>
        <w:t>长期投资减值准备</w:t>
      </w:r>
    </w:p>
    <w:p>
      <w:pPr>
        <w:pStyle w:val="Style13"/>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长期投资在会计期末根据长期投资账面价值与可收回金额孰低计量，可收回金额低 于账面价值的差额，按单项计提长期投资减值准备。</w:t>
      </w:r>
    </w:p>
    <w:p>
      <w:pPr>
        <w:pStyle w:val="Style13"/>
        <w:keepNext w:val="0"/>
        <w:keepLines w:val="0"/>
        <w:widowControl w:val="0"/>
        <w:numPr>
          <w:ilvl w:val="0"/>
          <w:numId w:val="37"/>
        </w:numPr>
        <w:shd w:val="clear" w:color="auto" w:fill="auto"/>
        <w:bidi w:val="0"/>
        <w:spacing w:before="0" w:line="312" w:lineRule="exact"/>
        <w:ind w:left="0" w:right="0" w:firstLine="580"/>
        <w:jc w:val="left"/>
      </w:pPr>
      <w:bookmarkStart w:id="262" w:name="bookmark262"/>
      <w:bookmarkEnd w:id="262"/>
      <w:r>
        <w:rPr>
          <w:color w:val="000000"/>
          <w:spacing w:val="0"/>
          <w:w w:val="100"/>
          <w:position w:val="0"/>
          <w:sz w:val="24"/>
          <w:szCs w:val="24"/>
        </w:rPr>
        <w:t>固定资产计价、折旧政策及固定资产减值准备的计提方法</w:t>
      </w:r>
    </w:p>
    <w:p>
      <w:pPr>
        <w:pStyle w:val="Style13"/>
        <w:keepNext w:val="0"/>
        <w:keepLines w:val="0"/>
        <w:widowControl w:val="0"/>
        <w:numPr>
          <w:ilvl w:val="0"/>
          <w:numId w:val="41"/>
        </w:numPr>
        <w:shd w:val="clear" w:color="auto" w:fill="auto"/>
        <w:tabs>
          <w:tab w:pos="1034" w:val="left"/>
        </w:tabs>
        <w:bidi w:val="0"/>
        <w:spacing w:before="0" w:line="312" w:lineRule="exact"/>
        <w:ind w:left="0" w:right="0" w:firstLine="580"/>
        <w:jc w:val="both"/>
      </w:pPr>
      <w:bookmarkStart w:id="263" w:name="bookmark263"/>
      <w:bookmarkEnd w:id="263"/>
      <w:r>
        <w:rPr>
          <w:color w:val="000000"/>
          <w:spacing w:val="0"/>
          <w:w w:val="100"/>
          <w:position w:val="0"/>
          <w:sz w:val="24"/>
          <w:szCs w:val="24"/>
        </w:rPr>
        <w:t>固定资产的标准</w:t>
      </w:r>
    </w:p>
    <w:p>
      <w:pPr>
        <w:pStyle w:val="Style13"/>
        <w:keepNext w:val="0"/>
        <w:keepLines w:val="0"/>
        <w:widowControl w:val="0"/>
        <w:shd w:val="clear" w:color="auto" w:fill="auto"/>
        <w:bidi w:val="0"/>
        <w:spacing w:before="0" w:line="302" w:lineRule="exact"/>
        <w:ind w:left="0" w:right="0" w:firstLine="480"/>
        <w:jc w:val="both"/>
      </w:pPr>
      <w:r>
        <w:rPr>
          <w:color w:val="000000"/>
          <w:spacing w:val="0"/>
          <w:w w:val="100"/>
          <w:position w:val="0"/>
          <w:sz w:val="24"/>
          <w:szCs w:val="24"/>
        </w:rPr>
        <w:t>使用年限超过一年的房屋、建筑物、机器、机械、运输工具以及其他与生产经营有 关的设备、器具、工具等资产作为固定资产；不属于生产经营主要设备的物品，单位价 值在2,000元以上，并且使用期限超过两年的，也作为固定资产。</w:t>
      </w:r>
    </w:p>
    <w:p>
      <w:pPr>
        <w:pStyle w:val="Style13"/>
        <w:keepNext w:val="0"/>
        <w:keepLines w:val="0"/>
        <w:widowControl w:val="0"/>
        <w:numPr>
          <w:ilvl w:val="0"/>
          <w:numId w:val="41"/>
        </w:numPr>
        <w:shd w:val="clear" w:color="auto" w:fill="auto"/>
        <w:tabs>
          <w:tab w:pos="1034" w:val="left"/>
        </w:tabs>
        <w:bidi w:val="0"/>
        <w:spacing w:before="0" w:line="312" w:lineRule="exact"/>
        <w:ind w:left="0" w:right="0" w:firstLine="580"/>
        <w:jc w:val="both"/>
      </w:pPr>
      <w:bookmarkStart w:id="264" w:name="bookmark264"/>
      <w:bookmarkEnd w:id="264"/>
      <w:r>
        <w:rPr>
          <w:color w:val="000000"/>
          <w:spacing w:val="0"/>
          <w:w w:val="100"/>
          <w:position w:val="0"/>
          <w:sz w:val="24"/>
          <w:szCs w:val="24"/>
        </w:rPr>
        <w:t>固定资产的计价</w:t>
      </w:r>
    </w:p>
    <w:p>
      <w:pPr>
        <w:pStyle w:val="Style13"/>
        <w:keepNext w:val="0"/>
        <w:keepLines w:val="0"/>
        <w:widowControl w:val="0"/>
        <w:shd w:val="clear" w:color="auto" w:fill="auto"/>
        <w:bidi w:val="0"/>
        <w:spacing w:before="0" w:line="312" w:lineRule="exact"/>
        <w:ind w:left="0" w:right="0" w:firstLine="580"/>
        <w:jc w:val="both"/>
      </w:pPr>
      <w:r>
        <w:rPr>
          <w:color w:val="000000"/>
          <w:spacing w:val="0"/>
          <w:w w:val="100"/>
          <w:position w:val="0"/>
          <w:sz w:val="24"/>
          <w:szCs w:val="24"/>
        </w:rPr>
        <w:t>固定资产在取得时，按取得时的实际成本入账。</w:t>
      </w:r>
    </w:p>
    <w:p>
      <w:pPr>
        <w:pStyle w:val="Style13"/>
        <w:keepNext w:val="0"/>
        <w:keepLines w:val="0"/>
        <w:widowControl w:val="0"/>
        <w:numPr>
          <w:ilvl w:val="0"/>
          <w:numId w:val="41"/>
        </w:numPr>
        <w:shd w:val="clear" w:color="auto" w:fill="auto"/>
        <w:tabs>
          <w:tab w:pos="1034" w:val="left"/>
        </w:tabs>
        <w:bidi w:val="0"/>
        <w:spacing w:before="0" w:line="312" w:lineRule="exact"/>
        <w:ind w:left="0" w:right="0" w:firstLine="580"/>
        <w:jc w:val="both"/>
      </w:pPr>
      <w:bookmarkStart w:id="265" w:name="bookmark265"/>
      <w:bookmarkEnd w:id="265"/>
      <w:r>
        <w:rPr>
          <w:color w:val="000000"/>
          <w:spacing w:val="0"/>
          <w:w w:val="100"/>
          <w:position w:val="0"/>
          <w:sz w:val="24"/>
          <w:szCs w:val="24"/>
        </w:rPr>
        <w:t>固定资产折旧的计提依据与方法</w:t>
      </w:r>
    </w:p>
    <w:p>
      <w:pPr>
        <w:pStyle w:val="Style13"/>
        <w:keepNext w:val="0"/>
        <w:keepLines w:val="0"/>
        <w:widowControl w:val="0"/>
        <w:shd w:val="clear" w:color="auto" w:fill="auto"/>
        <w:bidi w:val="0"/>
        <w:spacing w:before="0" w:line="307" w:lineRule="exact"/>
        <w:ind w:left="0" w:right="0" w:firstLine="480"/>
        <w:jc w:val="both"/>
      </w:pPr>
      <w:r>
        <w:rPr>
          <w:color w:val="000000"/>
          <w:spacing w:val="0"/>
          <w:w w:val="100"/>
          <w:position w:val="0"/>
          <w:sz w:val="24"/>
          <w:szCs w:val="24"/>
        </w:rPr>
        <w:t>A：</w:t>
      </w:r>
      <w:r>
        <w:rPr>
          <w:color w:val="000000"/>
          <w:spacing w:val="0"/>
          <w:w w:val="100"/>
          <w:position w:val="0"/>
          <w:sz w:val="24"/>
          <w:szCs w:val="24"/>
        </w:rPr>
        <w:t>东营黄河公路大桥有限责任公司对大桥的路基、桥梁采用车流量法计提折旧。25 年经营期内预计总车流量为3亿辆，不留残值。</w:t>
      </w:r>
    </w:p>
    <w:p>
      <w:pPr>
        <w:pStyle w:val="Style13"/>
        <w:keepNext w:val="0"/>
        <w:keepLines w:val="0"/>
        <w:widowControl w:val="0"/>
        <w:shd w:val="clear" w:color="auto" w:fill="auto"/>
        <w:bidi w:val="0"/>
        <w:spacing w:before="0" w:line="326" w:lineRule="exact"/>
        <w:ind w:left="0" w:right="0" w:firstLine="480"/>
        <w:jc w:val="both"/>
      </w:pPr>
      <w:r>
        <w:rPr>
          <w:color w:val="000000"/>
          <w:spacing w:val="0"/>
          <w:w w:val="100"/>
          <w:position w:val="0"/>
          <w:sz w:val="24"/>
          <w:szCs w:val="24"/>
        </w:rPr>
        <w:t>B:</w:t>
      </w:r>
      <w:r>
        <w:rPr>
          <w:color w:val="000000"/>
          <w:spacing w:val="0"/>
          <w:w w:val="100"/>
          <w:position w:val="0"/>
          <w:sz w:val="24"/>
          <w:szCs w:val="24"/>
        </w:rPr>
        <w:t>其余固定资产原值扣除预计净残值后按年限法计提折旧，预计净残值率为5%。 固定资产分类折旧年限及年折旧率如下：</w:t>
      </w:r>
    </w:p>
    <w:tbl>
      <w:tblPr>
        <w:tblOverlap w:val="never"/>
        <w:jc w:val="center"/>
        <w:tblLayout w:type="fixed"/>
      </w:tblPr>
      <w:tblGrid>
        <w:gridCol w:w="2554"/>
        <w:gridCol w:w="2443"/>
        <w:gridCol w:w="2966"/>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595" w:val="left"/>
              </w:tabs>
              <w:bidi w:val="0"/>
              <w:spacing w:before="0" w:after="0" w:line="240" w:lineRule="auto"/>
              <w:ind w:left="0" w:right="0" w:firstLine="0"/>
              <w:jc w:val="left"/>
              <w:rPr>
                <w:sz w:val="20"/>
                <w:szCs w:val="20"/>
              </w:rPr>
            </w:pPr>
            <w:r>
              <w:rPr>
                <w:color w:val="000000"/>
                <w:spacing w:val="0"/>
                <w:w w:val="100"/>
                <w:position w:val="0"/>
                <w:sz w:val="20"/>
                <w:szCs w:val="20"/>
              </w:rPr>
              <w:t>类</w:t>
              <w:tab/>
              <w:t>另0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年折旧率(%)</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 17-9.50</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9.50-11.88</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电子及其他设备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11.88-15.83</w:t>
            </w:r>
          </w:p>
        </w:tc>
      </w:tr>
    </w:tbl>
    <w:p>
      <w:pPr>
        <w:pStyle w:val="Style13"/>
        <w:keepNext w:val="0"/>
        <w:keepLines w:val="0"/>
        <w:widowControl w:val="0"/>
        <w:numPr>
          <w:ilvl w:val="0"/>
          <w:numId w:val="41"/>
        </w:numPr>
        <w:shd w:val="clear" w:color="auto" w:fill="auto"/>
        <w:bidi w:val="0"/>
        <w:spacing w:before="0" w:line="379" w:lineRule="exact"/>
        <w:ind w:left="0" w:right="0" w:firstLine="580"/>
        <w:jc w:val="left"/>
      </w:pPr>
      <w:bookmarkStart w:id="266" w:name="bookmark266"/>
      <w:bookmarkEnd w:id="266"/>
      <w:r>
        <w:rPr>
          <w:color w:val="000000"/>
          <w:spacing w:val="0"/>
          <w:w w:val="100"/>
          <w:position w:val="0"/>
          <w:sz w:val="24"/>
          <w:szCs w:val="24"/>
        </w:rPr>
        <w:t>固定资产减值准备的计提方法 固定资产在会计期末按固定资产账面价值与可收回金额孰低计量，对可收回金额低 于账面价值的差额按单项计提固定资产减值准备。</w:t>
      </w:r>
    </w:p>
    <w:p>
      <w:pPr>
        <w:pStyle w:val="Style13"/>
        <w:keepNext w:val="0"/>
        <w:keepLines w:val="0"/>
        <w:widowControl w:val="0"/>
        <w:numPr>
          <w:ilvl w:val="0"/>
          <w:numId w:val="37"/>
        </w:numPr>
        <w:shd w:val="clear" w:color="auto" w:fill="auto"/>
        <w:tabs>
          <w:tab w:pos="1034" w:val="left"/>
        </w:tabs>
        <w:bidi w:val="0"/>
        <w:spacing w:before="0" w:line="318" w:lineRule="exact"/>
        <w:ind w:left="0" w:right="0" w:firstLine="580"/>
        <w:jc w:val="both"/>
      </w:pPr>
      <w:bookmarkStart w:id="267" w:name="bookmark267"/>
      <w:bookmarkEnd w:id="267"/>
      <w:r>
        <w:rPr>
          <w:color w:val="000000"/>
          <w:spacing w:val="0"/>
          <w:w w:val="100"/>
          <w:position w:val="0"/>
          <w:sz w:val="24"/>
          <w:szCs w:val="24"/>
        </w:rPr>
        <w:t>在建工程的核算</w:t>
      </w:r>
    </w:p>
    <w:p>
      <w:pPr>
        <w:pStyle w:val="Style13"/>
        <w:keepNext w:val="0"/>
        <w:keepLines w:val="0"/>
        <w:widowControl w:val="0"/>
        <w:shd w:val="clear" w:color="auto" w:fill="auto"/>
        <w:bidi w:val="0"/>
        <w:spacing w:before="0" w:line="318" w:lineRule="exact"/>
        <w:ind w:left="0" w:right="0" w:firstLine="480"/>
        <w:jc w:val="both"/>
      </w:pPr>
      <w:r>
        <w:rPr>
          <w:color w:val="000000"/>
          <w:spacing w:val="0"/>
          <w:w w:val="100"/>
          <w:position w:val="0"/>
          <w:sz w:val="24"/>
          <w:szCs w:val="24"/>
        </w:rPr>
        <w:t>在建工程按实际发生的支出确定其工程成本并单独核算。</w:t>
      </w:r>
    </w:p>
    <w:p>
      <w:pPr>
        <w:pStyle w:val="Style13"/>
        <w:keepNext w:val="0"/>
        <w:keepLines w:val="0"/>
        <w:widowControl w:val="0"/>
        <w:shd w:val="clear" w:color="auto" w:fill="auto"/>
        <w:bidi w:val="0"/>
        <w:spacing w:before="0" w:line="310" w:lineRule="exact"/>
        <w:ind w:left="0" w:right="0" w:firstLine="480"/>
        <w:jc w:val="both"/>
      </w:pPr>
      <w:r>
        <w:rPr>
          <w:color w:val="000000"/>
          <w:spacing w:val="0"/>
          <w:w w:val="100"/>
          <w:position w:val="0"/>
          <w:sz w:val="24"/>
          <w:szCs w:val="24"/>
        </w:rPr>
        <w:t>所建造的固定资产已达到预定可使用状态，但尚未办理竣工决算的，自达到预定可 使用状态之日起，根据工程预算、造价或者工程实际成本等，按估计的价值转入固定资 产，待办理了竣工决算手续后再做调整。</w:t>
      </w:r>
    </w:p>
    <w:p>
      <w:pPr>
        <w:pStyle w:val="Style13"/>
        <w:keepNext w:val="0"/>
        <w:keepLines w:val="0"/>
        <w:widowControl w:val="0"/>
        <w:shd w:val="clear" w:color="auto" w:fill="auto"/>
        <w:bidi w:val="0"/>
        <w:spacing w:before="0" w:line="293" w:lineRule="exact"/>
        <w:ind w:left="0" w:right="0" w:firstLine="480"/>
        <w:jc w:val="both"/>
      </w:pPr>
      <w:r>
        <w:rPr>
          <w:color w:val="000000"/>
          <w:spacing w:val="0"/>
          <w:w w:val="100"/>
          <w:position w:val="0"/>
          <w:sz w:val="24"/>
          <w:szCs w:val="24"/>
        </w:rPr>
        <w:t>在建工程发生以下情况时，于年末按单项在建工程可收回金额低于账面价值的差额 计提减值准备：</w:t>
      </w:r>
    </w:p>
    <w:p>
      <w:pPr>
        <w:pStyle w:val="Style13"/>
        <w:keepNext w:val="0"/>
        <w:keepLines w:val="0"/>
        <w:widowControl w:val="0"/>
        <w:numPr>
          <w:ilvl w:val="0"/>
          <w:numId w:val="43"/>
        </w:numPr>
        <w:shd w:val="clear" w:color="auto" w:fill="auto"/>
        <w:tabs>
          <w:tab w:pos="1034" w:val="left"/>
        </w:tabs>
        <w:bidi w:val="0"/>
        <w:spacing w:before="0" w:line="318" w:lineRule="exact"/>
        <w:ind w:left="0" w:right="0" w:firstLine="580"/>
        <w:jc w:val="both"/>
      </w:pPr>
      <w:bookmarkStart w:id="268" w:name="bookmark268"/>
      <w:bookmarkEnd w:id="268"/>
      <w:r>
        <w:rPr>
          <w:color w:val="000000"/>
          <w:spacing w:val="0"/>
          <w:w w:val="100"/>
          <w:position w:val="0"/>
          <w:sz w:val="24"/>
          <w:szCs w:val="24"/>
        </w:rPr>
        <w:t>长期停建并且预计在未来三年内不会重新开工；</w:t>
      </w:r>
    </w:p>
    <w:p>
      <w:pPr>
        <w:pStyle w:val="Style13"/>
        <w:keepNext w:val="0"/>
        <w:keepLines w:val="0"/>
        <w:widowControl w:val="0"/>
        <w:numPr>
          <w:ilvl w:val="0"/>
          <w:numId w:val="43"/>
        </w:numPr>
        <w:shd w:val="clear" w:color="auto" w:fill="auto"/>
        <w:tabs>
          <w:tab w:pos="1064" w:val="left"/>
        </w:tabs>
        <w:bidi w:val="0"/>
        <w:spacing w:before="0" w:line="326" w:lineRule="exact"/>
        <w:ind w:left="0" w:right="0" w:firstLine="580"/>
        <w:jc w:val="both"/>
      </w:pPr>
      <w:bookmarkStart w:id="269" w:name="bookmark269"/>
      <w:bookmarkEnd w:id="269"/>
      <w:r>
        <w:rPr>
          <w:color w:val="000000"/>
          <w:spacing w:val="0"/>
          <w:w w:val="100"/>
          <w:position w:val="0"/>
          <w:sz w:val="24"/>
          <w:szCs w:val="24"/>
        </w:rPr>
        <w:t>所建项目无论在性能上还是在技术上已经落后，并且给企业带来的经济利益具 有很大的不确定性；</w:t>
      </w:r>
    </w:p>
    <w:p>
      <w:pPr>
        <w:pStyle w:val="Style13"/>
        <w:keepNext w:val="0"/>
        <w:keepLines w:val="0"/>
        <w:widowControl w:val="0"/>
        <w:numPr>
          <w:ilvl w:val="0"/>
          <w:numId w:val="43"/>
        </w:numPr>
        <w:shd w:val="clear" w:color="auto" w:fill="auto"/>
        <w:tabs>
          <w:tab w:pos="1034" w:val="left"/>
        </w:tabs>
        <w:bidi w:val="0"/>
        <w:spacing w:before="0" w:line="318" w:lineRule="exact"/>
        <w:ind w:left="0" w:right="0" w:firstLine="580"/>
        <w:jc w:val="left"/>
      </w:pPr>
      <w:bookmarkStart w:id="270" w:name="bookmark270"/>
      <w:bookmarkEnd w:id="270"/>
      <w:r>
        <w:rPr>
          <w:color w:val="000000"/>
          <w:spacing w:val="0"/>
          <w:w w:val="100"/>
          <w:position w:val="0"/>
          <w:sz w:val="24"/>
          <w:szCs w:val="24"/>
        </w:rPr>
        <w:t>其他足以证明在建工程已经发生减值的情形。</w:t>
      </w:r>
    </w:p>
    <w:p>
      <w:pPr>
        <w:pStyle w:val="Style13"/>
        <w:keepNext w:val="0"/>
        <w:keepLines w:val="0"/>
        <w:widowControl w:val="0"/>
        <w:numPr>
          <w:ilvl w:val="0"/>
          <w:numId w:val="37"/>
        </w:numPr>
        <w:shd w:val="clear" w:color="auto" w:fill="auto"/>
        <w:tabs>
          <w:tab w:pos="1034" w:val="left"/>
        </w:tabs>
        <w:bidi w:val="0"/>
        <w:spacing w:before="0" w:line="318" w:lineRule="exact"/>
        <w:ind w:left="0" w:right="0" w:firstLine="580"/>
        <w:jc w:val="left"/>
      </w:pPr>
      <w:bookmarkStart w:id="271" w:name="bookmark271"/>
      <w:bookmarkEnd w:id="271"/>
      <w:r>
        <w:rPr>
          <w:color w:val="000000"/>
          <w:spacing w:val="0"/>
          <w:w w:val="100"/>
          <w:position w:val="0"/>
          <w:sz w:val="24"/>
          <w:szCs w:val="24"/>
        </w:rPr>
        <w:t>无形资产计价、摊销方法及减值准备的计提方法</w:t>
      </w:r>
    </w:p>
    <w:p>
      <w:pPr>
        <w:pStyle w:val="Style13"/>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无形资产在取得时按实际成本计量，自取得当月起在预计使用年限内分期平均摊销， 计入当期损益。如预计使用年限超过了相关合同规定的受益年限或法律规定的有效年限, 该无形资产的摊销年限按如下原则确定：</w:t>
      </w:r>
    </w:p>
    <w:p>
      <w:pPr>
        <w:pStyle w:val="Style13"/>
        <w:keepNext w:val="0"/>
        <w:keepLines w:val="0"/>
        <w:widowControl w:val="0"/>
        <w:shd w:val="clear" w:color="auto" w:fill="auto"/>
        <w:tabs>
          <w:tab w:pos="1222" w:val="left"/>
        </w:tabs>
        <w:bidi w:val="0"/>
        <w:spacing w:before="0" w:line="307" w:lineRule="exact"/>
        <w:ind w:left="0" w:right="0" w:firstLine="580"/>
        <w:jc w:val="both"/>
      </w:pPr>
      <w:bookmarkStart w:id="272" w:name="bookmark272"/>
      <w:r>
        <w:rPr>
          <w:color w:val="000000"/>
          <w:spacing w:val="0"/>
          <w:w w:val="100"/>
          <w:position w:val="0"/>
          <w:sz w:val="24"/>
          <w:szCs w:val="24"/>
        </w:rPr>
        <w:t>（</w:t>
      </w:r>
      <w:bookmarkEnd w:id="272"/>
      <w:r>
        <w:rPr>
          <w:color w:val="000000"/>
          <w:spacing w:val="0"/>
          <w:w w:val="100"/>
          <w:position w:val="0"/>
          <w:sz w:val="24"/>
          <w:szCs w:val="24"/>
        </w:rPr>
        <w:t>1）</w:t>
        <w:tab/>
        <w:t>合同规定受益年限但法律没有规定有效年限的，摊销期不超过合同规定的受 益年限；</w:t>
      </w:r>
    </w:p>
    <w:p>
      <w:pPr>
        <w:pStyle w:val="Style13"/>
        <w:keepNext w:val="0"/>
        <w:keepLines w:val="0"/>
        <w:widowControl w:val="0"/>
        <w:shd w:val="clear" w:color="auto" w:fill="auto"/>
        <w:tabs>
          <w:tab w:pos="1218" w:val="left"/>
        </w:tabs>
        <w:bidi w:val="0"/>
        <w:spacing w:before="0" w:line="312" w:lineRule="exact"/>
        <w:ind w:left="0" w:right="0" w:firstLine="580"/>
        <w:jc w:val="both"/>
      </w:pPr>
      <w:bookmarkStart w:id="273" w:name="bookmark273"/>
      <w:r>
        <w:rPr>
          <w:color w:val="000000"/>
          <w:spacing w:val="0"/>
          <w:w w:val="100"/>
          <w:position w:val="0"/>
          <w:sz w:val="24"/>
          <w:szCs w:val="24"/>
        </w:rPr>
        <w:t>（</w:t>
      </w:r>
      <w:bookmarkEnd w:id="273"/>
      <w:r>
        <w:rPr>
          <w:color w:val="000000"/>
          <w:spacing w:val="0"/>
          <w:w w:val="100"/>
          <w:position w:val="0"/>
          <w:sz w:val="24"/>
          <w:szCs w:val="24"/>
        </w:rPr>
        <w:t>2）</w:t>
        <w:tab/>
        <w:t>合同没有规定受益年限但法律规定有效年限的，摊销期不超过法律规定的有 效年限；</w:t>
      </w:r>
    </w:p>
    <w:p>
      <w:pPr>
        <w:pStyle w:val="Style13"/>
        <w:keepNext w:val="0"/>
        <w:keepLines w:val="0"/>
        <w:widowControl w:val="0"/>
        <w:shd w:val="clear" w:color="auto" w:fill="auto"/>
        <w:tabs>
          <w:tab w:pos="1222" w:val="left"/>
        </w:tabs>
        <w:bidi w:val="0"/>
        <w:spacing w:before="0" w:line="331" w:lineRule="exact"/>
        <w:ind w:left="0" w:right="0" w:firstLine="580"/>
        <w:jc w:val="both"/>
      </w:pPr>
      <w:bookmarkStart w:id="274" w:name="bookmark274"/>
      <w:r>
        <w:rPr>
          <w:color w:val="000000"/>
          <w:spacing w:val="0"/>
          <w:w w:val="100"/>
          <w:position w:val="0"/>
          <w:sz w:val="24"/>
          <w:szCs w:val="24"/>
        </w:rPr>
        <w:t>（</w:t>
      </w:r>
      <w:bookmarkEnd w:id="274"/>
      <w:r>
        <w:rPr>
          <w:color w:val="000000"/>
          <w:spacing w:val="0"/>
          <w:w w:val="100"/>
          <w:position w:val="0"/>
          <w:sz w:val="24"/>
          <w:szCs w:val="24"/>
        </w:rPr>
        <w:t>3）</w:t>
        <w:tab/>
        <w:t>合同规定了受益年限，法律也规定有效年限的，摊销期不超过受益年限和有 效年限二者之中的较短者；</w:t>
      </w:r>
    </w:p>
    <w:p>
      <w:pPr>
        <w:pStyle w:val="Style13"/>
        <w:keepNext w:val="0"/>
        <w:keepLines w:val="0"/>
        <w:widowControl w:val="0"/>
        <w:shd w:val="clear" w:color="auto" w:fill="auto"/>
        <w:tabs>
          <w:tab w:pos="1106" w:val="left"/>
        </w:tabs>
        <w:bidi w:val="0"/>
        <w:spacing w:before="0" w:line="310" w:lineRule="exact"/>
        <w:ind w:left="0" w:right="0" w:firstLine="580"/>
        <w:jc w:val="both"/>
      </w:pPr>
      <w:bookmarkStart w:id="275" w:name="bookmark275"/>
      <w:r>
        <w:rPr>
          <w:color w:val="000000"/>
          <w:spacing w:val="0"/>
          <w:w w:val="100"/>
          <w:position w:val="0"/>
          <w:sz w:val="24"/>
          <w:szCs w:val="24"/>
        </w:rPr>
        <w:t>（</w:t>
      </w:r>
      <w:bookmarkEnd w:id="275"/>
      <w:r>
        <w:rPr>
          <w:color w:val="000000"/>
          <w:spacing w:val="0"/>
          <w:w w:val="100"/>
          <w:position w:val="0"/>
          <w:sz w:val="24"/>
          <w:szCs w:val="24"/>
        </w:rPr>
        <w:t>4）</w:t>
        <w:tab/>
        <w:t>合同没有规定受益年限，法律也没有规定有效年限的，摊销期不超过10年。</w:t>
      </w:r>
    </w:p>
    <w:p>
      <w:pPr>
        <w:pStyle w:val="Style13"/>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期末无形资产按账面价值与可收回金额孰低计量，对可收回金额低于账面价值的差 额按单项计提无形资产减值准备。</w:t>
      </w:r>
    </w:p>
    <w:p>
      <w:pPr>
        <w:pStyle w:val="Style13"/>
        <w:keepNext w:val="0"/>
        <w:keepLines w:val="0"/>
        <w:widowControl w:val="0"/>
        <w:numPr>
          <w:ilvl w:val="0"/>
          <w:numId w:val="37"/>
        </w:numPr>
        <w:shd w:val="clear" w:color="auto" w:fill="auto"/>
        <w:bidi w:val="0"/>
        <w:spacing w:before="0" w:line="310" w:lineRule="exact"/>
        <w:ind w:left="0" w:right="0" w:firstLine="580"/>
        <w:jc w:val="both"/>
      </w:pPr>
      <w:bookmarkStart w:id="276" w:name="bookmark276"/>
      <w:bookmarkEnd w:id="276"/>
      <w:r>
        <w:rPr>
          <w:color w:val="000000"/>
          <w:spacing w:val="0"/>
          <w:w w:val="100"/>
          <w:position w:val="0"/>
          <w:sz w:val="24"/>
          <w:szCs w:val="24"/>
        </w:rPr>
        <w:t>长期待摊费用摊销政策</w:t>
      </w:r>
    </w:p>
    <w:p>
      <w:pPr>
        <w:pStyle w:val="Style13"/>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长期待摊费用按实际支出入账，在费用项目的受益期限内分期平均摊销；除购建固 定资产以外，所有筹建期间所发生的费用，先在长期待摊费用中归集，待公司开始生产 经营当月起一次计入开始生产经营当月的损益。</w:t>
      </w:r>
    </w:p>
    <w:p>
      <w:pPr>
        <w:pStyle w:val="Style13"/>
        <w:keepNext w:val="0"/>
        <w:keepLines w:val="0"/>
        <w:widowControl w:val="0"/>
        <w:shd w:val="clear" w:color="auto" w:fill="auto"/>
        <w:bidi w:val="0"/>
        <w:spacing w:before="0" w:line="310" w:lineRule="exact"/>
        <w:ind w:left="0" w:right="0" w:firstLine="580"/>
        <w:jc w:val="left"/>
      </w:pPr>
      <w:r>
        <w:rPr>
          <w:color w:val="000000"/>
          <w:spacing w:val="0"/>
          <w:w w:val="100"/>
          <w:position w:val="0"/>
          <w:sz w:val="24"/>
          <w:szCs w:val="24"/>
        </w:rPr>
        <w:t>15 .借款费用的会计处理方法</w:t>
      </w:r>
    </w:p>
    <w:p>
      <w:pPr>
        <w:pStyle w:val="Style13"/>
        <w:keepNext w:val="0"/>
        <w:keepLines w:val="0"/>
        <w:widowControl w:val="0"/>
        <w:shd w:val="clear" w:color="auto" w:fill="auto"/>
        <w:bidi w:val="0"/>
        <w:spacing w:before="0" w:line="310" w:lineRule="exact"/>
        <w:ind w:left="0" w:right="0" w:firstLine="580"/>
        <w:jc w:val="left"/>
      </w:pPr>
      <w:bookmarkStart w:id="277" w:name="bookmark277"/>
      <w:r>
        <w:rPr>
          <w:color w:val="000000"/>
          <w:spacing w:val="0"/>
          <w:w w:val="100"/>
          <w:position w:val="0"/>
          <w:sz w:val="24"/>
          <w:szCs w:val="24"/>
        </w:rPr>
        <w:t>（</w:t>
      </w:r>
      <w:bookmarkEnd w:id="277"/>
      <w:r>
        <w:rPr>
          <w:color w:val="000000"/>
          <w:spacing w:val="0"/>
          <w:w w:val="100"/>
          <w:position w:val="0"/>
          <w:sz w:val="24"/>
          <w:szCs w:val="24"/>
        </w:rPr>
        <w:t>1）专门借款的会计处理方法</w:t>
      </w:r>
    </w:p>
    <w:p>
      <w:pPr>
        <w:pStyle w:val="Style13"/>
        <w:keepNext w:val="0"/>
        <w:keepLines w:val="0"/>
        <w:widowControl w:val="0"/>
        <w:numPr>
          <w:ilvl w:val="0"/>
          <w:numId w:val="45"/>
        </w:numPr>
        <w:shd w:val="clear" w:color="auto" w:fill="auto"/>
        <w:tabs>
          <w:tab w:pos="1076" w:val="left"/>
        </w:tabs>
        <w:bidi w:val="0"/>
        <w:spacing w:before="0" w:line="310" w:lineRule="exact"/>
        <w:ind w:left="0" w:right="0" w:firstLine="580"/>
        <w:jc w:val="left"/>
      </w:pPr>
      <w:bookmarkStart w:id="278" w:name="bookmark278"/>
      <w:bookmarkEnd w:id="278"/>
      <w:r>
        <w:rPr>
          <w:color w:val="000000"/>
          <w:spacing w:val="0"/>
          <w:w w:val="100"/>
          <w:position w:val="0"/>
          <w:sz w:val="24"/>
          <w:szCs w:val="24"/>
        </w:rPr>
        <w:t>因专门借款而发生的辅助费用的处理</w:t>
      </w:r>
    </w:p>
    <w:p>
      <w:pPr>
        <w:pStyle w:val="Style13"/>
        <w:keepNext w:val="0"/>
        <w:keepLines w:val="0"/>
        <w:widowControl w:val="0"/>
        <w:shd w:val="clear" w:color="auto" w:fill="auto"/>
        <w:bidi w:val="0"/>
        <w:spacing w:before="0" w:line="307" w:lineRule="exact"/>
        <w:ind w:left="0" w:right="0" w:firstLine="500"/>
        <w:jc w:val="both"/>
      </w:pPr>
      <w:r>
        <w:rPr>
          <w:color w:val="000000"/>
          <w:spacing w:val="0"/>
          <w:w w:val="100"/>
          <w:position w:val="0"/>
          <w:sz w:val="24"/>
          <w:szCs w:val="24"/>
        </w:rPr>
        <w:t>因安排专门借款而发生的发行费用和银行手续费用，发生额较大的直接计入所购建 的固定资产成本，发生额较小的直接计入当期财务费用。</w:t>
      </w:r>
    </w:p>
    <w:p>
      <w:pPr>
        <w:pStyle w:val="Style13"/>
        <w:keepNext w:val="0"/>
        <w:keepLines w:val="0"/>
        <w:widowControl w:val="0"/>
        <w:shd w:val="clear" w:color="auto" w:fill="auto"/>
        <w:bidi w:val="0"/>
        <w:spacing w:before="0" w:line="309" w:lineRule="exact"/>
        <w:ind w:left="0" w:right="0" w:firstLine="500"/>
        <w:jc w:val="both"/>
      </w:pPr>
      <w:r>
        <w:rPr>
          <w:color w:val="000000"/>
          <w:spacing w:val="0"/>
          <w:w w:val="100"/>
          <w:position w:val="0"/>
          <w:sz w:val="24"/>
          <w:szCs w:val="24"/>
        </w:rPr>
        <w:t>因安排专门借款而发生的发行费用和银行手续费用外的辅助费用，金额较大的，属 于在所购建固定资产达到预定可使用状态之前发生的，在发生时计入所购建固定资产的 成本；在所购建固定资产达到预定可使用状态后发生的，直接计入当期财务费用。对于 金额较小的辅助费用，于发生当期直接计入财务费用。</w:t>
      </w:r>
    </w:p>
    <w:p>
      <w:pPr>
        <w:pStyle w:val="Style13"/>
        <w:keepNext w:val="0"/>
        <w:keepLines w:val="0"/>
        <w:widowControl w:val="0"/>
        <w:numPr>
          <w:ilvl w:val="0"/>
          <w:numId w:val="45"/>
        </w:numPr>
        <w:shd w:val="clear" w:color="auto" w:fill="auto"/>
        <w:tabs>
          <w:tab w:pos="1076" w:val="left"/>
        </w:tabs>
        <w:bidi w:val="0"/>
        <w:spacing w:before="0" w:line="310" w:lineRule="exact"/>
        <w:ind w:left="0" w:right="0" w:firstLine="580"/>
        <w:jc w:val="left"/>
      </w:pPr>
      <w:bookmarkStart w:id="279" w:name="bookmark279"/>
      <w:bookmarkEnd w:id="279"/>
      <w:r>
        <w:rPr>
          <w:color w:val="000000"/>
          <w:spacing w:val="0"/>
          <w:w w:val="100"/>
          <w:position w:val="0"/>
          <w:sz w:val="24"/>
          <w:szCs w:val="24"/>
        </w:rPr>
        <w:t>借款利息、折价或溢价的摊销、汇兑差额的处理</w:t>
      </w:r>
    </w:p>
    <w:p>
      <w:pPr>
        <w:pStyle w:val="Style13"/>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为购建固定资产的专门借款所发生的利息、折价或溢价摊销、汇兑差额当同时满足 资本支出已经发生、借款费用已经发生、为使资产达到预定可使用状态所必要的购建活 动已经开始三个条件时，在所购建的固定资产达到预定可使用状态前所发生的，予以资 本化，计入所建固定资产的成本；在所购建的固定资产达到预定可使用状态后所发生的， 于发生当期直接计入财务费用。</w:t>
      </w:r>
    </w:p>
    <w:p>
      <w:pPr>
        <w:pStyle w:val="Style13"/>
        <w:keepNext w:val="0"/>
        <w:keepLines w:val="0"/>
        <w:widowControl w:val="0"/>
        <w:shd w:val="clear" w:color="auto" w:fill="auto"/>
        <w:bidi w:val="0"/>
        <w:spacing w:before="0" w:line="310" w:lineRule="exact"/>
        <w:ind w:left="0" w:right="0" w:firstLine="580"/>
        <w:jc w:val="both"/>
      </w:pPr>
      <w:r>
        <w:rPr>
          <w:color w:val="000000"/>
          <w:spacing w:val="0"/>
          <w:w w:val="100"/>
          <w:position w:val="0"/>
          <w:sz w:val="24"/>
          <w:szCs w:val="24"/>
        </w:rPr>
        <w:t>（2 ）非专门借款的会计处理</w:t>
      </w:r>
    </w:p>
    <w:p>
      <w:pPr>
        <w:pStyle w:val="Style13"/>
        <w:keepNext w:val="0"/>
        <w:keepLines w:val="0"/>
        <w:widowControl w:val="0"/>
        <w:shd w:val="clear" w:color="auto" w:fill="auto"/>
        <w:bidi w:val="0"/>
        <w:spacing w:before="0" w:line="310" w:lineRule="exact"/>
        <w:ind w:left="0" w:right="0" w:firstLine="580"/>
        <w:jc w:val="left"/>
      </w:pPr>
      <w:r>
        <w:rPr>
          <w:color w:val="000000"/>
          <w:spacing w:val="0"/>
          <w:w w:val="100"/>
          <w:position w:val="0"/>
          <w:sz w:val="24"/>
          <w:szCs w:val="24"/>
        </w:rPr>
        <w:t>非专门借款所发生的借款费用在发生当期直接计入财务费用。</w:t>
      </w:r>
    </w:p>
    <w:p>
      <w:pPr>
        <w:pStyle w:val="Style13"/>
        <w:keepNext w:val="0"/>
        <w:keepLines w:val="0"/>
        <w:widowControl w:val="0"/>
        <w:shd w:val="clear" w:color="auto" w:fill="auto"/>
        <w:bidi w:val="0"/>
        <w:spacing w:before="0" w:line="310" w:lineRule="exact"/>
        <w:ind w:left="0" w:right="0" w:firstLine="580"/>
        <w:jc w:val="both"/>
      </w:pPr>
      <w:r>
        <w:rPr>
          <w:color w:val="000000"/>
          <w:spacing w:val="0"/>
          <w:w w:val="100"/>
          <w:position w:val="0"/>
          <w:sz w:val="24"/>
          <w:szCs w:val="24"/>
        </w:rPr>
        <w:t>16.</w:t>
      </w:r>
      <w:r>
        <w:rPr>
          <w:color w:val="000000"/>
          <w:spacing w:val="0"/>
          <w:w w:val="100"/>
          <w:position w:val="0"/>
          <w:sz w:val="24"/>
          <w:szCs w:val="24"/>
        </w:rPr>
        <w:t>收入的确认方法</w:t>
      </w:r>
    </w:p>
    <w:p>
      <w:pPr>
        <w:pStyle w:val="Style13"/>
        <w:keepNext w:val="0"/>
        <w:keepLines w:val="0"/>
        <w:widowControl w:val="0"/>
        <w:shd w:val="clear" w:color="auto" w:fill="auto"/>
        <w:bidi w:val="0"/>
        <w:spacing w:before="0" w:line="310" w:lineRule="exact"/>
        <w:ind w:left="0" w:right="0" w:firstLine="580"/>
        <w:jc w:val="both"/>
      </w:pPr>
      <w:bookmarkStart w:id="280" w:name="bookmark280"/>
      <w:r>
        <w:rPr>
          <w:color w:val="000000"/>
          <w:spacing w:val="0"/>
          <w:w w:val="100"/>
          <w:position w:val="0"/>
          <w:sz w:val="24"/>
          <w:szCs w:val="24"/>
        </w:rPr>
        <w:t>（</w:t>
      </w:r>
      <w:bookmarkEnd w:id="280"/>
      <w:r>
        <w:rPr>
          <w:color w:val="000000"/>
          <w:spacing w:val="0"/>
          <w:w w:val="100"/>
          <w:position w:val="0"/>
          <w:sz w:val="24"/>
          <w:szCs w:val="24"/>
        </w:rPr>
        <w:t>1）建造合同收入的确认</w:t>
      </w:r>
    </w:p>
    <w:p>
      <w:pPr>
        <w:pStyle w:val="Style13"/>
        <w:keepNext w:val="0"/>
        <w:keepLines w:val="0"/>
        <w:widowControl w:val="0"/>
        <w:shd w:val="clear" w:color="auto" w:fill="auto"/>
        <w:bidi w:val="0"/>
        <w:spacing w:before="0" w:line="310" w:lineRule="exact"/>
        <w:ind w:left="0" w:right="0" w:firstLine="580"/>
        <w:jc w:val="left"/>
      </w:pPr>
      <w:r>
        <w:rPr>
          <w:color w:val="000000"/>
          <w:spacing w:val="0"/>
          <w:w w:val="100"/>
          <w:position w:val="0"/>
          <w:sz w:val="24"/>
          <w:szCs w:val="24"/>
        </w:rPr>
        <w:t>①建造合同的结果能够可靠地估计时，按完工百分比法在资产负债表日确认收入, 完工百分比以发行人、业主、驻地监理工程师三方对已完工程量的实际测量为依据，对 已完工程的实际测量结果由三方签字以计量支付证书的形式加以确认。</w:t>
      </w:r>
    </w:p>
    <w:p>
      <w:pPr>
        <w:pStyle w:val="Style13"/>
        <w:keepNext w:val="0"/>
        <w:keepLines w:val="0"/>
        <w:widowControl w:val="0"/>
        <w:shd w:val="clear" w:color="auto" w:fill="auto"/>
        <w:bidi w:val="0"/>
        <w:spacing w:before="0" w:line="310" w:lineRule="exact"/>
        <w:ind w:left="0" w:right="0" w:firstLine="680"/>
        <w:jc w:val="both"/>
      </w:pPr>
      <w:r>
        <w:rPr>
          <w:color w:val="000000"/>
          <w:spacing w:val="0"/>
          <w:w w:val="100"/>
          <w:position w:val="0"/>
          <w:sz w:val="24"/>
          <w:szCs w:val="24"/>
        </w:rPr>
        <w:t>②建造合同的结果不能可靠的估计时，合同成本能够收回的，合同收入根据能够 收回的实际合同成本加以确认，合同成本在发生的当期作为费用；合同成本不可能收回 的，在发生时立即作为费用，不确认收入。</w:t>
      </w:r>
    </w:p>
    <w:p>
      <w:pPr>
        <w:pStyle w:val="Style13"/>
        <w:keepNext w:val="0"/>
        <w:keepLines w:val="0"/>
        <w:widowControl w:val="0"/>
        <w:numPr>
          <w:ilvl w:val="0"/>
          <w:numId w:val="47"/>
        </w:numPr>
        <w:shd w:val="clear" w:color="auto" w:fill="auto"/>
        <w:tabs>
          <w:tab w:pos="1134" w:val="left"/>
        </w:tabs>
        <w:bidi w:val="0"/>
        <w:spacing w:before="0" w:line="312" w:lineRule="exact"/>
        <w:ind w:left="0" w:right="0" w:firstLine="680"/>
        <w:jc w:val="both"/>
      </w:pPr>
      <w:bookmarkStart w:id="281" w:name="bookmark281"/>
      <w:bookmarkEnd w:id="281"/>
      <w:r>
        <w:rPr>
          <w:color w:val="000000"/>
          <w:spacing w:val="0"/>
          <w:w w:val="100"/>
          <w:position w:val="0"/>
          <w:sz w:val="24"/>
          <w:szCs w:val="24"/>
        </w:rPr>
        <w:t>商品销售收入的确认</w:t>
      </w:r>
    </w:p>
    <w:p>
      <w:pPr>
        <w:pStyle w:val="Style13"/>
        <w:keepNext w:val="0"/>
        <w:keepLines w:val="0"/>
        <w:widowControl w:val="0"/>
        <w:shd w:val="clear" w:color="auto" w:fill="auto"/>
        <w:bidi w:val="0"/>
        <w:spacing w:before="0" w:line="312" w:lineRule="exact"/>
        <w:ind w:left="0" w:right="0" w:firstLine="680"/>
        <w:jc w:val="both"/>
      </w:pPr>
      <w:r>
        <w:rPr>
          <w:color w:val="000000"/>
          <w:spacing w:val="0"/>
          <w:w w:val="100"/>
          <w:position w:val="0"/>
          <w:sz w:val="24"/>
          <w:szCs w:val="24"/>
        </w:rPr>
        <w:t>公司已将商品所有权上的主要风险和报酬转移给购货方，不再保留对该商品的继续 管理权亦不再对该商品实施控制，相关的经济收益能够流入公司，并且相关的收入和成 本能够可靠的计量时，确认收入的实现。</w:t>
      </w:r>
    </w:p>
    <w:p>
      <w:pPr>
        <w:pStyle w:val="Style13"/>
        <w:keepNext w:val="0"/>
        <w:keepLines w:val="0"/>
        <w:widowControl w:val="0"/>
        <w:numPr>
          <w:ilvl w:val="0"/>
          <w:numId w:val="47"/>
        </w:numPr>
        <w:shd w:val="clear" w:color="auto" w:fill="auto"/>
        <w:tabs>
          <w:tab w:pos="1074" w:val="left"/>
        </w:tabs>
        <w:bidi w:val="0"/>
        <w:spacing w:before="0" w:line="312" w:lineRule="exact"/>
        <w:ind w:left="0" w:right="0" w:firstLine="620"/>
        <w:jc w:val="left"/>
      </w:pPr>
      <w:bookmarkStart w:id="282" w:name="bookmark282"/>
      <w:bookmarkEnd w:id="282"/>
      <w:r>
        <w:rPr>
          <w:color w:val="000000"/>
          <w:spacing w:val="0"/>
          <w:w w:val="100"/>
          <w:position w:val="0"/>
          <w:sz w:val="24"/>
          <w:szCs w:val="24"/>
        </w:rPr>
        <w:t>提供劳务收入的确认</w:t>
      </w:r>
    </w:p>
    <w:p>
      <w:pPr>
        <w:pStyle w:val="Style13"/>
        <w:keepNext w:val="0"/>
        <w:keepLines w:val="0"/>
        <w:widowControl w:val="0"/>
        <w:shd w:val="clear" w:color="auto" w:fill="auto"/>
        <w:bidi w:val="0"/>
        <w:spacing w:before="0" w:line="322" w:lineRule="exact"/>
        <w:ind w:left="0" w:right="0" w:firstLine="680"/>
        <w:jc w:val="both"/>
      </w:pPr>
      <w:r>
        <w:rPr>
          <w:color w:val="000000"/>
          <w:spacing w:val="0"/>
          <w:w w:val="100"/>
          <w:position w:val="0"/>
          <w:sz w:val="24"/>
          <w:szCs w:val="24"/>
        </w:rPr>
        <w:t>公司在提供劳务交易的结果能够可靠估计的情况下，按完工百分比法确认相关的劳 务收入。</w:t>
      </w:r>
    </w:p>
    <w:p>
      <w:pPr>
        <w:pStyle w:val="Style13"/>
        <w:keepNext w:val="0"/>
        <w:keepLines w:val="0"/>
        <w:widowControl w:val="0"/>
        <w:numPr>
          <w:ilvl w:val="0"/>
          <w:numId w:val="47"/>
        </w:numPr>
        <w:shd w:val="clear" w:color="auto" w:fill="auto"/>
        <w:tabs>
          <w:tab w:pos="1098" w:val="left"/>
        </w:tabs>
        <w:bidi w:val="0"/>
        <w:spacing w:before="0" w:line="315" w:lineRule="exact"/>
        <w:ind w:left="0" w:right="0" w:firstLine="680"/>
        <w:jc w:val="both"/>
      </w:pPr>
      <w:bookmarkStart w:id="283" w:name="bookmark283"/>
      <w:bookmarkEnd w:id="283"/>
      <w:r>
        <w:rPr>
          <w:color w:val="000000"/>
          <w:spacing w:val="0"/>
          <w:w w:val="100"/>
          <w:position w:val="0"/>
          <w:sz w:val="24"/>
          <w:szCs w:val="24"/>
        </w:rPr>
        <w:t>销售房地产：在工程已经竣工且经有关部门验收合格，签订了销售合同，履行 了销售合同规定的主要义务，将开发产品所有权上的主要风险和报酬转移给购买方，价 款已全部取得或虽部分取得，但其余应收款项确信能够收回，并交付使用时确认销售收 入的实现。</w:t>
      </w:r>
    </w:p>
    <w:p>
      <w:pPr>
        <w:pStyle w:val="Style13"/>
        <w:keepNext w:val="0"/>
        <w:keepLines w:val="0"/>
        <w:widowControl w:val="0"/>
        <w:numPr>
          <w:ilvl w:val="0"/>
          <w:numId w:val="49"/>
        </w:numPr>
        <w:shd w:val="clear" w:color="auto" w:fill="auto"/>
        <w:tabs>
          <w:tab w:pos="1017" w:val="left"/>
        </w:tabs>
        <w:bidi w:val="0"/>
        <w:spacing w:before="0" w:line="312" w:lineRule="exact"/>
        <w:ind w:left="0" w:right="0" w:firstLine="620"/>
        <w:jc w:val="left"/>
      </w:pPr>
      <w:bookmarkStart w:id="284" w:name="bookmark284"/>
      <w:bookmarkEnd w:id="284"/>
      <w:r>
        <w:rPr>
          <w:color w:val="000000"/>
          <w:spacing w:val="0"/>
          <w:w w:val="100"/>
          <w:position w:val="0"/>
          <w:sz w:val="24"/>
          <w:szCs w:val="24"/>
        </w:rPr>
        <w:t>.所得税的会计处理方法</w:t>
      </w:r>
    </w:p>
    <w:p>
      <w:pPr>
        <w:pStyle w:val="Style13"/>
        <w:keepNext w:val="0"/>
        <w:keepLines w:val="0"/>
        <w:widowControl w:val="0"/>
        <w:shd w:val="clear" w:color="auto" w:fill="auto"/>
        <w:bidi w:val="0"/>
        <w:spacing w:before="0" w:line="312" w:lineRule="exact"/>
        <w:ind w:left="0" w:right="0" w:firstLine="620"/>
        <w:jc w:val="left"/>
      </w:pPr>
      <w:r>
        <w:rPr>
          <w:color w:val="000000"/>
          <w:spacing w:val="0"/>
          <w:w w:val="100"/>
          <w:position w:val="0"/>
          <w:sz w:val="24"/>
          <w:szCs w:val="24"/>
        </w:rPr>
        <w:t>公司所得税会计处理采用应付税款法。</w:t>
      </w:r>
    </w:p>
    <w:p>
      <w:pPr>
        <w:pStyle w:val="Style13"/>
        <w:keepNext w:val="0"/>
        <w:keepLines w:val="0"/>
        <w:widowControl w:val="0"/>
        <w:numPr>
          <w:ilvl w:val="0"/>
          <w:numId w:val="49"/>
        </w:numPr>
        <w:shd w:val="clear" w:color="auto" w:fill="auto"/>
        <w:tabs>
          <w:tab w:pos="1017" w:val="left"/>
        </w:tabs>
        <w:bidi w:val="0"/>
        <w:spacing w:before="0" w:line="312" w:lineRule="exact"/>
        <w:ind w:left="0" w:right="0" w:firstLine="620"/>
        <w:jc w:val="left"/>
      </w:pPr>
      <w:bookmarkStart w:id="285" w:name="bookmark285"/>
      <w:bookmarkEnd w:id="285"/>
      <w:r>
        <w:rPr>
          <w:color w:val="000000"/>
          <w:spacing w:val="0"/>
          <w:w w:val="100"/>
          <w:position w:val="0"/>
          <w:sz w:val="24"/>
          <w:szCs w:val="24"/>
        </w:rPr>
        <w:t>.利润分配</w:t>
      </w:r>
    </w:p>
    <w:p>
      <w:pPr>
        <w:pStyle w:val="Style13"/>
        <w:keepNext w:val="0"/>
        <w:keepLines w:val="0"/>
        <w:widowControl w:val="0"/>
        <w:shd w:val="clear" w:color="auto" w:fill="auto"/>
        <w:bidi w:val="0"/>
        <w:spacing w:before="0" w:line="312" w:lineRule="exact"/>
        <w:ind w:left="0" w:right="0" w:firstLine="680"/>
        <w:jc w:val="both"/>
      </w:pPr>
      <w:r>
        <w:rPr>
          <w:color w:val="000000"/>
          <w:spacing w:val="0"/>
          <w:w w:val="100"/>
          <w:position w:val="0"/>
          <w:sz w:val="24"/>
          <w:szCs w:val="24"/>
        </w:rPr>
        <w:t>公司利润分配由董事会制定方案，经股东大会审议通过后实施。根据公司章程第一 百四十八条之规定，公司缴纳所得税后的净利润，按下列顺序分配：</w:t>
      </w:r>
    </w:p>
    <w:p>
      <w:pPr>
        <w:pStyle w:val="Style13"/>
        <w:keepNext w:val="0"/>
        <w:keepLines w:val="0"/>
        <w:widowControl w:val="0"/>
        <w:numPr>
          <w:ilvl w:val="0"/>
          <w:numId w:val="51"/>
        </w:numPr>
        <w:shd w:val="clear" w:color="auto" w:fill="auto"/>
        <w:tabs>
          <w:tab w:pos="1074" w:val="left"/>
        </w:tabs>
        <w:bidi w:val="0"/>
        <w:spacing w:before="0" w:line="312" w:lineRule="exact"/>
        <w:ind w:left="0" w:right="0" w:firstLine="620"/>
        <w:jc w:val="left"/>
      </w:pPr>
      <w:bookmarkStart w:id="286" w:name="bookmark286"/>
      <w:bookmarkEnd w:id="286"/>
      <w:r>
        <w:rPr>
          <w:color w:val="000000"/>
          <w:spacing w:val="0"/>
          <w:w w:val="100"/>
          <w:position w:val="0"/>
          <w:sz w:val="24"/>
          <w:szCs w:val="24"/>
        </w:rPr>
        <w:t>弥补以前年度亏损；</w:t>
      </w:r>
    </w:p>
    <w:p>
      <w:pPr>
        <w:pStyle w:val="Style13"/>
        <w:keepNext w:val="0"/>
        <w:keepLines w:val="0"/>
        <w:widowControl w:val="0"/>
        <w:numPr>
          <w:ilvl w:val="0"/>
          <w:numId w:val="51"/>
        </w:numPr>
        <w:shd w:val="clear" w:color="auto" w:fill="auto"/>
        <w:tabs>
          <w:tab w:pos="1074" w:val="left"/>
        </w:tabs>
        <w:bidi w:val="0"/>
        <w:spacing w:before="0" w:line="312" w:lineRule="exact"/>
        <w:ind w:left="0" w:right="0" w:firstLine="620"/>
        <w:jc w:val="left"/>
      </w:pPr>
      <w:bookmarkStart w:id="287" w:name="bookmark287"/>
      <w:bookmarkEnd w:id="287"/>
      <w:r>
        <w:rPr>
          <w:color w:val="000000"/>
          <w:spacing w:val="0"/>
          <w:w w:val="100"/>
          <w:position w:val="0"/>
          <w:sz w:val="24"/>
          <w:szCs w:val="24"/>
        </w:rPr>
        <w:t>按税后利润的10%提取法定盈余公积；</w:t>
      </w:r>
    </w:p>
    <w:p>
      <w:pPr>
        <w:pStyle w:val="Style13"/>
        <w:keepNext w:val="0"/>
        <w:keepLines w:val="0"/>
        <w:widowControl w:val="0"/>
        <w:shd w:val="clear" w:color="auto" w:fill="auto"/>
        <w:bidi w:val="0"/>
        <w:spacing w:before="0" w:line="312" w:lineRule="exact"/>
        <w:ind w:left="0" w:right="0" w:firstLine="620"/>
        <w:jc w:val="left"/>
      </w:pPr>
      <w:r>
        <w:rPr>
          <w:color w:val="000000"/>
          <w:spacing w:val="0"/>
          <w:w w:val="100"/>
          <w:position w:val="0"/>
          <w:sz w:val="24"/>
          <w:szCs w:val="24"/>
        </w:rPr>
        <w:t>(3 )按股东大会决议提取任意盈余公积；</w:t>
      </w:r>
    </w:p>
    <w:p>
      <w:pPr>
        <w:pStyle w:val="Style13"/>
        <w:keepNext w:val="0"/>
        <w:keepLines w:val="0"/>
        <w:widowControl w:val="0"/>
        <w:numPr>
          <w:ilvl w:val="0"/>
          <w:numId w:val="43"/>
        </w:numPr>
        <w:shd w:val="clear" w:color="auto" w:fill="auto"/>
        <w:bidi w:val="0"/>
        <w:spacing w:before="0" w:line="312" w:lineRule="exact"/>
        <w:ind w:left="0" w:right="0" w:firstLine="620"/>
        <w:jc w:val="left"/>
      </w:pPr>
      <w:bookmarkStart w:id="288" w:name="bookmark288"/>
      <w:bookmarkEnd w:id="288"/>
      <w:r>
        <w:rPr>
          <w:color w:val="000000"/>
          <w:spacing w:val="0"/>
          <w:w w:val="100"/>
          <w:position w:val="0"/>
          <w:sz w:val="24"/>
          <w:szCs w:val="24"/>
        </w:rPr>
        <w:t>支付普通股股利。</w:t>
      </w:r>
    </w:p>
    <w:p>
      <w:pPr>
        <w:pStyle w:val="Style13"/>
        <w:keepNext w:val="0"/>
        <w:keepLines w:val="0"/>
        <w:widowControl w:val="0"/>
        <w:numPr>
          <w:ilvl w:val="0"/>
          <w:numId w:val="49"/>
        </w:numPr>
        <w:shd w:val="clear" w:color="auto" w:fill="auto"/>
        <w:tabs>
          <w:tab w:pos="997" w:val="left"/>
        </w:tabs>
        <w:bidi w:val="0"/>
        <w:spacing w:before="0" w:line="312" w:lineRule="exact"/>
        <w:ind w:left="0" w:right="0" w:firstLine="600"/>
        <w:jc w:val="left"/>
      </w:pPr>
      <w:bookmarkStart w:id="289" w:name="bookmark289"/>
      <w:bookmarkEnd w:id="289"/>
      <w:r>
        <w:rPr>
          <w:color w:val="000000"/>
          <w:spacing w:val="0"/>
          <w:w w:val="100"/>
          <w:position w:val="0"/>
          <w:sz w:val="24"/>
          <w:szCs w:val="24"/>
        </w:rPr>
        <w:t>.合并会计报表的编制方法</w:t>
      </w:r>
    </w:p>
    <w:p>
      <w:pPr>
        <w:pStyle w:val="Style13"/>
        <w:keepNext w:val="0"/>
        <w:keepLines w:val="0"/>
        <w:widowControl w:val="0"/>
        <w:numPr>
          <w:ilvl w:val="0"/>
          <w:numId w:val="53"/>
        </w:numPr>
        <w:shd w:val="clear" w:color="auto" w:fill="auto"/>
        <w:tabs>
          <w:tab w:pos="1074" w:val="left"/>
        </w:tabs>
        <w:bidi w:val="0"/>
        <w:spacing w:before="0" w:line="312" w:lineRule="exact"/>
        <w:ind w:left="0" w:right="0" w:firstLine="620"/>
        <w:jc w:val="left"/>
      </w:pPr>
      <w:bookmarkStart w:id="290" w:name="bookmark290"/>
      <w:bookmarkEnd w:id="290"/>
      <w:r>
        <w:rPr>
          <w:color w:val="000000"/>
          <w:spacing w:val="0"/>
          <w:w w:val="100"/>
          <w:position w:val="0"/>
          <w:sz w:val="24"/>
          <w:szCs w:val="24"/>
        </w:rPr>
        <w:t>合并范围确定原则</w:t>
      </w:r>
    </w:p>
    <w:p>
      <w:pPr>
        <w:pStyle w:val="Style13"/>
        <w:keepNext w:val="0"/>
        <w:keepLines w:val="0"/>
        <w:widowControl w:val="0"/>
        <w:shd w:val="clear" w:color="auto" w:fill="auto"/>
        <w:bidi w:val="0"/>
        <w:spacing w:before="0" w:line="310" w:lineRule="exact"/>
        <w:ind w:left="0" w:right="0" w:firstLine="600"/>
        <w:jc w:val="both"/>
      </w:pPr>
      <w:r>
        <w:rPr>
          <w:color w:val="000000"/>
          <w:spacing w:val="0"/>
          <w:w w:val="100"/>
          <w:position w:val="0"/>
          <w:sz w:val="24"/>
          <w:szCs w:val="24"/>
        </w:rPr>
        <w:t>凡能够为母公司所控制的被投资单位均列入合并范围，包括公司拥有其半数以上权 益性资本的被投资单位和公司虽然没有拥有其半数以上权益性资本，但通过其他方法对 其财务和经营政策能够实施有效控制的被投资单位。</w:t>
      </w:r>
    </w:p>
    <w:p>
      <w:pPr>
        <w:pStyle w:val="Style13"/>
        <w:keepNext w:val="0"/>
        <w:keepLines w:val="0"/>
        <w:widowControl w:val="0"/>
        <w:numPr>
          <w:ilvl w:val="0"/>
          <w:numId w:val="53"/>
        </w:numPr>
        <w:shd w:val="clear" w:color="auto" w:fill="auto"/>
        <w:tabs>
          <w:tab w:pos="1054" w:val="left"/>
        </w:tabs>
        <w:bidi w:val="0"/>
        <w:spacing w:before="0" w:line="312" w:lineRule="exact"/>
        <w:ind w:left="0" w:right="0" w:firstLine="600"/>
        <w:jc w:val="both"/>
      </w:pPr>
      <w:bookmarkStart w:id="291" w:name="bookmark291"/>
      <w:bookmarkEnd w:id="291"/>
      <w:r>
        <w:rPr>
          <w:color w:val="000000"/>
          <w:spacing w:val="0"/>
          <w:w w:val="100"/>
          <w:position w:val="0"/>
          <w:sz w:val="24"/>
          <w:szCs w:val="24"/>
        </w:rPr>
        <w:t>合并所采用的会计方法</w:t>
      </w:r>
    </w:p>
    <w:p>
      <w:pPr>
        <w:pStyle w:val="Style13"/>
        <w:keepNext w:val="0"/>
        <w:keepLines w:val="0"/>
        <w:widowControl w:val="0"/>
        <w:shd w:val="clear" w:color="auto" w:fill="auto"/>
        <w:bidi w:val="0"/>
        <w:spacing w:before="0" w:line="312" w:lineRule="exact"/>
        <w:ind w:left="0" w:right="0" w:firstLine="600"/>
        <w:jc w:val="both"/>
      </w:pPr>
      <w:r>
        <w:rPr>
          <w:color w:val="000000"/>
          <w:spacing w:val="0"/>
          <w:w w:val="100"/>
          <w:position w:val="0"/>
          <w:sz w:val="24"/>
          <w:szCs w:val="24"/>
        </w:rPr>
        <w:t>合并会计报表以公司和纳入合并范围的子公司的个别会计报表以及其它有关资料为 依据，合并各项目数额编制。合并时，公司与子公司的重大内部交易和资金往来等均相 互抵销，子公司所采用的会计政策与公司所采用的会计政策不一致的，均按母公司会计 政策进行调整。</w:t>
      </w:r>
    </w:p>
    <w:p>
      <w:pPr>
        <w:pStyle w:val="Style13"/>
        <w:keepNext w:val="0"/>
        <w:keepLines w:val="0"/>
        <w:widowControl w:val="0"/>
        <w:shd w:val="clear" w:color="auto" w:fill="auto"/>
        <w:bidi w:val="0"/>
        <w:spacing w:before="0" w:after="40" w:line="312" w:lineRule="exact"/>
        <w:ind w:left="0" w:right="0" w:firstLine="620"/>
        <w:jc w:val="left"/>
      </w:pPr>
      <w:r>
        <w:rPr>
          <w:color w:val="000000"/>
          <w:spacing w:val="0"/>
          <w:w w:val="100"/>
          <w:position w:val="0"/>
          <w:sz w:val="24"/>
          <w:szCs w:val="24"/>
        </w:rPr>
        <w:t>20.</w:t>
      </w:r>
      <w:r>
        <w:rPr>
          <w:color w:val="000000"/>
          <w:spacing w:val="0"/>
          <w:w w:val="100"/>
          <w:position w:val="0"/>
          <w:sz w:val="24"/>
          <w:szCs w:val="24"/>
        </w:rPr>
        <w:t>本年度会计政策、会计估计的变更</w:t>
      </w:r>
    </w:p>
    <w:p>
      <w:pPr>
        <w:pStyle w:val="Style13"/>
        <w:keepNext w:val="0"/>
        <w:keepLines w:val="0"/>
        <w:widowControl w:val="0"/>
        <w:shd w:val="clear" w:color="auto" w:fill="auto"/>
        <w:bidi w:val="0"/>
        <w:spacing w:before="0" w:line="355" w:lineRule="exact"/>
        <w:ind w:left="0" w:right="0" w:firstLine="600"/>
        <w:jc w:val="both"/>
      </w:pPr>
      <w:r>
        <w:rPr>
          <w:color w:val="000000"/>
          <w:spacing w:val="0"/>
          <w:w w:val="100"/>
          <w:position w:val="0"/>
          <w:sz w:val="24"/>
          <w:szCs w:val="24"/>
        </w:rPr>
        <w:t>公司本年度发生两项会计估计变更：坏账准备计提方法的改变和东营黄河公路大桥 有限责任公司大桥折旧方法的改变，具体内容及对当年净利润的影响为：</w:t>
      </w:r>
    </w:p>
    <w:p>
      <w:pPr>
        <w:pStyle w:val="Style13"/>
        <w:keepNext w:val="0"/>
        <w:keepLines w:val="0"/>
        <w:widowControl w:val="0"/>
        <w:numPr>
          <w:ilvl w:val="0"/>
          <w:numId w:val="55"/>
        </w:numPr>
        <w:shd w:val="clear" w:color="auto" w:fill="auto"/>
        <w:bidi w:val="0"/>
        <w:spacing w:before="0" w:after="80" w:line="312" w:lineRule="exact"/>
        <w:ind w:left="0" w:right="0" w:firstLine="680"/>
        <w:jc w:val="left"/>
      </w:pPr>
      <w:bookmarkStart w:id="292" w:name="bookmark292"/>
      <w:bookmarkEnd w:id="292"/>
      <w:r>
        <w:rPr>
          <w:color w:val="000000"/>
          <w:spacing w:val="0"/>
          <w:w w:val="100"/>
          <w:position w:val="0"/>
          <w:sz w:val="24"/>
          <w:szCs w:val="24"/>
        </w:rPr>
        <w:t xml:space="preserve">公司的坏账准备计提方法由账龄分析法改为账龄分析法与个别认定法相结合, 对部分回收有把握的政府欠款不计提坏账准备,其余应收款项(包括应收账款和其他应收 </w:t>
      </w:r>
      <w:r>
        <w:rPr>
          <w:color w:val="000000"/>
          <w:spacing w:val="0"/>
          <w:w w:val="100"/>
          <w:position w:val="0"/>
          <w:sz w:val="24"/>
          <w:szCs w:val="24"/>
        </w:rPr>
        <w:t>款）计提方法不变，由于上述会计估计变更，公司本年少提坏账准备</w:t>
      </w:r>
      <w:r>
        <w:rPr>
          <w:color w:val="000000"/>
          <w:spacing w:val="0"/>
          <w:w w:val="100"/>
          <w:position w:val="0"/>
          <w:sz w:val="24"/>
          <w:szCs w:val="24"/>
        </w:rPr>
        <w:t>25,033,280.98</w:t>
      </w:r>
      <w:r>
        <w:rPr>
          <w:color w:val="000000"/>
          <w:spacing w:val="0"/>
          <w:w w:val="100"/>
          <w:position w:val="0"/>
          <w:sz w:val="24"/>
          <w:szCs w:val="24"/>
        </w:rPr>
        <w:t>元， 增加净利润</w:t>
      </w:r>
      <w:r>
        <w:rPr>
          <w:color w:val="000000"/>
          <w:spacing w:val="0"/>
          <w:w w:val="100"/>
          <w:position w:val="0"/>
          <w:sz w:val="24"/>
          <w:szCs w:val="24"/>
        </w:rPr>
        <w:t>25,033,280.98</w:t>
      </w:r>
      <w:r>
        <w:rPr>
          <w:color w:val="000000"/>
          <w:spacing w:val="0"/>
          <w:w w:val="100"/>
          <w:position w:val="0"/>
          <w:sz w:val="24"/>
          <w:szCs w:val="24"/>
        </w:rPr>
        <w:t>元。</w:t>
      </w:r>
    </w:p>
    <w:p>
      <w:pPr>
        <w:pStyle w:val="Style13"/>
        <w:keepNext w:val="0"/>
        <w:keepLines w:val="0"/>
        <w:widowControl w:val="0"/>
        <w:shd w:val="clear" w:color="auto" w:fill="auto"/>
        <w:bidi w:val="0"/>
        <w:spacing w:before="0" w:after="140" w:line="313" w:lineRule="exact"/>
        <w:ind w:left="0" w:right="0" w:firstLine="660"/>
        <w:jc w:val="both"/>
      </w:pPr>
      <w:bookmarkStart w:id="293" w:name="bookmark293"/>
      <w:r>
        <w:rPr>
          <w:color w:val="000000"/>
          <w:spacing w:val="0"/>
          <w:w w:val="100"/>
          <w:position w:val="0"/>
          <w:sz w:val="24"/>
          <w:szCs w:val="24"/>
        </w:rPr>
        <w:t>（</w:t>
      </w:r>
      <w:bookmarkEnd w:id="293"/>
      <w:r>
        <w:rPr>
          <w:color w:val="000000"/>
          <w:spacing w:val="0"/>
          <w:w w:val="100"/>
          <w:position w:val="0"/>
          <w:sz w:val="24"/>
          <w:szCs w:val="24"/>
        </w:rPr>
        <w:t>2）公司的合营公司一一东营黄河公路大桥有限责任公司本年对大桥的路基、桥 梁折旧方法由年限法改为车流量法。总车流量的确定是根据2000年11月中交公路规划 设计院和华杰工程咨询有限公司《东红公路东营黄河大桥工程可行性研究报告》的交通 量预测结果，预计25年经营期内总车流量为3亿辆。由于上述会计估计变更，东营黄河 公路大桥有限责任公司本期少提折旧</w:t>
      </w:r>
      <w:r>
        <w:rPr>
          <w:color w:val="000000"/>
          <w:spacing w:val="0"/>
          <w:w w:val="100"/>
          <w:position w:val="0"/>
          <w:sz w:val="24"/>
          <w:szCs w:val="24"/>
        </w:rPr>
        <w:t>20,646,885.29</w:t>
      </w:r>
      <w:r>
        <w:rPr>
          <w:color w:val="000000"/>
          <w:spacing w:val="0"/>
          <w:w w:val="100"/>
          <w:position w:val="0"/>
          <w:sz w:val="24"/>
          <w:szCs w:val="24"/>
        </w:rPr>
        <w:t>元，公司增加净利润</w:t>
      </w:r>
      <w:r>
        <w:rPr>
          <w:color w:val="000000"/>
          <w:spacing w:val="0"/>
          <w:w w:val="100"/>
          <w:position w:val="0"/>
          <w:sz w:val="24"/>
          <w:szCs w:val="24"/>
        </w:rPr>
        <w:t xml:space="preserve">10,323,442.65 </w:t>
      </w:r>
      <w:r>
        <w:rPr>
          <w:color w:val="000000"/>
          <w:spacing w:val="0"/>
          <w:w w:val="100"/>
          <w:position w:val="0"/>
          <w:sz w:val="24"/>
          <w:szCs w:val="24"/>
        </w:rPr>
        <w:t>元（公司按比例合并法50%合并）。</w:t>
      </w:r>
    </w:p>
    <w:p>
      <w:pPr>
        <w:pStyle w:val="Style13"/>
        <w:keepNext w:val="0"/>
        <w:keepLines w:val="0"/>
        <w:widowControl w:val="0"/>
        <w:shd w:val="clear" w:color="auto" w:fill="auto"/>
        <w:bidi w:val="0"/>
        <w:spacing w:before="0" w:after="140" w:line="240" w:lineRule="auto"/>
        <w:ind w:left="0" w:right="0" w:firstLine="600"/>
        <w:jc w:val="left"/>
      </w:pPr>
      <w:bookmarkStart w:id="294" w:name="bookmark294"/>
      <w:r>
        <w:rPr>
          <w:color w:val="000000"/>
          <w:spacing w:val="0"/>
          <w:w w:val="100"/>
          <w:position w:val="0"/>
          <w:sz w:val="24"/>
          <w:szCs w:val="24"/>
        </w:rPr>
        <w:t>三</w:t>
      </w:r>
      <w:bookmarkEnd w:id="294"/>
      <w:r>
        <w:rPr>
          <w:color w:val="000000"/>
          <w:spacing w:val="0"/>
          <w:w w:val="100"/>
          <w:position w:val="0"/>
          <w:sz w:val="24"/>
          <w:szCs w:val="24"/>
        </w:rPr>
        <w:t>、税项</w:t>
      </w:r>
    </w:p>
    <w:p>
      <w:pPr>
        <w:pStyle w:val="Style13"/>
        <w:keepNext w:val="0"/>
        <w:keepLines w:val="0"/>
        <w:widowControl w:val="0"/>
        <w:numPr>
          <w:ilvl w:val="0"/>
          <w:numId w:val="57"/>
        </w:numPr>
        <w:shd w:val="clear" w:color="auto" w:fill="auto"/>
        <w:bidi w:val="0"/>
        <w:spacing w:before="0" w:after="140" w:line="240" w:lineRule="auto"/>
        <w:ind w:left="0" w:right="0" w:firstLine="600"/>
        <w:jc w:val="left"/>
      </w:pPr>
      <w:bookmarkStart w:id="295" w:name="bookmark295"/>
      <w:bookmarkEnd w:id="295"/>
      <w:r>
        <w:rPr>
          <w:color w:val="000000"/>
          <w:spacing w:val="0"/>
          <w:w w:val="100"/>
          <w:position w:val="0"/>
          <w:sz w:val="24"/>
          <w:szCs w:val="24"/>
        </w:rPr>
        <w:t>公司应缴纳的税种和税率:</w:t>
      </w:r>
    </w:p>
    <w:tbl>
      <w:tblPr>
        <w:tblOverlap w:val="never"/>
        <w:jc w:val="center"/>
        <w:tblLayout w:type="fixed"/>
      </w:tblPr>
      <w:tblGrid>
        <w:gridCol w:w="1973"/>
        <w:gridCol w:w="3298"/>
        <w:gridCol w:w="3931"/>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应纳税依据</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营业额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增值税（销项）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应税收入</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应缴纳的营业税、增值税</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r>
    </w:tbl>
    <w:p>
      <w:pPr>
        <w:pStyle w:val="Style27"/>
        <w:keepNext w:val="0"/>
        <w:keepLines w:val="0"/>
        <w:widowControl w:val="0"/>
        <w:shd w:val="clear" w:color="auto" w:fill="auto"/>
        <w:bidi w:val="0"/>
        <w:spacing w:before="0" w:after="0" w:line="240" w:lineRule="auto"/>
        <w:ind w:left="106" w:right="0" w:firstLine="0"/>
        <w:jc w:val="left"/>
      </w:pPr>
      <w:r>
        <w:rPr>
          <w:color w:val="000000"/>
          <w:spacing w:val="0"/>
          <w:w w:val="100"/>
          <w:position w:val="0"/>
          <w:sz w:val="24"/>
          <w:szCs w:val="24"/>
        </w:rPr>
        <w:t>2.说明</w:t>
      </w:r>
    </w:p>
    <w:p>
      <w:pPr>
        <w:widowControl w:val="0"/>
        <w:spacing w:after="79" w:line="1" w:lineRule="exact"/>
      </w:pPr>
    </w:p>
    <w:p>
      <w:pPr>
        <w:pStyle w:val="Style13"/>
        <w:keepNext w:val="0"/>
        <w:keepLines w:val="0"/>
        <w:widowControl w:val="0"/>
        <w:shd w:val="clear" w:color="auto" w:fill="auto"/>
        <w:bidi w:val="0"/>
        <w:spacing w:before="0" w:after="80" w:line="310" w:lineRule="exact"/>
        <w:ind w:left="0" w:right="0" w:firstLine="660"/>
        <w:jc w:val="both"/>
      </w:pPr>
      <w:r>
        <w:rPr>
          <w:color w:val="000000"/>
          <w:spacing w:val="0"/>
          <w:w w:val="100"/>
          <w:position w:val="0"/>
          <w:sz w:val="24"/>
          <w:szCs w:val="24"/>
        </w:rPr>
        <w:t>根据山东省东营市国家税务局进出口税收管理分局出具的免税证明，东营科英激光 电子有限公司经营来料加工贸易，享受国家税收优惠政策：来料加工、来件装配后的出 口货物免征增值税、消费税；加工企业取得的工缴费收入免征增值税、消费税。并且按 照“只免不退”的办法办理。</w:t>
      </w:r>
    </w:p>
    <w:p>
      <w:pPr>
        <w:pStyle w:val="Style13"/>
        <w:keepNext w:val="0"/>
        <w:keepLines w:val="0"/>
        <w:widowControl w:val="0"/>
        <w:shd w:val="clear" w:color="auto" w:fill="auto"/>
        <w:bidi w:val="0"/>
        <w:spacing w:before="0" w:after="80" w:line="310" w:lineRule="exact"/>
        <w:ind w:left="0" w:right="0" w:firstLine="800"/>
        <w:jc w:val="left"/>
      </w:pPr>
      <w:bookmarkStart w:id="296" w:name="bookmark296"/>
      <w:r>
        <w:rPr>
          <w:color w:val="000000"/>
          <w:spacing w:val="0"/>
          <w:w w:val="100"/>
          <w:position w:val="0"/>
          <w:sz w:val="24"/>
          <w:szCs w:val="24"/>
        </w:rPr>
        <w:t>四</w:t>
      </w:r>
      <w:bookmarkEnd w:id="296"/>
      <w:r>
        <w:rPr>
          <w:color w:val="000000"/>
          <w:spacing w:val="0"/>
          <w:w w:val="100"/>
          <w:position w:val="0"/>
          <w:sz w:val="24"/>
          <w:szCs w:val="24"/>
        </w:rPr>
        <w:t>、纳入合并范围的子公司及合营企业</w:t>
      </w:r>
    </w:p>
    <w:p>
      <w:pPr>
        <w:pStyle w:val="Style13"/>
        <w:keepNext w:val="0"/>
        <w:keepLines w:val="0"/>
        <w:widowControl w:val="0"/>
        <w:shd w:val="clear" w:color="auto" w:fill="auto"/>
        <w:bidi w:val="0"/>
        <w:spacing w:before="0" w:after="80" w:line="310" w:lineRule="exact"/>
        <w:ind w:left="0" w:right="0" w:firstLine="600"/>
        <w:jc w:val="left"/>
      </w:pPr>
      <w:bookmarkStart w:id="297" w:name="bookmark297"/>
      <w:r>
        <w:rPr>
          <w:color w:val="000000"/>
          <w:spacing w:val="0"/>
          <w:w w:val="100"/>
          <w:position w:val="0"/>
          <w:sz w:val="24"/>
          <w:szCs w:val="24"/>
        </w:rPr>
        <w:t>（</w:t>
      </w:r>
      <w:bookmarkEnd w:id="297"/>
      <w:r>
        <w:rPr>
          <w:color w:val="000000"/>
          <w:spacing w:val="0"/>
          <w:w w:val="100"/>
          <w:position w:val="0"/>
          <w:sz w:val="24"/>
          <w:szCs w:val="24"/>
        </w:rPr>
        <w:t>一）公司所控制的子公司、合营企业情况及合并范围</w:t>
      </w:r>
    </w:p>
    <w:p>
      <w:pPr>
        <w:pStyle w:val="Style27"/>
        <w:keepNext w:val="0"/>
        <w:keepLines w:val="0"/>
        <w:widowControl w:val="0"/>
        <w:shd w:val="clear" w:color="auto" w:fill="auto"/>
        <w:bidi w:val="0"/>
        <w:spacing w:before="0" w:after="0" w:line="240" w:lineRule="auto"/>
        <w:ind w:left="8035" w:right="0" w:firstLine="0"/>
        <w:jc w:val="left"/>
      </w:pPr>
      <w:r>
        <w:rPr>
          <w:color w:val="000000"/>
          <w:spacing w:val="0"/>
          <w:w w:val="100"/>
          <w:position w:val="0"/>
          <w:sz w:val="24"/>
          <w:szCs w:val="24"/>
        </w:rPr>
        <w:t>单位：万元</w:t>
      </w:r>
    </w:p>
    <w:tbl>
      <w:tblPr>
        <w:tblOverlap w:val="never"/>
        <w:jc w:val="center"/>
        <w:tblLayout w:type="fixed"/>
      </w:tblPr>
      <w:tblGrid>
        <w:gridCol w:w="2194"/>
        <w:gridCol w:w="811"/>
        <w:gridCol w:w="2995"/>
        <w:gridCol w:w="994"/>
        <w:gridCol w:w="950"/>
        <w:gridCol w:w="1147"/>
        <w:gridCol w:w="854"/>
      </w:tblGrid>
      <w:tr>
        <w:trPr>
          <w:trHeight w:val="7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160" w:right="0" w:firstLine="20"/>
              <w:jc w:val="left"/>
              <w:rPr>
                <w:sz w:val="20"/>
                <w:szCs w:val="20"/>
              </w:rPr>
            </w:pPr>
            <w:r>
              <w:rPr>
                <w:color w:val="000000"/>
                <w:spacing w:val="0"/>
                <w:w w:val="100"/>
                <w:position w:val="0"/>
                <w:sz w:val="20"/>
                <w:szCs w:val="20"/>
              </w:rPr>
              <w:t>注册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公司投 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公司所 占比例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与公司关 系性质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合并</w:t>
            </w:r>
          </w:p>
        </w:tc>
      </w:tr>
      <w:tr>
        <w:trPr>
          <w:trHeight w:val="10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东营黄河公路大桥有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32,00</w:t>
            </w:r>
          </w:p>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黄河大桥及相关工程建设及收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科达（荷泽）基建有限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公路投资建设、运营、管理等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东营科英激光电子有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生产、销售电子激光头等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r>
      <w:tr>
        <w:trPr>
          <w:trHeight w:val="58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山东科达工程设计咨 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公路、市政公用等基本建设工 程设计、咨询等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r>
    </w:tbl>
    <w:p>
      <w:pPr>
        <w:widowControl w:val="0"/>
        <w:spacing w:after="79" w:line="1" w:lineRule="exact"/>
      </w:pPr>
    </w:p>
    <w:p>
      <w:pPr>
        <w:pStyle w:val="Style13"/>
        <w:keepNext w:val="0"/>
        <w:keepLines w:val="0"/>
        <w:widowControl w:val="0"/>
        <w:shd w:val="clear" w:color="auto" w:fill="auto"/>
        <w:tabs>
          <w:tab w:pos="1246" w:val="left"/>
        </w:tabs>
        <w:bidi w:val="0"/>
        <w:spacing w:before="0" w:after="80" w:line="322" w:lineRule="exact"/>
        <w:ind w:left="0" w:right="0" w:firstLine="600"/>
        <w:jc w:val="left"/>
      </w:pPr>
      <w:bookmarkStart w:id="298" w:name="bookmark298"/>
      <w:r>
        <w:rPr>
          <w:color w:val="000000"/>
          <w:spacing w:val="0"/>
          <w:w w:val="100"/>
          <w:position w:val="0"/>
          <w:sz w:val="24"/>
          <w:szCs w:val="24"/>
        </w:rPr>
        <w:t>（</w:t>
      </w:r>
      <w:bookmarkEnd w:id="298"/>
      <w:r>
        <w:rPr>
          <w:color w:val="000000"/>
          <w:spacing w:val="0"/>
          <w:w w:val="100"/>
          <w:position w:val="0"/>
          <w:sz w:val="24"/>
          <w:szCs w:val="24"/>
        </w:rPr>
        <w:t>二）</w:t>
        <w:tab/>
        <w:t>东营科英激光电子有限公司纳入合并范围的说明</w:t>
      </w:r>
    </w:p>
    <w:p>
      <w:pPr>
        <w:pStyle w:val="Style13"/>
        <w:keepNext w:val="0"/>
        <w:keepLines w:val="0"/>
        <w:widowControl w:val="0"/>
        <w:shd w:val="clear" w:color="auto" w:fill="auto"/>
        <w:bidi w:val="0"/>
        <w:spacing w:before="0" w:after="80" w:line="322" w:lineRule="exact"/>
        <w:ind w:left="0" w:right="0" w:firstLine="660"/>
        <w:jc w:val="left"/>
      </w:pPr>
      <w:r>
        <w:rPr>
          <w:color w:val="000000"/>
          <w:spacing w:val="0"/>
          <w:w w:val="100"/>
          <w:position w:val="0"/>
          <w:sz w:val="24"/>
          <w:szCs w:val="24"/>
        </w:rPr>
        <w:t>本公司持有东营科英激光电子有限公司47.89%的权益性资本。由于本公司在该公 司董事会中有半数以上投票权，对其拥有实质控制权，因此将其纳入合并会计报表范围。</w:t>
      </w:r>
    </w:p>
    <w:p>
      <w:pPr>
        <w:pStyle w:val="Style13"/>
        <w:keepNext w:val="0"/>
        <w:keepLines w:val="0"/>
        <w:widowControl w:val="0"/>
        <w:shd w:val="clear" w:color="auto" w:fill="auto"/>
        <w:tabs>
          <w:tab w:pos="1226" w:val="left"/>
        </w:tabs>
        <w:bidi w:val="0"/>
        <w:spacing w:before="0" w:after="80" w:line="322" w:lineRule="exact"/>
        <w:ind w:left="0" w:right="0" w:firstLine="580"/>
        <w:jc w:val="left"/>
      </w:pPr>
      <w:bookmarkStart w:id="299" w:name="bookmark299"/>
      <w:r>
        <w:rPr>
          <w:color w:val="000000"/>
          <w:spacing w:val="0"/>
          <w:w w:val="100"/>
          <w:position w:val="0"/>
          <w:sz w:val="24"/>
          <w:szCs w:val="24"/>
        </w:rPr>
        <w:t>（</w:t>
      </w:r>
      <w:bookmarkEnd w:id="299"/>
      <w:r>
        <w:rPr>
          <w:color w:val="000000"/>
          <w:spacing w:val="0"/>
          <w:w w:val="100"/>
          <w:position w:val="0"/>
          <w:sz w:val="24"/>
          <w:szCs w:val="24"/>
        </w:rPr>
        <w:t>三）</w:t>
        <w:tab/>
        <w:t>东营黄河公路大桥有限责任公司纳入合并范围的说明</w:t>
      </w:r>
    </w:p>
    <w:p>
      <w:pPr>
        <w:pStyle w:val="Style13"/>
        <w:keepNext w:val="0"/>
        <w:keepLines w:val="0"/>
        <w:widowControl w:val="0"/>
        <w:shd w:val="clear" w:color="auto" w:fill="auto"/>
        <w:bidi w:val="0"/>
        <w:spacing w:before="0" w:after="120" w:line="307" w:lineRule="exact"/>
        <w:ind w:left="520" w:right="0" w:firstLine="580"/>
        <w:jc w:val="both"/>
      </w:pPr>
      <w:r>
        <w:rPr>
          <w:color w:val="000000"/>
          <w:spacing w:val="0"/>
          <w:w w:val="100"/>
          <w:position w:val="0"/>
          <w:sz w:val="24"/>
          <w:szCs w:val="24"/>
        </w:rPr>
        <w:t>东营黄河公路大桥有限责任公司由本公司和山东省交通厅公路局各出资50%共同 组建，注册资本为人民币32,000万元，本公司和山东省交通厅公路局各出资16,000万 元，各占注册资本50%，因此按比例合并法将该公司纳入合并报表范围。</w:t>
      </w:r>
    </w:p>
    <w:p>
      <w:pPr>
        <w:pStyle w:val="Style13"/>
        <w:keepNext w:val="0"/>
        <w:keepLines w:val="0"/>
        <w:widowControl w:val="0"/>
        <w:shd w:val="clear" w:color="auto" w:fill="auto"/>
        <w:bidi w:val="0"/>
        <w:spacing w:before="0" w:after="120" w:line="308" w:lineRule="exact"/>
        <w:ind w:left="0" w:right="0" w:firstLine="940"/>
        <w:jc w:val="both"/>
      </w:pPr>
      <w:bookmarkStart w:id="300" w:name="bookmark300"/>
      <w:r>
        <w:rPr>
          <w:color w:val="000000"/>
          <w:spacing w:val="0"/>
          <w:w w:val="100"/>
          <w:position w:val="0"/>
          <w:sz w:val="24"/>
          <w:szCs w:val="24"/>
        </w:rPr>
        <w:t>（</w:t>
      </w:r>
      <w:bookmarkEnd w:id="300"/>
      <w:r>
        <w:rPr>
          <w:color w:val="000000"/>
          <w:spacing w:val="0"/>
          <w:w w:val="100"/>
          <w:position w:val="0"/>
          <w:sz w:val="24"/>
          <w:szCs w:val="24"/>
        </w:rPr>
        <w:t>四）山东科达工程设计咨询有限公司纳入合并范围的说明</w:t>
      </w:r>
    </w:p>
    <w:p>
      <w:pPr>
        <w:pStyle w:val="Style13"/>
        <w:keepNext w:val="0"/>
        <w:keepLines w:val="0"/>
        <w:widowControl w:val="0"/>
        <w:shd w:val="clear" w:color="auto" w:fill="auto"/>
        <w:bidi w:val="0"/>
        <w:spacing w:before="0" w:after="120" w:line="308" w:lineRule="exact"/>
        <w:ind w:left="520" w:right="0" w:firstLine="580"/>
        <w:jc w:val="both"/>
      </w:pPr>
      <w:r>
        <w:rPr>
          <w:color w:val="000000"/>
          <w:spacing w:val="0"/>
          <w:w w:val="100"/>
          <w:position w:val="0"/>
          <w:sz w:val="24"/>
          <w:szCs w:val="24"/>
        </w:rPr>
        <w:t>山东科达工程设计咨询有限公司由本公司独资设立，于2006年8月2日取得山东 省工商行政管理局核发的3700001808558号《企业法人营业执照》，注册资本为人民币 500万元，因此将其纳入合并会计报表范围。经营范围：公路、市政公用、建筑工程设 计、设计总承包及技术咨询，旧桥加固技术服务（以上须凭资质证书经营）。法定代表 人：刘双珉，公司住所：济南市高新区舜华路1号创业广场4号楼。</w:t>
      </w:r>
    </w:p>
    <w:p>
      <w:pPr>
        <w:pStyle w:val="Style13"/>
        <w:keepNext w:val="0"/>
        <w:keepLines w:val="0"/>
        <w:widowControl w:val="0"/>
        <w:shd w:val="clear" w:color="auto" w:fill="auto"/>
        <w:bidi w:val="0"/>
        <w:spacing w:before="0" w:after="120" w:line="308" w:lineRule="exact"/>
        <w:ind w:left="1100" w:right="0" w:firstLine="0"/>
        <w:jc w:val="both"/>
      </w:pPr>
      <w:bookmarkStart w:id="301" w:name="bookmark301"/>
      <w:r>
        <w:rPr>
          <w:color w:val="000000"/>
          <w:spacing w:val="0"/>
          <w:w w:val="100"/>
          <w:position w:val="0"/>
          <w:sz w:val="24"/>
          <w:szCs w:val="24"/>
        </w:rPr>
        <w:t>五</w:t>
      </w:r>
      <w:bookmarkEnd w:id="301"/>
      <w:r>
        <w:rPr>
          <w:color w:val="000000"/>
          <w:spacing w:val="0"/>
          <w:w w:val="100"/>
          <w:position w:val="0"/>
          <w:sz w:val="24"/>
          <w:szCs w:val="24"/>
        </w:rPr>
        <w:t>、会计报表主要项目注释</w:t>
      </w:r>
    </w:p>
    <w:p>
      <w:pPr>
        <w:pStyle w:val="Style13"/>
        <w:keepNext w:val="0"/>
        <w:keepLines w:val="0"/>
        <w:widowControl w:val="0"/>
        <w:shd w:val="clear" w:color="auto" w:fill="auto"/>
        <w:bidi w:val="0"/>
        <w:spacing w:before="0" w:after="180" w:line="298" w:lineRule="exact"/>
        <w:ind w:left="520" w:right="0" w:firstLine="480"/>
        <w:jc w:val="both"/>
      </w:pPr>
      <w:r>
        <w:rPr>
          <w:color w:val="000000"/>
          <w:spacing w:val="0"/>
          <w:w w:val="100"/>
          <w:position w:val="0"/>
          <w:sz w:val="24"/>
          <w:szCs w:val="24"/>
        </w:rPr>
        <w:t>下列被注释的资产负债表项目除特别注明时间的，期初数均系2005年12月31日的 余额，期末数均系2006年12月31日的余额；未注明货币单位的，均为人民币元。</w:t>
      </w:r>
    </w:p>
    <w:p>
      <w:pPr>
        <w:pStyle w:val="Style13"/>
        <w:keepNext w:val="0"/>
        <w:keepLines w:val="0"/>
        <w:widowControl w:val="0"/>
        <w:shd w:val="clear" w:color="auto" w:fill="auto"/>
        <w:bidi w:val="0"/>
        <w:spacing w:before="0" w:after="120" w:line="240" w:lineRule="auto"/>
        <w:ind w:left="1100" w:right="0" w:firstLine="0"/>
        <w:jc w:val="both"/>
      </w:pPr>
      <w:r>
        <w:rPr>
          <w:color w:val="000000"/>
          <w:spacing w:val="0"/>
          <w:w w:val="100"/>
          <w:position w:val="0"/>
          <w:sz w:val="24"/>
          <w:szCs w:val="24"/>
        </w:rPr>
        <w:t>1.货币资金</w:t>
      </w:r>
    </w:p>
    <w:p>
      <w:pPr>
        <w:pStyle w:val="Style13"/>
        <w:keepNext w:val="0"/>
        <w:keepLines w:val="0"/>
        <w:widowControl w:val="0"/>
        <w:shd w:val="clear" w:color="auto" w:fill="auto"/>
        <w:bidi w:val="0"/>
        <w:spacing w:before="0" w:after="180" w:line="240" w:lineRule="auto"/>
        <w:ind w:left="1100" w:right="0" w:firstLine="0"/>
        <w:jc w:val="both"/>
      </w:pPr>
      <w:r>
        <w:rPr>
          <w:color w:val="000000"/>
          <w:spacing w:val="0"/>
          <w:w w:val="100"/>
          <w:position w:val="0"/>
          <w:sz w:val="24"/>
          <w:szCs w:val="24"/>
        </w:rPr>
        <w:t>截止2006年12月31日货币资金余额</w:t>
      </w:r>
      <w:r>
        <w:rPr>
          <w:color w:val="000000"/>
          <w:spacing w:val="0"/>
          <w:w w:val="100"/>
          <w:position w:val="0"/>
          <w:sz w:val="24"/>
          <w:szCs w:val="24"/>
        </w:rPr>
        <w:t>211,039,851.19</w:t>
      </w:r>
      <w:r>
        <w:rPr>
          <w:color w:val="000000"/>
          <w:spacing w:val="0"/>
          <w:w w:val="100"/>
          <w:position w:val="0"/>
          <w:sz w:val="24"/>
          <w:szCs w:val="24"/>
        </w:rPr>
        <w:t>元。明细情况列示如下:</w:t>
      </w:r>
    </w:p>
    <w:tbl>
      <w:tblPr>
        <w:tblOverlap w:val="never"/>
        <w:jc w:val="center"/>
        <w:tblLayout w:type="fixed"/>
      </w:tblPr>
      <w:tblGrid>
        <w:gridCol w:w="1488"/>
        <w:gridCol w:w="1550"/>
        <w:gridCol w:w="1022"/>
        <w:gridCol w:w="1776"/>
        <w:gridCol w:w="1526"/>
        <w:gridCol w:w="994"/>
        <w:gridCol w:w="183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 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折算汇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原币金额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折算汇 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 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331, </w:t>
            </w:r>
            <w:r>
              <w:rPr>
                <w:color w:val="000000"/>
                <w:spacing w:val="0"/>
                <w:w w:val="100"/>
                <w:position w:val="0"/>
                <w:sz w:val="20"/>
                <w:szCs w:val="20"/>
              </w:rPr>
              <w:t xml:space="preserve">571. </w:t>
            </w:r>
            <w:r>
              <w:rPr>
                <w:color w:val="000000"/>
                <w:spacing w:val="0"/>
                <w:w w:val="100"/>
                <w:position w:val="0"/>
                <w:sz w:val="20"/>
                <w:szCs w:val="2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 xml:space="preserve">152, </w:t>
            </w:r>
            <w:r>
              <w:rPr>
                <w:color w:val="000000"/>
                <w:spacing w:val="0"/>
                <w:w w:val="100"/>
                <w:position w:val="0"/>
                <w:sz w:val="20"/>
                <w:szCs w:val="20"/>
              </w:rPr>
              <w:t xml:space="preserve">204. </w:t>
            </w:r>
            <w:r>
              <w:rPr>
                <w:color w:val="000000"/>
                <w:spacing w:val="0"/>
                <w:w w:val="100"/>
                <w:position w:val="0"/>
                <w:sz w:val="20"/>
                <w:szCs w:val="20"/>
              </w:rPr>
              <w:t>28</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113, 296, </w:t>
            </w:r>
            <w:r>
              <w:rPr>
                <w:color w:val="000000"/>
                <w:spacing w:val="0"/>
                <w:w w:val="100"/>
                <w:position w:val="0"/>
                <w:sz w:val="20"/>
                <w:szCs w:val="20"/>
              </w:rPr>
              <w:t>619.51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240, 234, </w:t>
            </w:r>
            <w:r>
              <w:rPr>
                <w:color w:val="000000"/>
                <w:spacing w:val="0"/>
                <w:w w:val="100"/>
                <w:position w:val="0"/>
                <w:sz w:val="20"/>
                <w:szCs w:val="20"/>
              </w:rPr>
              <w:t>783.53</w:t>
            </w:r>
          </w:p>
        </w:tc>
      </w:tr>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1, 142, </w:t>
            </w:r>
            <w:r>
              <w:rPr>
                <w:color w:val="000000"/>
                <w:spacing w:val="0"/>
                <w:w w:val="100"/>
                <w:position w:val="0"/>
                <w:sz w:val="20"/>
                <w:szCs w:val="20"/>
              </w:rPr>
              <w:t xml:space="preserve">553. </w:t>
            </w: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 </w:t>
            </w:r>
            <w:r>
              <w:rPr>
                <w:color w:val="000000"/>
                <w:spacing w:val="0"/>
                <w:w w:val="100"/>
                <w:position w:val="0"/>
                <w:sz w:val="20"/>
                <w:szCs w:val="20"/>
              </w:rPr>
              <w:t>8087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8, </w:t>
            </w:r>
            <w:r>
              <w:rPr>
                <w:color w:val="000000"/>
                <w:spacing w:val="0"/>
                <w:w w:val="100"/>
                <w:position w:val="0"/>
                <w:sz w:val="20"/>
                <w:szCs w:val="20"/>
              </w:rPr>
              <w:t>921,855.41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1, 057, </w:t>
            </w:r>
            <w:r>
              <w:rPr>
                <w:color w:val="000000"/>
                <w:spacing w:val="0"/>
                <w:w w:val="100"/>
                <w:position w:val="0"/>
                <w:sz w:val="20"/>
                <w:szCs w:val="20"/>
              </w:rPr>
              <w:t xml:space="preserve">186.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 </w:t>
            </w:r>
            <w:r>
              <w:rPr>
                <w:color w:val="000000"/>
                <w:spacing w:val="0"/>
                <w:w w:val="100"/>
                <w:position w:val="0"/>
                <w:sz w:val="20"/>
                <w:szCs w:val="20"/>
              </w:rPr>
              <w:t>0702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8, 531, </w:t>
            </w:r>
            <w:r>
              <w:rPr>
                <w:color w:val="000000"/>
                <w:spacing w:val="0"/>
                <w:w w:val="100"/>
                <w:position w:val="0"/>
                <w:sz w:val="20"/>
                <w:szCs w:val="20"/>
              </w:rPr>
              <w:t xml:space="preserve">703. </w:t>
            </w:r>
            <w:r>
              <w:rPr>
                <w:color w:val="000000"/>
                <w:spacing w:val="0"/>
                <w:w w:val="100"/>
                <w:position w:val="0"/>
                <w:sz w:val="20"/>
                <w:szCs w:val="20"/>
              </w:rPr>
              <w:t>34</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97,411,660.63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21,701,307. </w:t>
            </w:r>
            <w:r>
              <w:rPr>
                <w:color w:val="000000"/>
                <w:spacing w:val="0"/>
                <w:w w:val="100"/>
                <w:position w:val="0"/>
                <w:sz w:val="20"/>
                <w:szCs w:val="20"/>
              </w:rPr>
              <w:t>20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211, 039, </w:t>
            </w:r>
            <w:r>
              <w:rPr>
                <w:color w:val="000000"/>
                <w:spacing w:val="0"/>
                <w:w w:val="100"/>
                <w:position w:val="0"/>
                <w:sz w:val="20"/>
                <w:szCs w:val="20"/>
              </w:rPr>
              <w:t>851.19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262, 088, </w:t>
            </w:r>
            <w:r>
              <w:rPr>
                <w:color w:val="000000"/>
                <w:spacing w:val="0"/>
                <w:w w:val="100"/>
                <w:position w:val="0"/>
                <w:sz w:val="20"/>
                <w:szCs w:val="20"/>
              </w:rPr>
              <w:t>295.01</w:t>
            </w:r>
          </w:p>
        </w:tc>
      </w:tr>
    </w:tbl>
    <w:p>
      <w:pPr>
        <w:widowControl w:val="0"/>
        <w:spacing w:after="119" w:line="1" w:lineRule="exact"/>
      </w:pPr>
    </w:p>
    <w:p>
      <w:pPr>
        <w:pStyle w:val="Style13"/>
        <w:keepNext w:val="0"/>
        <w:keepLines w:val="0"/>
        <w:widowControl w:val="0"/>
        <w:numPr>
          <w:ilvl w:val="0"/>
          <w:numId w:val="57"/>
        </w:numPr>
        <w:shd w:val="clear" w:color="auto" w:fill="auto"/>
        <w:bidi w:val="0"/>
        <w:spacing w:before="0" w:after="180" w:line="240" w:lineRule="auto"/>
        <w:ind w:left="1100" w:right="0" w:firstLine="0"/>
        <w:jc w:val="both"/>
      </w:pPr>
      <w:bookmarkStart w:id="302" w:name="bookmark302"/>
      <w:bookmarkEnd w:id="302"/>
      <w:r>
        <w:rPr>
          <w:color w:val="000000"/>
          <w:spacing w:val="0"/>
          <w:w w:val="100"/>
          <w:position w:val="0"/>
          <w:sz w:val="24"/>
          <w:szCs w:val="24"/>
        </w:rPr>
        <w:t>应收票据</w:t>
      </w:r>
    </w:p>
    <w:p>
      <w:pPr>
        <w:pStyle w:val="Style13"/>
        <w:keepNext w:val="0"/>
        <w:keepLines w:val="0"/>
        <w:widowControl w:val="0"/>
        <w:shd w:val="clear" w:color="auto" w:fill="auto"/>
        <w:bidi w:val="0"/>
        <w:spacing w:before="0" w:after="180" w:line="240" w:lineRule="auto"/>
        <w:ind w:left="0" w:right="0" w:firstLine="940"/>
        <w:jc w:val="both"/>
      </w:pPr>
      <w:r>
        <w:rPr>
          <w:color w:val="000000"/>
          <w:spacing w:val="0"/>
          <w:w w:val="100"/>
          <w:position w:val="0"/>
          <w:sz w:val="24"/>
          <w:szCs w:val="24"/>
        </w:rPr>
        <w:t>截止2006年12月31日应收票据余额为</w:t>
      </w:r>
      <w:r>
        <w:rPr>
          <w:color w:val="000000"/>
          <w:spacing w:val="0"/>
          <w:w w:val="100"/>
          <w:position w:val="0"/>
          <w:sz w:val="24"/>
          <w:szCs w:val="24"/>
        </w:rPr>
        <w:t>45,450,000.00</w:t>
      </w:r>
      <w:r>
        <w:rPr>
          <w:color w:val="000000"/>
          <w:spacing w:val="0"/>
          <w:w w:val="100"/>
          <w:position w:val="0"/>
          <w:sz w:val="24"/>
          <w:szCs w:val="24"/>
        </w:rPr>
        <w:t>元。</w:t>
      </w:r>
    </w:p>
    <w:tbl>
      <w:tblPr>
        <w:tblOverlap w:val="never"/>
        <w:jc w:val="center"/>
        <w:tblLayout w:type="fixed"/>
      </w:tblPr>
      <w:tblGrid>
        <w:gridCol w:w="1819"/>
        <w:gridCol w:w="2885"/>
        <w:gridCol w:w="2698"/>
      </w:tblGrid>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45,450,000.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800,000.00</w:t>
            </w:r>
          </w:p>
        </w:tc>
      </w:tr>
      <w:tr>
        <w:trPr>
          <w:trHeight w:val="43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45,450,000.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800, </w:t>
            </w:r>
            <w:r>
              <w:rPr>
                <w:color w:val="000000"/>
                <w:spacing w:val="0"/>
                <w:w w:val="100"/>
                <w:position w:val="0"/>
                <w:sz w:val="20"/>
                <w:szCs w:val="20"/>
              </w:rPr>
              <w:t xml:space="preserve">000. </w:t>
            </w:r>
            <w:r>
              <w:rPr>
                <w:color w:val="000000"/>
                <w:spacing w:val="0"/>
                <w:w w:val="100"/>
                <w:position w:val="0"/>
                <w:sz w:val="20"/>
                <w:szCs w:val="20"/>
              </w:rPr>
              <w:t>00</w:t>
            </w:r>
          </w:p>
        </w:tc>
      </w:tr>
    </w:tbl>
    <w:p>
      <w:pPr>
        <w:widowControl w:val="0"/>
        <w:spacing w:after="119" w:line="1" w:lineRule="exact"/>
      </w:pPr>
    </w:p>
    <w:p>
      <w:pPr>
        <w:pStyle w:val="Style13"/>
        <w:keepNext w:val="0"/>
        <w:keepLines w:val="0"/>
        <w:widowControl w:val="0"/>
        <w:shd w:val="clear" w:color="auto" w:fill="auto"/>
        <w:bidi w:val="0"/>
        <w:spacing w:before="0" w:after="120" w:line="302" w:lineRule="exact"/>
        <w:ind w:left="520" w:right="0" w:firstLine="580"/>
        <w:jc w:val="both"/>
      </w:pPr>
      <w:r>
        <w:rPr>
          <w:color w:val="000000"/>
          <w:spacing w:val="0"/>
          <w:w w:val="100"/>
          <w:position w:val="0"/>
          <w:sz w:val="24"/>
          <w:szCs w:val="24"/>
        </w:rPr>
        <w:t>应收票据年末余额较大的原因是由于公司年末收京润化工银行承兑汇票4180万 元，收兴港贸易银行承兑汇票310万元。</w:t>
      </w:r>
    </w:p>
    <w:p>
      <w:pPr>
        <w:pStyle w:val="Style13"/>
        <w:keepNext w:val="0"/>
        <w:keepLines w:val="0"/>
        <w:widowControl w:val="0"/>
        <w:numPr>
          <w:ilvl w:val="0"/>
          <w:numId w:val="57"/>
        </w:numPr>
        <w:shd w:val="clear" w:color="auto" w:fill="auto"/>
        <w:bidi w:val="0"/>
        <w:spacing w:before="0" w:after="120" w:line="307" w:lineRule="exact"/>
        <w:ind w:left="1100" w:right="0" w:firstLine="0"/>
        <w:jc w:val="both"/>
      </w:pPr>
      <w:bookmarkStart w:id="303" w:name="bookmark303"/>
      <w:bookmarkEnd w:id="303"/>
      <w:r>
        <w:rPr>
          <w:color w:val="000000"/>
          <w:spacing w:val="0"/>
          <w:w w:val="100"/>
          <w:position w:val="0"/>
          <w:sz w:val="24"/>
          <w:szCs w:val="24"/>
        </w:rPr>
        <w:t>应收账款</w:t>
      </w:r>
    </w:p>
    <w:p>
      <w:pPr>
        <w:pStyle w:val="Style13"/>
        <w:keepNext w:val="0"/>
        <w:keepLines w:val="0"/>
        <w:widowControl w:val="0"/>
        <w:shd w:val="clear" w:color="auto" w:fill="auto"/>
        <w:bidi w:val="0"/>
        <w:spacing w:before="0" w:after="120" w:line="312" w:lineRule="exact"/>
        <w:ind w:left="520" w:right="0" w:firstLine="480"/>
        <w:jc w:val="both"/>
      </w:pPr>
      <w:r>
        <w:rPr>
          <w:color w:val="000000"/>
          <w:spacing w:val="0"/>
          <w:w w:val="100"/>
          <w:position w:val="0"/>
          <w:sz w:val="24"/>
          <w:szCs w:val="24"/>
        </w:rPr>
        <w:t>截止2006年12月31日应收账款余额为</w:t>
      </w:r>
      <w:r>
        <w:rPr>
          <w:color w:val="000000"/>
          <w:spacing w:val="0"/>
          <w:w w:val="100"/>
          <w:position w:val="0"/>
          <w:sz w:val="24"/>
          <w:szCs w:val="24"/>
        </w:rPr>
        <w:t>641,848,936.22</w:t>
      </w:r>
      <w:r>
        <w:rPr>
          <w:color w:val="000000"/>
          <w:spacing w:val="0"/>
          <w:w w:val="100"/>
          <w:position w:val="0"/>
          <w:sz w:val="24"/>
          <w:szCs w:val="24"/>
        </w:rPr>
        <w:t xml:space="preserve">元，坏账准备 </w:t>
      </w:r>
      <w:r>
        <w:rPr>
          <w:color w:val="000000"/>
          <w:spacing w:val="0"/>
          <w:w w:val="100"/>
          <w:position w:val="0"/>
          <w:sz w:val="24"/>
          <w:szCs w:val="24"/>
        </w:rPr>
        <w:t xml:space="preserve">35,727,155.98 </w:t>
      </w:r>
      <w:r>
        <w:rPr>
          <w:color w:val="000000"/>
          <w:spacing w:val="0"/>
          <w:w w:val="100"/>
          <w:position w:val="0"/>
          <w:sz w:val="24"/>
          <w:szCs w:val="24"/>
        </w:rPr>
        <w:t xml:space="preserve">元，应收账款净额为 </w:t>
      </w:r>
      <w:r>
        <w:rPr>
          <w:color w:val="000000"/>
          <w:spacing w:val="0"/>
          <w:w w:val="100"/>
          <w:position w:val="0"/>
          <w:sz w:val="24"/>
          <w:szCs w:val="24"/>
        </w:rPr>
        <w:t xml:space="preserve">606,121,780.24 </w:t>
      </w:r>
      <w:r>
        <w:rPr>
          <w:color w:val="000000"/>
          <w:spacing w:val="0"/>
          <w:w w:val="100"/>
          <w:position w:val="0"/>
          <w:sz w:val="24"/>
          <w:szCs w:val="24"/>
        </w:rPr>
        <w:t>元。</w:t>
      </w:r>
    </w:p>
    <w:p>
      <w:pPr>
        <w:pStyle w:val="Style13"/>
        <w:keepNext w:val="0"/>
        <w:keepLines w:val="0"/>
        <w:widowControl w:val="0"/>
        <w:shd w:val="clear" w:color="auto" w:fill="auto"/>
        <w:bidi w:val="0"/>
        <w:spacing w:before="0" w:after="120" w:line="307" w:lineRule="exact"/>
        <w:ind w:left="0" w:right="0" w:firstLine="940"/>
        <w:jc w:val="both"/>
      </w:pPr>
      <w:bookmarkStart w:id="304" w:name="bookmark304"/>
      <w:r>
        <w:rPr>
          <w:color w:val="000000"/>
          <w:spacing w:val="0"/>
          <w:w w:val="100"/>
          <w:position w:val="0"/>
          <w:sz w:val="24"/>
          <w:szCs w:val="24"/>
        </w:rPr>
        <w:t>（</w:t>
      </w:r>
      <w:bookmarkEnd w:id="304"/>
      <w:r>
        <w:rPr>
          <w:color w:val="000000"/>
          <w:spacing w:val="0"/>
          <w:w w:val="100"/>
          <w:position w:val="0"/>
          <w:sz w:val="24"/>
          <w:szCs w:val="24"/>
        </w:rPr>
        <w:t>1）账龄分析</w:t>
      </w:r>
      <w:r>
        <w:br w:type="page"/>
      </w:r>
    </w:p>
    <w:tbl>
      <w:tblPr>
        <w:tblOverlap w:val="never"/>
        <w:jc w:val="center"/>
        <w:tblLayout w:type="fixed"/>
      </w:tblPr>
      <w:tblGrid>
        <w:gridCol w:w="1171"/>
        <w:gridCol w:w="1728"/>
        <w:gridCol w:w="1032"/>
        <w:gridCol w:w="1646"/>
        <w:gridCol w:w="1752"/>
        <w:gridCol w:w="994"/>
        <w:gridCol w:w="1598"/>
      </w:tblGrid>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7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201,870,127.03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31.45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5,881,755.93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570,178,531.64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28, 508, </w:t>
            </w:r>
            <w:r>
              <w:rPr>
                <w:color w:val="000000"/>
                <w:spacing w:val="0"/>
                <w:w w:val="100"/>
                <w:position w:val="0"/>
                <w:sz w:val="20"/>
                <w:szCs w:val="20"/>
              </w:rPr>
              <w:t>926.58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397,494,952. </w:t>
            </w:r>
            <w:r>
              <w:rPr>
                <w:color w:val="000000"/>
                <w:spacing w:val="0"/>
                <w:w w:val="100"/>
                <w:position w:val="0"/>
                <w:sz w:val="20"/>
                <w:szCs w:val="2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61. </w:t>
            </w:r>
            <w:r>
              <w:rPr>
                <w:color w:val="000000"/>
                <w:spacing w:val="0"/>
                <w:w w:val="100"/>
                <w:position w:val="0"/>
                <w:sz w:val="20"/>
                <w:szCs w:val="2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25, 548, </w:t>
            </w:r>
            <w:r>
              <w:rPr>
                <w:color w:val="000000"/>
                <w:spacing w:val="0"/>
                <w:w w:val="100"/>
                <w:position w:val="0"/>
                <w:sz w:val="20"/>
                <w:szCs w:val="20"/>
              </w:rPr>
              <w:t>453.67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87, 153, </w:t>
            </w:r>
            <w:r>
              <w:rPr>
                <w:color w:val="000000"/>
                <w:spacing w:val="0"/>
                <w:w w:val="100"/>
                <w:position w:val="0"/>
                <w:sz w:val="20"/>
                <w:szCs w:val="20"/>
              </w:rPr>
              <w:t>849.26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 </w:t>
            </w:r>
            <w:r>
              <w:rPr>
                <w:color w:val="000000"/>
                <w:spacing w:val="0"/>
                <w:w w:val="100"/>
                <w:position w:val="0"/>
                <w:sz w:val="20"/>
                <w:szCs w:val="2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8,715,384.93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34,831,508. </w:t>
            </w:r>
            <w:r>
              <w:rPr>
                <w:color w:val="000000"/>
                <w:spacing w:val="0"/>
                <w:w w:val="100"/>
                <w:position w:val="0"/>
                <w:sz w:val="20"/>
                <w:szCs w:val="2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391,779.73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5,374,820.96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1,074,964.19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6, 168, </w:t>
            </w:r>
            <w:r>
              <w:rPr>
                <w:color w:val="000000"/>
                <w:spacing w:val="0"/>
                <w:w w:val="100"/>
                <w:position w:val="0"/>
                <w:sz w:val="20"/>
                <w:szCs w:val="20"/>
              </w:rPr>
              <w:t>690.44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2,421,509.23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1,815,430.16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726,172. </w:t>
            </w:r>
            <w:r>
              <w:rPr>
                <w:color w:val="000000"/>
                <w:spacing w:val="0"/>
                <w:w w:val="100"/>
                <w:position w:val="0"/>
                <w:sz w:val="20"/>
                <w:szCs w:val="20"/>
              </w:rPr>
              <w:t>06</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1,483,657.42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1,483,657.42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73,979.22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73,979.22</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641,848,936. </w:t>
            </w:r>
            <w:r>
              <w:rPr>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35, 727, </w:t>
            </w:r>
            <w:r>
              <w:rPr>
                <w:color w:val="000000"/>
                <w:spacing w:val="0"/>
                <w:w w:val="100"/>
                <w:position w:val="0"/>
                <w:sz w:val="20"/>
                <w:szCs w:val="20"/>
              </w:rPr>
              <w:t>155.98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664,596,611. </w:t>
            </w:r>
            <w:r>
              <w:rPr>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39,099,426. </w:t>
            </w:r>
            <w:r>
              <w:rPr>
                <w:color w:val="000000"/>
                <w:spacing w:val="0"/>
                <w:w w:val="100"/>
                <w:position w:val="0"/>
                <w:sz w:val="20"/>
                <w:szCs w:val="20"/>
              </w:rPr>
              <w:t>98</w:t>
            </w:r>
          </w:p>
        </w:tc>
      </w:tr>
    </w:tbl>
    <w:p>
      <w:pPr>
        <w:widowControl w:val="0"/>
        <w:spacing w:after="99" w:line="1" w:lineRule="exact"/>
      </w:pPr>
    </w:p>
    <w:p>
      <w:pPr>
        <w:pStyle w:val="Style13"/>
        <w:keepNext w:val="0"/>
        <w:keepLines w:val="0"/>
        <w:widowControl w:val="0"/>
        <w:numPr>
          <w:ilvl w:val="0"/>
          <w:numId w:val="55"/>
        </w:numPr>
        <w:shd w:val="clear" w:color="auto" w:fill="auto"/>
        <w:tabs>
          <w:tab w:pos="982" w:val="left"/>
        </w:tabs>
        <w:bidi w:val="0"/>
        <w:spacing w:before="0" w:line="322" w:lineRule="exact"/>
        <w:ind w:left="0" w:right="0" w:firstLine="600"/>
        <w:jc w:val="left"/>
      </w:pPr>
      <w:bookmarkStart w:id="305" w:name="bookmark305"/>
      <w:bookmarkEnd w:id="305"/>
      <w:r>
        <w:rPr>
          <w:color w:val="000000"/>
          <w:spacing w:val="0"/>
          <w:w w:val="100"/>
          <w:position w:val="0"/>
          <w:sz w:val="24"/>
          <w:szCs w:val="24"/>
        </w:rPr>
        <w:t>2006年12月31日前五名欠款单位欠款金额合计</w:t>
      </w:r>
      <w:r>
        <w:rPr>
          <w:color w:val="000000"/>
          <w:spacing w:val="0"/>
          <w:w w:val="100"/>
          <w:position w:val="0"/>
          <w:sz w:val="24"/>
          <w:szCs w:val="24"/>
        </w:rPr>
        <w:t>434,714,597.37</w:t>
      </w:r>
      <w:r>
        <w:rPr>
          <w:color w:val="000000"/>
          <w:spacing w:val="0"/>
          <w:w w:val="100"/>
          <w:position w:val="0"/>
          <w:sz w:val="24"/>
          <w:szCs w:val="24"/>
        </w:rPr>
        <w:t>元，占应收 账款总额比例为67.73%。</w:t>
      </w:r>
    </w:p>
    <w:p>
      <w:pPr>
        <w:pStyle w:val="Style13"/>
        <w:keepNext w:val="0"/>
        <w:keepLines w:val="0"/>
        <w:widowControl w:val="0"/>
        <w:numPr>
          <w:ilvl w:val="0"/>
          <w:numId w:val="55"/>
        </w:numPr>
        <w:shd w:val="clear" w:color="auto" w:fill="auto"/>
        <w:tabs>
          <w:tab w:pos="1054" w:val="left"/>
        </w:tabs>
        <w:bidi w:val="0"/>
        <w:spacing w:before="0" w:line="322" w:lineRule="exact"/>
        <w:ind w:left="0" w:right="0" w:firstLine="600"/>
        <w:jc w:val="left"/>
      </w:pPr>
      <w:bookmarkStart w:id="306" w:name="bookmark306"/>
      <w:bookmarkEnd w:id="306"/>
      <w:r>
        <w:rPr>
          <w:color w:val="000000"/>
          <w:spacing w:val="0"/>
          <w:w w:val="100"/>
          <w:position w:val="0"/>
          <w:sz w:val="24"/>
          <w:szCs w:val="24"/>
        </w:rPr>
        <w:t>应收账款中无持本公司5%以上表决权股份的股东单位欠款。</w:t>
      </w:r>
    </w:p>
    <w:p>
      <w:pPr>
        <w:pStyle w:val="Style13"/>
        <w:keepNext w:val="0"/>
        <w:keepLines w:val="0"/>
        <w:widowControl w:val="0"/>
        <w:numPr>
          <w:ilvl w:val="0"/>
          <w:numId w:val="55"/>
        </w:numPr>
        <w:shd w:val="clear" w:color="auto" w:fill="auto"/>
        <w:tabs>
          <w:tab w:pos="1011" w:val="left"/>
        </w:tabs>
        <w:bidi w:val="0"/>
        <w:spacing w:before="0" w:line="331" w:lineRule="exact"/>
        <w:ind w:left="0" w:right="0" w:firstLine="480"/>
        <w:jc w:val="left"/>
      </w:pPr>
      <w:bookmarkStart w:id="307" w:name="bookmark307"/>
      <w:bookmarkEnd w:id="307"/>
      <w:r>
        <w:rPr>
          <w:color w:val="000000"/>
          <w:spacing w:val="0"/>
          <w:w w:val="100"/>
          <w:position w:val="0"/>
          <w:sz w:val="24"/>
          <w:szCs w:val="24"/>
        </w:rPr>
        <w:t>公司对部分回收有把握的应收政府部门的欠款</w:t>
      </w:r>
      <w:r>
        <w:rPr>
          <w:color w:val="000000"/>
          <w:spacing w:val="0"/>
          <w:w w:val="100"/>
          <w:position w:val="0"/>
          <w:sz w:val="24"/>
          <w:szCs w:val="24"/>
        </w:rPr>
        <w:t>259,232,951.70</w:t>
      </w:r>
      <w:r>
        <w:rPr>
          <w:color w:val="000000"/>
          <w:spacing w:val="0"/>
          <w:w w:val="100"/>
          <w:position w:val="0"/>
          <w:sz w:val="24"/>
          <w:szCs w:val="24"/>
        </w:rPr>
        <w:t>元不计提坏帐准 备。</w:t>
      </w:r>
    </w:p>
    <w:p>
      <w:pPr>
        <w:pStyle w:val="Style13"/>
        <w:keepNext w:val="0"/>
        <w:keepLines w:val="0"/>
        <w:widowControl w:val="0"/>
        <w:numPr>
          <w:ilvl w:val="0"/>
          <w:numId w:val="57"/>
        </w:numPr>
        <w:shd w:val="clear" w:color="auto" w:fill="auto"/>
        <w:bidi w:val="0"/>
        <w:spacing w:before="0" w:line="322" w:lineRule="exact"/>
        <w:ind w:left="0" w:right="0" w:firstLine="680"/>
        <w:jc w:val="both"/>
      </w:pPr>
      <w:bookmarkStart w:id="308" w:name="bookmark308"/>
      <w:bookmarkEnd w:id="308"/>
      <w:r>
        <w:rPr>
          <w:color w:val="000000"/>
          <w:spacing w:val="0"/>
          <w:w w:val="100"/>
          <w:position w:val="0"/>
          <w:sz w:val="24"/>
          <w:szCs w:val="24"/>
        </w:rPr>
        <w:t>其他应收款</w:t>
      </w:r>
    </w:p>
    <w:p>
      <w:pPr>
        <w:pStyle w:val="Style13"/>
        <w:keepNext w:val="0"/>
        <w:keepLines w:val="0"/>
        <w:widowControl w:val="0"/>
        <w:shd w:val="clear" w:color="auto" w:fill="auto"/>
        <w:bidi w:val="0"/>
        <w:spacing w:before="0" w:line="312" w:lineRule="exact"/>
        <w:ind w:left="0" w:right="0" w:firstLine="680"/>
        <w:jc w:val="left"/>
      </w:pPr>
      <w:r>
        <w:rPr>
          <w:color w:val="000000"/>
          <w:spacing w:val="0"/>
          <w:w w:val="100"/>
          <w:position w:val="0"/>
          <w:sz w:val="24"/>
          <w:szCs w:val="24"/>
        </w:rPr>
        <w:t>截止2006年12月31日其他应收款余额为</w:t>
      </w:r>
      <w:r>
        <w:rPr>
          <w:color w:val="000000"/>
          <w:spacing w:val="0"/>
          <w:w w:val="100"/>
          <w:position w:val="0"/>
          <w:sz w:val="24"/>
          <w:szCs w:val="24"/>
        </w:rPr>
        <w:t>93,195,980.76</w:t>
      </w:r>
      <w:r>
        <w:rPr>
          <w:color w:val="000000"/>
          <w:spacing w:val="0"/>
          <w:w w:val="100"/>
          <w:position w:val="0"/>
          <w:sz w:val="24"/>
          <w:szCs w:val="24"/>
        </w:rPr>
        <w:t xml:space="preserve">元，坏账准备为 </w:t>
      </w:r>
      <w:r>
        <w:rPr>
          <w:color w:val="000000"/>
          <w:spacing w:val="0"/>
          <w:w w:val="100"/>
          <w:position w:val="0"/>
          <w:sz w:val="24"/>
          <w:szCs w:val="24"/>
        </w:rPr>
        <w:t xml:space="preserve">6,901,552.25 </w:t>
      </w:r>
      <w:r>
        <w:rPr>
          <w:color w:val="000000"/>
          <w:spacing w:val="0"/>
          <w:w w:val="100"/>
          <w:position w:val="0"/>
          <w:sz w:val="24"/>
          <w:szCs w:val="24"/>
        </w:rPr>
        <w:t xml:space="preserve">元，净额为 </w:t>
      </w:r>
      <w:r>
        <w:rPr>
          <w:color w:val="000000"/>
          <w:spacing w:val="0"/>
          <w:w w:val="100"/>
          <w:position w:val="0"/>
          <w:sz w:val="24"/>
          <w:szCs w:val="24"/>
        </w:rPr>
        <w:t xml:space="preserve">86,294,428.51 </w:t>
      </w:r>
      <w:r>
        <w:rPr>
          <w:color w:val="000000"/>
          <w:spacing w:val="0"/>
          <w:w w:val="100"/>
          <w:position w:val="0"/>
          <w:sz w:val="24"/>
          <w:szCs w:val="24"/>
        </w:rPr>
        <w:t>元。</w:t>
      </w:r>
    </w:p>
    <w:p>
      <w:pPr>
        <w:pStyle w:val="Style13"/>
        <w:keepNext w:val="0"/>
        <w:keepLines w:val="0"/>
        <w:widowControl w:val="0"/>
        <w:shd w:val="clear" w:color="auto" w:fill="auto"/>
        <w:bidi w:val="0"/>
        <w:spacing w:before="0" w:line="322" w:lineRule="exact"/>
        <w:ind w:left="0" w:right="0" w:firstLine="680"/>
        <w:jc w:val="left"/>
      </w:pPr>
      <w:r>
        <w:rPr>
          <w:color w:val="000000"/>
          <w:spacing w:val="0"/>
          <w:w w:val="100"/>
          <w:position w:val="0"/>
          <w:sz w:val="20"/>
          <w:szCs w:val="20"/>
        </w:rPr>
        <w:t>(1)</w:t>
      </w:r>
      <w:r>
        <w:rPr>
          <w:color w:val="000000"/>
          <w:spacing w:val="0"/>
          <w:w w:val="100"/>
          <w:position w:val="0"/>
          <w:sz w:val="24"/>
          <w:szCs w:val="24"/>
        </w:rPr>
        <w:t>账龄分析</w:t>
      </w:r>
    </w:p>
    <w:tbl>
      <w:tblPr>
        <w:tblOverlap w:val="never"/>
        <w:jc w:val="center"/>
        <w:tblLayout w:type="fixed"/>
      </w:tblPr>
      <w:tblGrid>
        <w:gridCol w:w="1147"/>
        <w:gridCol w:w="1704"/>
        <w:gridCol w:w="974"/>
        <w:gridCol w:w="1546"/>
        <w:gridCol w:w="1752"/>
        <w:gridCol w:w="989"/>
        <w:gridCol w:w="1502"/>
      </w:tblGrid>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坏账准备</w:t>
            </w: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69,451,245.71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74.52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3,472,562.28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125,707,067.53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6,285, </w:t>
            </w:r>
            <w:r>
              <w:rPr>
                <w:color w:val="000000"/>
                <w:spacing w:val="0"/>
                <w:w w:val="100"/>
                <w:position w:val="0"/>
                <w:sz w:val="20"/>
                <w:szCs w:val="20"/>
              </w:rPr>
              <w:t xml:space="preserve">353. </w:t>
            </w:r>
            <w:r>
              <w:rPr>
                <w:color w:val="000000"/>
                <w:spacing w:val="0"/>
                <w:w w:val="100"/>
                <w:position w:val="0"/>
                <w:sz w:val="20"/>
                <w:szCs w:val="20"/>
              </w:rPr>
              <w:t>38</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19, 928, </w:t>
            </w:r>
            <w:r>
              <w:rPr>
                <w:color w:val="000000"/>
                <w:spacing w:val="0"/>
                <w:w w:val="100"/>
                <w:position w:val="0"/>
                <w:sz w:val="20"/>
                <w:szCs w:val="20"/>
              </w:rPr>
              <w:t>821.07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21. </w:t>
            </w:r>
            <w:r>
              <w:rPr>
                <w:color w:val="000000"/>
                <w:spacing w:val="0"/>
                <w:w w:val="100"/>
                <w:position w:val="0"/>
                <w:sz w:val="20"/>
                <w:szCs w:val="20"/>
              </w:rPr>
              <w:t>38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1,992,882.11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6,236,556.52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4.59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623,655.65</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924,380. </w:t>
            </w:r>
            <w:r>
              <w:rPr>
                <w:color w:val="000000"/>
                <w:spacing w:val="0"/>
                <w:w w:val="100"/>
                <w:position w:val="0"/>
                <w:sz w:val="20"/>
                <w:szCs w:val="20"/>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0. </w:t>
            </w:r>
            <w:r>
              <w:rPr>
                <w:color w:val="000000"/>
                <w:spacing w:val="0"/>
                <w:w w:val="100"/>
                <w:position w:val="0"/>
                <w:sz w:val="20"/>
                <w:szCs w:val="20"/>
              </w:rPr>
              <w:t>99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184, </w:t>
            </w:r>
            <w:r>
              <w:rPr>
                <w:color w:val="000000"/>
                <w:spacing w:val="0"/>
                <w:w w:val="100"/>
                <w:position w:val="0"/>
                <w:sz w:val="20"/>
                <w:szCs w:val="20"/>
              </w:rPr>
              <w:t xml:space="preserve">876. </w:t>
            </w:r>
            <w:r>
              <w:rPr>
                <w:color w:val="000000"/>
                <w:spacing w:val="0"/>
                <w:w w:val="100"/>
                <w:position w:val="0"/>
                <w:sz w:val="20"/>
                <w:szCs w:val="20"/>
              </w:rPr>
              <w:t>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1, 895, </w:t>
            </w:r>
            <w:r>
              <w:rPr>
                <w:color w:val="000000"/>
                <w:spacing w:val="0"/>
                <w:w w:val="100"/>
                <w:position w:val="0"/>
                <w:sz w:val="20"/>
                <w:szCs w:val="20"/>
              </w:rPr>
              <w:t xml:space="preserve">265. </w:t>
            </w:r>
            <w:r>
              <w:rPr>
                <w:color w:val="000000"/>
                <w:spacing w:val="0"/>
                <w:w w:val="100"/>
                <w:position w:val="0"/>
                <w:sz w:val="20"/>
                <w:szCs w:val="20"/>
              </w:rPr>
              <w:t>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1. </w:t>
            </w:r>
            <w:r>
              <w:rPr>
                <w:color w:val="000000"/>
                <w:spacing w:val="0"/>
                <w:w w:val="100"/>
                <w:position w:val="0"/>
                <w:sz w:val="20"/>
                <w:szCs w:val="20"/>
              </w:rPr>
              <w:t>40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379, </w:t>
            </w:r>
            <w:r>
              <w:rPr>
                <w:color w:val="000000"/>
                <w:spacing w:val="0"/>
                <w:w w:val="100"/>
                <w:position w:val="0"/>
                <w:sz w:val="20"/>
                <w:szCs w:val="20"/>
              </w:rPr>
              <w:t xml:space="preserve">053. </w:t>
            </w:r>
            <w:r>
              <w:rPr>
                <w:color w:val="000000"/>
                <w:spacing w:val="0"/>
                <w:w w:val="100"/>
                <w:position w:val="0"/>
                <w:sz w:val="20"/>
                <w:szCs w:val="20"/>
              </w:rPr>
              <w:t>12</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2, 733, </w:t>
            </w:r>
            <w:r>
              <w:rPr>
                <w:color w:val="000000"/>
                <w:spacing w:val="0"/>
                <w:w w:val="100"/>
                <w:position w:val="0"/>
                <w:sz w:val="20"/>
                <w:szCs w:val="20"/>
              </w:rPr>
              <w:t>836.42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2.93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1,093,534.57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1,933,544.50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773,417. </w:t>
            </w:r>
            <w:r>
              <w:rPr>
                <w:color w:val="000000"/>
                <w:spacing w:val="0"/>
                <w:w w:val="100"/>
                <w:position w:val="0"/>
                <w:sz w:val="20"/>
                <w:szCs w:val="20"/>
              </w:rPr>
              <w:t>80</w:t>
            </w:r>
          </w:p>
        </w:tc>
      </w:tr>
      <w:tr>
        <w:trPr>
          <w:trHeight w:val="39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5年以上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157,697.22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0.17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157,697.22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93,195,980. </w:t>
            </w:r>
            <w:r>
              <w:rPr>
                <w:color w:val="000000"/>
                <w:spacing w:val="0"/>
                <w:w w:val="100"/>
                <w:position w:val="0"/>
                <w:sz w:val="20"/>
                <w:szCs w:val="20"/>
              </w:rPr>
              <w:t>76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6,901,552.25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135,772,434. </w:t>
            </w:r>
            <w:r>
              <w:rPr>
                <w:color w:val="000000"/>
                <w:spacing w:val="0"/>
                <w:w w:val="100"/>
                <w:position w:val="0"/>
                <w:sz w:val="20"/>
                <w:szCs w:val="20"/>
              </w:rPr>
              <w:t>13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8,061,479.95</w:t>
            </w:r>
          </w:p>
        </w:tc>
      </w:tr>
    </w:tbl>
    <w:p>
      <w:pPr>
        <w:widowControl w:val="0"/>
        <w:spacing w:after="99" w:line="1" w:lineRule="exact"/>
      </w:pPr>
    </w:p>
    <w:p>
      <w:pPr>
        <w:pStyle w:val="Style13"/>
        <w:keepNext w:val="0"/>
        <w:keepLines w:val="0"/>
        <w:widowControl w:val="0"/>
        <w:numPr>
          <w:ilvl w:val="0"/>
          <w:numId w:val="59"/>
        </w:numPr>
        <w:shd w:val="clear" w:color="auto" w:fill="auto"/>
        <w:tabs>
          <w:tab w:pos="454" w:val="left"/>
        </w:tabs>
        <w:bidi w:val="0"/>
        <w:spacing w:before="0" w:after="180" w:line="240" w:lineRule="auto"/>
        <w:ind w:left="0" w:right="0" w:firstLine="680"/>
        <w:jc w:val="left"/>
      </w:pPr>
      <w:bookmarkStart w:id="309" w:name="bookmark309"/>
      <w:bookmarkEnd w:id="309"/>
      <w:r>
        <w:rPr>
          <w:color w:val="000000"/>
          <w:spacing w:val="0"/>
          <w:w w:val="100"/>
          <w:position w:val="0"/>
          <w:sz w:val="24"/>
          <w:szCs w:val="24"/>
        </w:rPr>
        <w:t>2006年12月31日前五名欠款单位欠款金额合计</w:t>
      </w:r>
      <w:r>
        <w:rPr>
          <w:color w:val="000000"/>
          <w:spacing w:val="0"/>
          <w:w w:val="100"/>
          <w:position w:val="0"/>
          <w:sz w:val="24"/>
          <w:szCs w:val="24"/>
        </w:rPr>
        <w:t>73,330,000.00</w:t>
      </w:r>
      <w:r>
        <w:rPr>
          <w:color w:val="000000"/>
          <w:spacing w:val="0"/>
          <w:w w:val="100"/>
          <w:position w:val="0"/>
          <w:sz w:val="24"/>
          <w:szCs w:val="24"/>
        </w:rPr>
        <w:t xml:space="preserve">元，占其他应 </w:t>
      </w:r>
      <w:r>
        <w:rPr>
          <w:color w:val="000000"/>
          <w:spacing w:val="0"/>
          <w:w w:val="100"/>
          <w:position w:val="0"/>
          <w:sz w:val="24"/>
          <w:szCs w:val="24"/>
        </w:rPr>
        <w:t>收款总额比例为78.68%。</w:t>
      </w:r>
    </w:p>
    <w:p>
      <w:pPr>
        <w:pStyle w:val="Style13"/>
        <w:keepNext w:val="0"/>
        <w:keepLines w:val="0"/>
        <w:widowControl w:val="0"/>
        <w:numPr>
          <w:ilvl w:val="0"/>
          <w:numId w:val="59"/>
        </w:numPr>
        <w:shd w:val="clear" w:color="auto" w:fill="auto"/>
        <w:tabs>
          <w:tab w:pos="1134" w:val="left"/>
        </w:tabs>
        <w:bidi w:val="0"/>
        <w:spacing w:before="0" w:after="180" w:line="240" w:lineRule="auto"/>
        <w:ind w:left="0" w:right="0" w:firstLine="680"/>
        <w:jc w:val="left"/>
      </w:pPr>
      <w:bookmarkStart w:id="310" w:name="bookmark310"/>
      <w:bookmarkEnd w:id="310"/>
      <w:r>
        <w:rPr>
          <w:color w:val="000000"/>
          <w:spacing w:val="0"/>
          <w:w w:val="100"/>
          <w:position w:val="0"/>
          <w:sz w:val="24"/>
          <w:szCs w:val="24"/>
        </w:rPr>
        <w:t>其他应收款比上年减少31.36%，主要是收回关联方欠款所致。</w:t>
      </w:r>
    </w:p>
    <w:p>
      <w:pPr>
        <w:pStyle w:val="Style13"/>
        <w:keepNext w:val="0"/>
        <w:keepLines w:val="0"/>
        <w:widowControl w:val="0"/>
        <w:numPr>
          <w:ilvl w:val="0"/>
          <w:numId w:val="59"/>
        </w:numPr>
        <w:shd w:val="clear" w:color="auto" w:fill="auto"/>
        <w:tabs>
          <w:tab w:pos="1134" w:val="left"/>
        </w:tabs>
        <w:bidi w:val="0"/>
        <w:spacing w:before="0" w:after="180" w:line="240" w:lineRule="auto"/>
        <w:ind w:left="0" w:right="0" w:firstLine="680"/>
        <w:jc w:val="left"/>
      </w:pPr>
      <w:bookmarkStart w:id="311" w:name="bookmark311"/>
      <w:bookmarkEnd w:id="311"/>
      <w:r>
        <w:rPr>
          <w:color w:val="000000"/>
          <w:spacing w:val="0"/>
          <w:w w:val="100"/>
          <w:position w:val="0"/>
          <w:sz w:val="24"/>
          <w:szCs w:val="24"/>
        </w:rPr>
        <w:t>其他应收款中无持本公司5%以上表决权股份的股东单位欠款。</w:t>
      </w:r>
    </w:p>
    <w:p>
      <w:pPr>
        <w:pStyle w:val="Style13"/>
        <w:keepNext w:val="0"/>
        <w:keepLines w:val="0"/>
        <w:widowControl w:val="0"/>
        <w:numPr>
          <w:ilvl w:val="0"/>
          <w:numId w:val="57"/>
        </w:numPr>
        <w:shd w:val="clear" w:color="auto" w:fill="auto"/>
        <w:bidi w:val="0"/>
        <w:spacing w:before="0" w:after="180" w:line="240" w:lineRule="auto"/>
        <w:ind w:left="0" w:right="0" w:firstLine="680"/>
        <w:jc w:val="both"/>
      </w:pPr>
      <w:bookmarkStart w:id="312" w:name="bookmark312"/>
      <w:bookmarkEnd w:id="312"/>
      <w:r>
        <w:rPr>
          <w:color w:val="000000"/>
          <w:spacing w:val="0"/>
          <w:w w:val="100"/>
          <w:position w:val="0"/>
          <w:sz w:val="24"/>
          <w:szCs w:val="24"/>
        </w:rPr>
        <w:t>预付账款</w:t>
      </w:r>
    </w:p>
    <w:p>
      <w:pPr>
        <w:pStyle w:val="Style13"/>
        <w:keepNext w:val="0"/>
        <w:keepLines w:val="0"/>
        <w:widowControl w:val="0"/>
        <w:shd w:val="clear" w:color="auto" w:fill="auto"/>
        <w:bidi w:val="0"/>
        <w:spacing w:before="0" w:after="220" w:line="240" w:lineRule="auto"/>
        <w:ind w:left="0" w:right="0" w:firstLine="680"/>
        <w:jc w:val="left"/>
      </w:pPr>
      <w:r>
        <w:rPr>
          <w:color w:val="000000"/>
          <w:spacing w:val="0"/>
          <w:w w:val="100"/>
          <w:position w:val="0"/>
          <w:sz w:val="24"/>
          <w:szCs w:val="24"/>
        </w:rPr>
        <w:t>截止2006年12月31日预付账款余额为</w:t>
      </w:r>
      <w:r>
        <w:rPr>
          <w:color w:val="000000"/>
          <w:spacing w:val="0"/>
          <w:w w:val="100"/>
          <w:position w:val="0"/>
          <w:sz w:val="24"/>
          <w:szCs w:val="24"/>
        </w:rPr>
        <w:t>42,681,335.35</w:t>
      </w:r>
      <w:r>
        <w:rPr>
          <w:color w:val="000000"/>
          <w:spacing w:val="0"/>
          <w:w w:val="100"/>
          <w:position w:val="0"/>
          <w:sz w:val="24"/>
          <w:szCs w:val="24"/>
        </w:rPr>
        <w:t>元。</w:t>
      </w:r>
    </w:p>
    <w:p>
      <w:pPr>
        <w:pStyle w:val="Style13"/>
        <w:keepNext w:val="0"/>
        <w:keepLines w:val="0"/>
        <w:widowControl w:val="0"/>
        <w:shd w:val="clear" w:color="auto" w:fill="auto"/>
        <w:bidi w:val="0"/>
        <w:spacing w:before="0" w:line="240" w:lineRule="auto"/>
        <w:ind w:left="0" w:right="0" w:firstLine="680"/>
        <w:jc w:val="left"/>
      </w:pPr>
      <w:r>
        <w:rPr>
          <w:color w:val="000000"/>
          <w:spacing w:val="0"/>
          <w:w w:val="100"/>
          <w:position w:val="0"/>
          <w:sz w:val="20"/>
          <w:szCs w:val="20"/>
        </w:rPr>
        <w:t>(1)</w:t>
      </w:r>
      <w:r>
        <w:rPr>
          <w:color w:val="000000"/>
          <w:spacing w:val="0"/>
          <w:w w:val="100"/>
          <w:position w:val="0"/>
          <w:sz w:val="24"/>
          <w:szCs w:val="24"/>
        </w:rPr>
        <w:t>账龄分析</w:t>
      </w:r>
      <w:r>
        <w:br w:type="page"/>
      </w:r>
    </w:p>
    <w:tbl>
      <w:tblPr>
        <w:tblOverlap w:val="never"/>
        <w:jc w:val="center"/>
        <w:tblLayout w:type="fixed"/>
      </w:tblPr>
      <w:tblGrid>
        <w:gridCol w:w="1382"/>
        <w:gridCol w:w="1920"/>
        <w:gridCol w:w="1339"/>
        <w:gridCol w:w="1958"/>
        <w:gridCol w:w="1459"/>
      </w:tblGrid>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42,349,356.54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99.23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12,352,761.87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93.44</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182,278.81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552, </w:t>
            </w:r>
            <w:r>
              <w:rPr>
                <w:color w:val="000000"/>
                <w:spacing w:val="0"/>
                <w:w w:val="100"/>
                <w:position w:val="0"/>
                <w:sz w:val="20"/>
                <w:szCs w:val="20"/>
              </w:rPr>
              <w:t xml:space="preserve">888. </w:t>
            </w:r>
            <w:r>
              <w:rPr>
                <w:color w:val="000000"/>
                <w:spacing w:val="0"/>
                <w:w w:val="100"/>
                <w:position w:val="0"/>
                <w:sz w:val="20"/>
                <w:szCs w:val="20"/>
              </w:rPr>
              <w:t>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4. </w:t>
            </w:r>
            <w:r>
              <w:rPr>
                <w:color w:val="000000"/>
                <w:spacing w:val="0"/>
                <w:w w:val="100"/>
                <w:position w:val="0"/>
                <w:sz w:val="20"/>
                <w:szCs w:val="20"/>
              </w:rPr>
              <w:t>18</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149,700.00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314, </w:t>
            </w:r>
            <w:r>
              <w:rPr>
                <w:color w:val="000000"/>
                <w:spacing w:val="0"/>
                <w:w w:val="100"/>
                <w:position w:val="0"/>
                <w:sz w:val="20"/>
                <w:szCs w:val="20"/>
              </w:rPr>
              <w:t xml:space="preserve">616. </w:t>
            </w:r>
            <w:r>
              <w:rPr>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2. </w:t>
            </w:r>
            <w:r>
              <w:rPr>
                <w:color w:val="000000"/>
                <w:spacing w:val="0"/>
                <w:w w:val="100"/>
                <w:position w:val="0"/>
                <w:sz w:val="20"/>
                <w:szCs w:val="20"/>
              </w:rPr>
              <w:t>38</w:t>
            </w:r>
          </w:p>
        </w:tc>
      </w:tr>
      <w:tr>
        <w:trPr>
          <w:trHeight w:val="379"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42,681,335. </w:t>
            </w:r>
            <w:r>
              <w:rPr>
                <w:color w:val="000000"/>
                <w:spacing w:val="0"/>
                <w:w w:val="100"/>
                <w:position w:val="0"/>
                <w:sz w:val="20"/>
                <w:szCs w:val="20"/>
              </w:rPr>
              <w:t>35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13,220,267. </w:t>
            </w:r>
            <w:r>
              <w:rPr>
                <w:color w:val="000000"/>
                <w:spacing w:val="0"/>
                <w:w w:val="100"/>
                <w:position w:val="0"/>
                <w:sz w:val="20"/>
                <w:szCs w:val="20"/>
              </w:rPr>
              <w:t>35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bl>
    <w:p>
      <w:pPr>
        <w:widowControl w:val="0"/>
        <w:spacing w:after="99" w:line="1" w:lineRule="exact"/>
      </w:pPr>
    </w:p>
    <w:p>
      <w:pPr>
        <w:pStyle w:val="Style13"/>
        <w:keepNext w:val="0"/>
        <w:keepLines w:val="0"/>
        <w:widowControl w:val="0"/>
        <w:numPr>
          <w:ilvl w:val="0"/>
          <w:numId w:val="61"/>
        </w:numPr>
        <w:shd w:val="clear" w:color="auto" w:fill="auto"/>
        <w:tabs>
          <w:tab w:pos="1254" w:val="left"/>
        </w:tabs>
        <w:bidi w:val="0"/>
        <w:spacing w:before="0" w:line="312" w:lineRule="exact"/>
        <w:ind w:left="0" w:right="0" w:firstLine="800"/>
        <w:jc w:val="left"/>
      </w:pPr>
      <w:bookmarkStart w:id="313" w:name="bookmark313"/>
      <w:bookmarkEnd w:id="313"/>
      <w:r>
        <w:rPr>
          <w:color w:val="000000"/>
          <w:spacing w:val="0"/>
          <w:w w:val="100"/>
          <w:position w:val="0"/>
          <w:sz w:val="24"/>
          <w:szCs w:val="24"/>
        </w:rPr>
        <w:t>预付账款中无持本公司5%以上表决权股份的股东单位款项。</w:t>
      </w:r>
    </w:p>
    <w:p>
      <w:pPr>
        <w:pStyle w:val="Style13"/>
        <w:keepNext w:val="0"/>
        <w:keepLines w:val="0"/>
        <w:widowControl w:val="0"/>
        <w:numPr>
          <w:ilvl w:val="0"/>
          <w:numId w:val="61"/>
        </w:numPr>
        <w:shd w:val="clear" w:color="auto" w:fill="auto"/>
        <w:tabs>
          <w:tab w:pos="1227" w:val="left"/>
        </w:tabs>
        <w:bidi w:val="0"/>
        <w:spacing w:before="0" w:line="312" w:lineRule="exact"/>
        <w:ind w:left="0" w:right="0" w:firstLine="680"/>
        <w:jc w:val="left"/>
      </w:pPr>
      <w:bookmarkStart w:id="314" w:name="bookmark314"/>
      <w:bookmarkEnd w:id="314"/>
      <w:r>
        <w:rPr>
          <w:color w:val="000000"/>
          <w:spacing w:val="0"/>
          <w:w w:val="100"/>
          <w:position w:val="0"/>
          <w:sz w:val="24"/>
          <w:szCs w:val="24"/>
        </w:rPr>
        <w:t>预付账款比上年增加222.85%, 一是因为本期预付科达远鉴房地产项目的工 程款1100万元，二是因为公司预付的其他工程款增加所致。</w:t>
      </w:r>
    </w:p>
    <w:p>
      <w:pPr>
        <w:pStyle w:val="Style13"/>
        <w:keepNext w:val="0"/>
        <w:keepLines w:val="0"/>
        <w:widowControl w:val="0"/>
        <w:numPr>
          <w:ilvl w:val="0"/>
          <w:numId w:val="57"/>
        </w:numPr>
        <w:shd w:val="clear" w:color="auto" w:fill="auto"/>
        <w:bidi w:val="0"/>
        <w:spacing w:before="0" w:line="312" w:lineRule="exact"/>
        <w:ind w:left="0" w:right="0" w:firstLine="620"/>
        <w:jc w:val="both"/>
      </w:pPr>
      <w:bookmarkStart w:id="315" w:name="bookmark315"/>
      <w:bookmarkEnd w:id="315"/>
      <w:r>
        <w:rPr>
          <w:color w:val="000000"/>
          <w:spacing w:val="0"/>
          <w:w w:val="100"/>
          <w:position w:val="0"/>
          <w:sz w:val="24"/>
          <w:szCs w:val="24"/>
        </w:rPr>
        <w:t>存货</w:t>
      </w:r>
    </w:p>
    <w:p>
      <w:pPr>
        <w:pStyle w:val="Style13"/>
        <w:keepNext w:val="0"/>
        <w:keepLines w:val="0"/>
        <w:widowControl w:val="0"/>
        <w:shd w:val="clear" w:color="auto" w:fill="auto"/>
        <w:bidi w:val="0"/>
        <w:spacing w:before="0" w:line="312" w:lineRule="exact"/>
        <w:ind w:left="0" w:right="0" w:firstLine="620"/>
        <w:jc w:val="both"/>
      </w:pPr>
      <w:r>
        <w:rPr>
          <w:color w:val="000000"/>
          <w:spacing w:val="0"/>
          <w:w w:val="100"/>
          <w:position w:val="0"/>
          <w:sz w:val="24"/>
          <w:szCs w:val="24"/>
        </w:rPr>
        <w:t>截止2006年12月31日存货净额为</w:t>
      </w:r>
      <w:r>
        <w:rPr>
          <w:color w:val="000000"/>
          <w:spacing w:val="0"/>
          <w:w w:val="100"/>
          <w:position w:val="0"/>
          <w:sz w:val="24"/>
          <w:szCs w:val="24"/>
        </w:rPr>
        <w:t>116,523,946.48</w:t>
      </w:r>
      <w:r>
        <w:rPr>
          <w:color w:val="000000"/>
          <w:spacing w:val="0"/>
          <w:w w:val="100"/>
          <w:position w:val="0"/>
          <w:sz w:val="24"/>
          <w:szCs w:val="24"/>
        </w:rPr>
        <w:t>元。</w:t>
      </w:r>
    </w:p>
    <w:p>
      <w:pPr>
        <w:pStyle w:val="Style13"/>
        <w:keepNext w:val="0"/>
        <w:keepLines w:val="0"/>
        <w:widowControl w:val="0"/>
        <w:shd w:val="clear" w:color="auto" w:fill="auto"/>
        <w:bidi w:val="0"/>
        <w:spacing w:before="0" w:line="312" w:lineRule="exact"/>
        <w:ind w:left="0" w:right="0" w:firstLine="620"/>
        <w:jc w:val="both"/>
      </w:pPr>
      <w:r>
        <w:rPr>
          <w:color w:val="000000"/>
          <w:spacing w:val="0"/>
          <w:w w:val="100"/>
          <w:position w:val="0"/>
          <w:sz w:val="20"/>
          <w:szCs w:val="20"/>
        </w:rPr>
        <w:t>(1)</w:t>
      </w:r>
      <w:r>
        <w:rPr>
          <w:color w:val="000000"/>
          <w:spacing w:val="0"/>
          <w:w w:val="100"/>
          <w:position w:val="0"/>
          <w:sz w:val="24"/>
          <w:szCs w:val="24"/>
        </w:rPr>
        <w:t>明细情况</w:t>
      </w:r>
    </w:p>
    <w:tbl>
      <w:tblPr>
        <w:tblOverlap w:val="never"/>
        <w:jc w:val="center"/>
        <w:tblLayout w:type="fixed"/>
      </w:tblPr>
      <w:tblGrid>
        <w:gridCol w:w="1488"/>
        <w:gridCol w:w="2054"/>
        <w:gridCol w:w="1306"/>
        <w:gridCol w:w="2155"/>
        <w:gridCol w:w="1224"/>
      </w:tblGrid>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 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39,082,234.80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21,277,962.72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4,508,580.02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2,660,305.82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139,196. </w:t>
            </w:r>
            <w:r>
              <w:rPr>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173,451.27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产成品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710,590. </w:t>
            </w: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851,803.02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1,224,070.34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4,430,514.57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70,859,274.66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29, </w:t>
            </w:r>
            <w:r>
              <w:rPr>
                <w:color w:val="000000"/>
                <w:spacing w:val="0"/>
                <w:w w:val="100"/>
                <w:position w:val="0"/>
                <w:sz w:val="20"/>
                <w:szCs w:val="20"/>
              </w:rPr>
              <w:t>928,562.10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116,523,946.48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 xml:space="preserve">59, 322, </w:t>
            </w:r>
            <w:r>
              <w:rPr>
                <w:color w:val="000000"/>
                <w:spacing w:val="0"/>
                <w:w w:val="100"/>
                <w:position w:val="0"/>
                <w:sz w:val="20"/>
                <w:szCs w:val="20"/>
              </w:rPr>
              <w:t>599.50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numPr>
          <w:ilvl w:val="0"/>
          <w:numId w:val="63"/>
        </w:numPr>
        <w:shd w:val="clear" w:color="auto" w:fill="auto"/>
        <w:tabs>
          <w:tab w:pos="1074" w:val="left"/>
        </w:tabs>
        <w:bidi w:val="0"/>
        <w:spacing w:before="0" w:line="331" w:lineRule="exact"/>
        <w:ind w:left="0" w:right="0" w:firstLine="620"/>
        <w:jc w:val="both"/>
      </w:pPr>
      <w:bookmarkStart w:id="316" w:name="bookmark316"/>
      <w:bookmarkEnd w:id="316"/>
      <w:r>
        <w:rPr>
          <w:color w:val="000000"/>
          <w:spacing w:val="0"/>
          <w:w w:val="100"/>
          <w:position w:val="0"/>
          <w:sz w:val="24"/>
          <w:szCs w:val="24"/>
        </w:rPr>
        <w:t>存货各项目期末余额无低于可变现净值情况，不需计提存货跌价准备。</w:t>
      </w:r>
    </w:p>
    <w:p>
      <w:pPr>
        <w:pStyle w:val="Style13"/>
        <w:keepNext w:val="0"/>
        <w:keepLines w:val="0"/>
        <w:widowControl w:val="0"/>
        <w:numPr>
          <w:ilvl w:val="0"/>
          <w:numId w:val="63"/>
        </w:numPr>
        <w:shd w:val="clear" w:color="auto" w:fill="auto"/>
        <w:tabs>
          <w:tab w:pos="1069" w:val="left"/>
        </w:tabs>
        <w:bidi w:val="0"/>
        <w:spacing w:before="0" w:line="331" w:lineRule="exact"/>
        <w:ind w:left="0" w:right="0" w:firstLine="680"/>
        <w:jc w:val="left"/>
      </w:pPr>
      <w:bookmarkStart w:id="317" w:name="bookmark317"/>
      <w:bookmarkEnd w:id="317"/>
      <w:r>
        <w:rPr>
          <w:color w:val="000000"/>
          <w:spacing w:val="0"/>
          <w:w w:val="100"/>
          <w:position w:val="0"/>
          <w:sz w:val="24"/>
          <w:szCs w:val="24"/>
        </w:rPr>
        <w:t>本期存货增加较大，主要是由于新开发的科达远鉴商品房的房屋开发成本增加 所致。</w:t>
      </w:r>
    </w:p>
    <w:p>
      <w:pPr>
        <w:pStyle w:val="Style13"/>
        <w:keepNext w:val="0"/>
        <w:keepLines w:val="0"/>
        <w:widowControl w:val="0"/>
        <w:numPr>
          <w:ilvl w:val="0"/>
          <w:numId w:val="57"/>
        </w:numPr>
        <w:shd w:val="clear" w:color="auto" w:fill="auto"/>
        <w:bidi w:val="0"/>
        <w:spacing w:before="0" w:line="240" w:lineRule="auto"/>
        <w:ind w:left="0" w:right="0" w:firstLine="620"/>
        <w:jc w:val="both"/>
      </w:pPr>
      <w:bookmarkStart w:id="318" w:name="bookmark318"/>
      <w:bookmarkEnd w:id="318"/>
      <w:r>
        <w:rPr>
          <w:color w:val="000000"/>
          <w:spacing w:val="0"/>
          <w:w w:val="100"/>
          <w:position w:val="0"/>
          <w:sz w:val="24"/>
          <w:szCs w:val="24"/>
        </w:rPr>
        <w:t>待摊费用</w:t>
      </w:r>
    </w:p>
    <w:tbl>
      <w:tblPr>
        <w:tblOverlap w:val="never"/>
        <w:jc w:val="center"/>
        <w:tblLayout w:type="fixed"/>
      </w:tblPr>
      <w:tblGrid>
        <w:gridCol w:w="1867"/>
        <w:gridCol w:w="1752"/>
        <w:gridCol w:w="2122"/>
        <w:gridCol w:w="1714"/>
        <w:gridCol w:w="2098"/>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本期摊销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期末数</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38,408.40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22,404. </w:t>
            </w:r>
            <w:r>
              <w:rPr>
                <w:color w:val="000000"/>
                <w:spacing w:val="0"/>
                <w:w w:val="100"/>
                <w:position w:val="0"/>
                <w:sz w:val="20"/>
                <w:szCs w:val="20"/>
              </w:rPr>
              <w:t>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16,003.50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电力专用线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196,740.00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126,475.71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70,264.29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报刊费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1,255.56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1,255.56</w:t>
            </w:r>
          </w:p>
        </w:tc>
      </w:tr>
      <w:tr>
        <w:trPr>
          <w:trHeight w:val="42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236, </w:t>
            </w:r>
            <w:r>
              <w:rPr>
                <w:color w:val="000000"/>
                <w:spacing w:val="0"/>
                <w:w w:val="100"/>
                <w:position w:val="0"/>
                <w:sz w:val="20"/>
                <w:szCs w:val="20"/>
              </w:rPr>
              <w:t xml:space="preserve">603. </w:t>
            </w:r>
            <w:r>
              <w:rPr>
                <w:color w:val="000000"/>
                <w:spacing w:val="0"/>
                <w:w w:val="100"/>
                <w:position w:val="0"/>
                <w:sz w:val="20"/>
                <w:szCs w:val="20"/>
              </w:rPr>
              <w:t>96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148,880. </w:t>
            </w:r>
            <w:r>
              <w:rPr>
                <w:color w:val="000000"/>
                <w:spacing w:val="0"/>
                <w:w w:val="100"/>
                <w:position w:val="0"/>
                <w:sz w:val="20"/>
                <w:szCs w:val="20"/>
              </w:rPr>
              <w:t>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87,723. </w:t>
            </w:r>
            <w:r>
              <w:rPr>
                <w:color w:val="000000"/>
                <w:spacing w:val="0"/>
                <w:w w:val="100"/>
                <w:position w:val="0"/>
                <w:sz w:val="20"/>
                <w:szCs w:val="20"/>
              </w:rPr>
              <w:t>35</w:t>
            </w:r>
          </w:p>
        </w:tc>
      </w:tr>
    </w:tbl>
    <w:p>
      <w:pPr>
        <w:widowControl w:val="0"/>
        <w:spacing w:after="99" w:line="1" w:lineRule="exact"/>
      </w:pPr>
    </w:p>
    <w:p>
      <w:pPr>
        <w:pStyle w:val="Style13"/>
        <w:keepNext w:val="0"/>
        <w:keepLines w:val="0"/>
        <w:widowControl w:val="0"/>
        <w:numPr>
          <w:ilvl w:val="0"/>
          <w:numId w:val="57"/>
        </w:numPr>
        <w:shd w:val="clear" w:color="auto" w:fill="auto"/>
        <w:bidi w:val="0"/>
        <w:spacing w:before="0" w:line="240" w:lineRule="auto"/>
        <w:ind w:left="0" w:right="0" w:firstLine="620"/>
        <w:jc w:val="both"/>
      </w:pPr>
      <w:bookmarkStart w:id="319" w:name="bookmark319"/>
      <w:bookmarkEnd w:id="319"/>
      <w:r>
        <w:rPr>
          <w:color w:val="000000"/>
          <w:spacing w:val="0"/>
          <w:w w:val="100"/>
          <w:position w:val="0"/>
          <w:sz w:val="24"/>
          <w:szCs w:val="24"/>
        </w:rPr>
        <w:t>长期股权投资</w:t>
      </w:r>
    </w:p>
    <w:p>
      <w:pPr>
        <w:pStyle w:val="Style13"/>
        <w:keepNext w:val="0"/>
        <w:keepLines w:val="0"/>
        <w:widowControl w:val="0"/>
        <w:shd w:val="clear" w:color="auto" w:fill="auto"/>
        <w:bidi w:val="0"/>
        <w:spacing w:before="0" w:line="240" w:lineRule="auto"/>
        <w:ind w:left="0" w:right="0" w:firstLine="620"/>
        <w:jc w:val="left"/>
      </w:pPr>
      <w:r>
        <w:rPr>
          <w:color w:val="000000"/>
          <w:spacing w:val="0"/>
          <w:w w:val="100"/>
          <w:position w:val="0"/>
          <w:sz w:val="24"/>
          <w:szCs w:val="24"/>
        </w:rPr>
        <w:t>截止2006年12月31日长期投资余额</w:t>
      </w:r>
      <w:r>
        <w:rPr>
          <w:color w:val="000000"/>
          <w:spacing w:val="0"/>
          <w:w w:val="100"/>
          <w:position w:val="0"/>
          <w:sz w:val="24"/>
          <w:szCs w:val="24"/>
        </w:rPr>
        <w:t>7,064,322.31</w:t>
      </w:r>
      <w:r>
        <w:rPr>
          <w:color w:val="000000"/>
          <w:spacing w:val="0"/>
          <w:w w:val="100"/>
          <w:position w:val="0"/>
          <w:sz w:val="24"/>
          <w:szCs w:val="24"/>
        </w:rPr>
        <w:t>元。</w:t>
      </w:r>
      <w:r>
        <w:br w:type="page"/>
      </w:r>
    </w:p>
    <w:p>
      <w:pPr>
        <w:pStyle w:val="Style13"/>
        <w:keepNext w:val="0"/>
        <w:keepLines w:val="0"/>
        <w:widowControl w:val="0"/>
        <w:shd w:val="clear" w:color="auto" w:fill="auto"/>
        <w:bidi w:val="0"/>
        <w:spacing w:before="0" w:after="140" w:line="240" w:lineRule="auto"/>
        <w:ind w:left="1300" w:right="0" w:firstLine="0"/>
        <w:jc w:val="both"/>
      </w:pPr>
      <w:r>
        <w:rPr>
          <w:color w:val="000000"/>
          <w:spacing w:val="0"/>
          <w:w w:val="100"/>
          <w:position w:val="0"/>
          <w:sz w:val="24"/>
          <w:szCs w:val="24"/>
        </w:rPr>
        <w:t>(1)长期股权投资类别</w:t>
      </w:r>
    </w:p>
    <w:tbl>
      <w:tblPr>
        <w:tblOverlap w:val="never"/>
        <w:jc w:val="right"/>
        <w:tblLayout w:type="fixed"/>
      </w:tblPr>
      <w:tblGrid>
        <w:gridCol w:w="1560"/>
        <w:gridCol w:w="1541"/>
        <w:gridCol w:w="1248"/>
        <w:gridCol w:w="1224"/>
        <w:gridCol w:w="888"/>
        <w:gridCol w:w="1541"/>
        <w:gridCol w:w="1210"/>
      </w:tblGrid>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tabs>
                <w:tab w:pos="595" w:val="left"/>
              </w:tabs>
              <w:bidi w:val="0"/>
              <w:spacing w:before="0" w:after="0" w:line="240" w:lineRule="auto"/>
              <w:ind w:left="0" w:right="0" w:firstLine="0"/>
              <w:jc w:val="center"/>
              <w:rPr>
                <w:sz w:val="20"/>
                <w:szCs w:val="20"/>
              </w:rPr>
            </w:pPr>
            <w:r>
              <w:rPr>
                <w:color w:val="000000"/>
                <w:spacing w:val="0"/>
                <w:w w:val="100"/>
                <w:position w:val="0"/>
                <w:sz w:val="20"/>
                <w:szCs w:val="20"/>
              </w:rPr>
              <w:t>类</w:t>
              <w:tab/>
              <w:t>别0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本期合 并抵销</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7,064,322.31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7,064,322.31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7,064,322.31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7,064,322.31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after="140" w:line="240" w:lineRule="auto"/>
        <w:ind w:left="1300" w:right="0" w:firstLine="0"/>
        <w:jc w:val="left"/>
      </w:pPr>
      <w:r>
        <w:rPr>
          <w:color w:val="000000"/>
          <w:spacing w:val="0"/>
          <w:w w:val="100"/>
          <w:position w:val="0"/>
          <w:sz w:val="24"/>
          <w:szCs w:val="24"/>
        </w:rPr>
        <w:t>(2)明细情况</w:t>
      </w:r>
    </w:p>
    <w:tbl>
      <w:tblPr>
        <w:tblOverlap w:val="never"/>
        <w:jc w:val="center"/>
        <w:tblLayout w:type="fixed"/>
      </w:tblPr>
      <w:tblGrid>
        <w:gridCol w:w="3682"/>
        <w:gridCol w:w="2165"/>
        <w:gridCol w:w="3110"/>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占注册资本比例</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山东科达房地产开发有限公司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东营科英进出口有限公司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6,064,322.31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18.00%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739" w:val="left"/>
              </w:tabs>
              <w:bidi w:val="0"/>
              <w:spacing w:before="0" w:after="0" w:line="240" w:lineRule="auto"/>
              <w:ind w:left="0" w:right="0" w:firstLine="0"/>
              <w:jc w:val="left"/>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7, 064, </w:t>
            </w:r>
            <w:r>
              <w:rPr>
                <w:color w:val="000000"/>
                <w:spacing w:val="0"/>
                <w:w w:val="100"/>
                <w:position w:val="0"/>
                <w:sz w:val="20"/>
                <w:szCs w:val="20"/>
              </w:rPr>
              <w:t xml:space="preserve">322. </w:t>
            </w:r>
            <w:r>
              <w:rPr>
                <w:color w:val="000000"/>
                <w:spacing w:val="0"/>
                <w:w w:val="100"/>
                <w:position w:val="0"/>
                <w:sz w:val="20"/>
                <w:szCs w:val="20"/>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numPr>
          <w:ilvl w:val="0"/>
          <w:numId w:val="53"/>
        </w:numPr>
        <w:shd w:val="clear" w:color="auto" w:fill="auto"/>
        <w:bidi w:val="0"/>
        <w:spacing w:before="0" w:line="322" w:lineRule="exact"/>
        <w:ind w:left="820" w:right="0" w:firstLine="520"/>
        <w:jc w:val="left"/>
      </w:pPr>
      <w:bookmarkStart w:id="320" w:name="bookmark320"/>
      <w:bookmarkEnd w:id="320"/>
      <w:r>
        <w:rPr>
          <w:color w:val="000000"/>
          <w:spacing w:val="0"/>
          <w:w w:val="100"/>
          <w:position w:val="0"/>
          <w:sz w:val="24"/>
          <w:szCs w:val="24"/>
        </w:rPr>
        <w:t>公司长期股权投资无变现的重大限制，长期投资各项目期末余额无低于可变现净 值情况，不用计提减值准备。</w:t>
      </w:r>
    </w:p>
    <w:p>
      <w:pPr>
        <w:pStyle w:val="Style13"/>
        <w:keepNext w:val="0"/>
        <w:keepLines w:val="0"/>
        <w:widowControl w:val="0"/>
        <w:numPr>
          <w:ilvl w:val="0"/>
          <w:numId w:val="57"/>
        </w:numPr>
        <w:shd w:val="clear" w:color="auto" w:fill="auto"/>
        <w:bidi w:val="0"/>
        <w:spacing w:before="0" w:line="314" w:lineRule="exact"/>
        <w:ind w:left="1300" w:right="0" w:firstLine="0"/>
        <w:jc w:val="left"/>
      </w:pPr>
      <w:bookmarkStart w:id="321" w:name="bookmark321"/>
      <w:bookmarkEnd w:id="321"/>
      <w:r>
        <w:rPr>
          <w:color w:val="000000"/>
          <w:spacing w:val="0"/>
          <w:w w:val="100"/>
          <w:position w:val="0"/>
          <w:sz w:val="24"/>
          <w:szCs w:val="24"/>
        </w:rPr>
        <w:t>固定资产及累计折旧</w:t>
      </w:r>
    </w:p>
    <w:p>
      <w:pPr>
        <w:pStyle w:val="Style13"/>
        <w:keepNext w:val="0"/>
        <w:keepLines w:val="0"/>
        <w:widowControl w:val="0"/>
        <w:shd w:val="clear" w:color="auto" w:fill="auto"/>
        <w:bidi w:val="0"/>
        <w:spacing w:before="0" w:line="307" w:lineRule="exact"/>
        <w:ind w:left="820" w:right="0" w:firstLine="520"/>
        <w:jc w:val="left"/>
      </w:pPr>
      <w:r>
        <w:rPr>
          <w:color w:val="000000"/>
          <w:spacing w:val="0"/>
          <w:w w:val="100"/>
          <w:position w:val="0"/>
          <w:sz w:val="24"/>
          <w:szCs w:val="24"/>
        </w:rPr>
        <w:t>截止2006年12月31日固定资产原值为</w:t>
      </w:r>
      <w:r>
        <w:rPr>
          <w:color w:val="000000"/>
          <w:spacing w:val="0"/>
          <w:w w:val="100"/>
          <w:position w:val="0"/>
          <w:sz w:val="24"/>
          <w:szCs w:val="24"/>
        </w:rPr>
        <w:t>693,260,627.11</w:t>
      </w:r>
      <w:r>
        <w:rPr>
          <w:color w:val="000000"/>
          <w:spacing w:val="0"/>
          <w:w w:val="100"/>
          <w:position w:val="0"/>
          <w:sz w:val="24"/>
          <w:szCs w:val="24"/>
        </w:rPr>
        <w:t xml:space="preserve">元，累计折旧为 </w:t>
      </w:r>
      <w:r>
        <w:rPr>
          <w:color w:val="000000"/>
          <w:spacing w:val="0"/>
          <w:w w:val="100"/>
          <w:position w:val="0"/>
          <w:sz w:val="24"/>
          <w:szCs w:val="24"/>
        </w:rPr>
        <w:t xml:space="preserve">171,102,135.22 </w:t>
      </w:r>
      <w:r>
        <w:rPr>
          <w:color w:val="000000"/>
          <w:spacing w:val="0"/>
          <w:w w:val="100"/>
          <w:position w:val="0"/>
          <w:sz w:val="24"/>
          <w:szCs w:val="24"/>
        </w:rPr>
        <w:t xml:space="preserve">元，净值为 </w:t>
      </w:r>
      <w:r>
        <w:rPr>
          <w:color w:val="000000"/>
          <w:spacing w:val="0"/>
          <w:w w:val="100"/>
          <w:position w:val="0"/>
          <w:sz w:val="24"/>
          <w:szCs w:val="24"/>
        </w:rPr>
        <w:t xml:space="preserve">522,158,491.89 </w:t>
      </w:r>
      <w:r>
        <w:rPr>
          <w:color w:val="000000"/>
          <w:spacing w:val="0"/>
          <w:w w:val="100"/>
          <w:position w:val="0"/>
          <w:sz w:val="24"/>
          <w:szCs w:val="24"/>
        </w:rPr>
        <w:t>元。</w:t>
      </w:r>
    </w:p>
    <w:p>
      <w:pPr>
        <w:pStyle w:val="Style13"/>
        <w:keepNext w:val="0"/>
        <w:keepLines w:val="0"/>
        <w:widowControl w:val="0"/>
        <w:shd w:val="clear" w:color="auto" w:fill="auto"/>
        <w:bidi w:val="0"/>
        <w:spacing w:before="0" w:after="140" w:line="314" w:lineRule="exact"/>
        <w:ind w:left="1300" w:right="0" w:firstLine="0"/>
        <w:jc w:val="left"/>
      </w:pPr>
      <w:r>
        <w:rPr>
          <w:color w:val="000000"/>
          <w:spacing w:val="0"/>
          <w:w w:val="100"/>
          <w:position w:val="0"/>
          <w:sz w:val="24"/>
          <w:szCs w:val="24"/>
        </w:rPr>
        <w:t>(1)固定资产原值</w:t>
      </w:r>
    </w:p>
    <w:p>
      <w:pPr>
        <w:pStyle w:val="Style13"/>
        <w:keepNext w:val="0"/>
        <w:keepLines w:val="0"/>
        <w:widowControl w:val="0"/>
        <w:numPr>
          <w:ilvl w:val="0"/>
          <w:numId w:val="65"/>
        </w:numPr>
        <w:shd w:val="clear" w:color="auto" w:fill="auto"/>
        <w:bidi w:val="0"/>
        <w:spacing w:before="0" w:after="140" w:line="314" w:lineRule="exact"/>
        <w:ind w:left="1300" w:right="0" w:firstLine="0"/>
        <w:jc w:val="both"/>
      </w:pPr>
      <w:bookmarkStart w:id="322" w:name="bookmark322"/>
      <w:bookmarkEnd w:id="322"/>
      <w:r>
        <w:rPr>
          <w:color w:val="000000"/>
          <w:spacing w:val="0"/>
          <w:w w:val="100"/>
          <w:position w:val="0"/>
          <w:sz w:val="24"/>
          <w:szCs w:val="24"/>
        </w:rPr>
        <w:t>明细情况</w:t>
      </w:r>
    </w:p>
    <w:tbl>
      <w:tblPr>
        <w:tblOverlap w:val="never"/>
        <w:jc w:val="center"/>
        <w:tblLayout w:type="fixed"/>
      </w:tblPr>
      <w:tblGrid>
        <w:gridCol w:w="1766"/>
        <w:gridCol w:w="2011"/>
        <w:gridCol w:w="1646"/>
        <w:gridCol w:w="1498"/>
        <w:gridCol w:w="1771"/>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484, </w:t>
            </w:r>
            <w:r>
              <w:rPr>
                <w:color w:val="000000"/>
                <w:spacing w:val="0"/>
                <w:w w:val="100"/>
                <w:position w:val="0"/>
                <w:sz w:val="20"/>
                <w:szCs w:val="20"/>
              </w:rPr>
              <w:t>026,172.00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5,369,914. </w:t>
            </w:r>
            <w:r>
              <w:rPr>
                <w:color w:val="000000"/>
                <w:spacing w:val="0"/>
                <w:w w:val="100"/>
                <w:position w:val="0"/>
                <w:sz w:val="20"/>
                <w:szCs w:val="2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489, </w:t>
            </w:r>
            <w:r>
              <w:rPr>
                <w:color w:val="000000"/>
                <w:spacing w:val="0"/>
                <w:w w:val="100"/>
                <w:position w:val="0"/>
                <w:sz w:val="20"/>
                <w:szCs w:val="20"/>
              </w:rPr>
              <w:t>396,086.16</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163, </w:t>
            </w:r>
            <w:r>
              <w:rPr>
                <w:color w:val="000000"/>
                <w:spacing w:val="0"/>
                <w:w w:val="100"/>
                <w:position w:val="0"/>
                <w:sz w:val="20"/>
                <w:szCs w:val="20"/>
              </w:rPr>
              <w:t>318,944.41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1,669,863. </w:t>
            </w:r>
            <w:r>
              <w:rPr>
                <w:color w:val="000000"/>
                <w:spacing w:val="0"/>
                <w:w w:val="100"/>
                <w:position w:val="0"/>
                <w:sz w:val="20"/>
                <w:szCs w:val="20"/>
              </w:rPr>
              <w:t>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103, </w:t>
            </w:r>
            <w:r>
              <w:rPr>
                <w:color w:val="000000"/>
                <w:spacing w:val="0"/>
                <w:w w:val="100"/>
                <w:position w:val="0"/>
                <w:sz w:val="20"/>
                <w:szCs w:val="20"/>
              </w:rPr>
              <w:t>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164, </w:t>
            </w:r>
            <w:r>
              <w:rPr>
                <w:color w:val="000000"/>
                <w:spacing w:val="0"/>
                <w:w w:val="100"/>
                <w:position w:val="0"/>
                <w:sz w:val="20"/>
                <w:szCs w:val="20"/>
              </w:rPr>
              <w:t>885,807.80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12,255, </w:t>
            </w:r>
            <w:r>
              <w:rPr>
                <w:color w:val="000000"/>
                <w:spacing w:val="0"/>
                <w:w w:val="100"/>
                <w:position w:val="0"/>
                <w:sz w:val="20"/>
                <w:szCs w:val="20"/>
              </w:rPr>
              <w:t>037.02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12,255, </w:t>
            </w:r>
            <w:r>
              <w:rPr>
                <w:color w:val="000000"/>
                <w:spacing w:val="0"/>
                <w:w w:val="100"/>
                <w:position w:val="0"/>
                <w:sz w:val="20"/>
                <w:szCs w:val="20"/>
              </w:rPr>
              <w:t>037.02</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电子及其它设备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16,958, </w:t>
            </w:r>
            <w:r>
              <w:rPr>
                <w:color w:val="000000"/>
                <w:spacing w:val="0"/>
                <w:w w:val="100"/>
                <w:position w:val="0"/>
                <w:sz w:val="20"/>
                <w:szCs w:val="20"/>
              </w:rPr>
              <w:t>773.50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9,858,932. </w:t>
            </w:r>
            <w:r>
              <w:rPr>
                <w:color w:val="000000"/>
                <w:spacing w:val="0"/>
                <w:w w:val="100"/>
                <w:position w:val="0"/>
                <w:sz w:val="20"/>
                <w:szCs w:val="20"/>
              </w:rPr>
              <w:t>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94,010.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26,723, </w:t>
            </w:r>
            <w:r>
              <w:rPr>
                <w:color w:val="000000"/>
                <w:spacing w:val="0"/>
                <w:w w:val="100"/>
                <w:position w:val="0"/>
                <w:sz w:val="20"/>
                <w:szCs w:val="20"/>
              </w:rPr>
              <w:t>696.13</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676, </w:t>
            </w:r>
            <w:r>
              <w:rPr>
                <w:color w:val="000000"/>
                <w:spacing w:val="0"/>
                <w:w w:val="100"/>
                <w:position w:val="0"/>
                <w:sz w:val="20"/>
                <w:szCs w:val="20"/>
              </w:rPr>
              <w:t>558,926.93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16,898, </w:t>
            </w:r>
            <w:r>
              <w:rPr>
                <w:color w:val="000000"/>
                <w:spacing w:val="0"/>
                <w:w w:val="100"/>
                <w:position w:val="0"/>
                <w:sz w:val="20"/>
                <w:szCs w:val="20"/>
              </w:rPr>
              <w:t>710.18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197, </w:t>
            </w:r>
            <w:r>
              <w:rPr>
                <w:color w:val="000000"/>
                <w:spacing w:val="0"/>
                <w:w w:val="100"/>
                <w:position w:val="0"/>
                <w:sz w:val="20"/>
                <w:szCs w:val="20"/>
              </w:rPr>
              <w:t>010.00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693, </w:t>
            </w:r>
            <w:r>
              <w:rPr>
                <w:color w:val="000000"/>
                <w:spacing w:val="0"/>
                <w:w w:val="100"/>
                <w:position w:val="0"/>
                <w:sz w:val="20"/>
                <w:szCs w:val="20"/>
              </w:rPr>
              <w:t>260,627.11</w:t>
            </w:r>
          </w:p>
        </w:tc>
      </w:tr>
    </w:tbl>
    <w:p>
      <w:pPr>
        <w:widowControl w:val="0"/>
        <w:spacing w:after="99" w:line="1" w:lineRule="exact"/>
      </w:pPr>
    </w:p>
    <w:p>
      <w:pPr>
        <w:pStyle w:val="Style13"/>
        <w:keepNext w:val="0"/>
        <w:keepLines w:val="0"/>
        <w:widowControl w:val="0"/>
        <w:numPr>
          <w:ilvl w:val="0"/>
          <w:numId w:val="65"/>
        </w:numPr>
        <w:shd w:val="clear" w:color="auto" w:fill="auto"/>
        <w:tabs>
          <w:tab w:pos="1754" w:val="left"/>
        </w:tabs>
        <w:bidi w:val="0"/>
        <w:spacing w:before="0" w:line="326" w:lineRule="exact"/>
        <w:ind w:left="820" w:right="0" w:firstLine="520"/>
        <w:jc w:val="left"/>
      </w:pPr>
      <w:bookmarkStart w:id="323" w:name="bookmark323"/>
      <w:bookmarkEnd w:id="323"/>
      <w:r>
        <w:rPr>
          <w:color w:val="000000"/>
          <w:spacing w:val="0"/>
          <w:w w:val="100"/>
          <w:position w:val="0"/>
          <w:sz w:val="24"/>
          <w:szCs w:val="24"/>
        </w:rPr>
        <w:t>固定资产中有</w:t>
      </w:r>
      <w:r>
        <w:rPr>
          <w:color w:val="000000"/>
          <w:spacing w:val="0"/>
          <w:w w:val="100"/>
          <w:position w:val="0"/>
          <w:sz w:val="24"/>
          <w:szCs w:val="24"/>
        </w:rPr>
        <w:t>35,086,430.05</w:t>
      </w:r>
      <w:r>
        <w:rPr>
          <w:color w:val="000000"/>
          <w:spacing w:val="0"/>
          <w:w w:val="100"/>
          <w:position w:val="0"/>
          <w:sz w:val="24"/>
          <w:szCs w:val="24"/>
        </w:rPr>
        <w:t>元隶属于科英公司的房产，已由其抵押给中国建 设银行股份有限公司东营东城支行。</w:t>
      </w:r>
    </w:p>
    <w:p>
      <w:pPr>
        <w:pStyle w:val="Style13"/>
        <w:keepNext w:val="0"/>
        <w:keepLines w:val="0"/>
        <w:widowControl w:val="0"/>
        <w:numPr>
          <w:ilvl w:val="0"/>
          <w:numId w:val="65"/>
        </w:numPr>
        <w:shd w:val="clear" w:color="auto" w:fill="auto"/>
        <w:tabs>
          <w:tab w:pos="1759" w:val="left"/>
        </w:tabs>
        <w:bidi w:val="0"/>
        <w:spacing w:before="0" w:line="326" w:lineRule="exact"/>
        <w:ind w:left="820" w:right="0" w:firstLine="520"/>
        <w:jc w:val="left"/>
      </w:pPr>
      <w:bookmarkStart w:id="324" w:name="bookmark324"/>
      <w:bookmarkEnd w:id="324"/>
      <w:r>
        <w:rPr>
          <w:color w:val="000000"/>
          <w:spacing w:val="0"/>
          <w:w w:val="100"/>
          <w:position w:val="0"/>
          <w:sz w:val="24"/>
          <w:szCs w:val="24"/>
        </w:rPr>
        <w:t>本期增加的固定资产中有</w:t>
      </w:r>
      <w:r>
        <w:rPr>
          <w:color w:val="000000"/>
          <w:spacing w:val="0"/>
          <w:w w:val="100"/>
          <w:position w:val="0"/>
          <w:sz w:val="24"/>
          <w:szCs w:val="24"/>
        </w:rPr>
        <w:t>13,738,047.15</w:t>
      </w:r>
      <w:r>
        <w:rPr>
          <w:color w:val="000000"/>
          <w:spacing w:val="0"/>
          <w:w w:val="100"/>
          <w:position w:val="0"/>
          <w:sz w:val="24"/>
          <w:szCs w:val="24"/>
        </w:rPr>
        <w:t>元为东营黄河公路大桥有限责任公司 黄河大桥转资。</w:t>
      </w:r>
    </w:p>
    <w:p>
      <w:pPr>
        <w:pStyle w:val="Style13"/>
        <w:keepNext w:val="0"/>
        <w:keepLines w:val="0"/>
        <w:widowControl w:val="0"/>
        <w:shd w:val="clear" w:color="auto" w:fill="auto"/>
        <w:bidi w:val="0"/>
        <w:spacing w:before="0" w:after="140" w:line="326" w:lineRule="exact"/>
        <w:ind w:left="1300" w:right="0" w:firstLine="0"/>
        <w:jc w:val="left"/>
      </w:pPr>
      <w:r>
        <w:rPr>
          <w:color w:val="000000"/>
          <w:spacing w:val="0"/>
          <w:w w:val="100"/>
          <w:position w:val="0"/>
          <w:sz w:val="24"/>
          <w:szCs w:val="24"/>
        </w:rPr>
        <w:t>(2)累计折旧</w:t>
      </w:r>
    </w:p>
    <w:tbl>
      <w:tblPr>
        <w:tblOverlap w:val="never"/>
        <w:jc w:val="center"/>
        <w:tblLayout w:type="fixed"/>
      </w:tblPr>
      <w:tblGrid>
        <w:gridCol w:w="1714"/>
        <w:gridCol w:w="2126"/>
        <w:gridCol w:w="1598"/>
        <w:gridCol w:w="1435"/>
        <w:gridCol w:w="1762"/>
      </w:tblGrid>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39,424, </w:t>
            </w:r>
            <w:r>
              <w:rPr>
                <w:color w:val="000000"/>
                <w:spacing w:val="0"/>
                <w:w w:val="100"/>
                <w:position w:val="0"/>
                <w:sz w:val="20"/>
                <w:szCs w:val="20"/>
              </w:rPr>
              <w:t>088.12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14,386, </w:t>
            </w:r>
            <w:r>
              <w:rPr>
                <w:color w:val="000000"/>
                <w:spacing w:val="0"/>
                <w:w w:val="100"/>
                <w:position w:val="0"/>
                <w:sz w:val="20"/>
                <w:szCs w:val="20"/>
              </w:rPr>
              <w:t>722.35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53,810, </w:t>
            </w:r>
            <w:r>
              <w:rPr>
                <w:color w:val="000000"/>
                <w:spacing w:val="0"/>
                <w:w w:val="100"/>
                <w:position w:val="0"/>
                <w:sz w:val="20"/>
                <w:szCs w:val="20"/>
              </w:rPr>
              <w:t>810.47</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82,622, </w:t>
            </w:r>
            <w:r>
              <w:rPr>
                <w:color w:val="000000"/>
                <w:spacing w:val="0"/>
                <w:w w:val="100"/>
                <w:position w:val="0"/>
                <w:sz w:val="20"/>
                <w:szCs w:val="20"/>
              </w:rPr>
              <w:t>192.42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15,596, </w:t>
            </w:r>
            <w:r>
              <w:rPr>
                <w:color w:val="000000"/>
                <w:spacing w:val="0"/>
                <w:w w:val="100"/>
                <w:position w:val="0"/>
                <w:sz w:val="20"/>
                <w:szCs w:val="20"/>
              </w:rPr>
              <w:t>184.95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68,653. </w:t>
            </w:r>
            <w:r>
              <w:rPr>
                <w:color w:val="000000"/>
                <w:spacing w:val="0"/>
                <w:w w:val="100"/>
                <w:position w:val="0"/>
                <w:sz w:val="20"/>
                <w:szCs w:val="20"/>
              </w:rPr>
              <w:t>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98,149, </w:t>
            </w:r>
            <w:r>
              <w:rPr>
                <w:color w:val="000000"/>
                <w:spacing w:val="0"/>
                <w:w w:val="100"/>
                <w:position w:val="0"/>
                <w:sz w:val="20"/>
                <w:szCs w:val="20"/>
              </w:rPr>
              <w:t>724.11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5,239,621. </w:t>
            </w:r>
            <w:r>
              <w:rPr>
                <w:color w:val="000000"/>
                <w:spacing w:val="0"/>
                <w:w w:val="100"/>
                <w:position w:val="0"/>
                <w:sz w:val="20"/>
                <w:szCs w:val="20"/>
              </w:rPr>
              <w:t>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1,364,046. </w:t>
            </w:r>
            <w:r>
              <w:rPr>
                <w:color w:val="000000"/>
                <w:spacing w:val="0"/>
                <w:w w:val="100"/>
                <w:position w:val="0"/>
                <w:sz w:val="20"/>
                <w:szCs w:val="2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6,603,667. </w:t>
            </w:r>
            <w:r>
              <w:rPr>
                <w:color w:val="000000"/>
                <w:spacing w:val="0"/>
                <w:w w:val="100"/>
                <w:position w:val="0"/>
                <w:sz w:val="20"/>
                <w:szCs w:val="20"/>
              </w:rPr>
              <w:t>76</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电子及其它设备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9,324,435. </w:t>
            </w:r>
            <w:r>
              <w:rPr>
                <w:color w:val="000000"/>
                <w:spacing w:val="0"/>
                <w:w w:val="100"/>
                <w:position w:val="0"/>
                <w:sz w:val="20"/>
                <w:szCs w:val="20"/>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3,276,556. </w:t>
            </w:r>
            <w:r>
              <w:rPr>
                <w:color w:val="000000"/>
                <w:spacing w:val="0"/>
                <w:w w:val="100"/>
                <w:position w:val="0"/>
                <w:sz w:val="20"/>
                <w:szCs w:val="20"/>
              </w:rPr>
              <w:t>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63,059. </w:t>
            </w:r>
            <w:r>
              <w:rPr>
                <w:color w:val="000000"/>
                <w:spacing w:val="0"/>
                <w:w w:val="100"/>
                <w:position w:val="0"/>
                <w:sz w:val="20"/>
                <w:szCs w:val="20"/>
              </w:rPr>
              <w:t>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12,537, </w:t>
            </w:r>
            <w:r>
              <w:rPr>
                <w:color w:val="000000"/>
                <w:spacing w:val="0"/>
                <w:w w:val="100"/>
                <w:position w:val="0"/>
                <w:sz w:val="20"/>
                <w:szCs w:val="20"/>
              </w:rPr>
              <w:t>932.87</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136, </w:t>
            </w:r>
            <w:r>
              <w:rPr>
                <w:color w:val="000000"/>
                <w:spacing w:val="0"/>
                <w:w w:val="100"/>
                <w:position w:val="0"/>
                <w:sz w:val="20"/>
                <w:szCs w:val="20"/>
              </w:rPr>
              <w:t>610,337.13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34,623, </w:t>
            </w:r>
            <w:r>
              <w:rPr>
                <w:color w:val="000000"/>
                <w:spacing w:val="0"/>
                <w:w w:val="100"/>
                <w:position w:val="0"/>
                <w:sz w:val="20"/>
                <w:szCs w:val="20"/>
              </w:rPr>
              <w:t>510.93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131, </w:t>
            </w:r>
            <w:r>
              <w:rPr>
                <w:color w:val="000000"/>
                <w:spacing w:val="0"/>
                <w:w w:val="100"/>
                <w:position w:val="0"/>
                <w:sz w:val="20"/>
                <w:szCs w:val="20"/>
              </w:rPr>
              <w:t>712.84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171, </w:t>
            </w:r>
            <w:r>
              <w:rPr>
                <w:color w:val="000000"/>
                <w:spacing w:val="0"/>
                <w:w w:val="100"/>
                <w:position w:val="0"/>
                <w:sz w:val="20"/>
                <w:szCs w:val="20"/>
              </w:rPr>
              <w:t>102,135.22</w:t>
            </w:r>
          </w:p>
        </w:tc>
      </w:tr>
    </w:tbl>
    <w:p>
      <w:pPr>
        <w:spacing w:lineRule="exact" w:line="1"/>
        <w:rPr>
          <w:sz w:val="2"/>
          <w:szCs w:val="2"/>
        </w:rPr>
      </w:pPr>
      <w:r>
        <w:br w:type="page"/>
      </w:r>
    </w:p>
    <w:p>
      <w:pPr>
        <w:pStyle w:val="Style13"/>
        <w:keepNext w:val="0"/>
        <w:keepLines w:val="0"/>
        <w:widowControl w:val="0"/>
        <w:shd w:val="clear" w:color="auto" w:fill="auto"/>
        <w:bidi w:val="0"/>
        <w:spacing w:before="0" w:after="160" w:line="240" w:lineRule="auto"/>
        <w:ind w:left="1380" w:right="0" w:firstLine="0"/>
        <w:jc w:val="left"/>
      </w:pPr>
      <w:r>
        <w:rPr>
          <w:color w:val="000000"/>
          <w:spacing w:val="0"/>
          <w:w w:val="100"/>
          <w:position w:val="0"/>
          <w:sz w:val="24"/>
          <w:szCs w:val="24"/>
        </w:rPr>
        <w:t>(3 )本期期末固定资产无应计提减值准备项目。</w:t>
      </w:r>
    </w:p>
    <w:p>
      <w:pPr>
        <w:pStyle w:val="Style13"/>
        <w:keepNext w:val="0"/>
        <w:keepLines w:val="0"/>
        <w:widowControl w:val="0"/>
        <w:numPr>
          <w:ilvl w:val="0"/>
          <w:numId w:val="57"/>
        </w:numPr>
        <w:shd w:val="clear" w:color="auto" w:fill="auto"/>
        <w:bidi w:val="0"/>
        <w:spacing w:before="0" w:after="160" w:line="240" w:lineRule="auto"/>
        <w:ind w:left="1380" w:right="0" w:firstLine="0"/>
        <w:jc w:val="left"/>
      </w:pPr>
      <w:bookmarkStart w:id="325" w:name="bookmark325"/>
      <w:bookmarkEnd w:id="325"/>
      <w:r>
        <w:rPr>
          <w:color w:val="000000"/>
          <w:spacing w:val="0"/>
          <w:w w:val="100"/>
          <w:position w:val="0"/>
          <w:sz w:val="24"/>
          <w:szCs w:val="24"/>
        </w:rPr>
        <w:t>在建工程</w:t>
      </w:r>
    </w:p>
    <w:p>
      <w:pPr>
        <w:pStyle w:val="Style13"/>
        <w:keepNext w:val="0"/>
        <w:keepLines w:val="0"/>
        <w:widowControl w:val="0"/>
        <w:shd w:val="clear" w:color="auto" w:fill="auto"/>
        <w:bidi w:val="0"/>
        <w:spacing w:before="0" w:after="160" w:line="240" w:lineRule="auto"/>
        <w:ind w:left="1380" w:right="0" w:firstLine="0"/>
        <w:jc w:val="left"/>
      </w:pPr>
      <w:r>
        <w:rPr>
          <w:color w:val="000000"/>
          <w:spacing w:val="0"/>
          <w:w w:val="100"/>
          <w:position w:val="0"/>
          <w:sz w:val="24"/>
          <w:szCs w:val="24"/>
        </w:rPr>
        <w:t>截止2006年12月31日在建工程余额为</w:t>
      </w:r>
      <w:r>
        <w:rPr>
          <w:color w:val="000000"/>
          <w:spacing w:val="0"/>
          <w:w w:val="100"/>
          <w:position w:val="0"/>
          <w:sz w:val="24"/>
          <w:szCs w:val="24"/>
        </w:rPr>
        <w:t>40,340,616.20</w:t>
      </w:r>
      <w:r>
        <w:rPr>
          <w:color w:val="000000"/>
          <w:spacing w:val="0"/>
          <w:w w:val="100"/>
          <w:position w:val="0"/>
          <w:sz w:val="24"/>
          <w:szCs w:val="24"/>
        </w:rPr>
        <w:t>元。</w:t>
      </w:r>
    </w:p>
    <w:p>
      <w:pPr>
        <w:pStyle w:val="Style13"/>
        <w:keepNext w:val="0"/>
        <w:keepLines w:val="0"/>
        <w:widowControl w:val="0"/>
        <w:shd w:val="clear" w:color="auto" w:fill="auto"/>
        <w:bidi w:val="0"/>
        <w:spacing w:before="0" w:after="160" w:line="240" w:lineRule="auto"/>
        <w:ind w:left="1380" w:right="0" w:firstLine="0"/>
        <w:jc w:val="left"/>
      </w:pPr>
      <w:r>
        <w:rPr>
          <w:color w:val="000000"/>
          <w:spacing w:val="0"/>
          <w:w w:val="100"/>
          <w:position w:val="0"/>
          <w:sz w:val="24"/>
          <w:szCs w:val="24"/>
        </w:rPr>
        <w:t>(1)明细情况</w:t>
      </w:r>
    </w:p>
    <w:tbl>
      <w:tblPr>
        <w:tblOverlap w:val="never"/>
        <w:jc w:val="center"/>
        <w:tblLayout w:type="fixed"/>
      </w:tblPr>
      <w:tblGrid>
        <w:gridCol w:w="1786"/>
        <w:gridCol w:w="1685"/>
        <w:gridCol w:w="1651"/>
        <w:gridCol w:w="1642"/>
        <w:gridCol w:w="1584"/>
        <w:gridCol w:w="1277"/>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职工公寓</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16,716.00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19,116.00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科达商贸楼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648,595.00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648,595.00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车辆改良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61,865.00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61,865.00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科英职工公寓楼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3,668,491.38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1,517,314.42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5,185,805.80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监控系统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95,000.00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285,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德商高速公路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8,727,118.25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21,561, </w:t>
            </w:r>
            <w:r>
              <w:rPr>
                <w:color w:val="000000"/>
                <w:spacing w:val="0"/>
                <w:w w:val="100"/>
                <w:position w:val="0"/>
                <w:sz w:val="20"/>
                <w:szCs w:val="20"/>
              </w:rPr>
              <w:t>211.09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30,288,329.34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科英服务楼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4,198,770.06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4,198,770.06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东营黄河大桥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13,738,047.15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13,738,047.15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自有资金 及借款</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13, 217, </w:t>
            </w:r>
            <w:r>
              <w:rPr>
                <w:color w:val="000000"/>
                <w:spacing w:val="0"/>
                <w:w w:val="100"/>
                <w:position w:val="0"/>
                <w:sz w:val="20"/>
                <w:szCs w:val="20"/>
              </w:rPr>
              <w:t>785.63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41, 207, </w:t>
            </w:r>
            <w:r>
              <w:rPr>
                <w:color w:val="000000"/>
                <w:spacing w:val="0"/>
                <w:w w:val="100"/>
                <w:position w:val="0"/>
                <w:sz w:val="20"/>
                <w:szCs w:val="20"/>
              </w:rPr>
              <w:t>742.72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14, 084, </w:t>
            </w:r>
            <w:r>
              <w:rPr>
                <w:color w:val="000000"/>
                <w:spacing w:val="0"/>
                <w:w w:val="100"/>
                <w:position w:val="0"/>
                <w:sz w:val="20"/>
                <w:szCs w:val="20"/>
              </w:rPr>
              <w:t>912.15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40, 340, </w:t>
            </w:r>
            <w:r>
              <w:rPr>
                <w:color w:val="000000"/>
                <w:spacing w:val="0"/>
                <w:w w:val="100"/>
                <w:position w:val="0"/>
                <w:sz w:val="20"/>
                <w:szCs w:val="20"/>
              </w:rPr>
              <w:t>616.20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shd w:val="clear" w:color="auto" w:fill="auto"/>
        <w:bidi w:val="0"/>
        <w:spacing w:before="0" w:line="317" w:lineRule="exact"/>
        <w:ind w:left="1380" w:right="0" w:firstLine="0"/>
        <w:jc w:val="left"/>
      </w:pPr>
      <w:r>
        <w:rPr>
          <w:color w:val="000000"/>
          <w:spacing w:val="0"/>
          <w:w w:val="100"/>
          <w:position w:val="0"/>
          <w:sz w:val="24"/>
          <w:szCs w:val="24"/>
        </w:rPr>
        <w:t>(2)在建工程本期减少数全部转入固定资产。</w:t>
      </w:r>
    </w:p>
    <w:p>
      <w:pPr>
        <w:pStyle w:val="Style13"/>
        <w:keepNext w:val="0"/>
        <w:keepLines w:val="0"/>
        <w:widowControl w:val="0"/>
        <w:shd w:val="clear" w:color="auto" w:fill="auto"/>
        <w:bidi w:val="0"/>
        <w:spacing w:before="0" w:line="317" w:lineRule="exact"/>
        <w:ind w:left="1380" w:right="0" w:firstLine="0"/>
        <w:jc w:val="left"/>
      </w:pPr>
      <w:r>
        <w:rPr>
          <w:color w:val="000000"/>
          <w:spacing w:val="0"/>
          <w:w w:val="100"/>
          <w:position w:val="0"/>
          <w:sz w:val="24"/>
          <w:szCs w:val="24"/>
        </w:rPr>
        <w:t>(3 )本期期末在建工程无应计提减值准备项目。</w:t>
      </w:r>
    </w:p>
    <w:p>
      <w:pPr>
        <w:pStyle w:val="Style13"/>
        <w:keepNext w:val="0"/>
        <w:keepLines w:val="0"/>
        <w:widowControl w:val="0"/>
        <w:numPr>
          <w:ilvl w:val="0"/>
          <w:numId w:val="53"/>
        </w:numPr>
        <w:shd w:val="clear" w:color="auto" w:fill="auto"/>
        <w:bidi w:val="0"/>
        <w:spacing w:before="0" w:line="317" w:lineRule="exact"/>
        <w:ind w:left="820" w:right="0" w:firstLine="560"/>
        <w:jc w:val="left"/>
      </w:pPr>
      <w:bookmarkStart w:id="326" w:name="bookmark326"/>
      <w:bookmarkEnd w:id="326"/>
      <w:r>
        <w:rPr>
          <w:color w:val="000000"/>
          <w:spacing w:val="0"/>
          <w:w w:val="100"/>
          <w:position w:val="0"/>
          <w:sz w:val="24"/>
          <w:szCs w:val="24"/>
        </w:rPr>
        <w:t>在建工程期末数较期初数增加较大，主要原因是本期德商高速公路的前期费用 增加所致。</w:t>
      </w:r>
    </w:p>
    <w:p>
      <w:pPr>
        <w:pStyle w:val="Style13"/>
        <w:keepNext w:val="0"/>
        <w:keepLines w:val="0"/>
        <w:widowControl w:val="0"/>
        <w:numPr>
          <w:ilvl w:val="0"/>
          <w:numId w:val="57"/>
        </w:numPr>
        <w:shd w:val="clear" w:color="auto" w:fill="auto"/>
        <w:bidi w:val="0"/>
        <w:spacing w:before="0" w:line="317" w:lineRule="exact"/>
        <w:ind w:left="1380" w:right="0" w:firstLine="0"/>
        <w:jc w:val="left"/>
      </w:pPr>
      <w:bookmarkStart w:id="327" w:name="bookmark327"/>
      <w:bookmarkEnd w:id="327"/>
      <w:r>
        <w:rPr>
          <w:color w:val="000000"/>
          <w:spacing w:val="0"/>
          <w:w w:val="100"/>
          <w:position w:val="0"/>
          <w:sz w:val="24"/>
          <w:szCs w:val="24"/>
        </w:rPr>
        <w:t>无形资产</w:t>
      </w:r>
    </w:p>
    <w:p>
      <w:pPr>
        <w:pStyle w:val="Style13"/>
        <w:keepNext w:val="0"/>
        <w:keepLines w:val="0"/>
        <w:widowControl w:val="0"/>
        <w:shd w:val="clear" w:color="auto" w:fill="auto"/>
        <w:bidi w:val="0"/>
        <w:spacing w:before="0" w:line="317" w:lineRule="exact"/>
        <w:ind w:left="1380" w:right="0" w:firstLine="0"/>
        <w:jc w:val="left"/>
      </w:pPr>
      <w:r>
        <w:rPr>
          <w:color w:val="000000"/>
          <w:spacing w:val="0"/>
          <w:w w:val="100"/>
          <w:position w:val="0"/>
          <w:sz w:val="24"/>
          <w:szCs w:val="24"/>
        </w:rPr>
        <w:t>截止2006年12月31日无形资产余额为</w:t>
      </w:r>
      <w:r>
        <w:rPr>
          <w:color w:val="000000"/>
          <w:spacing w:val="0"/>
          <w:w w:val="100"/>
          <w:position w:val="0"/>
          <w:sz w:val="24"/>
          <w:szCs w:val="24"/>
        </w:rPr>
        <w:t>31,004,197.75</w:t>
      </w:r>
      <w:r>
        <w:rPr>
          <w:color w:val="000000"/>
          <w:spacing w:val="0"/>
          <w:w w:val="100"/>
          <w:position w:val="0"/>
          <w:sz w:val="24"/>
          <w:szCs w:val="24"/>
        </w:rPr>
        <w:t>元。</w:t>
      </w:r>
    </w:p>
    <w:p>
      <w:pPr>
        <w:pStyle w:val="Style13"/>
        <w:keepNext w:val="0"/>
        <w:keepLines w:val="0"/>
        <w:widowControl w:val="0"/>
        <w:shd w:val="clear" w:color="auto" w:fill="auto"/>
        <w:bidi w:val="0"/>
        <w:spacing w:before="0" w:after="160" w:line="317" w:lineRule="exact"/>
        <w:ind w:left="1380" w:right="0" w:firstLine="0"/>
        <w:jc w:val="left"/>
      </w:pPr>
      <w:r>
        <w:rPr>
          <w:color w:val="000000"/>
          <w:spacing w:val="0"/>
          <w:w w:val="100"/>
          <w:position w:val="0"/>
          <w:sz w:val="24"/>
          <w:szCs w:val="24"/>
        </w:rPr>
        <w:t>(1)明细情况</w:t>
      </w:r>
    </w:p>
    <w:tbl>
      <w:tblPr>
        <w:tblOverlap w:val="never"/>
        <w:jc w:val="center"/>
        <w:tblLayout w:type="fixed"/>
      </w:tblPr>
      <w:tblGrid>
        <w:gridCol w:w="989"/>
        <w:gridCol w:w="634"/>
        <w:gridCol w:w="1258"/>
        <w:gridCol w:w="1248"/>
        <w:gridCol w:w="1104"/>
        <w:gridCol w:w="1080"/>
        <w:gridCol w:w="1301"/>
        <w:gridCol w:w="1205"/>
        <w:gridCol w:w="1162"/>
        <w:gridCol w:w="806"/>
      </w:tblGrid>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类另</w:t>
            </w:r>
            <w:r>
              <w:rPr>
                <w:color w:val="000000"/>
                <w:spacing w:val="0"/>
                <w:w w:val="100"/>
                <w:position w:val="0"/>
                <w:sz w:val="18"/>
                <w:szCs w:val="18"/>
              </w:rPr>
              <w:t>U</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取得 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原始金额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剩余摊 销年限</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专有技术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购入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w:t>
            </w:r>
            <w:r>
              <w:rPr>
                <w:color w:val="000000"/>
                <w:spacing w:val="0"/>
                <w:w w:val="100"/>
                <w:position w:val="0"/>
                <w:sz w:val="15"/>
                <w:szCs w:val="15"/>
              </w:rPr>
              <w:t>年</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出让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5,825,256.51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4,669, </w:t>
            </w:r>
            <w:r>
              <w:rPr>
                <w:color w:val="000000"/>
                <w:spacing w:val="0"/>
                <w:w w:val="100"/>
                <w:position w:val="0"/>
                <w:sz w:val="15"/>
                <w:szCs w:val="15"/>
              </w:rPr>
              <w:t>946.42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116,505.12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4, 553, </w:t>
            </w:r>
            <w:r>
              <w:rPr>
                <w:color w:val="000000"/>
                <w:spacing w:val="0"/>
                <w:w w:val="100"/>
                <w:position w:val="0"/>
                <w:sz w:val="15"/>
                <w:szCs w:val="15"/>
              </w:rPr>
              <w:t xml:space="preserve">441. </w:t>
            </w:r>
            <w:r>
              <w:rPr>
                <w:color w:val="000000"/>
                <w:spacing w:val="0"/>
                <w:w w:val="100"/>
                <w:position w:val="0"/>
                <w:sz w:val="15"/>
                <w:szCs w:val="15"/>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271,815. </w:t>
            </w:r>
            <w:r>
              <w:rPr>
                <w:color w:val="000000"/>
                <w:spacing w:val="0"/>
                <w:w w:val="100"/>
                <w:position w:val="0"/>
                <w:sz w:val="15"/>
                <w:szCs w:val="15"/>
              </w:rPr>
              <w:t>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39.08 </w:t>
            </w:r>
            <w:r>
              <w:rPr>
                <w:color w:val="000000"/>
                <w:spacing w:val="0"/>
                <w:w w:val="100"/>
                <w:position w:val="0"/>
                <w:sz w:val="15"/>
                <w:szCs w:val="15"/>
              </w:rPr>
              <w:t>年</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出让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10,747,522.86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10,325,485.99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141,506.79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844,531. </w:t>
            </w:r>
            <w:r>
              <w:rPr>
                <w:color w:val="000000"/>
                <w:spacing w:val="0"/>
                <w:w w:val="100"/>
                <w:position w:val="0"/>
                <w:sz w:val="15"/>
                <w:szCs w:val="15"/>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339,447.82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563, </w:t>
            </w:r>
            <w:r>
              <w:rPr>
                <w:color w:val="000000"/>
                <w:spacing w:val="0"/>
                <w:w w:val="100"/>
                <w:position w:val="0"/>
                <w:sz w:val="15"/>
                <w:szCs w:val="15"/>
              </w:rPr>
              <w:t xml:space="preserve">543. </w:t>
            </w:r>
            <w:r>
              <w:rPr>
                <w:color w:val="000000"/>
                <w:spacing w:val="0"/>
                <w:w w:val="100"/>
                <w:position w:val="0"/>
                <w:sz w:val="15"/>
                <w:szCs w:val="15"/>
              </w:rPr>
              <w:t>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66.25 </w:t>
            </w:r>
            <w:r>
              <w:rPr>
                <w:color w:val="000000"/>
                <w:spacing w:val="0"/>
                <w:w w:val="100"/>
                <w:position w:val="0"/>
                <w:sz w:val="15"/>
                <w:szCs w:val="15"/>
              </w:rPr>
              <w:t>年</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出让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14,755,274.89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6,580, </w:t>
            </w:r>
            <w:r>
              <w:rPr>
                <w:color w:val="000000"/>
                <w:spacing w:val="0"/>
                <w:w w:val="100"/>
                <w:position w:val="0"/>
                <w:sz w:val="15"/>
                <w:szCs w:val="15"/>
              </w:rPr>
              <w:t>171.28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166,920.22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6,413,251.06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579,960.60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出让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17,546,229.50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10,906,351.07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10,906,351.07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517,756.87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出让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44,661,484.13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43,397,239.52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191,833.16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26,658,144.41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16,547,261.95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1,456,077. </w:t>
            </w:r>
            <w:r>
              <w:rPr>
                <w:color w:val="000000"/>
                <w:spacing w:val="0"/>
                <w:w w:val="100"/>
                <w:position w:val="0"/>
                <w:sz w:val="15"/>
                <w:szCs w:val="15"/>
              </w:rPr>
              <w:t>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67.17 </w:t>
            </w:r>
            <w:r>
              <w:rPr>
                <w:color w:val="000000"/>
                <w:spacing w:val="0"/>
                <w:w w:val="100"/>
                <w:position w:val="0"/>
                <w:sz w:val="15"/>
                <w:szCs w:val="15"/>
              </w:rPr>
              <w:t>年</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出让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247,470.00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218,431.77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5,891.32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212, </w:t>
            </w:r>
            <w:r>
              <w:rPr>
                <w:color w:val="000000"/>
                <w:spacing w:val="0"/>
                <w:w w:val="100"/>
                <w:position w:val="0"/>
                <w:sz w:val="15"/>
                <w:szCs w:val="15"/>
              </w:rPr>
              <w:t>540.45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34,929.55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w:t>
            </w:r>
            <w:r>
              <w:rPr>
                <w:color w:val="000000"/>
                <w:spacing w:val="0"/>
                <w:w w:val="100"/>
                <w:position w:val="0"/>
                <w:sz w:val="15"/>
                <w:szCs w:val="15"/>
              </w:rPr>
              <w:t>年</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购入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52,003.87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18,201.40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10,400.76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7,800.64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44,203.23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0. </w:t>
            </w:r>
            <w:r>
              <w:rPr>
                <w:color w:val="000000"/>
                <w:spacing w:val="0"/>
                <w:w w:val="100"/>
                <w:position w:val="0"/>
                <w:sz w:val="15"/>
                <w:szCs w:val="15"/>
              </w:rPr>
              <w:t xml:space="preserve">75 </w:t>
            </w:r>
            <w:r>
              <w:rPr>
                <w:color w:val="000000"/>
                <w:spacing w:val="0"/>
                <w:w w:val="100"/>
                <w:position w:val="0"/>
                <w:sz w:val="15"/>
                <w:szCs w:val="15"/>
              </w:rPr>
              <w:t>年</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防毒软件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购入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46,800.00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44,460.00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11,700.00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3.75 </w:t>
            </w:r>
            <w:r>
              <w:rPr>
                <w:color w:val="000000"/>
                <w:spacing w:val="0"/>
                <w:w w:val="100"/>
                <w:position w:val="0"/>
                <w:sz w:val="15"/>
                <w:szCs w:val="15"/>
              </w:rPr>
              <w:t>年</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邮件软件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购入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63,500.00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61,383.34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12,699.96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48,683.38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14,816.62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3.83 </w:t>
            </w:r>
            <w:r>
              <w:rPr>
                <w:color w:val="000000"/>
                <w:spacing w:val="0"/>
                <w:w w:val="100"/>
                <w:position w:val="0"/>
                <w:sz w:val="15"/>
                <w:szCs w:val="15"/>
              </w:rPr>
              <w:t>年</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防火墙软件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购入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270,478.00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270,478.00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31,555.79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238,922.21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31,555.79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3.42 </w:t>
            </w:r>
            <w:r>
              <w:rPr>
                <w:color w:val="000000"/>
                <w:spacing w:val="0"/>
                <w:w w:val="100"/>
                <w:position w:val="0"/>
                <w:sz w:val="15"/>
                <w:szCs w:val="15"/>
              </w:rPr>
              <w:t>年</w:t>
            </w:r>
          </w:p>
        </w:tc>
      </w:tr>
      <w:tr>
        <w:trPr>
          <w:trHeight w:val="42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94,276,019.76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76,248,670.79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270,478.00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692,673. </w:t>
            </w:r>
            <w:r>
              <w:rPr>
                <w:color w:val="000000"/>
                <w:spacing w:val="0"/>
                <w:w w:val="100"/>
                <w:position w:val="0"/>
                <w:sz w:val="15"/>
                <w:szCs w:val="15"/>
              </w:rPr>
              <w:t>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44,822,277.92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31,004,197.75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4, 171, </w:t>
            </w:r>
            <w:r>
              <w:rPr>
                <w:color w:val="000000"/>
                <w:spacing w:val="0"/>
                <w:w w:val="100"/>
                <w:position w:val="0"/>
                <w:sz w:val="15"/>
                <w:szCs w:val="15"/>
              </w:rPr>
              <w:t>122.63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numPr>
          <w:ilvl w:val="0"/>
          <w:numId w:val="67"/>
        </w:numPr>
        <w:shd w:val="clear" w:color="auto" w:fill="auto"/>
        <w:tabs>
          <w:tab w:pos="1889" w:val="left"/>
        </w:tabs>
        <w:bidi w:val="0"/>
        <w:spacing w:before="0" w:after="140" w:line="326" w:lineRule="exact"/>
        <w:ind w:left="820" w:right="0" w:firstLine="580"/>
        <w:jc w:val="left"/>
      </w:pPr>
      <w:bookmarkStart w:id="328" w:name="bookmark328"/>
      <w:bookmarkEnd w:id="328"/>
      <w:r>
        <w:rPr>
          <w:color w:val="000000"/>
          <w:spacing w:val="0"/>
          <w:w w:val="100"/>
          <w:position w:val="0"/>
          <w:sz w:val="24"/>
          <w:szCs w:val="24"/>
        </w:rPr>
        <w:t>无形资产本期减少是由于本期开发的房地产项目科达易尚和科达远鉴所占用的 土地，按规定转入房地产开发成本所致。</w:t>
      </w:r>
    </w:p>
    <w:p>
      <w:pPr>
        <w:pStyle w:val="Style13"/>
        <w:keepNext w:val="0"/>
        <w:keepLines w:val="0"/>
        <w:widowControl w:val="0"/>
        <w:numPr>
          <w:ilvl w:val="0"/>
          <w:numId w:val="67"/>
        </w:numPr>
        <w:shd w:val="clear" w:color="auto" w:fill="auto"/>
        <w:tabs>
          <w:tab w:pos="1834" w:val="left"/>
        </w:tabs>
        <w:bidi w:val="0"/>
        <w:spacing w:before="0" w:after="140" w:line="326" w:lineRule="exact"/>
        <w:ind w:left="1380" w:right="0" w:firstLine="0"/>
        <w:jc w:val="left"/>
      </w:pPr>
      <w:bookmarkStart w:id="329" w:name="bookmark329"/>
      <w:bookmarkEnd w:id="329"/>
      <w:r>
        <w:rPr>
          <w:color w:val="000000"/>
          <w:spacing w:val="0"/>
          <w:w w:val="100"/>
          <w:position w:val="0"/>
          <w:sz w:val="24"/>
          <w:szCs w:val="24"/>
        </w:rPr>
        <w:t>本期无形资产无应计提减值准备的项目。</w:t>
      </w:r>
    </w:p>
    <w:p>
      <w:pPr>
        <w:pStyle w:val="Style13"/>
        <w:keepNext w:val="0"/>
        <w:keepLines w:val="0"/>
        <w:widowControl w:val="0"/>
        <w:shd w:val="clear" w:color="auto" w:fill="auto"/>
        <w:bidi w:val="0"/>
        <w:spacing w:before="0" w:after="140" w:line="326" w:lineRule="exact"/>
        <w:ind w:left="1380" w:right="0" w:firstLine="0"/>
        <w:jc w:val="both"/>
      </w:pPr>
      <w:r>
        <w:rPr>
          <w:color w:val="000000"/>
          <w:spacing w:val="0"/>
          <w:w w:val="100"/>
          <w:position w:val="0"/>
          <w:sz w:val="24"/>
          <w:szCs w:val="24"/>
        </w:rPr>
        <w:t>12 .短期借款</w:t>
      </w:r>
    </w:p>
    <w:p>
      <w:pPr>
        <w:pStyle w:val="Style13"/>
        <w:keepNext w:val="0"/>
        <w:keepLines w:val="0"/>
        <w:widowControl w:val="0"/>
        <w:shd w:val="clear" w:color="auto" w:fill="auto"/>
        <w:bidi w:val="0"/>
        <w:spacing w:before="0" w:after="140" w:line="326" w:lineRule="exact"/>
        <w:ind w:left="1380" w:right="0" w:firstLine="0"/>
        <w:jc w:val="both"/>
      </w:pPr>
      <w:r>
        <w:rPr>
          <w:color w:val="000000"/>
          <w:spacing w:val="0"/>
          <w:w w:val="100"/>
          <w:position w:val="0"/>
          <w:sz w:val="24"/>
          <w:szCs w:val="24"/>
        </w:rPr>
        <w:t>截止2006年12月31日短期借款余额为</w:t>
      </w:r>
      <w:r>
        <w:rPr>
          <w:color w:val="000000"/>
          <w:spacing w:val="0"/>
          <w:w w:val="100"/>
          <w:position w:val="0"/>
          <w:sz w:val="24"/>
          <w:szCs w:val="24"/>
        </w:rPr>
        <w:t>573,500,000.00</w:t>
      </w:r>
      <w:r>
        <w:rPr>
          <w:color w:val="000000"/>
          <w:spacing w:val="0"/>
          <w:w w:val="100"/>
          <w:position w:val="0"/>
          <w:sz w:val="24"/>
          <w:szCs w:val="24"/>
        </w:rPr>
        <w:t>元。</w:t>
      </w:r>
    </w:p>
    <w:tbl>
      <w:tblPr>
        <w:tblOverlap w:val="never"/>
        <w:jc w:val="center"/>
        <w:tblLayout w:type="fixed"/>
      </w:tblPr>
      <w:tblGrid>
        <w:gridCol w:w="2693"/>
        <w:gridCol w:w="3086"/>
        <w:gridCol w:w="2899"/>
      </w:tblGrid>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借款类别</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491,500,000.00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559,500,000.00</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保理借款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52,000,000.00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24,000,000.00</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抵押及担保借款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30,000,000.00</w:t>
            </w:r>
          </w:p>
        </w:tc>
      </w:tr>
      <w:tr>
        <w:trPr>
          <w:trHeight w:val="42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573,500,000.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 xml:space="preserve">613,500,000. </w:t>
            </w:r>
            <w:r>
              <w:rPr>
                <w:color w:val="000000"/>
                <w:spacing w:val="0"/>
                <w:w w:val="100"/>
                <w:position w:val="0"/>
                <w:sz w:val="20"/>
                <w:szCs w:val="20"/>
              </w:rPr>
              <w:t>00</w:t>
            </w:r>
          </w:p>
        </w:tc>
      </w:tr>
    </w:tbl>
    <w:p>
      <w:pPr>
        <w:widowControl w:val="0"/>
        <w:spacing w:after="139" w:line="1" w:lineRule="exact"/>
      </w:pPr>
    </w:p>
    <w:p>
      <w:pPr>
        <w:pStyle w:val="Style13"/>
        <w:keepNext w:val="0"/>
        <w:keepLines w:val="0"/>
        <w:widowControl w:val="0"/>
        <w:numPr>
          <w:ilvl w:val="0"/>
          <w:numId w:val="69"/>
        </w:numPr>
        <w:shd w:val="clear" w:color="auto" w:fill="auto"/>
        <w:tabs>
          <w:tab w:pos="1834" w:val="left"/>
        </w:tabs>
        <w:bidi w:val="0"/>
        <w:spacing w:before="0" w:after="140" w:line="240" w:lineRule="auto"/>
        <w:ind w:left="1380" w:right="0" w:firstLine="0"/>
        <w:jc w:val="both"/>
      </w:pPr>
      <w:bookmarkStart w:id="330" w:name="bookmark330"/>
      <w:bookmarkEnd w:id="330"/>
      <w:r>
        <w:rPr>
          <w:color w:val="000000"/>
          <w:spacing w:val="0"/>
          <w:w w:val="100"/>
          <w:position w:val="0"/>
          <w:sz w:val="24"/>
          <w:szCs w:val="24"/>
        </w:rPr>
        <w:t>应付账款</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截止2006年12月31日应付账款余额为</w:t>
      </w:r>
      <w:r>
        <w:rPr>
          <w:color w:val="000000"/>
          <w:spacing w:val="0"/>
          <w:w w:val="100"/>
          <w:position w:val="0"/>
          <w:sz w:val="24"/>
          <w:szCs w:val="24"/>
        </w:rPr>
        <w:t>164,873,459.53</w:t>
      </w:r>
      <w:r>
        <w:rPr>
          <w:color w:val="000000"/>
          <w:spacing w:val="0"/>
          <w:w w:val="100"/>
          <w:position w:val="0"/>
          <w:sz w:val="24"/>
          <w:szCs w:val="24"/>
        </w:rPr>
        <w:t>元。</w:t>
      </w:r>
    </w:p>
    <w:p>
      <w:pPr>
        <w:pStyle w:val="Style13"/>
        <w:keepNext w:val="0"/>
        <w:keepLines w:val="0"/>
        <w:widowControl w:val="0"/>
        <w:numPr>
          <w:ilvl w:val="0"/>
          <w:numId w:val="71"/>
        </w:numPr>
        <w:shd w:val="clear" w:color="auto" w:fill="auto"/>
        <w:tabs>
          <w:tab w:pos="1834" w:val="left"/>
        </w:tabs>
        <w:bidi w:val="0"/>
        <w:spacing w:before="0" w:after="140" w:line="240" w:lineRule="auto"/>
        <w:ind w:left="1380" w:right="0" w:firstLine="0"/>
        <w:jc w:val="both"/>
      </w:pPr>
      <w:bookmarkStart w:id="331" w:name="bookmark331"/>
      <w:bookmarkEnd w:id="331"/>
      <w:r>
        <w:rPr>
          <w:color w:val="000000"/>
          <w:spacing w:val="0"/>
          <w:w w:val="100"/>
          <w:position w:val="0"/>
          <w:sz w:val="24"/>
          <w:szCs w:val="24"/>
        </w:rPr>
        <w:t>应付账款中无应付持本公司5%(含5%)以上表决权股份的股东单位款项。</w:t>
      </w:r>
    </w:p>
    <w:p>
      <w:pPr>
        <w:pStyle w:val="Style13"/>
        <w:keepNext w:val="0"/>
        <w:keepLines w:val="0"/>
        <w:widowControl w:val="0"/>
        <w:numPr>
          <w:ilvl w:val="0"/>
          <w:numId w:val="71"/>
        </w:numPr>
        <w:shd w:val="clear" w:color="auto" w:fill="auto"/>
        <w:tabs>
          <w:tab w:pos="1834" w:val="left"/>
        </w:tabs>
        <w:bidi w:val="0"/>
        <w:spacing w:before="0" w:after="140" w:line="240" w:lineRule="auto"/>
        <w:ind w:left="1380" w:right="0" w:firstLine="0"/>
        <w:jc w:val="left"/>
      </w:pPr>
      <w:bookmarkStart w:id="332" w:name="bookmark332"/>
      <w:bookmarkEnd w:id="332"/>
      <w:r>
        <w:rPr>
          <w:color w:val="000000"/>
          <w:spacing w:val="0"/>
          <w:w w:val="100"/>
          <w:position w:val="0"/>
          <w:sz w:val="24"/>
          <w:szCs w:val="24"/>
        </w:rPr>
        <w:t>账龄3年以上的应付账款为</w:t>
      </w:r>
      <w:r>
        <w:rPr>
          <w:color w:val="000000"/>
          <w:spacing w:val="0"/>
          <w:w w:val="100"/>
          <w:position w:val="0"/>
          <w:sz w:val="24"/>
          <w:szCs w:val="24"/>
        </w:rPr>
        <w:t>3,913,911.48</w:t>
      </w:r>
      <w:r>
        <w:rPr>
          <w:color w:val="000000"/>
          <w:spacing w:val="0"/>
          <w:w w:val="100"/>
          <w:position w:val="0"/>
          <w:sz w:val="24"/>
          <w:szCs w:val="24"/>
        </w:rPr>
        <w:t>元。</w:t>
      </w:r>
    </w:p>
    <w:p>
      <w:pPr>
        <w:pStyle w:val="Style13"/>
        <w:keepNext w:val="0"/>
        <w:keepLines w:val="0"/>
        <w:widowControl w:val="0"/>
        <w:numPr>
          <w:ilvl w:val="0"/>
          <w:numId w:val="69"/>
        </w:numPr>
        <w:shd w:val="clear" w:color="auto" w:fill="auto"/>
        <w:tabs>
          <w:tab w:pos="1834" w:val="left"/>
        </w:tabs>
        <w:bidi w:val="0"/>
        <w:spacing w:before="0" w:after="140" w:line="240" w:lineRule="auto"/>
        <w:ind w:left="1380" w:right="0" w:firstLine="0"/>
        <w:jc w:val="both"/>
      </w:pPr>
      <w:bookmarkStart w:id="333" w:name="bookmark333"/>
      <w:bookmarkEnd w:id="333"/>
      <w:r>
        <w:rPr>
          <w:color w:val="000000"/>
          <w:spacing w:val="0"/>
          <w:w w:val="100"/>
          <w:position w:val="0"/>
          <w:sz w:val="24"/>
          <w:szCs w:val="24"/>
        </w:rPr>
        <w:t>预收账款</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截止2006年12月31日预收账款余额为</w:t>
      </w:r>
      <w:r>
        <w:rPr>
          <w:color w:val="000000"/>
          <w:spacing w:val="0"/>
          <w:w w:val="100"/>
          <w:position w:val="0"/>
          <w:sz w:val="24"/>
          <w:szCs w:val="24"/>
        </w:rPr>
        <w:t>13,582,240.03</w:t>
      </w:r>
      <w:r>
        <w:rPr>
          <w:color w:val="000000"/>
          <w:spacing w:val="0"/>
          <w:w w:val="100"/>
          <w:position w:val="0"/>
          <w:sz w:val="24"/>
          <w:szCs w:val="24"/>
        </w:rPr>
        <w:t>元。</w:t>
      </w:r>
    </w:p>
    <w:p>
      <w:pPr>
        <w:pStyle w:val="Style13"/>
        <w:keepNext w:val="0"/>
        <w:keepLines w:val="0"/>
        <w:widowControl w:val="0"/>
        <w:numPr>
          <w:ilvl w:val="0"/>
          <w:numId w:val="73"/>
        </w:numPr>
        <w:shd w:val="clear" w:color="auto" w:fill="auto"/>
        <w:tabs>
          <w:tab w:pos="1834" w:val="left"/>
        </w:tabs>
        <w:bidi w:val="0"/>
        <w:spacing w:before="0" w:after="140" w:line="240" w:lineRule="auto"/>
        <w:ind w:left="1380" w:right="0" w:firstLine="0"/>
        <w:jc w:val="both"/>
      </w:pPr>
      <w:bookmarkStart w:id="334" w:name="bookmark334"/>
      <w:bookmarkEnd w:id="334"/>
      <w:r>
        <w:rPr>
          <w:color w:val="000000"/>
          <w:spacing w:val="0"/>
          <w:w w:val="100"/>
          <w:position w:val="0"/>
          <w:sz w:val="24"/>
          <w:szCs w:val="24"/>
        </w:rPr>
        <w:t>预收账款中无预收持本公司5%(含5%)以上表决权股份的股东单位款项。</w:t>
      </w:r>
    </w:p>
    <w:p>
      <w:pPr>
        <w:pStyle w:val="Style13"/>
        <w:keepNext w:val="0"/>
        <w:keepLines w:val="0"/>
        <w:widowControl w:val="0"/>
        <w:numPr>
          <w:ilvl w:val="0"/>
          <w:numId w:val="73"/>
        </w:numPr>
        <w:shd w:val="clear" w:color="auto" w:fill="auto"/>
        <w:tabs>
          <w:tab w:pos="1834" w:val="left"/>
        </w:tabs>
        <w:bidi w:val="0"/>
        <w:spacing w:before="0" w:after="140" w:line="240" w:lineRule="auto"/>
        <w:ind w:left="1380" w:right="0" w:firstLine="0"/>
        <w:jc w:val="left"/>
      </w:pPr>
      <w:bookmarkStart w:id="335" w:name="bookmark335"/>
      <w:bookmarkEnd w:id="335"/>
      <w:r>
        <w:rPr>
          <w:color w:val="000000"/>
          <w:spacing w:val="0"/>
          <w:w w:val="100"/>
          <w:position w:val="0"/>
          <w:sz w:val="24"/>
          <w:szCs w:val="24"/>
        </w:rPr>
        <w:t>无账龄3年以上的预收账款。</w:t>
      </w:r>
    </w:p>
    <w:p>
      <w:pPr>
        <w:pStyle w:val="Style13"/>
        <w:keepNext w:val="0"/>
        <w:keepLines w:val="0"/>
        <w:widowControl w:val="0"/>
        <w:numPr>
          <w:ilvl w:val="0"/>
          <w:numId w:val="69"/>
        </w:numPr>
        <w:shd w:val="clear" w:color="auto" w:fill="auto"/>
        <w:tabs>
          <w:tab w:pos="1834" w:val="left"/>
        </w:tabs>
        <w:bidi w:val="0"/>
        <w:spacing w:before="0" w:after="140" w:line="240" w:lineRule="auto"/>
        <w:ind w:left="1380" w:right="0" w:firstLine="0"/>
        <w:jc w:val="both"/>
      </w:pPr>
      <w:bookmarkStart w:id="336" w:name="bookmark336"/>
      <w:bookmarkEnd w:id="336"/>
      <w:r>
        <w:rPr>
          <w:color w:val="000000"/>
          <w:spacing w:val="0"/>
          <w:w w:val="100"/>
          <w:position w:val="0"/>
          <w:sz w:val="24"/>
          <w:szCs w:val="24"/>
        </w:rPr>
        <w:t>应付工资</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截止2006年12月31日应付工资余额为</w:t>
      </w:r>
      <w:r>
        <w:rPr>
          <w:color w:val="000000"/>
          <w:spacing w:val="0"/>
          <w:w w:val="100"/>
          <w:position w:val="0"/>
          <w:sz w:val="24"/>
          <w:szCs w:val="24"/>
        </w:rPr>
        <w:t>8,571,208.83</w:t>
      </w:r>
      <w:r>
        <w:rPr>
          <w:color w:val="000000"/>
          <w:spacing w:val="0"/>
          <w:w w:val="100"/>
          <w:position w:val="0"/>
          <w:sz w:val="24"/>
          <w:szCs w:val="24"/>
        </w:rPr>
        <w:t>元。</w:t>
      </w:r>
    </w:p>
    <w:p>
      <w:pPr>
        <w:pStyle w:val="Style13"/>
        <w:keepNext w:val="0"/>
        <w:keepLines w:val="0"/>
        <w:widowControl w:val="0"/>
        <w:numPr>
          <w:ilvl w:val="0"/>
          <w:numId w:val="69"/>
        </w:numPr>
        <w:shd w:val="clear" w:color="auto" w:fill="auto"/>
        <w:tabs>
          <w:tab w:pos="1834" w:val="left"/>
        </w:tabs>
        <w:bidi w:val="0"/>
        <w:spacing w:before="0" w:after="140" w:line="240" w:lineRule="auto"/>
        <w:ind w:left="1380" w:right="0" w:firstLine="0"/>
        <w:jc w:val="both"/>
      </w:pPr>
      <w:bookmarkStart w:id="337" w:name="bookmark337"/>
      <w:bookmarkEnd w:id="337"/>
      <w:r>
        <w:rPr>
          <w:color w:val="000000"/>
          <w:spacing w:val="0"/>
          <w:w w:val="100"/>
          <w:position w:val="0"/>
          <w:sz w:val="24"/>
          <w:szCs w:val="24"/>
        </w:rPr>
        <w:t>应付福利费</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截止2006年12月31日应付福利费余额为</w:t>
      </w:r>
      <w:r>
        <w:rPr>
          <w:color w:val="000000"/>
          <w:spacing w:val="0"/>
          <w:w w:val="100"/>
          <w:position w:val="0"/>
          <w:sz w:val="24"/>
          <w:szCs w:val="24"/>
        </w:rPr>
        <w:t>9,516,192.46</w:t>
      </w:r>
      <w:r>
        <w:rPr>
          <w:color w:val="000000"/>
          <w:spacing w:val="0"/>
          <w:w w:val="100"/>
          <w:position w:val="0"/>
          <w:sz w:val="24"/>
          <w:szCs w:val="24"/>
        </w:rPr>
        <w:t>元。</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应付福利费期末比期初减少较多的原因是本年用于职工福利方面的支出增多。</w:t>
      </w:r>
    </w:p>
    <w:p>
      <w:pPr>
        <w:pStyle w:val="Style13"/>
        <w:keepNext w:val="0"/>
        <w:keepLines w:val="0"/>
        <w:widowControl w:val="0"/>
        <w:numPr>
          <w:ilvl w:val="0"/>
          <w:numId w:val="69"/>
        </w:numPr>
        <w:shd w:val="clear" w:color="auto" w:fill="auto"/>
        <w:tabs>
          <w:tab w:pos="1834" w:val="left"/>
        </w:tabs>
        <w:bidi w:val="0"/>
        <w:spacing w:before="0" w:after="140" w:line="240" w:lineRule="auto"/>
        <w:ind w:left="1380" w:right="0" w:firstLine="0"/>
        <w:jc w:val="both"/>
      </w:pPr>
      <w:bookmarkStart w:id="338" w:name="bookmark338"/>
      <w:bookmarkEnd w:id="338"/>
      <w:r>
        <w:rPr>
          <w:color w:val="000000"/>
          <w:spacing w:val="0"/>
          <w:w w:val="100"/>
          <w:position w:val="0"/>
          <w:sz w:val="24"/>
          <w:szCs w:val="24"/>
        </w:rPr>
        <w:t>应交税金</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截止2006年12月31日应交税金余额为</w:t>
      </w:r>
      <w:r>
        <w:rPr>
          <w:color w:val="000000"/>
          <w:spacing w:val="0"/>
          <w:w w:val="100"/>
          <w:position w:val="0"/>
          <w:sz w:val="24"/>
          <w:szCs w:val="24"/>
        </w:rPr>
        <w:t>27,641,807.39</w:t>
      </w:r>
      <w:r>
        <w:rPr>
          <w:color w:val="000000"/>
          <w:spacing w:val="0"/>
          <w:w w:val="100"/>
          <w:position w:val="0"/>
          <w:sz w:val="24"/>
          <w:szCs w:val="24"/>
        </w:rPr>
        <w:t>元。</w:t>
      </w:r>
    </w:p>
    <w:p>
      <w:pPr>
        <w:pStyle w:val="Style13"/>
        <w:keepNext w:val="0"/>
        <w:keepLines w:val="0"/>
        <w:widowControl w:val="0"/>
        <w:shd w:val="clear" w:color="auto" w:fill="auto"/>
        <w:bidi w:val="0"/>
        <w:spacing w:before="0" w:after="140" w:line="240" w:lineRule="auto"/>
        <w:ind w:left="1380" w:right="0" w:firstLine="0"/>
        <w:jc w:val="both"/>
      </w:pPr>
      <w:r>
        <w:rPr>
          <w:color w:val="000000"/>
          <w:spacing w:val="0"/>
          <w:w w:val="100"/>
          <w:position w:val="0"/>
          <w:sz w:val="24"/>
          <w:szCs w:val="24"/>
        </w:rPr>
        <w:t>(1)明细情况</w:t>
      </w:r>
    </w:p>
    <w:tbl>
      <w:tblPr>
        <w:tblOverlap w:val="never"/>
        <w:jc w:val="center"/>
        <w:tblLayout w:type="fixed"/>
      </w:tblPr>
      <w:tblGrid>
        <w:gridCol w:w="1560"/>
        <w:gridCol w:w="3398"/>
        <w:gridCol w:w="2698"/>
      </w:tblGrid>
      <w:tr>
        <w:trPr>
          <w:trHeight w:val="44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期初数</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9,511, </w:t>
            </w:r>
            <w:r>
              <w:rPr>
                <w:color w:val="000000"/>
                <w:spacing w:val="0"/>
                <w:w w:val="100"/>
                <w:position w:val="0"/>
                <w:sz w:val="20"/>
                <w:szCs w:val="20"/>
              </w:rPr>
              <w:t>612.78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w:t>
            </w:r>
            <w:r>
              <w:rPr>
                <w:color w:val="000000"/>
                <w:spacing w:val="0"/>
                <w:w w:val="100"/>
                <w:position w:val="0"/>
                <w:sz w:val="20"/>
                <w:szCs w:val="20"/>
              </w:rPr>
              <w:t>485,705.14</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262,922.69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984,336.18</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城建税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866,988.41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629,905.42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242,382.49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234,690.14</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 xml:space="preserve">334,127.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340,563.79</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耕地占用税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884,712.50</w:t>
            </w:r>
          </w:p>
        </w:tc>
      </w:tr>
    </w:tbl>
    <w:p>
      <w:pPr>
        <w:widowControl w:val="0"/>
        <w:spacing w:line="1" w:lineRule="exact"/>
      </w:pPr>
      <w:r>
        <w:br w:type="page"/>
      </w:r>
    </w:p>
    <w:tbl>
      <w:tblPr>
        <w:tblOverlap w:val="never"/>
        <w:jc w:val="center"/>
        <w:tblLayout w:type="fixed"/>
      </w:tblPr>
      <w:tblGrid>
        <w:gridCol w:w="1560"/>
        <w:gridCol w:w="3398"/>
        <w:gridCol w:w="26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 xml:space="preserve">15,744,505.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13,116,526.50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669,026. </w:t>
            </w:r>
            <w:r>
              <w:rPr>
                <w:color w:val="000000"/>
                <w:spacing w:val="0"/>
                <w:w w:val="100"/>
                <w:position w:val="0"/>
                <w:sz w:val="20"/>
                <w:szCs w:val="20"/>
              </w:rPr>
              <w:t>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660,005.41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代扣税金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4,868.44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5,374.22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416.37</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 xml:space="preserve">27,641,807. </w:t>
            </w:r>
            <w:r>
              <w:rPr>
                <w:color w:val="000000"/>
                <w:spacing w:val="0"/>
                <w:w w:val="100"/>
                <w:position w:val="0"/>
                <w:sz w:val="20"/>
                <w:szCs w:val="20"/>
              </w:rPr>
              <w:t>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27,336,861. </w:t>
            </w:r>
            <w:r>
              <w:rPr>
                <w:color w:val="000000"/>
                <w:spacing w:val="0"/>
                <w:w w:val="100"/>
                <w:position w:val="0"/>
                <w:sz w:val="20"/>
                <w:szCs w:val="20"/>
              </w:rPr>
              <w:t>45</w:t>
            </w:r>
          </w:p>
        </w:tc>
      </w:tr>
    </w:tbl>
    <w:p>
      <w:pPr>
        <w:widowControl w:val="0"/>
        <w:spacing w:after="119" w:line="1" w:lineRule="exact"/>
      </w:pPr>
    </w:p>
    <w:p>
      <w:pPr>
        <w:pStyle w:val="Style13"/>
        <w:keepNext w:val="0"/>
        <w:keepLines w:val="0"/>
        <w:widowControl w:val="0"/>
        <w:numPr>
          <w:ilvl w:val="0"/>
          <w:numId w:val="69"/>
        </w:numPr>
        <w:shd w:val="clear" w:color="auto" w:fill="auto"/>
        <w:bidi w:val="0"/>
        <w:spacing w:before="0" w:after="120" w:line="240" w:lineRule="auto"/>
        <w:ind w:left="1340" w:right="0" w:firstLine="0"/>
        <w:jc w:val="left"/>
      </w:pPr>
      <w:bookmarkStart w:id="339" w:name="bookmark339"/>
      <w:bookmarkEnd w:id="339"/>
      <w:r>
        <w:rPr>
          <w:color w:val="000000"/>
          <w:spacing w:val="0"/>
          <w:w w:val="100"/>
          <w:position w:val="0"/>
          <w:sz w:val="24"/>
          <w:szCs w:val="24"/>
        </w:rPr>
        <w:t>其他应交款</w:t>
      </w:r>
    </w:p>
    <w:p>
      <w:pPr>
        <w:pStyle w:val="Style13"/>
        <w:keepNext w:val="0"/>
        <w:keepLines w:val="0"/>
        <w:widowControl w:val="0"/>
        <w:shd w:val="clear" w:color="auto" w:fill="auto"/>
        <w:bidi w:val="0"/>
        <w:spacing w:before="0" w:after="120" w:line="240" w:lineRule="auto"/>
        <w:ind w:left="1340" w:right="0" w:firstLine="0"/>
        <w:jc w:val="both"/>
      </w:pPr>
      <w:r>
        <w:rPr>
          <w:color w:val="000000"/>
          <w:spacing w:val="0"/>
          <w:w w:val="100"/>
          <w:position w:val="0"/>
          <w:sz w:val="24"/>
          <w:szCs w:val="24"/>
        </w:rPr>
        <w:t>截止2006年12月31日其他应交款余额为</w:t>
      </w:r>
      <w:r>
        <w:rPr>
          <w:color w:val="000000"/>
          <w:spacing w:val="0"/>
          <w:w w:val="100"/>
          <w:position w:val="0"/>
          <w:sz w:val="24"/>
          <w:szCs w:val="24"/>
        </w:rPr>
        <w:t>1,143,900.08</w:t>
      </w:r>
      <w:r>
        <w:rPr>
          <w:color w:val="000000"/>
          <w:spacing w:val="0"/>
          <w:w w:val="100"/>
          <w:position w:val="0"/>
          <w:sz w:val="24"/>
          <w:szCs w:val="24"/>
        </w:rPr>
        <w:t>元，明细情况如下:</w:t>
      </w:r>
    </w:p>
    <w:tbl>
      <w:tblPr>
        <w:tblOverlap w:val="never"/>
        <w:jc w:val="center"/>
        <w:tblLayout w:type="fixed"/>
      </w:tblPr>
      <w:tblGrid>
        <w:gridCol w:w="1848"/>
        <w:gridCol w:w="1752"/>
        <w:gridCol w:w="1334"/>
        <w:gridCol w:w="1651"/>
        <w:gridCol w:w="1872"/>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计提依据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应纳流转税额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860,026.26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791,603.85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应纳流转税额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138,283.73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285,315.96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121,690.09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333,965.00</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23,900.00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1, 143, </w:t>
            </w:r>
            <w:r>
              <w:rPr>
                <w:color w:val="000000"/>
                <w:spacing w:val="0"/>
                <w:w w:val="100"/>
                <w:position w:val="0"/>
                <w:sz w:val="20"/>
                <w:szCs w:val="20"/>
              </w:rPr>
              <w:t>900.08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1,410,884.81</w:t>
            </w:r>
          </w:p>
        </w:tc>
      </w:tr>
    </w:tbl>
    <w:p>
      <w:pPr>
        <w:widowControl w:val="0"/>
        <w:spacing w:after="119" w:line="1" w:lineRule="exact"/>
      </w:pPr>
    </w:p>
    <w:p>
      <w:pPr>
        <w:pStyle w:val="Style13"/>
        <w:keepNext w:val="0"/>
        <w:keepLines w:val="0"/>
        <w:widowControl w:val="0"/>
        <w:numPr>
          <w:ilvl w:val="0"/>
          <w:numId w:val="69"/>
        </w:numPr>
        <w:shd w:val="clear" w:color="auto" w:fill="auto"/>
        <w:tabs>
          <w:tab w:pos="1794" w:val="left"/>
        </w:tabs>
        <w:bidi w:val="0"/>
        <w:spacing w:before="0" w:after="120" w:line="302" w:lineRule="exact"/>
        <w:ind w:left="1340" w:right="0" w:firstLine="0"/>
        <w:jc w:val="both"/>
      </w:pPr>
      <w:bookmarkStart w:id="340" w:name="bookmark340"/>
      <w:bookmarkEnd w:id="340"/>
      <w:r>
        <w:rPr>
          <w:color w:val="000000"/>
          <w:spacing w:val="0"/>
          <w:w w:val="100"/>
          <w:position w:val="0"/>
          <w:sz w:val="24"/>
          <w:szCs w:val="24"/>
        </w:rPr>
        <w:t>其他应付款</w:t>
      </w:r>
    </w:p>
    <w:p>
      <w:pPr>
        <w:pStyle w:val="Style13"/>
        <w:keepNext w:val="0"/>
        <w:keepLines w:val="0"/>
        <w:widowControl w:val="0"/>
        <w:shd w:val="clear" w:color="auto" w:fill="auto"/>
        <w:bidi w:val="0"/>
        <w:spacing w:before="0" w:after="120" w:line="302" w:lineRule="exact"/>
        <w:ind w:left="1340" w:right="0" w:firstLine="0"/>
        <w:jc w:val="left"/>
      </w:pPr>
      <w:r>
        <w:rPr>
          <w:color w:val="000000"/>
          <w:spacing w:val="0"/>
          <w:w w:val="100"/>
          <w:position w:val="0"/>
          <w:sz w:val="24"/>
          <w:szCs w:val="24"/>
        </w:rPr>
        <w:t>截止2006年12月31日其他应付款余额为</w:t>
      </w:r>
      <w:r>
        <w:rPr>
          <w:color w:val="000000"/>
          <w:spacing w:val="0"/>
          <w:w w:val="100"/>
          <w:position w:val="0"/>
          <w:sz w:val="24"/>
          <w:szCs w:val="24"/>
        </w:rPr>
        <w:t>103,393,335.91</w:t>
      </w:r>
      <w:r>
        <w:rPr>
          <w:color w:val="000000"/>
          <w:spacing w:val="0"/>
          <w:w w:val="100"/>
          <w:position w:val="0"/>
          <w:sz w:val="24"/>
          <w:szCs w:val="24"/>
        </w:rPr>
        <w:t>元。</w:t>
      </w:r>
    </w:p>
    <w:p>
      <w:pPr>
        <w:pStyle w:val="Style13"/>
        <w:keepNext w:val="0"/>
        <w:keepLines w:val="0"/>
        <w:widowControl w:val="0"/>
        <w:shd w:val="clear" w:color="auto" w:fill="auto"/>
        <w:bidi w:val="0"/>
        <w:spacing w:before="0" w:after="120" w:line="302" w:lineRule="exact"/>
        <w:ind w:left="820" w:right="0" w:firstLine="560"/>
        <w:jc w:val="left"/>
      </w:pPr>
      <w:r>
        <w:rPr>
          <w:color w:val="000000"/>
          <w:spacing w:val="0"/>
          <w:w w:val="100"/>
          <w:position w:val="0"/>
          <w:sz w:val="24"/>
          <w:szCs w:val="24"/>
        </w:rPr>
        <w:t>(1)其他应付款中有应付持本公司5%以上表决权股份的股东单位的款项，详见附注 七、(二)2。</w:t>
      </w:r>
    </w:p>
    <w:p>
      <w:pPr>
        <w:pStyle w:val="Style13"/>
        <w:keepNext w:val="0"/>
        <w:keepLines w:val="0"/>
        <w:widowControl w:val="0"/>
        <w:shd w:val="clear" w:color="auto" w:fill="auto"/>
        <w:bidi w:val="0"/>
        <w:spacing w:before="0" w:after="120" w:line="302" w:lineRule="exact"/>
        <w:ind w:left="1300" w:right="0" w:firstLine="0"/>
        <w:jc w:val="left"/>
      </w:pPr>
      <w:r>
        <w:rPr>
          <w:color w:val="000000"/>
          <w:spacing w:val="0"/>
          <w:w w:val="100"/>
          <w:position w:val="0"/>
          <w:sz w:val="24"/>
          <w:szCs w:val="24"/>
        </w:rPr>
        <w:t>(2)账龄3年以上的其他应付款为</w:t>
      </w:r>
      <w:r>
        <w:rPr>
          <w:color w:val="000000"/>
          <w:spacing w:val="0"/>
          <w:w w:val="100"/>
          <w:position w:val="0"/>
          <w:sz w:val="24"/>
          <w:szCs w:val="24"/>
        </w:rPr>
        <w:t>4,824,007.21</w:t>
      </w:r>
      <w:r>
        <w:rPr>
          <w:color w:val="000000"/>
          <w:spacing w:val="0"/>
          <w:w w:val="100"/>
          <w:position w:val="0"/>
          <w:sz w:val="24"/>
          <w:szCs w:val="24"/>
        </w:rPr>
        <w:t>元。</w:t>
      </w:r>
    </w:p>
    <w:p>
      <w:pPr>
        <w:pStyle w:val="Style13"/>
        <w:keepNext w:val="0"/>
        <w:keepLines w:val="0"/>
        <w:widowControl w:val="0"/>
        <w:numPr>
          <w:ilvl w:val="0"/>
          <w:numId w:val="69"/>
        </w:numPr>
        <w:shd w:val="clear" w:color="auto" w:fill="auto"/>
        <w:tabs>
          <w:tab w:pos="1828" w:val="left"/>
        </w:tabs>
        <w:bidi w:val="0"/>
        <w:spacing w:before="0" w:after="120" w:line="302" w:lineRule="exact"/>
        <w:ind w:left="1340" w:right="0" w:firstLine="0"/>
        <w:jc w:val="left"/>
      </w:pPr>
      <w:bookmarkStart w:id="341" w:name="bookmark341"/>
      <w:bookmarkEnd w:id="341"/>
      <w:r>
        <w:rPr>
          <w:color w:val="000000"/>
          <w:spacing w:val="0"/>
          <w:w w:val="100"/>
          <w:position w:val="0"/>
          <w:sz w:val="24"/>
          <w:szCs w:val="24"/>
        </w:rPr>
        <w:t>预提费用</w:t>
      </w:r>
    </w:p>
    <w:p>
      <w:pPr>
        <w:pStyle w:val="Style13"/>
        <w:keepNext w:val="0"/>
        <w:keepLines w:val="0"/>
        <w:widowControl w:val="0"/>
        <w:shd w:val="clear" w:color="auto" w:fill="auto"/>
        <w:bidi w:val="0"/>
        <w:spacing w:before="0" w:after="120" w:line="302" w:lineRule="exact"/>
        <w:ind w:left="1340" w:right="0" w:firstLine="0"/>
        <w:jc w:val="left"/>
      </w:pPr>
      <w:r>
        <w:rPr>
          <w:color w:val="000000"/>
          <w:spacing w:val="0"/>
          <w:w w:val="100"/>
          <w:position w:val="0"/>
          <w:sz w:val="24"/>
          <w:szCs w:val="24"/>
        </w:rPr>
        <w:t>截止2006年12月31日预提费用余额为</w:t>
      </w:r>
      <w:r>
        <w:rPr>
          <w:color w:val="000000"/>
          <w:spacing w:val="0"/>
          <w:w w:val="100"/>
          <w:position w:val="0"/>
          <w:sz w:val="24"/>
          <w:szCs w:val="24"/>
        </w:rPr>
        <w:t>439,666.98</w:t>
      </w:r>
      <w:r>
        <w:rPr>
          <w:color w:val="000000"/>
          <w:spacing w:val="0"/>
          <w:w w:val="100"/>
          <w:position w:val="0"/>
          <w:sz w:val="24"/>
          <w:szCs w:val="24"/>
        </w:rPr>
        <w:t>元</w:t>
      </w:r>
    </w:p>
    <w:tbl>
      <w:tblPr>
        <w:tblOverlap w:val="never"/>
        <w:jc w:val="center"/>
        <w:tblLayout w:type="fixed"/>
      </w:tblPr>
      <w:tblGrid>
        <w:gridCol w:w="1810"/>
        <w:gridCol w:w="1493"/>
        <w:gridCol w:w="1997"/>
        <w:gridCol w:w="1781"/>
        <w:gridCol w:w="1608"/>
      </w:tblGrid>
      <w:tr>
        <w:trPr>
          <w:trHeight w:val="45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期末数</w:t>
            </w:r>
          </w:p>
        </w:tc>
      </w:tr>
      <w:tr>
        <w:trPr>
          <w:trHeight w:val="45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908,837.41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8,601,525.77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9,070,696.20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439,666.98</w:t>
            </w:r>
          </w:p>
        </w:tc>
      </w:tr>
      <w:tr>
        <w:trPr>
          <w:trHeight w:val="48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908, </w:t>
            </w:r>
            <w:r>
              <w:rPr>
                <w:color w:val="000000"/>
                <w:spacing w:val="0"/>
                <w:w w:val="100"/>
                <w:position w:val="0"/>
                <w:sz w:val="20"/>
                <w:szCs w:val="20"/>
              </w:rPr>
              <w:t xml:space="preserve">837. </w:t>
            </w:r>
            <w:r>
              <w:rPr>
                <w:color w:val="000000"/>
                <w:spacing w:val="0"/>
                <w:w w:val="100"/>
                <w:position w:val="0"/>
                <w:sz w:val="20"/>
                <w:szCs w:val="20"/>
              </w:rPr>
              <w:t>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8, 601, </w:t>
            </w:r>
            <w:r>
              <w:rPr>
                <w:color w:val="000000"/>
                <w:spacing w:val="0"/>
                <w:w w:val="100"/>
                <w:position w:val="0"/>
                <w:sz w:val="20"/>
                <w:szCs w:val="20"/>
              </w:rPr>
              <w:t xml:space="preserve">525. </w:t>
            </w:r>
            <w:r>
              <w:rPr>
                <w:color w:val="000000"/>
                <w:spacing w:val="0"/>
                <w:w w:val="100"/>
                <w:position w:val="0"/>
                <w:sz w:val="20"/>
                <w:szCs w:val="20"/>
              </w:rPr>
              <w:t>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9, 070, </w:t>
            </w:r>
            <w:r>
              <w:rPr>
                <w:color w:val="000000"/>
                <w:spacing w:val="0"/>
                <w:w w:val="100"/>
                <w:position w:val="0"/>
                <w:sz w:val="20"/>
                <w:szCs w:val="20"/>
              </w:rPr>
              <w:t xml:space="preserve">696. </w:t>
            </w:r>
            <w:r>
              <w:rPr>
                <w:color w:val="000000"/>
                <w:spacing w:val="0"/>
                <w:w w:val="100"/>
                <w:position w:val="0"/>
                <w:sz w:val="20"/>
                <w:szCs w:val="20"/>
              </w:rPr>
              <w:t>20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439, </w:t>
            </w:r>
            <w:r>
              <w:rPr>
                <w:color w:val="000000"/>
                <w:spacing w:val="0"/>
                <w:w w:val="100"/>
                <w:position w:val="0"/>
                <w:sz w:val="20"/>
                <w:szCs w:val="20"/>
              </w:rPr>
              <w:t xml:space="preserve">666. </w:t>
            </w:r>
            <w:r>
              <w:rPr>
                <w:color w:val="000000"/>
                <w:spacing w:val="0"/>
                <w:w w:val="100"/>
                <w:position w:val="0"/>
                <w:sz w:val="20"/>
                <w:szCs w:val="20"/>
              </w:rPr>
              <w:t>98</w:t>
            </w:r>
          </w:p>
        </w:tc>
      </w:tr>
    </w:tbl>
    <w:p>
      <w:pPr>
        <w:widowControl w:val="0"/>
        <w:spacing w:after="119" w:line="1" w:lineRule="exact"/>
      </w:pPr>
    </w:p>
    <w:p>
      <w:pPr>
        <w:pStyle w:val="Style13"/>
        <w:keepNext w:val="0"/>
        <w:keepLines w:val="0"/>
        <w:widowControl w:val="0"/>
        <w:numPr>
          <w:ilvl w:val="0"/>
          <w:numId w:val="69"/>
        </w:numPr>
        <w:shd w:val="clear" w:color="auto" w:fill="auto"/>
        <w:bidi w:val="0"/>
        <w:spacing w:before="0" w:after="120" w:line="240" w:lineRule="auto"/>
        <w:ind w:left="1340" w:right="0" w:firstLine="0"/>
        <w:jc w:val="both"/>
      </w:pPr>
      <w:bookmarkStart w:id="342" w:name="bookmark342"/>
      <w:bookmarkEnd w:id="342"/>
      <w:r>
        <w:rPr>
          <w:color w:val="000000"/>
          <w:spacing w:val="0"/>
          <w:w w:val="100"/>
          <w:position w:val="0"/>
          <w:sz w:val="24"/>
          <w:szCs w:val="24"/>
        </w:rPr>
        <w:t>长期借款</w:t>
      </w:r>
    </w:p>
    <w:p>
      <w:pPr>
        <w:pStyle w:val="Style13"/>
        <w:keepNext w:val="0"/>
        <w:keepLines w:val="0"/>
        <w:widowControl w:val="0"/>
        <w:shd w:val="clear" w:color="auto" w:fill="auto"/>
        <w:bidi w:val="0"/>
        <w:spacing w:before="0" w:after="120" w:line="240" w:lineRule="auto"/>
        <w:ind w:left="1340" w:right="0" w:firstLine="0"/>
        <w:jc w:val="left"/>
      </w:pPr>
      <w:r>
        <w:rPr>
          <w:color w:val="000000"/>
          <w:spacing w:val="0"/>
          <w:w w:val="100"/>
          <w:position w:val="0"/>
          <w:sz w:val="24"/>
          <w:szCs w:val="24"/>
        </w:rPr>
        <w:t>截止2006年12月31日长期借款余额为</w:t>
      </w:r>
      <w:r>
        <w:rPr>
          <w:color w:val="000000"/>
          <w:spacing w:val="0"/>
          <w:w w:val="100"/>
          <w:position w:val="0"/>
          <w:sz w:val="24"/>
          <w:szCs w:val="24"/>
        </w:rPr>
        <w:t>200,000,000.00</w:t>
      </w:r>
      <w:r>
        <w:rPr>
          <w:color w:val="000000"/>
          <w:spacing w:val="0"/>
          <w:w w:val="100"/>
          <w:position w:val="0"/>
          <w:sz w:val="24"/>
          <w:szCs w:val="24"/>
        </w:rPr>
        <w:t>元，列示如下:</w:t>
      </w:r>
    </w:p>
    <w:tbl>
      <w:tblPr>
        <w:tblOverlap w:val="never"/>
        <w:jc w:val="center"/>
        <w:tblLayout w:type="fixed"/>
      </w:tblPr>
      <w:tblGrid>
        <w:gridCol w:w="1382"/>
        <w:gridCol w:w="1454"/>
        <w:gridCol w:w="1483"/>
        <w:gridCol w:w="1795"/>
        <w:gridCol w:w="2510"/>
      </w:tblGrid>
      <w:tr>
        <w:trPr>
          <w:trHeight w:val="44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币种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借款条件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担保借款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200,000,000.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219,661,704.32</w:t>
            </w:r>
          </w:p>
        </w:tc>
      </w:tr>
    </w:tbl>
    <w:p>
      <w:pPr>
        <w:widowControl w:val="0"/>
        <w:spacing w:after="119" w:line="1" w:lineRule="exact"/>
      </w:pPr>
    </w:p>
    <w:p>
      <w:pPr>
        <w:pStyle w:val="Style13"/>
        <w:keepNext w:val="0"/>
        <w:keepLines w:val="0"/>
        <w:widowControl w:val="0"/>
        <w:numPr>
          <w:ilvl w:val="0"/>
          <w:numId w:val="75"/>
        </w:numPr>
        <w:shd w:val="clear" w:color="auto" w:fill="auto"/>
        <w:tabs>
          <w:tab w:pos="2052" w:val="left"/>
        </w:tabs>
        <w:bidi w:val="0"/>
        <w:spacing w:before="0" w:after="120" w:line="293" w:lineRule="exact"/>
        <w:ind w:left="820" w:right="0" w:firstLine="600"/>
        <w:jc w:val="left"/>
      </w:pPr>
      <w:bookmarkStart w:id="343" w:name="bookmark343"/>
      <w:bookmarkEnd w:id="343"/>
      <w:r>
        <w:rPr>
          <w:color w:val="000000"/>
          <w:spacing w:val="0"/>
          <w:w w:val="100"/>
          <w:position w:val="0"/>
          <w:sz w:val="24"/>
          <w:szCs w:val="24"/>
        </w:rPr>
        <w:t>据东营黄河公路大桥有限责任公司与中国工商银行广饶县支行签订的借款合 同，借款金额</w:t>
      </w:r>
      <w:r>
        <w:rPr>
          <w:color w:val="000000"/>
          <w:spacing w:val="0"/>
          <w:w w:val="100"/>
          <w:position w:val="0"/>
          <w:sz w:val="24"/>
          <w:szCs w:val="24"/>
        </w:rPr>
        <w:t>400,000,000.00</w:t>
      </w:r>
      <w:r>
        <w:rPr>
          <w:color w:val="000000"/>
          <w:spacing w:val="0"/>
          <w:w w:val="100"/>
          <w:position w:val="0"/>
          <w:sz w:val="24"/>
          <w:szCs w:val="24"/>
        </w:rPr>
        <w:t>元，按比例合并法本公司承担</w:t>
      </w:r>
      <w:r>
        <w:rPr>
          <w:color w:val="000000"/>
          <w:spacing w:val="0"/>
          <w:w w:val="100"/>
          <w:position w:val="0"/>
          <w:sz w:val="24"/>
          <w:szCs w:val="24"/>
        </w:rPr>
        <w:t>200,000,000.00</w:t>
      </w:r>
      <w:r>
        <w:rPr>
          <w:color w:val="000000"/>
          <w:spacing w:val="0"/>
          <w:w w:val="100"/>
          <w:position w:val="0"/>
          <w:sz w:val="24"/>
          <w:szCs w:val="24"/>
        </w:rPr>
        <w:t>元的借款。</w:t>
      </w:r>
    </w:p>
    <w:p>
      <w:pPr>
        <w:pStyle w:val="Style13"/>
        <w:keepNext w:val="0"/>
        <w:keepLines w:val="0"/>
        <w:widowControl w:val="0"/>
        <w:numPr>
          <w:ilvl w:val="0"/>
          <w:numId w:val="75"/>
        </w:numPr>
        <w:shd w:val="clear" w:color="auto" w:fill="auto"/>
        <w:tabs>
          <w:tab w:pos="2076" w:val="left"/>
        </w:tabs>
        <w:bidi w:val="0"/>
        <w:spacing w:before="0" w:after="120" w:line="307" w:lineRule="exact"/>
        <w:ind w:left="820" w:right="0" w:firstLine="600"/>
        <w:jc w:val="left"/>
      </w:pPr>
      <w:bookmarkStart w:id="344" w:name="bookmark344"/>
      <w:bookmarkEnd w:id="344"/>
      <w:r>
        <w:rPr>
          <w:color w:val="000000"/>
          <w:spacing w:val="0"/>
          <w:w w:val="100"/>
          <w:position w:val="0"/>
          <w:sz w:val="24"/>
          <w:szCs w:val="24"/>
        </w:rPr>
        <w:t>根据东营市市政局“东政公发</w:t>
      </w:r>
      <w:r>
        <w:rPr>
          <w:color w:val="000000"/>
          <w:spacing w:val="0"/>
          <w:w w:val="100"/>
          <w:position w:val="0"/>
          <w:sz w:val="24"/>
          <w:szCs w:val="24"/>
        </w:rPr>
        <w:t xml:space="preserve">[2006] </w:t>
      </w:r>
      <w:r>
        <w:rPr>
          <w:color w:val="000000"/>
          <w:spacing w:val="0"/>
          <w:w w:val="100"/>
          <w:position w:val="0"/>
          <w:sz w:val="24"/>
          <w:szCs w:val="24"/>
        </w:rPr>
        <w:t xml:space="preserve">57号”文件和东营市发展和改革委员 会“东发改字】2006]77号”文，本期将市政欠本公司的工程款与公司欠市政府借款 </w:t>
      </w:r>
      <w:r>
        <w:rPr>
          <w:color w:val="000000"/>
          <w:spacing w:val="0"/>
          <w:w w:val="100"/>
          <w:position w:val="0"/>
          <w:sz w:val="24"/>
          <w:szCs w:val="24"/>
        </w:rPr>
        <w:t>19,661,704.32</w:t>
      </w:r>
      <w:r>
        <w:rPr>
          <w:color w:val="000000"/>
          <w:spacing w:val="0"/>
          <w:w w:val="100"/>
          <w:position w:val="0"/>
          <w:sz w:val="24"/>
          <w:szCs w:val="24"/>
        </w:rPr>
        <w:t>元进行抵顶。</w:t>
      </w:r>
    </w:p>
    <w:p>
      <w:pPr>
        <w:pStyle w:val="Style13"/>
        <w:keepNext w:val="0"/>
        <w:keepLines w:val="0"/>
        <w:widowControl w:val="0"/>
        <w:numPr>
          <w:ilvl w:val="0"/>
          <w:numId w:val="69"/>
        </w:numPr>
        <w:shd w:val="clear" w:color="auto" w:fill="auto"/>
        <w:bidi w:val="0"/>
        <w:spacing w:before="0" w:after="120" w:line="307" w:lineRule="exact"/>
        <w:ind w:left="1340" w:right="0" w:firstLine="0"/>
        <w:jc w:val="left"/>
      </w:pPr>
      <w:bookmarkStart w:id="345" w:name="bookmark345"/>
      <w:bookmarkEnd w:id="345"/>
      <w:r>
        <w:rPr>
          <w:color w:val="000000"/>
          <w:spacing w:val="0"/>
          <w:w w:val="100"/>
          <w:position w:val="0"/>
          <w:sz w:val="24"/>
          <w:szCs w:val="24"/>
        </w:rPr>
        <w:t>股本</w:t>
      </w:r>
      <w:r>
        <w:br w:type="page"/>
      </w:r>
    </w:p>
    <w:p>
      <w:pPr>
        <w:pStyle w:val="Style13"/>
        <w:keepNext w:val="0"/>
        <w:keepLines w:val="0"/>
        <w:widowControl w:val="0"/>
        <w:shd w:val="clear" w:color="auto" w:fill="auto"/>
        <w:bidi w:val="0"/>
        <w:spacing w:before="0" w:after="140" w:line="240" w:lineRule="auto"/>
        <w:ind w:left="1340" w:right="0" w:firstLine="0"/>
        <w:jc w:val="left"/>
      </w:pPr>
      <w:r>
        <w:rPr>
          <w:color w:val="000000"/>
          <w:spacing w:val="0"/>
          <w:w w:val="100"/>
          <w:position w:val="0"/>
          <w:sz w:val="24"/>
          <w:szCs w:val="24"/>
        </w:rPr>
        <w:t>截止2006年12月31日股本余额为</w:t>
      </w:r>
      <w:r>
        <w:rPr>
          <w:color w:val="000000"/>
          <w:spacing w:val="0"/>
          <w:w w:val="100"/>
          <w:position w:val="0"/>
          <w:sz w:val="24"/>
          <w:szCs w:val="24"/>
        </w:rPr>
        <w:t>139,695,712.00</w:t>
      </w:r>
      <w:r>
        <w:rPr>
          <w:color w:val="000000"/>
          <w:spacing w:val="0"/>
          <w:w w:val="100"/>
          <w:position w:val="0"/>
          <w:sz w:val="24"/>
          <w:szCs w:val="24"/>
        </w:rPr>
        <w:t>元。</w:t>
      </w:r>
    </w:p>
    <w:p>
      <w:pPr>
        <w:pStyle w:val="Style13"/>
        <w:keepNext w:val="0"/>
        <w:keepLines w:val="0"/>
        <w:widowControl w:val="0"/>
        <w:shd w:val="clear" w:color="auto" w:fill="auto"/>
        <w:bidi w:val="0"/>
        <w:spacing w:before="0" w:after="140" w:line="240" w:lineRule="auto"/>
        <w:ind w:left="1340" w:right="0" w:firstLine="0"/>
        <w:jc w:val="left"/>
      </w:pPr>
      <w:r>
        <w:rPr>
          <w:color w:val="000000"/>
          <w:spacing w:val="0"/>
          <w:w w:val="100"/>
          <w:position w:val="0"/>
          <w:sz w:val="24"/>
          <w:szCs w:val="24"/>
        </w:rPr>
        <w:t>⑴报告期股本情况</w:t>
      </w:r>
    </w:p>
    <w:tbl>
      <w:tblPr>
        <w:tblOverlap w:val="never"/>
        <w:jc w:val="center"/>
        <w:tblLayout w:type="fixed"/>
      </w:tblPr>
      <w:tblGrid>
        <w:gridCol w:w="2155"/>
        <w:gridCol w:w="1723"/>
        <w:gridCol w:w="1738"/>
        <w:gridCol w:w="758"/>
        <w:gridCol w:w="826"/>
        <w:gridCol w:w="514"/>
        <w:gridCol w:w="518"/>
        <w:gridCol w:w="1766"/>
      </w:tblGrid>
      <w:tr>
        <w:trPr>
          <w:trHeight w:val="3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变动增减(</w:t>
            </w:r>
            <w:r>
              <w:rPr>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股权分置改革送 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一、尚未流通股份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1、发起人股份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62,732,800.00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10,530,000.00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52,202,800.00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国家拥有股份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境内法人持有股份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62,732,800.00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10,530,000.00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52,202,800.00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外资法人持有股份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2、募集法人股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3、内部职工股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23,404,160.00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23,404,160.00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14,558,752.00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14,558,752.00</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尚未流通股份合计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100,695,712.00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10,530,000.00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90,165,712.00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二、已流通股份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1、境内上市的人民币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10,530, </w:t>
            </w:r>
            <w:r>
              <w:rPr>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49,530,000.00</w:t>
            </w: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已上市流通股份合计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49,530,000.00</w:t>
            </w:r>
          </w:p>
        </w:tc>
      </w:tr>
      <w:tr>
        <w:trPr>
          <w:trHeight w:val="33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139,695,712.00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139,695,712.00</w:t>
            </w:r>
          </w:p>
        </w:tc>
      </w:tr>
    </w:tbl>
    <w:p>
      <w:pPr>
        <w:widowControl w:val="0"/>
        <w:spacing w:after="79" w:line="1" w:lineRule="exact"/>
      </w:pPr>
    </w:p>
    <w:p>
      <w:pPr>
        <w:pStyle w:val="Style13"/>
        <w:keepNext w:val="0"/>
        <w:keepLines w:val="0"/>
        <w:widowControl w:val="0"/>
        <w:numPr>
          <w:ilvl w:val="0"/>
          <w:numId w:val="69"/>
        </w:numPr>
        <w:shd w:val="clear" w:color="auto" w:fill="auto"/>
        <w:bidi w:val="0"/>
        <w:spacing w:before="0" w:after="140" w:line="240" w:lineRule="auto"/>
        <w:ind w:left="1340" w:right="0" w:firstLine="0"/>
        <w:jc w:val="left"/>
      </w:pPr>
      <w:bookmarkStart w:id="346" w:name="bookmark346"/>
      <w:bookmarkEnd w:id="346"/>
      <w:r>
        <w:rPr>
          <w:color w:val="000000"/>
          <w:spacing w:val="0"/>
          <w:w w:val="100"/>
          <w:position w:val="0"/>
          <w:sz w:val="24"/>
          <w:szCs w:val="24"/>
        </w:rPr>
        <w:t>资本公积</w:t>
      </w:r>
    </w:p>
    <w:p>
      <w:pPr>
        <w:pStyle w:val="Style13"/>
        <w:keepNext w:val="0"/>
        <w:keepLines w:val="0"/>
        <w:widowControl w:val="0"/>
        <w:shd w:val="clear" w:color="auto" w:fill="auto"/>
        <w:bidi w:val="0"/>
        <w:spacing w:before="0" w:after="140" w:line="240" w:lineRule="auto"/>
        <w:ind w:left="1340" w:right="0" w:firstLine="0"/>
        <w:jc w:val="left"/>
      </w:pPr>
      <w:r>
        <w:rPr>
          <w:color w:val="000000"/>
          <w:spacing w:val="0"/>
          <w:w w:val="100"/>
          <w:position w:val="0"/>
          <w:sz w:val="24"/>
          <w:szCs w:val="24"/>
        </w:rPr>
        <w:t>截止2006年12月31日资本公积余额为</w:t>
      </w:r>
      <w:r>
        <w:rPr>
          <w:color w:val="000000"/>
          <w:spacing w:val="0"/>
          <w:w w:val="100"/>
          <w:position w:val="0"/>
          <w:sz w:val="24"/>
          <w:szCs w:val="24"/>
        </w:rPr>
        <w:t>217,248,798.70</w:t>
      </w:r>
      <w:r>
        <w:rPr>
          <w:color w:val="000000"/>
          <w:spacing w:val="0"/>
          <w:w w:val="100"/>
          <w:position w:val="0"/>
          <w:sz w:val="24"/>
          <w:szCs w:val="24"/>
        </w:rPr>
        <w:t>元。</w:t>
      </w:r>
    </w:p>
    <w:p>
      <w:pPr>
        <w:pStyle w:val="Style13"/>
        <w:keepNext w:val="0"/>
        <w:keepLines w:val="0"/>
        <w:widowControl w:val="0"/>
        <w:numPr>
          <w:ilvl w:val="0"/>
          <w:numId w:val="77"/>
        </w:numPr>
        <w:shd w:val="clear" w:color="auto" w:fill="auto"/>
        <w:bidi w:val="0"/>
        <w:spacing w:before="0" w:after="140" w:line="240" w:lineRule="auto"/>
        <w:ind w:left="1340" w:right="0" w:firstLine="0"/>
        <w:jc w:val="left"/>
      </w:pPr>
      <w:bookmarkStart w:id="347" w:name="bookmark347"/>
      <w:bookmarkEnd w:id="347"/>
      <w:r>
        <w:rPr>
          <w:color w:val="000000"/>
          <w:spacing w:val="0"/>
          <w:w w:val="100"/>
          <w:position w:val="0"/>
          <w:sz w:val="24"/>
          <w:szCs w:val="24"/>
        </w:rPr>
        <w:t>明细情况</w:t>
      </w:r>
    </w:p>
    <w:tbl>
      <w:tblPr>
        <w:tblOverlap w:val="never"/>
        <w:jc w:val="center"/>
        <w:tblLayout w:type="fixed"/>
      </w:tblPr>
      <w:tblGrid>
        <w:gridCol w:w="1766"/>
        <w:gridCol w:w="1752"/>
        <w:gridCol w:w="1958"/>
        <w:gridCol w:w="1440"/>
        <w:gridCol w:w="197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期末数</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215, 079, </w:t>
            </w:r>
            <w:r>
              <w:rPr>
                <w:color w:val="000000"/>
                <w:spacing w:val="0"/>
                <w:w w:val="100"/>
                <w:position w:val="0"/>
                <w:sz w:val="20"/>
                <w:szCs w:val="20"/>
              </w:rPr>
              <w:t>774.05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264, </w:t>
            </w:r>
            <w:r>
              <w:rPr>
                <w:color w:val="000000"/>
                <w:spacing w:val="0"/>
                <w:w w:val="100"/>
                <w:position w:val="0"/>
                <w:sz w:val="20"/>
                <w:szCs w:val="20"/>
              </w:rPr>
              <w:t>983.85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214, </w:t>
            </w:r>
            <w:r>
              <w:rPr>
                <w:color w:val="000000"/>
                <w:spacing w:val="0"/>
                <w:w w:val="100"/>
                <w:position w:val="0"/>
                <w:sz w:val="20"/>
                <w:szCs w:val="20"/>
              </w:rPr>
              <w:t>814,790.20</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股权投资准备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1,571,123.55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215,505.00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1,786,628. </w:t>
            </w:r>
            <w:r>
              <w:rPr>
                <w:color w:val="000000"/>
                <w:spacing w:val="0"/>
                <w:w w:val="100"/>
                <w:position w:val="0"/>
                <w:sz w:val="20"/>
                <w:szCs w:val="20"/>
              </w:rPr>
              <w:t>55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647, </w:t>
            </w:r>
            <w:r>
              <w:rPr>
                <w:color w:val="000000"/>
                <w:spacing w:val="0"/>
                <w:w w:val="100"/>
                <w:position w:val="0"/>
                <w:sz w:val="20"/>
                <w:szCs w:val="20"/>
              </w:rPr>
              <w:t xml:space="preserve">379. </w:t>
            </w:r>
            <w:r>
              <w:rPr>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647, </w:t>
            </w:r>
            <w:r>
              <w:rPr>
                <w:color w:val="000000"/>
                <w:spacing w:val="0"/>
                <w:w w:val="100"/>
                <w:position w:val="0"/>
                <w:sz w:val="20"/>
                <w:szCs w:val="20"/>
              </w:rPr>
              <w:t xml:space="preserve">379. </w:t>
            </w:r>
            <w:r>
              <w:rPr>
                <w:color w:val="000000"/>
                <w:spacing w:val="0"/>
                <w:w w:val="100"/>
                <w:position w:val="0"/>
                <w:sz w:val="20"/>
                <w:szCs w:val="20"/>
              </w:rPr>
              <w:t>95</w:t>
            </w:r>
          </w:p>
        </w:tc>
      </w:tr>
      <w:tr>
        <w:trPr>
          <w:trHeight w:val="58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217,298,277. </w:t>
            </w:r>
            <w:r>
              <w:rPr>
                <w:color w:val="000000"/>
                <w:spacing w:val="0"/>
                <w:w w:val="100"/>
                <w:position w:val="0"/>
                <w:sz w:val="20"/>
                <w:szCs w:val="20"/>
              </w:rPr>
              <w:t>55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215,505.00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264, </w:t>
            </w:r>
            <w:r>
              <w:rPr>
                <w:color w:val="000000"/>
                <w:spacing w:val="0"/>
                <w:w w:val="100"/>
                <w:position w:val="0"/>
                <w:sz w:val="20"/>
                <w:szCs w:val="20"/>
              </w:rPr>
              <w:t>983.85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217, </w:t>
            </w:r>
            <w:r>
              <w:rPr>
                <w:color w:val="000000"/>
                <w:spacing w:val="0"/>
                <w:w w:val="100"/>
                <w:position w:val="0"/>
                <w:sz w:val="20"/>
                <w:szCs w:val="20"/>
              </w:rPr>
              <w:t>248,798.70</w:t>
            </w:r>
          </w:p>
        </w:tc>
      </w:tr>
    </w:tbl>
    <w:p>
      <w:pPr>
        <w:widowControl w:val="0"/>
        <w:spacing w:after="79" w:line="1" w:lineRule="exact"/>
      </w:pPr>
    </w:p>
    <w:p>
      <w:pPr>
        <w:pStyle w:val="Style13"/>
        <w:keepNext w:val="0"/>
        <w:keepLines w:val="0"/>
        <w:widowControl w:val="0"/>
        <w:shd w:val="clear" w:color="auto" w:fill="auto"/>
        <w:bidi w:val="0"/>
        <w:spacing w:before="0" w:after="140" w:line="314" w:lineRule="exact"/>
        <w:ind w:left="820" w:right="0" w:firstLine="560"/>
        <w:jc w:val="left"/>
      </w:pPr>
      <w:r>
        <w:rPr>
          <w:color w:val="000000"/>
          <w:spacing w:val="0"/>
          <w:w w:val="100"/>
          <w:position w:val="0"/>
          <w:sz w:val="24"/>
          <w:szCs w:val="24"/>
        </w:rPr>
        <w:t>本年资本公积减少</w:t>
      </w:r>
      <w:r>
        <w:rPr>
          <w:color w:val="000000"/>
          <w:spacing w:val="0"/>
          <w:w w:val="100"/>
          <w:position w:val="0"/>
          <w:sz w:val="24"/>
          <w:szCs w:val="24"/>
        </w:rPr>
        <w:t>49,478.85</w:t>
      </w:r>
      <w:r>
        <w:rPr>
          <w:color w:val="000000"/>
          <w:spacing w:val="0"/>
          <w:w w:val="100"/>
          <w:position w:val="0"/>
          <w:sz w:val="24"/>
          <w:szCs w:val="24"/>
        </w:rPr>
        <w:t>元，一是将股权分置改革的相关费用</w:t>
      </w:r>
      <w:r>
        <w:rPr>
          <w:color w:val="000000"/>
          <w:spacing w:val="0"/>
          <w:w w:val="100"/>
          <w:position w:val="0"/>
          <w:sz w:val="24"/>
          <w:szCs w:val="24"/>
        </w:rPr>
        <w:t>264,983.85</w:t>
      </w:r>
      <w:r>
        <w:rPr>
          <w:color w:val="000000"/>
          <w:spacing w:val="0"/>
          <w:w w:val="100"/>
          <w:position w:val="0"/>
          <w:sz w:val="24"/>
          <w:szCs w:val="24"/>
        </w:rPr>
        <w:t>元 冲减资本公积，二是子公司科英激光电子有限责任公司增加资本公积</w:t>
      </w:r>
      <w:r>
        <w:rPr>
          <w:color w:val="000000"/>
          <w:spacing w:val="0"/>
          <w:w w:val="100"/>
          <w:position w:val="0"/>
          <w:sz w:val="24"/>
          <w:szCs w:val="24"/>
        </w:rPr>
        <w:t>450,000.00</w:t>
      </w:r>
      <w:r>
        <w:rPr>
          <w:color w:val="000000"/>
          <w:spacing w:val="0"/>
          <w:w w:val="100"/>
          <w:position w:val="0"/>
          <w:sz w:val="24"/>
          <w:szCs w:val="24"/>
        </w:rPr>
        <w:t>元，公 司按投资比例相应调增资本公积一股权投资准备</w:t>
      </w:r>
      <w:r>
        <w:rPr>
          <w:color w:val="000000"/>
          <w:spacing w:val="0"/>
          <w:w w:val="100"/>
          <w:position w:val="0"/>
          <w:sz w:val="24"/>
          <w:szCs w:val="24"/>
        </w:rPr>
        <w:t>215,505.00</w:t>
      </w:r>
      <w:r>
        <w:rPr>
          <w:color w:val="000000"/>
          <w:spacing w:val="0"/>
          <w:w w:val="100"/>
          <w:position w:val="0"/>
          <w:sz w:val="24"/>
          <w:szCs w:val="24"/>
        </w:rPr>
        <w:t>元。</w:t>
      </w:r>
      <w:r>
        <w:br w:type="page"/>
      </w:r>
    </w:p>
    <w:p>
      <w:pPr>
        <w:pStyle w:val="Style13"/>
        <w:keepNext w:val="0"/>
        <w:keepLines w:val="0"/>
        <w:widowControl w:val="0"/>
        <w:numPr>
          <w:ilvl w:val="0"/>
          <w:numId w:val="69"/>
        </w:numPr>
        <w:shd w:val="clear" w:color="auto" w:fill="auto"/>
        <w:bidi w:val="0"/>
        <w:spacing w:before="0" w:after="120" w:line="240" w:lineRule="auto"/>
        <w:ind w:left="1380" w:right="0" w:firstLine="0"/>
        <w:jc w:val="both"/>
      </w:pPr>
      <w:bookmarkStart w:id="348" w:name="bookmark348"/>
      <w:bookmarkEnd w:id="348"/>
      <w:r>
        <w:rPr>
          <w:color w:val="000000"/>
          <w:spacing w:val="0"/>
          <w:w w:val="100"/>
          <w:position w:val="0"/>
          <w:sz w:val="24"/>
          <w:szCs w:val="24"/>
        </w:rPr>
        <w:t>盈余公积</w:t>
      </w:r>
    </w:p>
    <w:p>
      <w:pPr>
        <w:pStyle w:val="Style13"/>
        <w:keepNext w:val="0"/>
        <w:keepLines w:val="0"/>
        <w:widowControl w:val="0"/>
        <w:shd w:val="clear" w:color="auto" w:fill="auto"/>
        <w:bidi w:val="0"/>
        <w:spacing w:before="0" w:after="180" w:line="240" w:lineRule="auto"/>
        <w:ind w:left="1380" w:right="0" w:firstLine="0"/>
        <w:jc w:val="both"/>
      </w:pPr>
      <w:r>
        <w:rPr>
          <w:color w:val="000000"/>
          <w:spacing w:val="0"/>
          <w:w w:val="100"/>
          <w:position w:val="0"/>
          <w:sz w:val="24"/>
          <w:szCs w:val="24"/>
        </w:rPr>
        <w:t>截止2006年12月31日盈余公积余额为</w:t>
      </w:r>
      <w:r>
        <w:rPr>
          <w:color w:val="000000"/>
          <w:spacing w:val="0"/>
          <w:w w:val="100"/>
          <w:position w:val="0"/>
          <w:sz w:val="24"/>
          <w:szCs w:val="24"/>
        </w:rPr>
        <w:t>83,124,510.73</w:t>
      </w:r>
      <w:r>
        <w:rPr>
          <w:color w:val="000000"/>
          <w:spacing w:val="0"/>
          <w:w w:val="100"/>
          <w:position w:val="0"/>
          <w:sz w:val="24"/>
          <w:szCs w:val="24"/>
        </w:rPr>
        <w:t>元。</w:t>
      </w:r>
    </w:p>
    <w:tbl>
      <w:tblPr>
        <w:tblOverlap w:val="never"/>
        <w:jc w:val="center"/>
        <w:tblLayout w:type="fixed"/>
      </w:tblPr>
      <w:tblGrid>
        <w:gridCol w:w="2525"/>
        <w:gridCol w:w="2472"/>
        <w:gridCol w:w="3240"/>
      </w:tblGrid>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2006年12月31日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2005年12月31日</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82,257,354.59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77,403,708.35</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867,156.14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867, </w:t>
            </w:r>
            <w:r>
              <w:rPr>
                <w:color w:val="000000"/>
                <w:spacing w:val="0"/>
                <w:w w:val="100"/>
                <w:position w:val="0"/>
                <w:sz w:val="20"/>
                <w:szCs w:val="20"/>
              </w:rPr>
              <w:t xml:space="preserve">156. </w:t>
            </w:r>
            <w:r>
              <w:rPr>
                <w:color w:val="000000"/>
                <w:spacing w:val="0"/>
                <w:w w:val="100"/>
                <w:position w:val="0"/>
                <w:sz w:val="20"/>
                <w:szCs w:val="20"/>
              </w:rPr>
              <w:t>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 xml:space="preserve">2, 719, </w:t>
            </w:r>
            <w:r>
              <w:rPr>
                <w:color w:val="000000"/>
                <w:spacing w:val="0"/>
                <w:w w:val="100"/>
                <w:position w:val="0"/>
                <w:sz w:val="20"/>
                <w:szCs w:val="20"/>
              </w:rPr>
              <w:t xml:space="preserve">732. </w:t>
            </w:r>
            <w:r>
              <w:rPr>
                <w:color w:val="000000"/>
                <w:spacing w:val="0"/>
                <w:w w:val="100"/>
                <w:position w:val="0"/>
                <w:sz w:val="20"/>
                <w:szCs w:val="20"/>
              </w:rPr>
              <w:t>39</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 xml:space="preserve">2, 133, </w:t>
            </w:r>
            <w:r>
              <w:rPr>
                <w:color w:val="000000"/>
                <w:spacing w:val="0"/>
                <w:w w:val="100"/>
                <w:position w:val="0"/>
                <w:sz w:val="20"/>
                <w:szCs w:val="20"/>
              </w:rPr>
              <w:t xml:space="preserve">913. </w:t>
            </w:r>
            <w:r>
              <w:rPr>
                <w:color w:val="000000"/>
                <w:spacing w:val="0"/>
                <w:w w:val="100"/>
                <w:position w:val="0"/>
                <w:sz w:val="20"/>
                <w:szCs w:val="20"/>
              </w:rPr>
              <w:t>85</w:t>
            </w:r>
          </w:p>
        </w:tc>
      </w:tr>
      <w:tr>
        <w:trPr>
          <w:trHeight w:val="40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4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 xml:space="preserve">83,124, </w:t>
            </w:r>
            <w:r>
              <w:rPr>
                <w:color w:val="000000"/>
                <w:spacing w:val="0"/>
                <w:w w:val="100"/>
                <w:position w:val="0"/>
                <w:sz w:val="20"/>
                <w:szCs w:val="20"/>
              </w:rPr>
              <w:t>510.73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 xml:space="preserve">82, 257, </w:t>
            </w:r>
            <w:r>
              <w:rPr>
                <w:color w:val="000000"/>
                <w:spacing w:val="0"/>
                <w:w w:val="100"/>
                <w:position w:val="0"/>
                <w:sz w:val="20"/>
                <w:szCs w:val="20"/>
              </w:rPr>
              <w:t>354.59</w:t>
            </w:r>
          </w:p>
        </w:tc>
      </w:tr>
    </w:tbl>
    <w:p>
      <w:pPr>
        <w:widowControl w:val="0"/>
        <w:spacing w:after="119" w:line="1" w:lineRule="exact"/>
      </w:pPr>
    </w:p>
    <w:p>
      <w:pPr>
        <w:pStyle w:val="Style13"/>
        <w:keepNext w:val="0"/>
        <w:keepLines w:val="0"/>
        <w:widowControl w:val="0"/>
        <w:numPr>
          <w:ilvl w:val="0"/>
          <w:numId w:val="69"/>
        </w:numPr>
        <w:shd w:val="clear" w:color="auto" w:fill="auto"/>
        <w:bidi w:val="0"/>
        <w:spacing w:before="0" w:after="120" w:line="240" w:lineRule="auto"/>
        <w:ind w:left="1380" w:right="0" w:firstLine="0"/>
        <w:jc w:val="both"/>
      </w:pPr>
      <w:bookmarkStart w:id="349" w:name="bookmark349"/>
      <w:bookmarkEnd w:id="349"/>
      <w:r>
        <w:rPr>
          <w:color w:val="000000"/>
          <w:spacing w:val="0"/>
          <w:w w:val="100"/>
          <w:position w:val="0"/>
          <w:sz w:val="24"/>
          <w:szCs w:val="24"/>
        </w:rPr>
        <w:t>未分配利润</w:t>
      </w:r>
    </w:p>
    <w:p>
      <w:pPr>
        <w:pStyle w:val="Style13"/>
        <w:keepNext w:val="0"/>
        <w:keepLines w:val="0"/>
        <w:widowControl w:val="0"/>
        <w:shd w:val="clear" w:color="auto" w:fill="auto"/>
        <w:bidi w:val="0"/>
        <w:spacing w:before="0" w:after="120" w:line="240" w:lineRule="auto"/>
        <w:ind w:left="1380" w:right="0" w:firstLine="0"/>
        <w:jc w:val="both"/>
      </w:pPr>
      <w:r>
        <w:rPr>
          <w:color w:val="000000"/>
          <w:spacing w:val="0"/>
          <w:w w:val="100"/>
          <w:position w:val="0"/>
          <w:sz w:val="24"/>
          <w:szCs w:val="24"/>
        </w:rPr>
        <w:t>截止2006年12月31日未分配利润余额为</w:t>
      </w:r>
      <w:r>
        <w:rPr>
          <w:color w:val="000000"/>
          <w:spacing w:val="0"/>
          <w:w w:val="100"/>
          <w:position w:val="0"/>
          <w:sz w:val="24"/>
          <w:szCs w:val="24"/>
        </w:rPr>
        <w:t>118,719,473.09</w:t>
      </w:r>
      <w:r>
        <w:rPr>
          <w:color w:val="000000"/>
          <w:spacing w:val="0"/>
          <w:w w:val="100"/>
          <w:position w:val="0"/>
          <w:sz w:val="24"/>
          <w:szCs w:val="24"/>
        </w:rPr>
        <w:t>元。</w:t>
      </w:r>
    </w:p>
    <w:tbl>
      <w:tblPr>
        <w:tblOverlap w:val="never"/>
        <w:jc w:val="center"/>
        <w:tblLayout w:type="fixed"/>
      </w:tblPr>
      <w:tblGrid>
        <w:gridCol w:w="2899"/>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2006年12月31日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2005年12月31日</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111,151,334.60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100, 320, </w:t>
            </w:r>
            <w:r>
              <w:rPr>
                <w:color w:val="000000"/>
                <w:spacing w:val="0"/>
                <w:w w:val="100"/>
                <w:position w:val="0"/>
                <w:sz w:val="20"/>
                <w:szCs w:val="20"/>
              </w:rPr>
              <w:t>891.77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8,435,294.61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15, </w:t>
            </w:r>
            <w:r>
              <w:rPr>
                <w:color w:val="000000"/>
                <w:spacing w:val="0"/>
                <w:w w:val="100"/>
                <w:position w:val="0"/>
                <w:sz w:val="20"/>
                <w:szCs w:val="20"/>
              </w:rPr>
              <w:t>684,089.07</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867,156.12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719,732.39</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133,913.85</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转增股本的普通股股利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118,719,473.09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111, 151, </w:t>
            </w:r>
            <w:r>
              <w:rPr>
                <w:color w:val="000000"/>
                <w:spacing w:val="0"/>
                <w:w w:val="100"/>
                <w:position w:val="0"/>
                <w:sz w:val="20"/>
                <w:szCs w:val="20"/>
              </w:rPr>
              <w:t>334.60</w:t>
            </w:r>
          </w:p>
        </w:tc>
      </w:tr>
    </w:tbl>
    <w:p>
      <w:pPr>
        <w:widowControl w:val="0"/>
        <w:spacing w:after="119" w:line="1" w:lineRule="exact"/>
      </w:pPr>
    </w:p>
    <w:p>
      <w:pPr>
        <w:pStyle w:val="Style13"/>
        <w:keepNext w:val="0"/>
        <w:keepLines w:val="0"/>
        <w:widowControl w:val="0"/>
        <w:numPr>
          <w:ilvl w:val="0"/>
          <w:numId w:val="69"/>
        </w:numPr>
        <w:shd w:val="clear" w:color="auto" w:fill="auto"/>
        <w:bidi w:val="0"/>
        <w:spacing w:before="0" w:after="180" w:line="240" w:lineRule="auto"/>
        <w:ind w:left="1380" w:right="0" w:firstLine="0"/>
        <w:jc w:val="both"/>
      </w:pPr>
      <w:bookmarkStart w:id="350" w:name="bookmark350"/>
      <w:bookmarkEnd w:id="350"/>
      <w:r>
        <w:rPr>
          <w:color w:val="000000"/>
          <w:spacing w:val="0"/>
          <w:w w:val="100"/>
          <w:position w:val="0"/>
          <w:sz w:val="24"/>
          <w:szCs w:val="24"/>
        </w:rPr>
        <w:t>主营业务收入</w:t>
      </w:r>
    </w:p>
    <w:p>
      <w:pPr>
        <w:pStyle w:val="Style13"/>
        <w:keepNext w:val="0"/>
        <w:keepLines w:val="0"/>
        <w:widowControl w:val="0"/>
        <w:shd w:val="clear" w:color="auto" w:fill="auto"/>
        <w:bidi w:val="0"/>
        <w:spacing w:before="0" w:after="120" w:line="240" w:lineRule="auto"/>
        <w:ind w:left="1380" w:right="0" w:firstLine="0"/>
        <w:jc w:val="both"/>
      </w:pPr>
      <w:bookmarkStart w:id="351" w:name="bookmark351"/>
      <w:r>
        <w:rPr>
          <w:color w:val="000000"/>
          <w:spacing w:val="0"/>
          <w:w w:val="100"/>
          <w:position w:val="0"/>
          <w:sz w:val="24"/>
          <w:szCs w:val="24"/>
        </w:rPr>
        <w:t>（</w:t>
      </w:r>
      <w:bookmarkEnd w:id="351"/>
      <w:r>
        <w:rPr>
          <w:color w:val="000000"/>
          <w:spacing w:val="0"/>
          <w:w w:val="100"/>
          <w:position w:val="0"/>
          <w:sz w:val="24"/>
          <w:szCs w:val="24"/>
        </w:rPr>
        <w:t>1）明细表</w:t>
      </w:r>
    </w:p>
    <w:tbl>
      <w:tblPr>
        <w:tblOverlap w:val="never"/>
        <w:jc w:val="center"/>
        <w:tblLayout w:type="fixed"/>
      </w:tblPr>
      <w:tblGrid>
        <w:gridCol w:w="3005"/>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公路桥梁施工及附属设施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312,717,978.70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410,015,445.42</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工缴费收入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84,583, </w:t>
            </w:r>
            <w:r>
              <w:rPr>
                <w:color w:val="000000"/>
                <w:spacing w:val="0"/>
                <w:w w:val="100"/>
                <w:position w:val="0"/>
                <w:sz w:val="20"/>
                <w:szCs w:val="20"/>
              </w:rPr>
              <w:t>189.45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127,288,683.77</w:t>
            </w: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98,135,795.57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通行费收入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11,507,128.18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4,263,064.50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506,944,091. </w:t>
            </w:r>
            <w:r>
              <w:rPr>
                <w:color w:val="000000"/>
                <w:spacing w:val="0"/>
                <w:w w:val="100"/>
                <w:position w:val="0"/>
                <w:sz w:val="20"/>
                <w:szCs w:val="20"/>
              </w:rPr>
              <w:t>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541,567,193. </w:t>
            </w:r>
            <w:r>
              <w:rPr>
                <w:color w:val="000000"/>
                <w:spacing w:val="0"/>
                <w:w w:val="100"/>
                <w:position w:val="0"/>
                <w:sz w:val="20"/>
                <w:szCs w:val="20"/>
              </w:rPr>
              <w:t>69</w:t>
            </w:r>
          </w:p>
        </w:tc>
      </w:tr>
    </w:tbl>
    <w:p>
      <w:pPr>
        <w:widowControl w:val="0"/>
        <w:spacing w:after="39" w:line="1" w:lineRule="exact"/>
      </w:pPr>
    </w:p>
    <w:p>
      <w:pPr>
        <w:pStyle w:val="Style13"/>
        <w:keepNext w:val="0"/>
        <w:keepLines w:val="0"/>
        <w:widowControl w:val="0"/>
        <w:shd w:val="clear" w:color="auto" w:fill="auto"/>
        <w:bidi w:val="0"/>
        <w:spacing w:before="0" w:after="120" w:line="336" w:lineRule="exact"/>
        <w:ind w:left="820" w:right="0" w:firstLine="580"/>
        <w:jc w:val="left"/>
      </w:pPr>
      <w:bookmarkStart w:id="352" w:name="bookmark352"/>
      <w:r>
        <w:rPr>
          <w:color w:val="000000"/>
          <w:spacing w:val="0"/>
          <w:w w:val="100"/>
          <w:position w:val="0"/>
          <w:sz w:val="24"/>
          <w:szCs w:val="24"/>
        </w:rPr>
        <w:t>（</w:t>
      </w:r>
      <w:bookmarkEnd w:id="352"/>
      <w:r>
        <w:rPr>
          <w:color w:val="000000"/>
          <w:spacing w:val="0"/>
          <w:w w:val="100"/>
          <w:position w:val="0"/>
          <w:sz w:val="24"/>
          <w:szCs w:val="24"/>
        </w:rPr>
        <w:t>2）公司根据东营黄河大桥有限责任公司本年的收入，按比例合并法计算通行费 收入。</w:t>
      </w:r>
    </w:p>
    <w:p>
      <w:pPr>
        <w:pStyle w:val="Style13"/>
        <w:keepNext w:val="0"/>
        <w:keepLines w:val="0"/>
        <w:widowControl w:val="0"/>
        <w:shd w:val="clear" w:color="auto" w:fill="auto"/>
        <w:bidi w:val="0"/>
        <w:spacing w:before="0" w:after="120" w:line="307" w:lineRule="exact"/>
        <w:ind w:left="820" w:right="0" w:firstLine="580"/>
        <w:jc w:val="left"/>
      </w:pPr>
      <w:r>
        <w:rPr>
          <w:color w:val="000000"/>
          <w:spacing w:val="0"/>
          <w:w w:val="100"/>
          <w:position w:val="0"/>
          <w:sz w:val="24"/>
          <w:szCs w:val="24"/>
        </w:rPr>
        <w:t>（3公司前五名业主或销售商金额合计</w:t>
      </w:r>
      <w:r>
        <w:rPr>
          <w:color w:val="000000"/>
          <w:spacing w:val="0"/>
          <w:w w:val="100"/>
          <w:position w:val="0"/>
          <w:sz w:val="24"/>
          <w:szCs w:val="24"/>
        </w:rPr>
        <w:t>330,980,980.05</w:t>
      </w:r>
      <w:r>
        <w:rPr>
          <w:color w:val="000000"/>
          <w:spacing w:val="0"/>
          <w:w w:val="100"/>
          <w:position w:val="0"/>
          <w:sz w:val="24"/>
          <w:szCs w:val="24"/>
        </w:rPr>
        <w:t>元，占总收入的比例为 65.29%。</w:t>
      </w:r>
      <w:r>
        <w:br w:type="page"/>
      </w:r>
    </w:p>
    <w:p>
      <w:pPr>
        <w:pStyle w:val="Style13"/>
        <w:keepNext w:val="0"/>
        <w:keepLines w:val="0"/>
        <w:widowControl w:val="0"/>
        <w:numPr>
          <w:ilvl w:val="0"/>
          <w:numId w:val="69"/>
        </w:numPr>
        <w:shd w:val="clear" w:color="auto" w:fill="auto"/>
        <w:bidi w:val="0"/>
        <w:spacing w:before="0" w:after="140" w:line="240" w:lineRule="auto"/>
        <w:ind w:left="1380" w:right="0" w:firstLine="0"/>
        <w:jc w:val="both"/>
      </w:pPr>
      <w:bookmarkStart w:id="353" w:name="bookmark353"/>
      <w:bookmarkEnd w:id="353"/>
      <w:r>
        <w:rPr>
          <w:color w:val="000000"/>
          <w:spacing w:val="0"/>
          <w:w w:val="100"/>
          <w:position w:val="0"/>
          <w:sz w:val="24"/>
          <w:szCs w:val="24"/>
        </w:rPr>
        <w:t>主营业务成本</w:t>
      </w:r>
    </w:p>
    <w:tbl>
      <w:tblPr>
        <w:tblOverlap w:val="never"/>
        <w:jc w:val="center"/>
        <w:tblLayout w:type="fixed"/>
      </w:tblPr>
      <w:tblGrid>
        <w:gridCol w:w="3005"/>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2005年度</w:t>
            </w:r>
          </w:p>
        </w:tc>
      </w:tr>
      <w:tr>
        <w:trPr>
          <w:trHeight w:val="62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公路桥梁施工及附属设施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250,848,499.41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314,589,136.38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工缴费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52,165,583.95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69,667,982.71</w:t>
            </w: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71,735,348.92</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黄河大桥公司成本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10,653,539.33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5,453,527.68</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385,402,971.61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 xml:space="preserve">389,710, </w:t>
            </w:r>
            <w:r>
              <w:rPr>
                <w:color w:val="000000"/>
                <w:spacing w:val="0"/>
                <w:w w:val="100"/>
                <w:position w:val="0"/>
                <w:sz w:val="20"/>
                <w:szCs w:val="20"/>
              </w:rPr>
              <w:t xml:space="preserve">646. </w:t>
            </w:r>
            <w:r>
              <w:rPr>
                <w:color w:val="000000"/>
                <w:spacing w:val="0"/>
                <w:w w:val="100"/>
                <w:position w:val="0"/>
                <w:sz w:val="20"/>
                <w:szCs w:val="20"/>
              </w:rPr>
              <w:t>77</w:t>
            </w:r>
          </w:p>
        </w:tc>
      </w:tr>
    </w:tbl>
    <w:p>
      <w:pPr>
        <w:widowControl w:val="0"/>
        <w:spacing w:after="99" w:line="1" w:lineRule="exact"/>
      </w:pPr>
    </w:p>
    <w:p>
      <w:pPr>
        <w:pStyle w:val="Style13"/>
        <w:keepNext w:val="0"/>
        <w:keepLines w:val="0"/>
        <w:widowControl w:val="0"/>
        <w:numPr>
          <w:ilvl w:val="0"/>
          <w:numId w:val="69"/>
        </w:numPr>
        <w:shd w:val="clear" w:color="auto" w:fill="auto"/>
        <w:bidi w:val="0"/>
        <w:spacing w:before="0" w:after="140" w:line="240" w:lineRule="auto"/>
        <w:ind w:left="1380" w:right="0" w:firstLine="0"/>
        <w:jc w:val="both"/>
      </w:pPr>
      <w:bookmarkStart w:id="354" w:name="bookmark354"/>
      <w:bookmarkEnd w:id="354"/>
      <w:r>
        <w:rPr>
          <w:color w:val="000000"/>
          <w:spacing w:val="0"/>
          <w:w w:val="100"/>
          <w:position w:val="0"/>
          <w:sz w:val="24"/>
          <w:szCs w:val="24"/>
        </w:rPr>
        <w:t>主营业务税金及附加</w:t>
      </w:r>
    </w:p>
    <w:tbl>
      <w:tblPr>
        <w:tblOverlap w:val="never"/>
        <w:jc w:val="center"/>
        <w:tblLayout w:type="fixed"/>
      </w:tblPr>
      <w:tblGrid>
        <w:gridCol w:w="3106"/>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2005年度</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14,724, </w:t>
            </w:r>
            <w:r>
              <w:rPr>
                <w:color w:val="000000"/>
                <w:spacing w:val="0"/>
                <w:w w:val="100"/>
                <w:position w:val="0"/>
                <w:sz w:val="20"/>
                <w:szCs w:val="20"/>
              </w:rPr>
              <w:t>426.21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12, </w:t>
            </w:r>
            <w:r>
              <w:rPr>
                <w:color w:val="000000"/>
                <w:spacing w:val="0"/>
                <w:w w:val="100"/>
                <w:position w:val="0"/>
                <w:sz w:val="20"/>
                <w:szCs w:val="20"/>
              </w:rPr>
              <w:t>441,740.21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969,861. </w:t>
            </w:r>
            <w:r>
              <w:rPr>
                <w:color w:val="000000"/>
                <w:spacing w:val="0"/>
                <w:w w:val="100"/>
                <w:position w:val="0"/>
                <w:sz w:val="20"/>
                <w:szCs w:val="20"/>
              </w:rPr>
              <w:t>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693,567.15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448,321. </w:t>
            </w:r>
            <w:r>
              <w:rPr>
                <w:color w:val="000000"/>
                <w:spacing w:val="0"/>
                <w:w w:val="100"/>
                <w:position w:val="0"/>
                <w:sz w:val="20"/>
                <w:szCs w:val="20"/>
              </w:rPr>
              <w:t>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365,907.06</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149,940. </w:t>
            </w:r>
            <w:r>
              <w:rPr>
                <w:color w:val="000000"/>
                <w:spacing w:val="0"/>
                <w:w w:val="100"/>
                <w:position w:val="0"/>
                <w:sz w:val="20"/>
                <w:szCs w:val="20"/>
              </w:rPr>
              <w:t>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140,572.50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16,292, </w:t>
            </w:r>
            <w:r>
              <w:rPr>
                <w:color w:val="000000"/>
                <w:spacing w:val="0"/>
                <w:w w:val="100"/>
                <w:position w:val="0"/>
                <w:sz w:val="20"/>
                <w:szCs w:val="20"/>
              </w:rPr>
              <w:t xml:space="preserve">549. </w:t>
            </w:r>
            <w:r>
              <w:rPr>
                <w:color w:val="000000"/>
                <w:spacing w:val="0"/>
                <w:w w:val="100"/>
                <w:position w:val="0"/>
                <w:sz w:val="20"/>
                <w:szCs w:val="20"/>
              </w:rPr>
              <w:t>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 xml:space="preserve">13, 641, </w:t>
            </w:r>
            <w:r>
              <w:rPr>
                <w:color w:val="000000"/>
                <w:spacing w:val="0"/>
                <w:w w:val="100"/>
                <w:position w:val="0"/>
                <w:sz w:val="20"/>
                <w:szCs w:val="20"/>
              </w:rPr>
              <w:t>786.92</w:t>
            </w:r>
          </w:p>
        </w:tc>
      </w:tr>
    </w:tbl>
    <w:p>
      <w:pPr>
        <w:widowControl w:val="0"/>
        <w:spacing w:after="99" w:line="1" w:lineRule="exact"/>
      </w:pPr>
    </w:p>
    <w:p>
      <w:pPr>
        <w:pStyle w:val="Style13"/>
        <w:keepNext w:val="0"/>
        <w:keepLines w:val="0"/>
        <w:widowControl w:val="0"/>
        <w:numPr>
          <w:ilvl w:val="0"/>
          <w:numId w:val="69"/>
        </w:numPr>
        <w:shd w:val="clear" w:color="auto" w:fill="auto"/>
        <w:bidi w:val="0"/>
        <w:spacing w:before="0" w:after="140" w:line="240" w:lineRule="auto"/>
        <w:ind w:left="1380" w:right="0" w:firstLine="0"/>
        <w:jc w:val="both"/>
      </w:pPr>
      <w:bookmarkStart w:id="355" w:name="bookmark355"/>
      <w:bookmarkEnd w:id="355"/>
      <w:r>
        <w:rPr>
          <w:color w:val="000000"/>
          <w:spacing w:val="0"/>
          <w:w w:val="100"/>
          <w:position w:val="0"/>
          <w:sz w:val="24"/>
          <w:szCs w:val="24"/>
        </w:rPr>
        <w:t>其他业务利润</w:t>
      </w:r>
    </w:p>
    <w:tbl>
      <w:tblPr>
        <w:tblOverlap w:val="never"/>
        <w:jc w:val="center"/>
        <w:tblLayout w:type="fixed"/>
      </w:tblPr>
      <w:tblGrid>
        <w:gridCol w:w="3106"/>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1735" w:val="left"/>
              </w:tabs>
              <w:bidi w:val="0"/>
              <w:spacing w:before="0" w:after="0" w:line="240" w:lineRule="auto"/>
              <w:ind w:left="1140" w:right="0" w:firstLine="0"/>
              <w:jc w:val="left"/>
              <w:rPr>
                <w:sz w:val="20"/>
                <w:szCs w:val="20"/>
              </w:rPr>
            </w:pPr>
            <w:r>
              <w:rPr>
                <w:color w:val="000000"/>
                <w:spacing w:val="0"/>
                <w:w w:val="100"/>
                <w:position w:val="0"/>
                <w:sz w:val="20"/>
                <w:szCs w:val="20"/>
              </w:rPr>
              <w:t>类</w:t>
              <w:tab/>
              <w:t>另0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2005年度</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190,535.50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92,602.83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机械出租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26,046.92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房屋出租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497,354.96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614,162.01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出售土地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4,186,519.91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199, </w:t>
            </w:r>
            <w:r>
              <w:rPr>
                <w:color w:val="000000"/>
                <w:spacing w:val="0"/>
                <w:w w:val="100"/>
                <w:position w:val="0"/>
                <w:sz w:val="20"/>
                <w:szCs w:val="20"/>
              </w:rPr>
              <w:t xml:space="preserve">218. </w:t>
            </w:r>
            <w:r>
              <w:rPr>
                <w:color w:val="000000"/>
                <w:spacing w:val="0"/>
                <w:w w:val="100"/>
                <w:position w:val="0"/>
                <w:sz w:val="20"/>
                <w:szCs w:val="2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913,156.15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 xml:space="preserve">4, 893, </w:t>
            </w:r>
            <w:r>
              <w:rPr>
                <w:color w:val="000000"/>
                <w:spacing w:val="0"/>
                <w:w w:val="100"/>
                <w:position w:val="0"/>
                <w:sz w:val="20"/>
                <w:szCs w:val="20"/>
              </w:rPr>
              <w:t>284.75</w:t>
            </w:r>
          </w:p>
        </w:tc>
      </w:tr>
    </w:tbl>
    <w:p>
      <w:pPr>
        <w:widowControl w:val="0"/>
        <w:spacing w:after="99" w:line="1" w:lineRule="exact"/>
      </w:pPr>
    </w:p>
    <w:p>
      <w:pPr>
        <w:pStyle w:val="Style13"/>
        <w:keepNext w:val="0"/>
        <w:keepLines w:val="0"/>
        <w:widowControl w:val="0"/>
        <w:shd w:val="clear" w:color="auto" w:fill="auto"/>
        <w:bidi w:val="0"/>
        <w:spacing w:before="0" w:line="326" w:lineRule="exact"/>
        <w:ind w:left="0" w:right="0" w:firstLine="0"/>
        <w:jc w:val="center"/>
      </w:pPr>
      <w:r>
        <w:rPr>
          <w:color w:val="000000"/>
          <w:spacing w:val="0"/>
          <w:w w:val="100"/>
          <w:position w:val="0"/>
          <w:sz w:val="24"/>
          <w:szCs w:val="24"/>
        </w:rPr>
        <w:t>其他业务利润本年比上年减少81.34%，主要原因是公司上期出售土地所致。</w:t>
      </w:r>
    </w:p>
    <w:p>
      <w:pPr>
        <w:pStyle w:val="Style13"/>
        <w:keepNext w:val="0"/>
        <w:keepLines w:val="0"/>
        <w:widowControl w:val="0"/>
        <w:numPr>
          <w:ilvl w:val="0"/>
          <w:numId w:val="69"/>
        </w:numPr>
        <w:shd w:val="clear" w:color="auto" w:fill="auto"/>
        <w:tabs>
          <w:tab w:pos="1769" w:val="left"/>
        </w:tabs>
        <w:bidi w:val="0"/>
        <w:spacing w:before="0" w:line="326" w:lineRule="exact"/>
        <w:ind w:left="1300" w:right="0" w:firstLine="0"/>
        <w:jc w:val="both"/>
      </w:pPr>
      <w:bookmarkStart w:id="356" w:name="bookmark356"/>
      <w:bookmarkEnd w:id="356"/>
      <w:r>
        <w:rPr>
          <w:color w:val="000000"/>
          <w:spacing w:val="0"/>
          <w:w w:val="100"/>
          <w:position w:val="0"/>
          <w:sz w:val="24"/>
          <w:szCs w:val="24"/>
        </w:rPr>
        <w:t>营业费用</w:t>
      </w:r>
    </w:p>
    <w:p>
      <w:pPr>
        <w:pStyle w:val="Style13"/>
        <w:keepNext w:val="0"/>
        <w:keepLines w:val="0"/>
        <w:widowControl w:val="0"/>
        <w:shd w:val="clear" w:color="auto" w:fill="auto"/>
        <w:bidi w:val="0"/>
        <w:spacing w:before="0" w:line="331" w:lineRule="exact"/>
        <w:ind w:left="820" w:right="0" w:firstLine="480"/>
        <w:jc w:val="left"/>
      </w:pPr>
      <w:r>
        <w:rPr>
          <w:color w:val="000000"/>
          <w:spacing w:val="0"/>
          <w:w w:val="100"/>
          <w:position w:val="0"/>
          <w:sz w:val="24"/>
          <w:szCs w:val="24"/>
        </w:rPr>
        <w:t>2006年营业费用</w:t>
      </w:r>
      <w:r>
        <w:rPr>
          <w:color w:val="000000"/>
          <w:spacing w:val="0"/>
          <w:w w:val="100"/>
          <w:position w:val="0"/>
          <w:sz w:val="24"/>
          <w:szCs w:val="24"/>
        </w:rPr>
        <w:t>4,535,441.06</w:t>
      </w:r>
      <w:r>
        <w:rPr>
          <w:color w:val="000000"/>
          <w:spacing w:val="0"/>
          <w:w w:val="100"/>
          <w:position w:val="0"/>
          <w:sz w:val="24"/>
          <w:szCs w:val="24"/>
        </w:rPr>
        <w:t>元，本年较上年增加较大，主要原因是本年公司销 售商品房所发生的相关费用增加。</w:t>
      </w:r>
    </w:p>
    <w:p>
      <w:pPr>
        <w:pStyle w:val="Style13"/>
        <w:keepNext w:val="0"/>
        <w:keepLines w:val="0"/>
        <w:widowControl w:val="0"/>
        <w:numPr>
          <w:ilvl w:val="0"/>
          <w:numId w:val="69"/>
        </w:numPr>
        <w:shd w:val="clear" w:color="auto" w:fill="auto"/>
        <w:tabs>
          <w:tab w:pos="1769" w:val="left"/>
        </w:tabs>
        <w:bidi w:val="0"/>
        <w:spacing w:before="0" w:line="326" w:lineRule="exact"/>
        <w:ind w:left="1300" w:right="0" w:firstLine="0"/>
        <w:jc w:val="both"/>
      </w:pPr>
      <w:bookmarkStart w:id="357" w:name="bookmark357"/>
      <w:bookmarkEnd w:id="357"/>
      <w:r>
        <w:rPr>
          <w:color w:val="000000"/>
          <w:spacing w:val="0"/>
          <w:w w:val="100"/>
          <w:position w:val="0"/>
          <w:sz w:val="24"/>
          <w:szCs w:val="24"/>
        </w:rPr>
        <w:t>管理费用</w:t>
      </w:r>
    </w:p>
    <w:p>
      <w:pPr>
        <w:pStyle w:val="Style13"/>
        <w:keepNext w:val="0"/>
        <w:keepLines w:val="0"/>
        <w:widowControl w:val="0"/>
        <w:shd w:val="clear" w:color="auto" w:fill="auto"/>
        <w:bidi w:val="0"/>
        <w:spacing w:before="0" w:line="322" w:lineRule="exact"/>
        <w:ind w:left="820" w:right="0" w:firstLine="560"/>
        <w:jc w:val="left"/>
      </w:pPr>
      <w:r>
        <w:rPr>
          <w:color w:val="000000"/>
          <w:spacing w:val="0"/>
          <w:w w:val="100"/>
          <w:position w:val="0"/>
          <w:sz w:val="24"/>
          <w:szCs w:val="24"/>
        </w:rPr>
        <w:t>2006年管理费用</w:t>
      </w:r>
      <w:r>
        <w:rPr>
          <w:color w:val="000000"/>
          <w:spacing w:val="0"/>
          <w:w w:val="100"/>
          <w:position w:val="0"/>
          <w:sz w:val="24"/>
          <w:szCs w:val="24"/>
        </w:rPr>
        <w:t>37,724,152.80</w:t>
      </w:r>
      <w:r>
        <w:rPr>
          <w:color w:val="000000"/>
          <w:spacing w:val="0"/>
          <w:w w:val="100"/>
          <w:position w:val="0"/>
          <w:sz w:val="24"/>
          <w:szCs w:val="24"/>
        </w:rPr>
        <w:t>元，较上年减少较大的主要原因是公司本期应收 账款坏账计提政策改变，导致计提坏账准备减少</w:t>
      </w:r>
      <w:r>
        <w:rPr>
          <w:color w:val="000000"/>
          <w:spacing w:val="0"/>
          <w:w w:val="100"/>
          <w:position w:val="0"/>
          <w:sz w:val="24"/>
          <w:szCs w:val="24"/>
        </w:rPr>
        <w:t>2,503.32</w:t>
      </w:r>
      <w:r>
        <w:rPr>
          <w:color w:val="000000"/>
          <w:spacing w:val="0"/>
          <w:w w:val="100"/>
          <w:position w:val="0"/>
          <w:sz w:val="24"/>
          <w:szCs w:val="24"/>
        </w:rPr>
        <w:t>万元所致。</w:t>
      </w:r>
    </w:p>
    <w:p>
      <w:pPr>
        <w:pStyle w:val="Style13"/>
        <w:keepNext w:val="0"/>
        <w:keepLines w:val="0"/>
        <w:widowControl w:val="0"/>
        <w:shd w:val="clear" w:color="auto" w:fill="auto"/>
        <w:bidi w:val="0"/>
        <w:spacing w:before="0" w:after="140" w:line="326" w:lineRule="exact"/>
        <w:ind w:left="1300" w:right="0" w:firstLine="0"/>
        <w:jc w:val="both"/>
      </w:pPr>
      <w:r>
        <w:rPr>
          <w:color w:val="000000"/>
          <w:spacing w:val="0"/>
          <w:w w:val="100"/>
          <w:position w:val="0"/>
          <w:sz w:val="24"/>
          <w:szCs w:val="24"/>
        </w:rPr>
        <w:t>32 .财务费用</w:t>
      </w:r>
    </w:p>
    <w:tbl>
      <w:tblPr>
        <w:tblOverlap w:val="never"/>
        <w:jc w:val="center"/>
        <w:tblLayout w:type="fixed"/>
      </w:tblPr>
      <w:tblGrid>
        <w:gridCol w:w="3106"/>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tabs>
                <w:tab w:pos="1735" w:val="left"/>
              </w:tabs>
              <w:bidi w:val="0"/>
              <w:spacing w:before="0" w:after="0" w:line="240" w:lineRule="auto"/>
              <w:ind w:left="1140" w:right="0" w:firstLine="0"/>
              <w:jc w:val="left"/>
              <w:rPr>
                <w:sz w:val="20"/>
                <w:szCs w:val="20"/>
              </w:rPr>
            </w:pPr>
            <w:r>
              <w:rPr>
                <w:color w:val="000000"/>
                <w:spacing w:val="0"/>
                <w:w w:val="100"/>
                <w:position w:val="0"/>
                <w:sz w:val="20"/>
                <w:szCs w:val="20"/>
              </w:rPr>
              <w:t>类</w:t>
              <w:tab/>
              <w:t>另0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2005年度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44,769, </w:t>
            </w:r>
            <w:r>
              <w:rPr>
                <w:color w:val="000000"/>
                <w:spacing w:val="0"/>
                <w:w w:val="100"/>
                <w:position w:val="0"/>
                <w:sz w:val="20"/>
                <w:szCs w:val="20"/>
              </w:rPr>
              <w:t>128.65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28,928,019.16</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743, </w:t>
            </w:r>
            <w:r>
              <w:rPr>
                <w:color w:val="000000"/>
                <w:spacing w:val="0"/>
                <w:w w:val="100"/>
                <w:position w:val="0"/>
                <w:sz w:val="20"/>
                <w:szCs w:val="20"/>
              </w:rPr>
              <w:t>070.66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1,642,482.01</w:t>
            </w:r>
          </w:p>
        </w:tc>
      </w:tr>
    </w:tbl>
    <w:p>
      <w:pPr>
        <w:widowControl w:val="0"/>
        <w:spacing w:line="1" w:lineRule="exact"/>
      </w:pPr>
      <w:r>
        <w:br w:type="page"/>
      </w:r>
    </w:p>
    <w:tbl>
      <w:tblPr>
        <w:tblOverlap w:val="never"/>
        <w:jc w:val="center"/>
        <w:tblLayout w:type="fixed"/>
      </w:tblPr>
      <w:tblGrid>
        <w:gridCol w:w="3106"/>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加：手续费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992, </w:t>
            </w:r>
            <w:r>
              <w:rPr>
                <w:color w:val="000000"/>
                <w:spacing w:val="0"/>
                <w:w w:val="100"/>
                <w:position w:val="0"/>
                <w:sz w:val="20"/>
                <w:szCs w:val="20"/>
              </w:rPr>
              <w:t>042.99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112,601.38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1,034, </w:t>
            </w:r>
            <w:r>
              <w:rPr>
                <w:color w:val="000000"/>
                <w:spacing w:val="0"/>
                <w:w w:val="100"/>
                <w:position w:val="0"/>
                <w:sz w:val="20"/>
                <w:szCs w:val="20"/>
              </w:rPr>
              <w:t xml:space="preserve">076. </w:t>
            </w:r>
            <w:r>
              <w:rPr>
                <w:color w:val="000000"/>
                <w:spacing w:val="0"/>
                <w:w w:val="100"/>
                <w:position w:val="0"/>
                <w:sz w:val="20"/>
                <w:szCs w:val="20"/>
              </w:rPr>
              <w:t>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 xml:space="preserve">1,030,207. </w:t>
            </w:r>
            <w:r>
              <w:rPr>
                <w:color w:val="000000"/>
                <w:spacing w:val="0"/>
                <w:w w:val="100"/>
                <w:position w:val="0"/>
                <w:sz w:val="20"/>
                <w:szCs w:val="20"/>
              </w:rPr>
              <w:t>20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46, 052, </w:t>
            </w:r>
            <w:r>
              <w:rPr>
                <w:color w:val="000000"/>
                <w:spacing w:val="0"/>
                <w:w w:val="100"/>
                <w:position w:val="0"/>
                <w:sz w:val="20"/>
                <w:szCs w:val="20"/>
              </w:rPr>
              <w:t>177.23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 xml:space="preserve">28,428,345. </w:t>
            </w:r>
            <w:r>
              <w:rPr>
                <w:color w:val="000000"/>
                <w:spacing w:val="0"/>
                <w:w w:val="100"/>
                <w:position w:val="0"/>
                <w:sz w:val="20"/>
                <w:szCs w:val="20"/>
              </w:rPr>
              <w:t>73</w:t>
            </w:r>
          </w:p>
        </w:tc>
      </w:tr>
    </w:tbl>
    <w:p>
      <w:pPr>
        <w:widowControl w:val="0"/>
        <w:spacing w:after="79" w:line="1" w:lineRule="exact"/>
      </w:pP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财务费用本年比上年增加61.99%,主要是由于本年黄河大桥借款利息不再资本化所</w:t>
      </w:r>
    </w:p>
    <w:p>
      <w:pPr>
        <w:pStyle w:val="Style13"/>
        <w:keepNext w:val="0"/>
        <w:keepLines w:val="0"/>
        <w:widowControl w:val="0"/>
        <w:shd w:val="clear" w:color="auto" w:fill="auto"/>
        <w:bidi w:val="0"/>
        <w:spacing w:before="0" w:after="80" w:line="326" w:lineRule="exact"/>
        <w:ind w:left="0" w:right="0" w:firstLine="820"/>
        <w:jc w:val="left"/>
      </w:pPr>
      <w:r>
        <w:rPr>
          <w:color w:val="000000"/>
          <w:spacing w:val="0"/>
          <w:w w:val="100"/>
          <w:position w:val="0"/>
          <w:sz w:val="24"/>
          <w:szCs w:val="24"/>
        </w:rPr>
        <w:t>致。</w:t>
      </w:r>
    </w:p>
    <w:p>
      <w:pPr>
        <w:pStyle w:val="Style13"/>
        <w:keepNext w:val="0"/>
        <w:keepLines w:val="0"/>
        <w:widowControl w:val="0"/>
        <w:shd w:val="clear" w:color="auto" w:fill="auto"/>
        <w:bidi w:val="0"/>
        <w:spacing w:before="0" w:after="80" w:line="326" w:lineRule="exact"/>
        <w:ind w:left="1300" w:right="0" w:firstLine="0"/>
        <w:jc w:val="both"/>
      </w:pPr>
      <w:r>
        <w:rPr>
          <w:color w:val="000000"/>
          <w:spacing w:val="0"/>
          <w:w w:val="100"/>
          <w:position w:val="0"/>
          <w:sz w:val="24"/>
          <w:szCs w:val="24"/>
        </w:rPr>
        <w:t>33 .补贴收入</w:t>
      </w:r>
    </w:p>
    <w:p>
      <w:pPr>
        <w:pStyle w:val="Style13"/>
        <w:keepNext w:val="0"/>
        <w:keepLines w:val="0"/>
        <w:widowControl w:val="0"/>
        <w:shd w:val="clear" w:color="auto" w:fill="auto"/>
        <w:bidi w:val="0"/>
        <w:spacing w:before="0" w:after="80" w:line="326" w:lineRule="exact"/>
        <w:ind w:left="820" w:right="0" w:firstLine="480"/>
        <w:jc w:val="left"/>
      </w:pPr>
      <w:r>
        <w:rPr>
          <w:color w:val="000000"/>
          <w:spacing w:val="0"/>
          <w:w w:val="100"/>
          <w:position w:val="0"/>
          <w:sz w:val="24"/>
          <w:szCs w:val="24"/>
        </w:rPr>
        <w:t>2006年补贴收入</w:t>
      </w:r>
      <w:r>
        <w:rPr>
          <w:color w:val="000000"/>
          <w:spacing w:val="0"/>
          <w:w w:val="100"/>
          <w:position w:val="0"/>
          <w:sz w:val="24"/>
          <w:szCs w:val="24"/>
        </w:rPr>
        <w:t>2,320,970.00</w:t>
      </w:r>
      <w:r>
        <w:rPr>
          <w:color w:val="000000"/>
          <w:spacing w:val="0"/>
          <w:w w:val="100"/>
          <w:position w:val="0"/>
          <w:sz w:val="24"/>
          <w:szCs w:val="24"/>
        </w:rPr>
        <w:t>元，其中收企业发展扶持资金</w:t>
      </w:r>
      <w:r>
        <w:rPr>
          <w:color w:val="000000"/>
          <w:spacing w:val="0"/>
          <w:w w:val="100"/>
          <w:position w:val="0"/>
          <w:sz w:val="24"/>
          <w:szCs w:val="24"/>
        </w:rPr>
        <w:t>2,260,000.00</w:t>
      </w:r>
      <w:r>
        <w:rPr>
          <w:color w:val="000000"/>
          <w:spacing w:val="0"/>
          <w:w w:val="100"/>
          <w:position w:val="0"/>
          <w:sz w:val="24"/>
          <w:szCs w:val="24"/>
        </w:rPr>
        <w:t>元，收 东营市经济开发区财政局的出口创汇奖励</w:t>
      </w:r>
      <w:r>
        <w:rPr>
          <w:color w:val="000000"/>
          <w:spacing w:val="0"/>
          <w:w w:val="100"/>
          <w:position w:val="0"/>
          <w:sz w:val="24"/>
          <w:szCs w:val="24"/>
        </w:rPr>
        <w:t>60,970.00</w:t>
      </w:r>
      <w:r>
        <w:rPr>
          <w:color w:val="000000"/>
          <w:spacing w:val="0"/>
          <w:w w:val="100"/>
          <w:position w:val="0"/>
          <w:sz w:val="24"/>
          <w:szCs w:val="24"/>
        </w:rPr>
        <w:t>元。</w:t>
      </w:r>
    </w:p>
    <w:p>
      <w:pPr>
        <w:pStyle w:val="Style13"/>
        <w:keepNext w:val="0"/>
        <w:keepLines w:val="0"/>
        <w:widowControl w:val="0"/>
        <w:numPr>
          <w:ilvl w:val="0"/>
          <w:numId w:val="79"/>
        </w:numPr>
        <w:shd w:val="clear" w:color="auto" w:fill="auto"/>
        <w:bidi w:val="0"/>
        <w:spacing w:before="0" w:after="160" w:line="326" w:lineRule="exact"/>
        <w:ind w:left="1300" w:right="0" w:firstLine="0"/>
        <w:jc w:val="both"/>
      </w:pPr>
      <w:bookmarkStart w:id="358" w:name="bookmark358"/>
      <w:bookmarkEnd w:id="358"/>
      <w:r>
        <w:rPr>
          <w:color w:val="000000"/>
          <w:spacing w:val="0"/>
          <w:w w:val="100"/>
          <w:position w:val="0"/>
          <w:sz w:val="24"/>
          <w:szCs w:val="24"/>
        </w:rPr>
        <w:t>营业外收入</w:t>
      </w:r>
    </w:p>
    <w:tbl>
      <w:tblPr>
        <w:tblOverlap w:val="never"/>
        <w:jc w:val="center"/>
        <w:tblLayout w:type="fixed"/>
      </w:tblPr>
      <w:tblGrid>
        <w:gridCol w:w="3005"/>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2005年度</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529,570.96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506,267.24</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没收保证金收入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1,815,693.67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人寿赔偿金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100,000.00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248,116. </w:t>
            </w:r>
            <w:r>
              <w:rPr>
                <w:color w:val="000000"/>
                <w:spacing w:val="0"/>
                <w:w w:val="100"/>
                <w:position w:val="0"/>
                <w:sz w:val="20"/>
                <w:szCs w:val="20"/>
              </w:rPr>
              <w:t>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 xml:space="preserve">4,809. </w:t>
            </w:r>
            <w:r>
              <w:rPr>
                <w:color w:val="000000"/>
                <w:spacing w:val="0"/>
                <w:w w:val="100"/>
                <w:position w:val="0"/>
                <w:sz w:val="20"/>
                <w:szCs w:val="20"/>
              </w:rPr>
              <w:t>63</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878, </w:t>
            </w:r>
            <w:r>
              <w:rPr>
                <w:color w:val="000000"/>
                <w:spacing w:val="0"/>
                <w:w w:val="100"/>
                <w:position w:val="0"/>
                <w:sz w:val="20"/>
                <w:szCs w:val="20"/>
              </w:rPr>
              <w:t>257.86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356,770.54</w:t>
            </w:r>
          </w:p>
        </w:tc>
      </w:tr>
    </w:tbl>
    <w:p>
      <w:pPr>
        <w:widowControl w:val="0"/>
        <w:spacing w:after="79" w:line="1" w:lineRule="exact"/>
      </w:pPr>
    </w:p>
    <w:p>
      <w:pPr>
        <w:pStyle w:val="Style13"/>
        <w:keepNext w:val="0"/>
        <w:keepLines w:val="0"/>
        <w:widowControl w:val="0"/>
        <w:shd w:val="clear" w:color="auto" w:fill="auto"/>
        <w:bidi w:val="0"/>
        <w:spacing w:before="0" w:after="80" w:line="322" w:lineRule="exact"/>
        <w:ind w:left="820" w:right="0" w:firstLine="480"/>
        <w:jc w:val="left"/>
      </w:pPr>
      <w:r>
        <w:rPr>
          <w:color w:val="000000"/>
          <w:spacing w:val="0"/>
          <w:w w:val="100"/>
          <w:position w:val="0"/>
          <w:sz w:val="24"/>
          <w:szCs w:val="24"/>
        </w:rPr>
        <w:t>本年营业外收入比上年减少62.73%，主要是2005年科英公司没收物品保证金180 万元导致当年营业外收入金额较大。</w:t>
      </w:r>
    </w:p>
    <w:p>
      <w:pPr>
        <w:pStyle w:val="Style13"/>
        <w:keepNext w:val="0"/>
        <w:keepLines w:val="0"/>
        <w:widowControl w:val="0"/>
        <w:numPr>
          <w:ilvl w:val="0"/>
          <w:numId w:val="79"/>
        </w:numPr>
        <w:shd w:val="clear" w:color="auto" w:fill="auto"/>
        <w:bidi w:val="0"/>
        <w:spacing w:before="0" w:after="160" w:line="322" w:lineRule="exact"/>
        <w:ind w:left="1380" w:right="0" w:firstLine="0"/>
        <w:jc w:val="both"/>
      </w:pPr>
      <w:bookmarkStart w:id="359" w:name="bookmark359"/>
      <w:bookmarkEnd w:id="359"/>
      <w:r>
        <w:rPr>
          <w:color w:val="000000"/>
          <w:spacing w:val="0"/>
          <w:w w:val="100"/>
          <w:position w:val="0"/>
          <w:sz w:val="24"/>
          <w:szCs w:val="24"/>
        </w:rPr>
        <w:t>营业外支出</w:t>
      </w:r>
    </w:p>
    <w:tbl>
      <w:tblPr>
        <w:tblOverlap w:val="never"/>
        <w:jc w:val="center"/>
        <w:tblLayout w:type="fixed"/>
      </w:tblPr>
      <w:tblGrid>
        <w:gridCol w:w="3005"/>
        <w:gridCol w:w="2578"/>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 xml:space="preserve">24, </w:t>
            </w:r>
            <w:r>
              <w:rPr>
                <w:color w:val="000000"/>
                <w:spacing w:val="0"/>
                <w:w w:val="100"/>
                <w:position w:val="0"/>
                <w:sz w:val="20"/>
                <w:szCs w:val="20"/>
              </w:rPr>
              <w:t>389.11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185,044.59</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 xml:space="preserve">14, </w:t>
            </w:r>
            <w:r>
              <w:rPr>
                <w:color w:val="000000"/>
                <w:spacing w:val="0"/>
                <w:w w:val="100"/>
                <w:position w:val="0"/>
                <w:sz w:val="20"/>
                <w:szCs w:val="20"/>
              </w:rPr>
              <w:t xml:space="preserve">476. </w:t>
            </w:r>
            <w:r>
              <w:rPr>
                <w:color w:val="000000"/>
                <w:spacing w:val="0"/>
                <w:w w:val="100"/>
                <w:position w:val="0"/>
                <w:sz w:val="20"/>
                <w:szCs w:val="20"/>
              </w:rPr>
              <w:t>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 xml:space="preserve">6,439. </w:t>
            </w:r>
            <w:r>
              <w:rPr>
                <w:color w:val="000000"/>
                <w:spacing w:val="0"/>
                <w:w w:val="100"/>
                <w:position w:val="0"/>
                <w:sz w:val="20"/>
                <w:szCs w:val="20"/>
              </w:rPr>
              <w:t>24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576, </w:t>
            </w:r>
            <w:r>
              <w:rPr>
                <w:color w:val="000000"/>
                <w:spacing w:val="0"/>
                <w:w w:val="100"/>
                <w:position w:val="0"/>
                <w:sz w:val="20"/>
                <w:szCs w:val="20"/>
              </w:rPr>
              <w:t xml:space="preserve">619. </w:t>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1,092,031.87</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税收滞纳金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 xml:space="preserve">12, </w:t>
            </w:r>
            <w:r>
              <w:rPr>
                <w:color w:val="000000"/>
                <w:spacing w:val="0"/>
                <w:w w:val="100"/>
                <w:position w:val="0"/>
                <w:sz w:val="20"/>
                <w:szCs w:val="20"/>
              </w:rPr>
              <w:t>587.50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2,923.41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 xml:space="preserve">114, </w:t>
            </w:r>
            <w:r>
              <w:rPr>
                <w:color w:val="000000"/>
                <w:spacing w:val="0"/>
                <w:w w:val="100"/>
                <w:position w:val="0"/>
                <w:sz w:val="20"/>
                <w:szCs w:val="20"/>
              </w:rPr>
              <w:t xml:space="preserve">300. </w:t>
            </w:r>
            <w:r>
              <w:rPr>
                <w:color w:val="000000"/>
                <w:spacing w:val="0"/>
                <w:w w:val="100"/>
                <w:position w:val="0"/>
                <w:sz w:val="20"/>
                <w:szCs w:val="20"/>
              </w:rPr>
              <w:t>00</w:t>
            </w:r>
          </w:p>
        </w:tc>
      </w:tr>
      <w:tr>
        <w:trPr>
          <w:trHeight w:val="53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 xml:space="preserve">628,072. </w:t>
            </w:r>
            <w:r>
              <w:rPr>
                <w:color w:val="000000"/>
                <w:spacing w:val="0"/>
                <w:w w:val="100"/>
                <w:position w:val="0"/>
                <w:sz w:val="20"/>
                <w:szCs w:val="20"/>
              </w:rPr>
              <w:t>26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 xml:space="preserve">1,400,739. </w:t>
            </w:r>
            <w:r>
              <w:rPr>
                <w:color w:val="000000"/>
                <w:spacing w:val="0"/>
                <w:w w:val="100"/>
                <w:position w:val="0"/>
                <w:sz w:val="20"/>
                <w:szCs w:val="20"/>
              </w:rPr>
              <w:t>11</w:t>
            </w:r>
          </w:p>
        </w:tc>
      </w:tr>
    </w:tbl>
    <w:p>
      <w:pPr>
        <w:widowControl w:val="0"/>
        <w:spacing w:after="79" w:line="1" w:lineRule="exact"/>
      </w:pPr>
    </w:p>
    <w:p>
      <w:pPr>
        <w:pStyle w:val="Style13"/>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本年营业外支出比上年减少55.16%，主要是对外捐赠本年比上年减少所致。</w:t>
      </w:r>
    </w:p>
    <w:p>
      <w:pPr>
        <w:pStyle w:val="Style13"/>
        <w:keepNext w:val="0"/>
        <w:keepLines w:val="0"/>
        <w:widowControl w:val="0"/>
        <w:numPr>
          <w:ilvl w:val="0"/>
          <w:numId w:val="79"/>
        </w:numPr>
        <w:shd w:val="clear" w:color="auto" w:fill="auto"/>
        <w:bidi w:val="0"/>
        <w:spacing w:before="0" w:after="160" w:line="240" w:lineRule="auto"/>
        <w:ind w:left="1380" w:right="0" w:firstLine="0"/>
        <w:jc w:val="left"/>
      </w:pPr>
      <w:bookmarkStart w:id="360" w:name="bookmark360"/>
      <w:bookmarkEnd w:id="360"/>
      <w:r>
        <w:rPr>
          <w:color w:val="000000"/>
          <w:spacing w:val="0"/>
          <w:w w:val="100"/>
          <w:position w:val="0"/>
          <w:sz w:val="24"/>
          <w:szCs w:val="24"/>
        </w:rPr>
        <w:t>所得税</w:t>
      </w:r>
    </w:p>
    <w:tbl>
      <w:tblPr>
        <w:tblOverlap w:val="never"/>
        <w:jc w:val="center"/>
        <w:tblLayout w:type="fixed"/>
      </w:tblPr>
      <w:tblGrid>
        <w:gridCol w:w="3624"/>
        <w:gridCol w:w="2059"/>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20,421,110.97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 xml:space="preserve">49,846, </w:t>
            </w:r>
            <w:r>
              <w:rPr>
                <w:color w:val="000000"/>
                <w:spacing w:val="0"/>
                <w:w w:val="100"/>
                <w:position w:val="0"/>
                <w:sz w:val="20"/>
                <w:szCs w:val="20"/>
              </w:rPr>
              <w:t xml:space="preserve">346. </w:t>
            </w:r>
            <w:r>
              <w:rPr>
                <w:color w:val="000000"/>
                <w:spacing w:val="0"/>
                <w:w w:val="100"/>
                <w:position w:val="0"/>
                <w:sz w:val="20"/>
                <w:szCs w:val="20"/>
              </w:rPr>
              <w:t>33</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（1）母公司应纳税所得额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25,591,711.75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 xml:space="preserve">47,933,768. </w:t>
            </w:r>
            <w:r>
              <w:rPr>
                <w:color w:val="000000"/>
                <w:spacing w:val="0"/>
                <w:w w:val="100"/>
                <w:position w:val="0"/>
                <w:sz w:val="20"/>
                <w:szCs w:val="20"/>
              </w:rPr>
              <w:t>52</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母公司税率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母公司应纳所得税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8,445,264.88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 xml:space="preserve">15,818, </w:t>
            </w:r>
            <w:r>
              <w:rPr>
                <w:color w:val="000000"/>
                <w:spacing w:val="0"/>
                <w:w w:val="100"/>
                <w:position w:val="0"/>
                <w:sz w:val="20"/>
                <w:szCs w:val="20"/>
              </w:rPr>
              <w:t xml:space="preserve">143. </w:t>
            </w:r>
            <w:r>
              <w:rPr>
                <w:color w:val="000000"/>
                <w:spacing w:val="0"/>
                <w:w w:val="100"/>
                <w:position w:val="0"/>
                <w:sz w:val="20"/>
                <w:szCs w:val="20"/>
              </w:rPr>
              <w:t>61</w:t>
            </w:r>
          </w:p>
        </w:tc>
      </w:tr>
    </w:tbl>
    <w:p>
      <w:pPr>
        <w:widowControl w:val="0"/>
        <w:spacing w:line="1" w:lineRule="exact"/>
      </w:pPr>
      <w:r>
        <w:br w:type="page"/>
      </w:r>
    </w:p>
    <w:tbl>
      <w:tblPr>
        <w:tblOverlap w:val="never"/>
        <w:jc w:val="center"/>
        <w:tblLayout w:type="fixed"/>
      </w:tblPr>
      <w:tblGrid>
        <w:gridCol w:w="3624"/>
        <w:gridCol w:w="2059"/>
        <w:gridCol w:w="2798"/>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(2)科英子公司应纳税所得额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6,661,685.17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33,911,569. </w:t>
            </w:r>
            <w:r>
              <w:rPr>
                <w:color w:val="000000"/>
                <w:spacing w:val="0"/>
                <w:w w:val="100"/>
                <w:position w:val="0"/>
                <w:sz w:val="20"/>
                <w:szCs w:val="20"/>
              </w:rPr>
              <w:t>09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科英子公司实际税率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16.5%</w:t>
            </w:r>
          </w:p>
        </w:tc>
      </w:tr>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科英子公司应纳所得税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2,198,356.11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5,595, </w:t>
            </w:r>
            <w:r>
              <w:rPr>
                <w:color w:val="000000"/>
                <w:spacing w:val="0"/>
                <w:w w:val="100"/>
                <w:position w:val="0"/>
                <w:sz w:val="20"/>
                <w:szCs w:val="20"/>
              </w:rPr>
              <w:t xml:space="preserve">408. </w:t>
            </w:r>
            <w:r>
              <w:rPr>
                <w:color w:val="000000"/>
                <w:spacing w:val="0"/>
                <w:w w:val="100"/>
                <w:position w:val="0"/>
                <w:sz w:val="20"/>
                <w:szCs w:val="20"/>
              </w:rPr>
              <w:t>90</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10,643,620.99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21, </w:t>
            </w:r>
            <w:r>
              <w:rPr>
                <w:color w:val="000000"/>
                <w:spacing w:val="0"/>
                <w:w w:val="100"/>
                <w:position w:val="0"/>
                <w:sz w:val="20"/>
                <w:szCs w:val="20"/>
              </w:rPr>
              <w:t>413,552.51</w:t>
            </w:r>
          </w:p>
        </w:tc>
      </w:tr>
    </w:tbl>
    <w:p>
      <w:pPr>
        <w:widowControl w:val="0"/>
        <w:spacing w:after="79" w:line="1" w:lineRule="exact"/>
      </w:pPr>
    </w:p>
    <w:p>
      <w:pPr>
        <w:pStyle w:val="Style13"/>
        <w:keepNext w:val="0"/>
        <w:keepLines w:val="0"/>
        <w:widowControl w:val="0"/>
        <w:numPr>
          <w:ilvl w:val="0"/>
          <w:numId w:val="79"/>
        </w:numPr>
        <w:shd w:val="clear" w:color="auto" w:fill="auto"/>
        <w:bidi w:val="0"/>
        <w:spacing w:before="0" w:after="80" w:line="322" w:lineRule="exact"/>
        <w:ind w:left="1340" w:right="0" w:firstLine="0"/>
        <w:jc w:val="left"/>
      </w:pPr>
      <w:bookmarkStart w:id="361" w:name="bookmark361"/>
      <w:bookmarkEnd w:id="361"/>
      <w:r>
        <w:rPr>
          <w:color w:val="000000"/>
          <w:spacing w:val="0"/>
          <w:w w:val="100"/>
          <w:position w:val="0"/>
          <w:sz w:val="24"/>
          <w:szCs w:val="24"/>
        </w:rPr>
        <w:t>支付的其他与经营活动有关的现金</w:t>
      </w:r>
    </w:p>
    <w:p>
      <w:pPr>
        <w:pStyle w:val="Style13"/>
        <w:keepNext w:val="0"/>
        <w:keepLines w:val="0"/>
        <w:widowControl w:val="0"/>
        <w:shd w:val="clear" w:color="auto" w:fill="auto"/>
        <w:bidi w:val="0"/>
        <w:spacing w:before="0" w:after="80" w:line="331" w:lineRule="exact"/>
        <w:ind w:left="820" w:right="0" w:firstLine="560"/>
        <w:jc w:val="left"/>
      </w:pPr>
      <w:r>
        <w:rPr>
          <w:color w:val="000000"/>
          <w:spacing w:val="0"/>
          <w:w w:val="100"/>
          <w:position w:val="0"/>
          <w:sz w:val="24"/>
          <w:szCs w:val="24"/>
        </w:rPr>
        <w:t xml:space="preserve">2006年支付的其他与经营活动有关的现金合计为82, 881, </w:t>
      </w:r>
      <w:r>
        <w:rPr>
          <w:color w:val="000000"/>
          <w:spacing w:val="0"/>
          <w:w w:val="100"/>
          <w:position w:val="0"/>
          <w:sz w:val="24"/>
          <w:szCs w:val="24"/>
        </w:rPr>
        <w:t xml:space="preserve">711. </w:t>
      </w:r>
      <w:r>
        <w:rPr>
          <w:color w:val="000000"/>
          <w:spacing w:val="0"/>
          <w:w w:val="100"/>
          <w:position w:val="0"/>
          <w:sz w:val="24"/>
          <w:szCs w:val="24"/>
        </w:rPr>
        <w:t>78元，主要系支 付的有关的管理费用、营业费用和有关往来款项。</w:t>
      </w:r>
    </w:p>
    <w:p>
      <w:pPr>
        <w:pStyle w:val="Style13"/>
        <w:keepNext w:val="0"/>
        <w:keepLines w:val="0"/>
        <w:widowControl w:val="0"/>
        <w:shd w:val="clear" w:color="auto" w:fill="auto"/>
        <w:bidi w:val="0"/>
        <w:spacing w:before="0" w:after="140" w:line="322" w:lineRule="exact"/>
        <w:ind w:left="1340" w:right="0" w:firstLine="0"/>
        <w:jc w:val="left"/>
      </w:pPr>
      <w:r>
        <w:rPr>
          <w:color w:val="000000"/>
          <w:spacing w:val="0"/>
          <w:w w:val="100"/>
          <w:position w:val="0"/>
          <w:sz w:val="24"/>
          <w:szCs w:val="24"/>
        </w:rPr>
        <w:t>六、母公司会计报表主要项目注释</w:t>
      </w:r>
    </w:p>
    <w:p>
      <w:pPr>
        <w:pStyle w:val="Style13"/>
        <w:keepNext w:val="0"/>
        <w:keepLines w:val="0"/>
        <w:widowControl w:val="0"/>
        <w:numPr>
          <w:ilvl w:val="0"/>
          <w:numId w:val="81"/>
        </w:numPr>
        <w:shd w:val="clear" w:color="auto" w:fill="auto"/>
        <w:bidi w:val="0"/>
        <w:spacing w:before="0" w:after="80" w:line="322" w:lineRule="exact"/>
        <w:ind w:left="1340" w:right="0" w:firstLine="0"/>
        <w:jc w:val="left"/>
      </w:pPr>
      <w:bookmarkStart w:id="362" w:name="bookmark362"/>
      <w:bookmarkEnd w:id="362"/>
      <w:r>
        <w:rPr>
          <w:color w:val="000000"/>
          <w:spacing w:val="0"/>
          <w:w w:val="100"/>
          <w:position w:val="0"/>
          <w:sz w:val="24"/>
          <w:szCs w:val="24"/>
        </w:rPr>
        <w:t>应收账款</w:t>
      </w:r>
    </w:p>
    <w:p>
      <w:pPr>
        <w:pStyle w:val="Style13"/>
        <w:keepNext w:val="0"/>
        <w:keepLines w:val="0"/>
        <w:widowControl w:val="0"/>
        <w:shd w:val="clear" w:color="auto" w:fill="auto"/>
        <w:bidi w:val="0"/>
        <w:spacing w:before="0" w:after="140" w:line="312" w:lineRule="exact"/>
        <w:ind w:left="820" w:right="0"/>
        <w:jc w:val="left"/>
      </w:pPr>
      <w:r>
        <w:rPr>
          <w:color w:val="000000"/>
          <w:spacing w:val="0"/>
          <w:w w:val="100"/>
          <w:position w:val="0"/>
          <w:sz w:val="24"/>
          <w:szCs w:val="24"/>
        </w:rPr>
        <w:t>截止2006年12月31日母公司应收账款余额为</w:t>
      </w:r>
      <w:r>
        <w:rPr>
          <w:color w:val="000000"/>
          <w:spacing w:val="0"/>
          <w:w w:val="100"/>
          <w:position w:val="0"/>
          <w:sz w:val="24"/>
          <w:szCs w:val="24"/>
        </w:rPr>
        <w:t>631,488,543.75</w:t>
      </w:r>
      <w:r>
        <w:rPr>
          <w:color w:val="000000"/>
          <w:spacing w:val="0"/>
          <w:w w:val="100"/>
          <w:position w:val="0"/>
          <w:sz w:val="24"/>
          <w:szCs w:val="24"/>
        </w:rPr>
        <w:t xml:space="preserve">元，坏账准备 </w:t>
      </w:r>
      <w:r>
        <w:rPr>
          <w:color w:val="000000"/>
          <w:spacing w:val="0"/>
          <w:w w:val="100"/>
          <w:position w:val="0"/>
          <w:sz w:val="24"/>
          <w:szCs w:val="24"/>
        </w:rPr>
        <w:t xml:space="preserve">35,209,136.36 </w:t>
      </w:r>
      <w:r>
        <w:rPr>
          <w:color w:val="000000"/>
          <w:spacing w:val="0"/>
          <w:w w:val="100"/>
          <w:position w:val="0"/>
          <w:sz w:val="24"/>
          <w:szCs w:val="24"/>
        </w:rPr>
        <w:t xml:space="preserve">元，应收账款净额为 </w:t>
      </w:r>
      <w:r>
        <w:rPr>
          <w:color w:val="000000"/>
          <w:spacing w:val="0"/>
          <w:w w:val="100"/>
          <w:position w:val="0"/>
          <w:sz w:val="24"/>
          <w:szCs w:val="24"/>
        </w:rPr>
        <w:t xml:space="preserve">596,279,407.39 </w:t>
      </w:r>
      <w:r>
        <w:rPr>
          <w:color w:val="000000"/>
          <w:spacing w:val="0"/>
          <w:w w:val="100"/>
          <w:position w:val="0"/>
          <w:sz w:val="24"/>
          <w:szCs w:val="24"/>
        </w:rPr>
        <w:t>元。</w:t>
      </w:r>
    </w:p>
    <w:p>
      <w:pPr>
        <w:pStyle w:val="Style13"/>
        <w:keepNext w:val="0"/>
        <w:keepLines w:val="0"/>
        <w:widowControl w:val="0"/>
        <w:numPr>
          <w:ilvl w:val="0"/>
          <w:numId w:val="83"/>
        </w:numPr>
        <w:shd w:val="clear" w:color="auto" w:fill="auto"/>
        <w:bidi w:val="0"/>
        <w:spacing w:before="0" w:after="140" w:line="322" w:lineRule="exact"/>
        <w:ind w:left="1200" w:right="0" w:firstLine="0"/>
        <w:jc w:val="left"/>
      </w:pPr>
      <w:bookmarkStart w:id="363" w:name="bookmark363"/>
      <w:bookmarkEnd w:id="363"/>
      <w:r>
        <w:rPr>
          <w:color w:val="000000"/>
          <w:spacing w:val="0"/>
          <w:w w:val="100"/>
          <w:position w:val="0"/>
          <w:sz w:val="24"/>
          <w:szCs w:val="24"/>
        </w:rPr>
        <w:t>账龄分析</w:t>
      </w:r>
    </w:p>
    <w:tbl>
      <w:tblPr>
        <w:tblOverlap w:val="never"/>
        <w:jc w:val="center"/>
        <w:tblLayout w:type="fixed"/>
      </w:tblPr>
      <w:tblGrid>
        <w:gridCol w:w="1046"/>
        <w:gridCol w:w="1747"/>
        <w:gridCol w:w="1032"/>
        <w:gridCol w:w="1752"/>
        <w:gridCol w:w="1752"/>
        <w:gridCol w:w="1027"/>
        <w:gridCol w:w="1666"/>
      </w:tblGrid>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比例(%)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191, 509, </w:t>
            </w:r>
            <w:r>
              <w:rPr>
                <w:color w:val="000000"/>
                <w:spacing w:val="0"/>
                <w:w w:val="100"/>
                <w:position w:val="0"/>
                <w:sz w:val="20"/>
                <w:szCs w:val="20"/>
              </w:rPr>
              <w:t>734.56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30.33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5, 363, </w:t>
            </w:r>
            <w:r>
              <w:rPr>
                <w:color w:val="000000"/>
                <w:spacing w:val="0"/>
                <w:w w:val="100"/>
                <w:position w:val="0"/>
                <w:sz w:val="20"/>
                <w:szCs w:val="20"/>
              </w:rPr>
              <w:t xml:space="preserve">736. </w:t>
            </w:r>
            <w:r>
              <w:rPr>
                <w:color w:val="000000"/>
                <w:spacing w:val="0"/>
                <w:w w:val="100"/>
                <w:position w:val="0"/>
                <w:sz w:val="20"/>
                <w:szCs w:val="20"/>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551, 296, </w:t>
            </w:r>
            <w:r>
              <w:rPr>
                <w:color w:val="000000"/>
                <w:spacing w:val="0"/>
                <w:w w:val="100"/>
                <w:position w:val="0"/>
                <w:sz w:val="20"/>
                <w:szCs w:val="20"/>
              </w:rPr>
              <w:t>213.91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27,564,810. </w:t>
            </w:r>
            <w:r>
              <w:rPr>
                <w:color w:val="000000"/>
                <w:spacing w:val="0"/>
                <w:w w:val="100"/>
                <w:position w:val="0"/>
                <w:sz w:val="20"/>
                <w:szCs w:val="20"/>
              </w:rPr>
              <w:t>70</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397, 494, </w:t>
            </w:r>
            <w:r>
              <w:rPr>
                <w:color w:val="000000"/>
                <w:spacing w:val="0"/>
                <w:w w:val="100"/>
                <w:position w:val="0"/>
                <w:sz w:val="20"/>
                <w:szCs w:val="20"/>
              </w:rPr>
              <w:t>952.52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62.95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25,548,453. </w:t>
            </w:r>
            <w:r>
              <w:rPr>
                <w:color w:val="000000"/>
                <w:spacing w:val="0"/>
                <w:w w:val="100"/>
                <w:position w:val="0"/>
                <w:sz w:val="20"/>
                <w:szCs w:val="20"/>
              </w:rPr>
              <w:t>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87,153,849. </w:t>
            </w: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8, 715, </w:t>
            </w:r>
            <w:r>
              <w:rPr>
                <w:color w:val="000000"/>
                <w:spacing w:val="0"/>
                <w:w w:val="100"/>
                <w:position w:val="0"/>
                <w:sz w:val="20"/>
                <w:szCs w:val="20"/>
              </w:rPr>
              <w:t xml:space="preserve">384. </w:t>
            </w:r>
            <w:r>
              <w:rPr>
                <w:color w:val="000000"/>
                <w:spacing w:val="0"/>
                <w:w w:val="100"/>
                <w:position w:val="0"/>
                <w:sz w:val="20"/>
                <w:szCs w:val="20"/>
              </w:rPr>
              <w:t>93</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34,831,508. </w:t>
            </w:r>
            <w:r>
              <w:rPr>
                <w:color w:val="000000"/>
                <w:spacing w:val="0"/>
                <w:w w:val="100"/>
                <w:position w:val="0"/>
                <w:sz w:val="20"/>
                <w:szCs w:val="20"/>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5. </w:t>
            </w:r>
            <w:r>
              <w:rPr>
                <w:color w:val="000000"/>
                <w:spacing w:val="0"/>
                <w:w w:val="100"/>
                <w:position w:val="0"/>
                <w:sz w:val="20"/>
                <w:szCs w:val="20"/>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391, </w:t>
            </w:r>
            <w:r>
              <w:rPr>
                <w:color w:val="000000"/>
                <w:spacing w:val="0"/>
                <w:w w:val="100"/>
                <w:position w:val="0"/>
                <w:sz w:val="20"/>
                <w:szCs w:val="20"/>
              </w:rPr>
              <w:t xml:space="preserve">779. </w:t>
            </w:r>
            <w:r>
              <w:rPr>
                <w:color w:val="000000"/>
                <w:spacing w:val="0"/>
                <w:w w:val="100"/>
                <w:position w:val="0"/>
                <w:sz w:val="20"/>
                <w:szCs w:val="20"/>
              </w:rPr>
              <w:t>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5, 374, </w:t>
            </w:r>
            <w:r>
              <w:rPr>
                <w:color w:val="000000"/>
                <w:spacing w:val="0"/>
                <w:w w:val="100"/>
                <w:position w:val="0"/>
                <w:sz w:val="20"/>
                <w:szCs w:val="20"/>
              </w:rPr>
              <w:t xml:space="preserve">820. </w:t>
            </w:r>
            <w:r>
              <w:rPr>
                <w:color w:val="000000"/>
                <w:spacing w:val="0"/>
                <w:w w:val="100"/>
                <w:position w:val="0"/>
                <w:sz w:val="20"/>
                <w:szCs w:val="20"/>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1, 074, </w:t>
            </w:r>
            <w:r>
              <w:rPr>
                <w:color w:val="000000"/>
                <w:spacing w:val="0"/>
                <w:w w:val="100"/>
                <w:position w:val="0"/>
                <w:sz w:val="20"/>
                <w:szCs w:val="20"/>
              </w:rPr>
              <w:t xml:space="preserve">964. </w:t>
            </w:r>
            <w:r>
              <w:rPr>
                <w:color w:val="000000"/>
                <w:spacing w:val="0"/>
                <w:w w:val="100"/>
                <w:position w:val="0"/>
                <w:sz w:val="20"/>
                <w:szCs w:val="20"/>
              </w:rPr>
              <w:t>19</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6, 168, </w:t>
            </w:r>
            <w:r>
              <w:rPr>
                <w:color w:val="000000"/>
                <w:spacing w:val="0"/>
                <w:w w:val="100"/>
                <w:position w:val="0"/>
                <w:sz w:val="20"/>
                <w:szCs w:val="20"/>
              </w:rPr>
              <w:t xml:space="preserve">690. </w:t>
            </w:r>
            <w:r>
              <w:rPr>
                <w:color w:val="000000"/>
                <w:spacing w:val="0"/>
                <w:w w:val="100"/>
                <w:position w:val="0"/>
                <w:sz w:val="20"/>
                <w:szCs w:val="2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2, 421, </w:t>
            </w:r>
            <w:r>
              <w:rPr>
                <w:color w:val="000000"/>
                <w:spacing w:val="0"/>
                <w:w w:val="100"/>
                <w:position w:val="0"/>
                <w:sz w:val="20"/>
                <w:szCs w:val="20"/>
              </w:rPr>
              <w:t xml:space="preserve">509. </w:t>
            </w: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1, 815, </w:t>
            </w:r>
            <w:r>
              <w:rPr>
                <w:color w:val="000000"/>
                <w:spacing w:val="0"/>
                <w:w w:val="100"/>
                <w:position w:val="0"/>
                <w:sz w:val="20"/>
                <w:szCs w:val="20"/>
              </w:rPr>
              <w:t xml:space="preserve">430. </w:t>
            </w: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726,</w:t>
            </w:r>
            <w:r>
              <w:rPr>
                <w:color w:val="000000"/>
                <w:spacing w:val="0"/>
                <w:w w:val="100"/>
                <w:position w:val="0"/>
                <w:sz w:val="20"/>
                <w:szCs w:val="20"/>
              </w:rPr>
              <w:t>172.</w:t>
            </w:r>
            <w:r>
              <w:rPr>
                <w:color w:val="000000"/>
                <w:spacing w:val="0"/>
                <w:w w:val="100"/>
                <w:position w:val="0"/>
                <w:sz w:val="20"/>
                <w:szCs w:val="20"/>
              </w:rPr>
              <w:t>06</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1, 483, </w:t>
            </w:r>
            <w:r>
              <w:rPr>
                <w:color w:val="000000"/>
                <w:spacing w:val="0"/>
                <w:w w:val="100"/>
                <w:position w:val="0"/>
                <w:sz w:val="20"/>
                <w:szCs w:val="20"/>
              </w:rPr>
              <w:t xml:space="preserve">657. </w:t>
            </w:r>
            <w:r>
              <w:rPr>
                <w:color w:val="000000"/>
                <w:spacing w:val="0"/>
                <w:w w:val="100"/>
                <w:position w:val="0"/>
                <w:sz w:val="20"/>
                <w:szCs w:val="2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1,483,657. </w:t>
            </w:r>
            <w:r>
              <w:rPr>
                <w:color w:val="000000"/>
                <w:spacing w:val="0"/>
                <w:w w:val="100"/>
                <w:position w:val="0"/>
                <w:sz w:val="20"/>
                <w:szCs w:val="20"/>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73,979.22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73,979.22</w:t>
            </w:r>
          </w:p>
        </w:tc>
      </w:tr>
      <w:tr>
        <w:trPr>
          <w:trHeight w:val="5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631, 488, </w:t>
            </w:r>
            <w:r>
              <w:rPr>
                <w:color w:val="000000"/>
                <w:spacing w:val="0"/>
                <w:w w:val="100"/>
                <w:position w:val="0"/>
                <w:sz w:val="20"/>
                <w:szCs w:val="20"/>
              </w:rPr>
              <w:t>543.75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35,209,136. </w:t>
            </w:r>
            <w:r>
              <w:rPr>
                <w:color w:val="000000"/>
                <w:spacing w:val="0"/>
                <w:w w:val="100"/>
                <w:position w:val="0"/>
                <w:sz w:val="20"/>
                <w:szCs w:val="20"/>
              </w:rPr>
              <w:t>36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645, 714, </w:t>
            </w:r>
            <w:r>
              <w:rPr>
                <w:color w:val="000000"/>
                <w:spacing w:val="0"/>
                <w:w w:val="100"/>
                <w:position w:val="0"/>
                <w:sz w:val="20"/>
                <w:szCs w:val="20"/>
              </w:rPr>
              <w:t>293.51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38,155,311. </w:t>
            </w:r>
            <w:r>
              <w:rPr>
                <w:color w:val="000000"/>
                <w:spacing w:val="0"/>
                <w:w w:val="100"/>
                <w:position w:val="0"/>
                <w:sz w:val="20"/>
                <w:szCs w:val="20"/>
              </w:rPr>
              <w:t>10</w:t>
            </w:r>
          </w:p>
        </w:tc>
      </w:tr>
    </w:tbl>
    <w:p>
      <w:pPr>
        <w:widowControl w:val="0"/>
        <w:spacing w:after="79" w:line="1" w:lineRule="exact"/>
      </w:pPr>
    </w:p>
    <w:p>
      <w:pPr>
        <w:pStyle w:val="Style13"/>
        <w:keepNext w:val="0"/>
        <w:keepLines w:val="0"/>
        <w:widowControl w:val="0"/>
        <w:numPr>
          <w:ilvl w:val="0"/>
          <w:numId w:val="83"/>
        </w:numPr>
        <w:shd w:val="clear" w:color="auto" w:fill="auto"/>
        <w:tabs>
          <w:tab w:pos="1937" w:val="left"/>
        </w:tabs>
        <w:bidi w:val="0"/>
        <w:spacing w:before="0" w:after="80" w:line="317" w:lineRule="exact"/>
        <w:ind w:left="820" w:right="0" w:firstLine="560"/>
        <w:jc w:val="left"/>
      </w:pPr>
      <w:bookmarkStart w:id="364" w:name="bookmark364"/>
      <w:bookmarkEnd w:id="364"/>
      <w:r>
        <w:rPr>
          <w:color w:val="000000"/>
          <w:spacing w:val="0"/>
          <w:w w:val="100"/>
          <w:position w:val="0"/>
          <w:sz w:val="24"/>
          <w:szCs w:val="24"/>
        </w:rPr>
        <w:t>2006年12月31日前五名欠款单位欠款金额合计</w:t>
      </w:r>
      <w:r>
        <w:rPr>
          <w:color w:val="000000"/>
          <w:spacing w:val="0"/>
          <w:w w:val="100"/>
          <w:position w:val="0"/>
          <w:sz w:val="24"/>
          <w:szCs w:val="24"/>
        </w:rPr>
        <w:t>434,714,597.37</w:t>
      </w:r>
      <w:r>
        <w:rPr>
          <w:color w:val="000000"/>
          <w:spacing w:val="0"/>
          <w:w w:val="100"/>
          <w:position w:val="0"/>
          <w:sz w:val="24"/>
          <w:szCs w:val="24"/>
        </w:rPr>
        <w:t>元，占应收账 款总额比例为68.84%。</w:t>
      </w:r>
    </w:p>
    <w:p>
      <w:pPr>
        <w:pStyle w:val="Style13"/>
        <w:keepNext w:val="0"/>
        <w:keepLines w:val="0"/>
        <w:widowControl w:val="0"/>
        <w:numPr>
          <w:ilvl w:val="0"/>
          <w:numId w:val="83"/>
        </w:numPr>
        <w:shd w:val="clear" w:color="auto" w:fill="auto"/>
        <w:tabs>
          <w:tab w:pos="1794" w:val="left"/>
        </w:tabs>
        <w:bidi w:val="0"/>
        <w:spacing w:before="0" w:after="80" w:line="317" w:lineRule="exact"/>
        <w:ind w:left="1340" w:right="0" w:firstLine="0"/>
        <w:jc w:val="left"/>
      </w:pPr>
      <w:bookmarkStart w:id="365" w:name="bookmark365"/>
      <w:bookmarkEnd w:id="365"/>
      <w:r>
        <w:rPr>
          <w:color w:val="000000"/>
          <w:spacing w:val="0"/>
          <w:w w:val="100"/>
          <w:position w:val="0"/>
          <w:sz w:val="24"/>
          <w:szCs w:val="24"/>
        </w:rPr>
        <w:t>应收账款中无持本公司5%以上表决权股份的股东单位的款项。</w:t>
      </w:r>
    </w:p>
    <w:p>
      <w:pPr>
        <w:pStyle w:val="Style13"/>
        <w:keepNext w:val="0"/>
        <w:keepLines w:val="0"/>
        <w:widowControl w:val="0"/>
        <w:numPr>
          <w:ilvl w:val="0"/>
          <w:numId w:val="83"/>
        </w:numPr>
        <w:shd w:val="clear" w:color="auto" w:fill="auto"/>
        <w:tabs>
          <w:tab w:pos="1956" w:val="left"/>
        </w:tabs>
        <w:bidi w:val="0"/>
        <w:spacing w:before="0" w:after="80" w:line="336" w:lineRule="exact"/>
        <w:ind w:left="820" w:right="0" w:firstLine="560"/>
        <w:jc w:val="left"/>
      </w:pPr>
      <w:bookmarkStart w:id="366" w:name="bookmark366"/>
      <w:bookmarkEnd w:id="366"/>
      <w:r>
        <w:rPr>
          <w:color w:val="000000"/>
          <w:spacing w:val="0"/>
          <w:w w:val="100"/>
          <w:position w:val="0"/>
          <w:sz w:val="24"/>
          <w:szCs w:val="24"/>
        </w:rPr>
        <w:t>公司对部分回收有把握的应收政府部门的欠款</w:t>
      </w:r>
      <w:r>
        <w:rPr>
          <w:color w:val="000000"/>
          <w:spacing w:val="0"/>
          <w:w w:val="100"/>
          <w:position w:val="0"/>
          <w:sz w:val="24"/>
          <w:szCs w:val="24"/>
        </w:rPr>
        <w:t>259,232,951.70</w:t>
      </w:r>
      <w:r>
        <w:rPr>
          <w:color w:val="000000"/>
          <w:spacing w:val="0"/>
          <w:w w:val="100"/>
          <w:position w:val="0"/>
          <w:sz w:val="24"/>
          <w:szCs w:val="24"/>
        </w:rPr>
        <w:t>元不计提坏帐 准备。</w:t>
      </w:r>
    </w:p>
    <w:p>
      <w:pPr>
        <w:pStyle w:val="Style13"/>
        <w:keepNext w:val="0"/>
        <w:keepLines w:val="0"/>
        <w:widowControl w:val="0"/>
        <w:numPr>
          <w:ilvl w:val="0"/>
          <w:numId w:val="81"/>
        </w:numPr>
        <w:shd w:val="clear" w:color="auto" w:fill="auto"/>
        <w:bidi w:val="0"/>
        <w:spacing w:before="0" w:after="80" w:line="317" w:lineRule="exact"/>
        <w:ind w:left="1340" w:right="0" w:firstLine="0"/>
        <w:jc w:val="left"/>
      </w:pPr>
      <w:bookmarkStart w:id="367" w:name="bookmark367"/>
      <w:bookmarkEnd w:id="367"/>
      <w:r>
        <w:rPr>
          <w:color w:val="000000"/>
          <w:spacing w:val="0"/>
          <w:w w:val="100"/>
          <w:position w:val="0"/>
          <w:sz w:val="24"/>
          <w:szCs w:val="24"/>
        </w:rPr>
        <w:t>其他应收款</w:t>
      </w:r>
    </w:p>
    <w:p>
      <w:pPr>
        <w:pStyle w:val="Style13"/>
        <w:keepNext w:val="0"/>
        <w:keepLines w:val="0"/>
        <w:widowControl w:val="0"/>
        <w:shd w:val="clear" w:color="auto" w:fill="auto"/>
        <w:bidi w:val="0"/>
        <w:spacing w:before="0" w:after="80" w:line="312" w:lineRule="exact"/>
        <w:ind w:left="820" w:right="0" w:firstLine="560"/>
        <w:jc w:val="left"/>
      </w:pPr>
      <w:r>
        <w:rPr>
          <w:color w:val="000000"/>
          <w:spacing w:val="0"/>
          <w:w w:val="100"/>
          <w:position w:val="0"/>
          <w:sz w:val="24"/>
          <w:szCs w:val="24"/>
        </w:rPr>
        <w:t>截止2006年12月31日母公司其他应收款余额为</w:t>
      </w:r>
      <w:r>
        <w:rPr>
          <w:color w:val="000000"/>
          <w:spacing w:val="0"/>
          <w:w w:val="100"/>
          <w:position w:val="0"/>
          <w:sz w:val="24"/>
          <w:szCs w:val="24"/>
        </w:rPr>
        <w:t>42,529,111.79</w:t>
      </w:r>
      <w:r>
        <w:rPr>
          <w:color w:val="000000"/>
          <w:spacing w:val="0"/>
          <w:w w:val="100"/>
          <w:position w:val="0"/>
          <w:sz w:val="24"/>
          <w:szCs w:val="24"/>
        </w:rPr>
        <w:t xml:space="preserve">元，坏账准备为 </w:t>
      </w:r>
      <w:r>
        <w:rPr>
          <w:color w:val="000000"/>
          <w:spacing w:val="0"/>
          <w:w w:val="100"/>
          <w:position w:val="0"/>
          <w:sz w:val="24"/>
          <w:szCs w:val="24"/>
        </w:rPr>
        <w:t xml:space="preserve">3,412,644.33 </w:t>
      </w:r>
      <w:r>
        <w:rPr>
          <w:color w:val="000000"/>
          <w:spacing w:val="0"/>
          <w:w w:val="100"/>
          <w:position w:val="0"/>
          <w:sz w:val="24"/>
          <w:szCs w:val="24"/>
        </w:rPr>
        <w:t xml:space="preserve">元，净额为 </w:t>
      </w:r>
      <w:r>
        <w:rPr>
          <w:color w:val="000000"/>
          <w:spacing w:val="0"/>
          <w:w w:val="100"/>
          <w:position w:val="0"/>
          <w:sz w:val="24"/>
          <w:szCs w:val="24"/>
        </w:rPr>
        <w:t xml:space="preserve">39,116,467.46 </w:t>
      </w:r>
      <w:r>
        <w:rPr>
          <w:color w:val="000000"/>
          <w:spacing w:val="0"/>
          <w:w w:val="100"/>
          <w:position w:val="0"/>
          <w:sz w:val="24"/>
          <w:szCs w:val="24"/>
        </w:rPr>
        <w:t>元。</w:t>
      </w:r>
      <w:r>
        <w:br w:type="page"/>
      </w:r>
    </w:p>
    <w:p>
      <w:pPr>
        <w:pStyle w:val="Style13"/>
        <w:keepNext w:val="0"/>
        <w:keepLines w:val="0"/>
        <w:widowControl w:val="0"/>
        <w:numPr>
          <w:ilvl w:val="0"/>
          <w:numId w:val="85"/>
        </w:numPr>
        <w:shd w:val="clear" w:color="auto" w:fill="auto"/>
        <w:bidi w:val="0"/>
        <w:spacing w:before="0" w:line="240" w:lineRule="auto"/>
        <w:ind w:left="1320" w:right="0" w:firstLine="0"/>
        <w:jc w:val="left"/>
      </w:pPr>
      <w:bookmarkStart w:id="368" w:name="bookmark368"/>
      <w:bookmarkEnd w:id="368"/>
      <w:r>
        <w:rPr>
          <w:color w:val="000000"/>
          <w:spacing w:val="0"/>
          <w:w w:val="100"/>
          <w:position w:val="0"/>
          <w:sz w:val="24"/>
          <w:szCs w:val="24"/>
        </w:rPr>
        <w:t>账龄分析</w:t>
      </w:r>
    </w:p>
    <w:tbl>
      <w:tblPr>
        <w:tblOverlap w:val="never"/>
        <w:jc w:val="center"/>
        <w:tblLayout w:type="fixed"/>
      </w:tblPr>
      <w:tblGrid>
        <w:gridCol w:w="1046"/>
        <w:gridCol w:w="1752"/>
        <w:gridCol w:w="1070"/>
        <w:gridCol w:w="1680"/>
        <w:gridCol w:w="1680"/>
        <w:gridCol w:w="1022"/>
        <w:gridCol w:w="1570"/>
      </w:tblGrid>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比例(%)</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36,104,698. </w:t>
            </w: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1,805,234.90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78,174,883.50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3,908,744.18</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2, 922, </w:t>
            </w:r>
            <w:r>
              <w:rPr>
                <w:color w:val="000000"/>
                <w:spacing w:val="0"/>
                <w:w w:val="100"/>
                <w:position w:val="0"/>
                <w:sz w:val="20"/>
                <w:szCs w:val="20"/>
              </w:rPr>
              <w:t>021.69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6. </w:t>
            </w:r>
            <w:r>
              <w:rPr>
                <w:color w:val="000000"/>
                <w:spacing w:val="0"/>
                <w:w w:val="100"/>
                <w:position w:val="0"/>
                <w:sz w:val="20"/>
                <w:szCs w:val="2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292, </w:t>
            </w:r>
            <w:r>
              <w:rPr>
                <w:color w:val="000000"/>
                <w:spacing w:val="0"/>
                <w:w w:val="100"/>
                <w:position w:val="0"/>
                <w:sz w:val="20"/>
                <w:szCs w:val="20"/>
              </w:rPr>
              <w:t xml:space="preserve">202. </w:t>
            </w: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1, 065, </w:t>
            </w:r>
            <w:r>
              <w:rPr>
                <w:color w:val="000000"/>
                <w:spacing w:val="0"/>
                <w:w w:val="100"/>
                <w:position w:val="0"/>
                <w:sz w:val="20"/>
                <w:szCs w:val="20"/>
              </w:rPr>
              <w:t xml:space="preserve">790. </w:t>
            </w:r>
            <w:r>
              <w:rPr>
                <w:color w:val="000000"/>
                <w:spacing w:val="0"/>
                <w:w w:val="100"/>
                <w:position w:val="0"/>
                <w:sz w:val="20"/>
                <w:szCs w:val="2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 </w:t>
            </w:r>
            <w:r>
              <w:rPr>
                <w:color w:val="000000"/>
                <w:spacing w:val="0"/>
                <w:w w:val="100"/>
                <w:position w:val="0"/>
                <w:sz w:val="20"/>
                <w:szCs w:val="2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106, </w:t>
            </w:r>
            <w:r>
              <w:rPr>
                <w:color w:val="000000"/>
                <w:spacing w:val="0"/>
                <w:w w:val="100"/>
                <w:position w:val="0"/>
                <w:sz w:val="20"/>
                <w:szCs w:val="20"/>
              </w:rPr>
              <w:t xml:space="preserve">579. </w:t>
            </w:r>
            <w:r>
              <w:rPr>
                <w:color w:val="000000"/>
                <w:spacing w:val="0"/>
                <w:w w:val="100"/>
                <w:position w:val="0"/>
                <w:sz w:val="20"/>
                <w:szCs w:val="20"/>
              </w:rPr>
              <w:t>07</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766, </w:t>
            </w:r>
            <w:r>
              <w:rPr>
                <w:color w:val="000000"/>
                <w:spacing w:val="0"/>
                <w:w w:val="100"/>
                <w:position w:val="0"/>
                <w:sz w:val="20"/>
                <w:szCs w:val="20"/>
              </w:rPr>
              <w:t xml:space="preserve">659. </w:t>
            </w:r>
            <w:r>
              <w:rPr>
                <w:color w:val="000000"/>
                <w:spacing w:val="0"/>
                <w:w w:val="100"/>
                <w:position w:val="0"/>
                <w:sz w:val="20"/>
                <w:szCs w:val="2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 </w:t>
            </w:r>
            <w:r>
              <w:rPr>
                <w:color w:val="000000"/>
                <w:spacing w:val="0"/>
                <w:w w:val="100"/>
                <w:position w:val="0"/>
                <w:sz w:val="20"/>
                <w:szCs w:val="20"/>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153, </w:t>
            </w:r>
            <w:r>
              <w:rPr>
                <w:color w:val="000000"/>
                <w:spacing w:val="0"/>
                <w:w w:val="100"/>
                <w:position w:val="0"/>
                <w:sz w:val="20"/>
                <w:szCs w:val="20"/>
              </w:rPr>
              <w:t xml:space="preserve">331. </w:t>
            </w:r>
            <w:r>
              <w:rPr>
                <w:color w:val="000000"/>
                <w:spacing w:val="0"/>
                <w:w w:val="100"/>
                <w:position w:val="0"/>
                <w:sz w:val="20"/>
                <w:szCs w:val="2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1, 434, </w:t>
            </w:r>
            <w:r>
              <w:rPr>
                <w:color w:val="000000"/>
                <w:spacing w:val="0"/>
                <w:w w:val="100"/>
                <w:position w:val="0"/>
                <w:sz w:val="20"/>
                <w:szCs w:val="20"/>
              </w:rPr>
              <w:t xml:space="preserve">238. </w:t>
            </w:r>
            <w:r>
              <w:rPr>
                <w:color w:val="000000"/>
                <w:spacing w:val="0"/>
                <w:w w:val="100"/>
                <w:position w:val="0"/>
                <w:sz w:val="20"/>
                <w:szCs w:val="2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 </w:t>
            </w:r>
            <w:r>
              <w:rPr>
                <w:color w:val="000000"/>
                <w:spacing w:val="0"/>
                <w:w w:val="100"/>
                <w:position w:val="0"/>
                <w:sz w:val="20"/>
                <w:szCs w:val="20"/>
              </w:rPr>
              <w:t>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286, </w:t>
            </w:r>
            <w:r>
              <w:rPr>
                <w:color w:val="000000"/>
                <w:spacing w:val="0"/>
                <w:w w:val="100"/>
                <w:position w:val="0"/>
                <w:sz w:val="20"/>
                <w:szCs w:val="20"/>
              </w:rPr>
              <w:t xml:space="preserve">847. </w:t>
            </w:r>
            <w:r>
              <w:rPr>
                <w:color w:val="000000"/>
                <w:spacing w:val="0"/>
                <w:w w:val="100"/>
                <w:position w:val="0"/>
                <w:sz w:val="20"/>
                <w:szCs w:val="20"/>
              </w:rPr>
              <w:t>68</w:t>
            </w:r>
          </w:p>
        </w:tc>
      </w:tr>
      <w:tr>
        <w:trPr>
          <w:trHeight w:val="4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2, 623, </w:t>
            </w:r>
            <w:r>
              <w:rPr>
                <w:color w:val="000000"/>
                <w:spacing w:val="0"/>
                <w:w w:val="100"/>
                <w:position w:val="0"/>
                <w:sz w:val="20"/>
                <w:szCs w:val="20"/>
              </w:rPr>
              <w:t xml:space="preserve">095. </w:t>
            </w:r>
            <w:r>
              <w:rPr>
                <w:color w:val="000000"/>
                <w:spacing w:val="0"/>
                <w:w w:val="100"/>
                <w:position w:val="0"/>
                <w:sz w:val="20"/>
                <w:szCs w:val="2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6. </w:t>
            </w: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1, 049, </w:t>
            </w:r>
            <w:r>
              <w:rPr>
                <w:color w:val="000000"/>
                <w:spacing w:val="0"/>
                <w:w w:val="100"/>
                <w:position w:val="0"/>
                <w:sz w:val="20"/>
                <w:szCs w:val="20"/>
              </w:rPr>
              <w:t xml:space="preserve">238. </w:t>
            </w: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1, 792, </w:t>
            </w:r>
            <w:r>
              <w:rPr>
                <w:color w:val="000000"/>
                <w:spacing w:val="0"/>
                <w:w w:val="100"/>
                <w:position w:val="0"/>
                <w:sz w:val="20"/>
                <w:szCs w:val="20"/>
              </w:rPr>
              <w:t xml:space="preserve">243. </w:t>
            </w: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 </w:t>
            </w:r>
            <w:r>
              <w:rPr>
                <w:color w:val="000000"/>
                <w:spacing w:val="0"/>
                <w:w w:val="100"/>
                <w:position w:val="0"/>
                <w:sz w:val="20"/>
                <w:szCs w:val="20"/>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716, </w:t>
            </w:r>
            <w:r>
              <w:rPr>
                <w:color w:val="000000"/>
                <w:spacing w:val="0"/>
                <w:w w:val="100"/>
                <w:position w:val="0"/>
                <w:sz w:val="20"/>
                <w:szCs w:val="20"/>
              </w:rPr>
              <w:t xml:space="preserve">897. </w:t>
            </w:r>
            <w:r>
              <w:rPr>
                <w:color w:val="000000"/>
                <w:spacing w:val="0"/>
                <w:w w:val="100"/>
                <w:position w:val="0"/>
                <w:sz w:val="20"/>
                <w:szCs w:val="20"/>
              </w:rPr>
              <w:t>40</w:t>
            </w:r>
          </w:p>
        </w:tc>
      </w:tr>
      <w:tr>
        <w:trPr>
          <w:trHeight w:val="4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112,637.22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112,637.22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42,529,111. </w:t>
            </w:r>
            <w:r>
              <w:rPr>
                <w:color w:val="000000"/>
                <w:spacing w:val="0"/>
                <w:w w:val="100"/>
                <w:position w:val="0"/>
                <w:sz w:val="20"/>
                <w:szCs w:val="20"/>
              </w:rPr>
              <w:t>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3, 412, </w:t>
            </w:r>
            <w:r>
              <w:rPr>
                <w:color w:val="000000"/>
                <w:spacing w:val="0"/>
                <w:w w:val="100"/>
                <w:position w:val="0"/>
                <w:sz w:val="20"/>
                <w:szCs w:val="20"/>
              </w:rPr>
              <w:t xml:space="preserve">644. </w:t>
            </w:r>
            <w:r>
              <w:rPr>
                <w:color w:val="000000"/>
                <w:spacing w:val="0"/>
                <w:w w:val="100"/>
                <w:position w:val="0"/>
                <w:sz w:val="20"/>
                <w:szCs w:val="20"/>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82,467,156. </w:t>
            </w: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5,019, </w:t>
            </w:r>
            <w:r>
              <w:rPr>
                <w:color w:val="000000"/>
                <w:spacing w:val="0"/>
                <w:w w:val="100"/>
                <w:position w:val="0"/>
                <w:sz w:val="20"/>
                <w:szCs w:val="20"/>
              </w:rPr>
              <w:t xml:space="preserve">068. </w:t>
            </w:r>
            <w:r>
              <w:rPr>
                <w:color w:val="000000"/>
                <w:spacing w:val="0"/>
                <w:w w:val="100"/>
                <w:position w:val="0"/>
                <w:sz w:val="20"/>
                <w:szCs w:val="20"/>
              </w:rPr>
              <w:t>33</w:t>
            </w:r>
          </w:p>
        </w:tc>
      </w:tr>
    </w:tbl>
    <w:p>
      <w:pPr>
        <w:widowControl w:val="0"/>
        <w:spacing w:after="99" w:line="1" w:lineRule="exact"/>
      </w:pPr>
    </w:p>
    <w:p>
      <w:pPr>
        <w:pStyle w:val="Style13"/>
        <w:keepNext w:val="0"/>
        <w:keepLines w:val="0"/>
        <w:widowControl w:val="0"/>
        <w:numPr>
          <w:ilvl w:val="0"/>
          <w:numId w:val="85"/>
        </w:numPr>
        <w:shd w:val="clear" w:color="auto" w:fill="auto"/>
        <w:tabs>
          <w:tab w:pos="1942" w:val="left"/>
        </w:tabs>
        <w:bidi w:val="0"/>
        <w:spacing w:before="0" w:line="322" w:lineRule="exact"/>
        <w:ind w:left="820" w:right="0" w:firstLine="700"/>
        <w:jc w:val="left"/>
      </w:pPr>
      <w:bookmarkStart w:id="369" w:name="bookmark369"/>
      <w:bookmarkEnd w:id="369"/>
      <w:r>
        <w:rPr>
          <w:color w:val="000000"/>
          <w:spacing w:val="0"/>
          <w:w w:val="100"/>
          <w:position w:val="0"/>
          <w:sz w:val="24"/>
          <w:szCs w:val="24"/>
        </w:rPr>
        <w:t>2006年12月31日前五名欠款单位欠款金额合计</w:t>
      </w:r>
      <w:r>
        <w:rPr>
          <w:color w:val="000000"/>
          <w:spacing w:val="0"/>
          <w:w w:val="100"/>
          <w:position w:val="0"/>
          <w:sz w:val="24"/>
          <w:szCs w:val="24"/>
        </w:rPr>
        <w:t>31,091,613.57</w:t>
      </w:r>
      <w:r>
        <w:rPr>
          <w:color w:val="000000"/>
          <w:spacing w:val="0"/>
          <w:w w:val="100"/>
          <w:position w:val="0"/>
          <w:sz w:val="24"/>
          <w:szCs w:val="24"/>
        </w:rPr>
        <w:t>元，占其他应 收款总额比例73.11%。</w:t>
      </w:r>
    </w:p>
    <w:p>
      <w:pPr>
        <w:pStyle w:val="Style13"/>
        <w:keepNext w:val="0"/>
        <w:keepLines w:val="0"/>
        <w:widowControl w:val="0"/>
        <w:numPr>
          <w:ilvl w:val="0"/>
          <w:numId w:val="85"/>
        </w:numPr>
        <w:shd w:val="clear" w:color="auto" w:fill="auto"/>
        <w:tabs>
          <w:tab w:pos="454" w:val="left"/>
        </w:tabs>
        <w:bidi w:val="0"/>
        <w:spacing w:before="0" w:line="322" w:lineRule="exact"/>
        <w:ind w:left="0" w:right="0" w:firstLine="0"/>
        <w:jc w:val="center"/>
      </w:pPr>
      <w:bookmarkStart w:id="370" w:name="bookmark370"/>
      <w:bookmarkEnd w:id="370"/>
      <w:r>
        <w:rPr>
          <w:color w:val="000000"/>
          <w:spacing w:val="0"/>
          <w:w w:val="100"/>
          <w:position w:val="0"/>
          <w:sz w:val="24"/>
          <w:szCs w:val="24"/>
        </w:rPr>
        <w:t>其他应收款中无持本公司5%以上表决权股份的股东单位欠款。</w:t>
      </w:r>
    </w:p>
    <w:p>
      <w:pPr>
        <w:pStyle w:val="Style13"/>
        <w:keepNext w:val="0"/>
        <w:keepLines w:val="0"/>
        <w:widowControl w:val="0"/>
        <w:numPr>
          <w:ilvl w:val="0"/>
          <w:numId w:val="81"/>
        </w:numPr>
        <w:shd w:val="clear" w:color="auto" w:fill="auto"/>
        <w:bidi w:val="0"/>
        <w:spacing w:before="0" w:line="322" w:lineRule="exact"/>
        <w:ind w:left="1320" w:right="0" w:firstLine="0"/>
        <w:jc w:val="left"/>
      </w:pPr>
      <w:bookmarkStart w:id="371" w:name="bookmark371"/>
      <w:bookmarkEnd w:id="371"/>
      <w:r>
        <w:rPr>
          <w:color w:val="000000"/>
          <w:spacing w:val="0"/>
          <w:w w:val="100"/>
          <w:position w:val="0"/>
          <w:sz w:val="24"/>
          <w:szCs w:val="24"/>
        </w:rPr>
        <w:t>预付账款</w:t>
      </w:r>
    </w:p>
    <w:p>
      <w:pPr>
        <w:pStyle w:val="Style13"/>
        <w:keepNext w:val="0"/>
        <w:keepLines w:val="0"/>
        <w:widowControl w:val="0"/>
        <w:shd w:val="clear" w:color="auto" w:fill="auto"/>
        <w:bidi w:val="0"/>
        <w:spacing w:before="0" w:line="322" w:lineRule="exact"/>
        <w:ind w:left="1320" w:right="0" w:firstLine="0"/>
        <w:jc w:val="left"/>
      </w:pPr>
      <w:r>
        <w:rPr>
          <w:color w:val="000000"/>
          <w:spacing w:val="0"/>
          <w:w w:val="100"/>
          <w:position w:val="0"/>
          <w:sz w:val="24"/>
          <w:szCs w:val="24"/>
        </w:rPr>
        <w:t>截止2006年12月31日预付账款余额为</w:t>
      </w:r>
      <w:r>
        <w:rPr>
          <w:color w:val="000000"/>
          <w:spacing w:val="0"/>
          <w:w w:val="100"/>
          <w:position w:val="0"/>
          <w:sz w:val="24"/>
          <w:szCs w:val="24"/>
        </w:rPr>
        <w:t>42,053,375.35</w:t>
      </w:r>
      <w:r>
        <w:rPr>
          <w:color w:val="000000"/>
          <w:spacing w:val="0"/>
          <w:w w:val="100"/>
          <w:position w:val="0"/>
          <w:sz w:val="24"/>
          <w:szCs w:val="24"/>
        </w:rPr>
        <w:t>元。</w:t>
      </w:r>
    </w:p>
    <w:p>
      <w:pPr>
        <w:pStyle w:val="Style13"/>
        <w:keepNext w:val="0"/>
        <w:keepLines w:val="0"/>
        <w:widowControl w:val="0"/>
        <w:numPr>
          <w:ilvl w:val="0"/>
          <w:numId w:val="87"/>
        </w:numPr>
        <w:shd w:val="clear" w:color="auto" w:fill="auto"/>
        <w:bidi w:val="0"/>
        <w:spacing w:before="0" w:after="160" w:line="322" w:lineRule="exact"/>
        <w:ind w:left="1320" w:right="0" w:firstLine="0"/>
        <w:jc w:val="left"/>
      </w:pPr>
      <w:bookmarkStart w:id="372" w:name="bookmark372"/>
      <w:bookmarkEnd w:id="372"/>
      <w:r>
        <w:rPr>
          <w:color w:val="000000"/>
          <w:spacing w:val="0"/>
          <w:w w:val="100"/>
          <w:position w:val="0"/>
          <w:sz w:val="24"/>
          <w:szCs w:val="24"/>
        </w:rPr>
        <w:t>账龄分析</w:t>
      </w:r>
    </w:p>
    <w:tbl>
      <w:tblPr>
        <w:tblOverlap w:val="never"/>
        <w:jc w:val="center"/>
        <w:tblLayout w:type="fixed"/>
      </w:tblPr>
      <w:tblGrid>
        <w:gridCol w:w="1382"/>
        <w:gridCol w:w="1920"/>
        <w:gridCol w:w="1339"/>
        <w:gridCol w:w="1958"/>
        <w:gridCol w:w="1459"/>
      </w:tblGrid>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42,038,596.54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99.96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10,606,860.85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97.91</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14,778.81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0. </w:t>
            </w:r>
            <w:r>
              <w:rPr>
                <w:color w:val="000000"/>
                <w:spacing w:val="0"/>
                <w:w w:val="100"/>
                <w:position w:val="0"/>
                <w:sz w:val="20"/>
                <w:szCs w:val="20"/>
              </w:rPr>
              <w:t>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132, </w:t>
            </w:r>
            <w:r>
              <w:rPr>
                <w:color w:val="000000"/>
                <w:spacing w:val="0"/>
                <w:w w:val="100"/>
                <w:position w:val="0"/>
                <w:sz w:val="20"/>
                <w:szCs w:val="20"/>
              </w:rPr>
              <w:t xml:space="preserve">188. </w:t>
            </w:r>
            <w:r>
              <w:rPr>
                <w:color w:val="000000"/>
                <w:spacing w:val="0"/>
                <w:w w:val="100"/>
                <w:position w:val="0"/>
                <w:sz w:val="20"/>
                <w:szCs w:val="20"/>
              </w:rPr>
              <w:t>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1. </w:t>
            </w:r>
            <w:r>
              <w:rPr>
                <w:color w:val="000000"/>
                <w:spacing w:val="0"/>
                <w:w w:val="100"/>
                <w:position w:val="0"/>
                <w:sz w:val="20"/>
                <w:szCs w:val="20"/>
              </w:rPr>
              <w:t>22</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93, </w:t>
            </w:r>
            <w:r>
              <w:rPr>
                <w:color w:val="000000"/>
                <w:spacing w:val="0"/>
                <w:w w:val="100"/>
                <w:position w:val="0"/>
                <w:sz w:val="20"/>
                <w:szCs w:val="20"/>
              </w:rPr>
              <w:t xml:space="preserve">906. </w:t>
            </w:r>
            <w:r>
              <w:rPr>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0. </w:t>
            </w:r>
            <w:r>
              <w:rPr>
                <w:color w:val="000000"/>
                <w:spacing w:val="0"/>
                <w:w w:val="100"/>
                <w:position w:val="0"/>
                <w:sz w:val="20"/>
                <w:szCs w:val="20"/>
              </w:rPr>
              <w:t>87</w:t>
            </w:r>
          </w:p>
        </w:tc>
      </w:tr>
      <w:tr>
        <w:trPr>
          <w:trHeight w:val="37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42,053,375. </w:t>
            </w:r>
            <w:r>
              <w:rPr>
                <w:color w:val="000000"/>
                <w:spacing w:val="0"/>
                <w:w w:val="100"/>
                <w:position w:val="0"/>
                <w:sz w:val="20"/>
                <w:szCs w:val="20"/>
              </w:rPr>
              <w:t>35</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10,832,956. </w:t>
            </w:r>
            <w:r>
              <w:rPr>
                <w:color w:val="000000"/>
                <w:spacing w:val="0"/>
                <w:w w:val="100"/>
                <w:position w:val="0"/>
                <w:sz w:val="20"/>
                <w:szCs w:val="20"/>
              </w:rPr>
              <w:t>33</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bl>
    <w:p>
      <w:pPr>
        <w:widowControl w:val="0"/>
        <w:spacing w:after="99" w:line="1" w:lineRule="exact"/>
      </w:pPr>
    </w:p>
    <w:p>
      <w:pPr>
        <w:pStyle w:val="Style13"/>
        <w:keepNext w:val="0"/>
        <w:keepLines w:val="0"/>
        <w:widowControl w:val="0"/>
        <w:numPr>
          <w:ilvl w:val="0"/>
          <w:numId w:val="87"/>
        </w:numPr>
        <w:shd w:val="clear" w:color="auto" w:fill="auto"/>
        <w:tabs>
          <w:tab w:pos="1775" w:val="left"/>
        </w:tabs>
        <w:bidi w:val="0"/>
        <w:spacing w:before="0" w:line="317" w:lineRule="exact"/>
        <w:ind w:left="1320" w:right="0" w:firstLine="0"/>
        <w:jc w:val="left"/>
      </w:pPr>
      <w:bookmarkStart w:id="373" w:name="bookmark373"/>
      <w:bookmarkEnd w:id="373"/>
      <w:r>
        <w:rPr>
          <w:color w:val="000000"/>
          <w:spacing w:val="0"/>
          <w:w w:val="100"/>
          <w:position w:val="0"/>
          <w:sz w:val="24"/>
          <w:szCs w:val="24"/>
        </w:rPr>
        <w:t>预付账款中无持本公司5%以上表决权股份的股东单位款项。</w:t>
      </w:r>
    </w:p>
    <w:p>
      <w:pPr>
        <w:pStyle w:val="Style13"/>
        <w:keepNext w:val="0"/>
        <w:keepLines w:val="0"/>
        <w:widowControl w:val="0"/>
        <w:numPr>
          <w:ilvl w:val="0"/>
          <w:numId w:val="87"/>
        </w:numPr>
        <w:shd w:val="clear" w:color="auto" w:fill="auto"/>
        <w:tabs>
          <w:tab w:pos="1956" w:val="left"/>
        </w:tabs>
        <w:bidi w:val="0"/>
        <w:spacing w:before="0" w:line="317" w:lineRule="exact"/>
        <w:ind w:left="820" w:right="0" w:firstLine="480"/>
        <w:jc w:val="left"/>
      </w:pPr>
      <w:bookmarkStart w:id="374" w:name="bookmark374"/>
      <w:bookmarkEnd w:id="374"/>
      <w:r>
        <w:rPr>
          <w:color w:val="000000"/>
          <w:spacing w:val="0"/>
          <w:w w:val="100"/>
          <w:position w:val="0"/>
          <w:sz w:val="24"/>
          <w:szCs w:val="24"/>
        </w:rPr>
        <w:t>预付账款比上年增加288.28%，一是因为本期预付科达远鉴房地产项目的工程 款1100万元，二是因为公司预付的其他工程款增加所致。</w:t>
      </w:r>
    </w:p>
    <w:p>
      <w:pPr>
        <w:pStyle w:val="Style13"/>
        <w:keepNext w:val="0"/>
        <w:keepLines w:val="0"/>
        <w:widowControl w:val="0"/>
        <w:numPr>
          <w:ilvl w:val="0"/>
          <w:numId w:val="81"/>
        </w:numPr>
        <w:shd w:val="clear" w:color="auto" w:fill="auto"/>
        <w:bidi w:val="0"/>
        <w:spacing w:before="0" w:line="317" w:lineRule="exact"/>
        <w:ind w:left="1320" w:right="0" w:firstLine="0"/>
        <w:jc w:val="left"/>
      </w:pPr>
      <w:bookmarkStart w:id="375" w:name="bookmark375"/>
      <w:bookmarkEnd w:id="375"/>
      <w:r>
        <w:rPr>
          <w:color w:val="000000"/>
          <w:spacing w:val="0"/>
          <w:w w:val="100"/>
          <w:position w:val="0"/>
          <w:sz w:val="24"/>
          <w:szCs w:val="24"/>
        </w:rPr>
        <w:t>长期股权投资</w:t>
      </w:r>
    </w:p>
    <w:p>
      <w:pPr>
        <w:pStyle w:val="Style13"/>
        <w:keepNext w:val="0"/>
        <w:keepLines w:val="0"/>
        <w:widowControl w:val="0"/>
        <w:shd w:val="clear" w:color="auto" w:fill="auto"/>
        <w:bidi w:val="0"/>
        <w:spacing w:before="0" w:after="160" w:line="317" w:lineRule="exact"/>
        <w:ind w:left="1320" w:right="0" w:firstLine="0"/>
        <w:jc w:val="left"/>
      </w:pPr>
      <w:r>
        <w:rPr>
          <w:color w:val="000000"/>
          <w:spacing w:val="0"/>
          <w:w w:val="100"/>
          <w:position w:val="0"/>
          <w:sz w:val="24"/>
          <w:szCs w:val="24"/>
        </w:rPr>
        <w:t>截止2006年12月31日母公司长期股权投资余额</w:t>
      </w:r>
      <w:r>
        <w:rPr>
          <w:color w:val="000000"/>
          <w:spacing w:val="0"/>
          <w:w w:val="100"/>
          <w:position w:val="0"/>
          <w:sz w:val="24"/>
          <w:szCs w:val="24"/>
        </w:rPr>
        <w:t>179,526,060.02</w:t>
      </w:r>
      <w:r>
        <w:rPr>
          <w:color w:val="000000"/>
          <w:spacing w:val="0"/>
          <w:w w:val="100"/>
          <w:position w:val="0"/>
          <w:sz w:val="24"/>
          <w:szCs w:val="24"/>
        </w:rPr>
        <w:t>元。</w:t>
      </w:r>
    </w:p>
    <w:p>
      <w:pPr>
        <w:pStyle w:val="Style13"/>
        <w:keepNext w:val="0"/>
        <w:keepLines w:val="0"/>
        <w:widowControl w:val="0"/>
        <w:shd w:val="clear" w:color="auto" w:fill="auto"/>
        <w:bidi w:val="0"/>
        <w:spacing w:before="0" w:line="240" w:lineRule="auto"/>
        <w:ind w:left="1060" w:right="0" w:firstLine="0"/>
        <w:jc w:val="left"/>
      </w:pPr>
      <w:r>
        <w:rPr>
          <w:color w:val="000000"/>
          <w:spacing w:val="0"/>
          <w:w w:val="100"/>
          <w:position w:val="0"/>
          <w:sz w:val="24"/>
          <w:szCs w:val="24"/>
        </w:rPr>
        <w:t>(1)长期股权投资类别</w:t>
      </w:r>
    </w:p>
    <w:tbl>
      <w:tblPr>
        <w:tblOverlap w:val="never"/>
        <w:jc w:val="center"/>
        <w:tblLayout w:type="fixed"/>
      </w:tblPr>
      <w:tblGrid>
        <w:gridCol w:w="1454"/>
        <w:gridCol w:w="1512"/>
        <w:gridCol w:w="1090"/>
        <w:gridCol w:w="1358"/>
        <w:gridCol w:w="1445"/>
        <w:gridCol w:w="1512"/>
        <w:gridCol w:w="1138"/>
      </w:tblGrid>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tabs>
                <w:tab w:pos="883" w:val="left"/>
              </w:tabs>
              <w:bidi w:val="0"/>
              <w:spacing w:before="0" w:after="0" w:line="240" w:lineRule="auto"/>
              <w:ind w:left="0" w:right="0" w:firstLine="360"/>
              <w:jc w:val="left"/>
              <w:rPr>
                <w:sz w:val="18"/>
                <w:szCs w:val="18"/>
              </w:rPr>
            </w:pPr>
            <w:r>
              <w:rPr>
                <w:color w:val="000000"/>
                <w:spacing w:val="0"/>
                <w:w w:val="100"/>
                <w:position w:val="0"/>
                <w:sz w:val="18"/>
                <w:szCs w:val="18"/>
              </w:rPr>
              <w:t>类</w:t>
              <w:tab/>
              <w:t>别</w:t>
            </w:r>
            <w:r>
              <w:rPr>
                <w:color w:val="000000"/>
                <w:spacing w:val="0"/>
                <w:w w:val="100"/>
                <w:position w:val="0"/>
                <w:sz w:val="18"/>
                <w:szCs w:val="18"/>
              </w:rPr>
              <w:t>U</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45,408,930.68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6,449,555.09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10,945,736.45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40,912,749.32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153,511,824.71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14,898,514.01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138,613,310.70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198,920,755.39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6,449,555.09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25,844,250.46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179,526,060.02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numPr>
          <w:ilvl w:val="0"/>
          <w:numId w:val="77"/>
        </w:numPr>
        <w:shd w:val="clear" w:color="auto" w:fill="auto"/>
        <w:bidi w:val="0"/>
        <w:spacing w:before="0" w:after="160" w:line="240" w:lineRule="auto"/>
        <w:ind w:left="0" w:right="0" w:firstLine="780"/>
        <w:jc w:val="left"/>
      </w:pPr>
      <w:bookmarkStart w:id="376" w:name="bookmark376"/>
      <w:bookmarkEnd w:id="376"/>
      <w:r>
        <w:rPr>
          <w:color w:val="000000"/>
          <w:spacing w:val="0"/>
          <w:w w:val="100"/>
          <w:position w:val="0"/>
          <w:sz w:val="24"/>
          <w:szCs w:val="24"/>
        </w:rPr>
        <w:t>明细情况</w:t>
      </w:r>
    </w:p>
    <w:tbl>
      <w:tblPr>
        <w:tblOverlap w:val="never"/>
        <w:jc w:val="center"/>
        <w:tblLayout w:type="fixed"/>
      </w:tblPr>
      <w:tblGrid>
        <w:gridCol w:w="1512"/>
        <w:gridCol w:w="701"/>
        <w:gridCol w:w="1541"/>
        <w:gridCol w:w="1512"/>
        <w:gridCol w:w="1358"/>
        <w:gridCol w:w="1512"/>
        <w:gridCol w:w="1512"/>
        <w:gridCol w:w="912"/>
      </w:tblGrid>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占注 册资 本比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初始投资额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投资 期限</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东营黄河公路大 桥有限责任公司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153,511,824.71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14,898,514.01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138,613,310.70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25年(不 含建设 期)</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东营科英激光电 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36,409,796.93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1,448,943.54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10,200,165.16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27,658,575.31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20年</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科达荷泽基建有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8,999,133.75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8,999,745.30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30年</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山东科达工程设 计咨询有限公司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745,571.29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4,254,428.71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20年</w:t>
            </w: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178,200,000.00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198,920,755.39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6,449,555.09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25,844,250.46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179,526,060.02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3"/>
        <w:keepNext w:val="0"/>
        <w:keepLines w:val="0"/>
        <w:widowControl w:val="0"/>
        <w:numPr>
          <w:ilvl w:val="0"/>
          <w:numId w:val="77"/>
        </w:numPr>
        <w:shd w:val="clear" w:color="auto" w:fill="auto"/>
        <w:bidi w:val="0"/>
        <w:spacing w:before="0" w:line="326" w:lineRule="exact"/>
        <w:ind w:left="560" w:right="0" w:firstLine="260"/>
        <w:jc w:val="left"/>
      </w:pPr>
      <w:bookmarkStart w:id="377" w:name="bookmark377"/>
      <w:bookmarkEnd w:id="377"/>
      <w:r>
        <w:rPr>
          <w:color w:val="000000"/>
          <w:spacing w:val="0"/>
          <w:w w:val="100"/>
          <w:position w:val="0"/>
          <w:sz w:val="24"/>
          <w:szCs w:val="24"/>
        </w:rPr>
        <w:t>公司长期股权投资无变现的重大限制，长期投资各项目期末余额无低于可收回金额 情况，不用计提减值准备。</w:t>
      </w:r>
    </w:p>
    <w:p>
      <w:pPr>
        <w:pStyle w:val="Style13"/>
        <w:keepNext w:val="0"/>
        <w:keepLines w:val="0"/>
        <w:widowControl w:val="0"/>
        <w:numPr>
          <w:ilvl w:val="0"/>
          <w:numId w:val="81"/>
        </w:numPr>
        <w:shd w:val="clear" w:color="auto" w:fill="auto"/>
        <w:bidi w:val="0"/>
        <w:spacing w:before="0" w:line="319" w:lineRule="exact"/>
        <w:ind w:left="1120" w:right="0" w:firstLine="0"/>
        <w:jc w:val="left"/>
      </w:pPr>
      <w:bookmarkStart w:id="378" w:name="bookmark378"/>
      <w:bookmarkEnd w:id="378"/>
      <w:r>
        <w:rPr>
          <w:color w:val="000000"/>
          <w:spacing w:val="0"/>
          <w:w w:val="100"/>
          <w:position w:val="0"/>
          <w:sz w:val="24"/>
          <w:szCs w:val="24"/>
        </w:rPr>
        <w:t>固定资产及累计折旧</w:t>
      </w:r>
    </w:p>
    <w:p>
      <w:pPr>
        <w:pStyle w:val="Style13"/>
        <w:keepNext w:val="0"/>
        <w:keepLines w:val="0"/>
        <w:widowControl w:val="0"/>
        <w:shd w:val="clear" w:color="auto" w:fill="auto"/>
        <w:bidi w:val="0"/>
        <w:spacing w:before="0" w:line="312" w:lineRule="exact"/>
        <w:ind w:left="560" w:right="0" w:firstLine="560"/>
        <w:jc w:val="left"/>
      </w:pPr>
      <w:r>
        <w:rPr>
          <w:color w:val="000000"/>
          <w:spacing w:val="0"/>
          <w:w w:val="100"/>
          <w:position w:val="0"/>
          <w:sz w:val="24"/>
          <w:szCs w:val="24"/>
        </w:rPr>
        <w:t>截止2006年12月31日，母公司固定资产原值为</w:t>
      </w:r>
      <w:r>
        <w:rPr>
          <w:color w:val="000000"/>
          <w:spacing w:val="0"/>
          <w:w w:val="100"/>
          <w:position w:val="0"/>
          <w:sz w:val="24"/>
          <w:szCs w:val="24"/>
        </w:rPr>
        <w:t>172,944,087.17</w:t>
      </w:r>
      <w:r>
        <w:rPr>
          <w:color w:val="000000"/>
          <w:spacing w:val="0"/>
          <w:w w:val="100"/>
          <w:position w:val="0"/>
          <w:sz w:val="24"/>
          <w:szCs w:val="24"/>
        </w:rPr>
        <w:t xml:space="preserve">元，累计折旧为 </w:t>
      </w:r>
      <w:r>
        <w:rPr>
          <w:color w:val="000000"/>
          <w:spacing w:val="0"/>
          <w:w w:val="100"/>
          <w:position w:val="0"/>
          <w:sz w:val="24"/>
          <w:szCs w:val="24"/>
        </w:rPr>
        <w:t xml:space="preserve">99,758,670.58 </w:t>
      </w:r>
      <w:r>
        <w:rPr>
          <w:color w:val="000000"/>
          <w:spacing w:val="0"/>
          <w:w w:val="100"/>
          <w:position w:val="0"/>
          <w:sz w:val="24"/>
          <w:szCs w:val="24"/>
        </w:rPr>
        <w:t xml:space="preserve">元，净值为 </w:t>
      </w:r>
      <w:r>
        <w:rPr>
          <w:color w:val="000000"/>
          <w:spacing w:val="0"/>
          <w:w w:val="100"/>
          <w:position w:val="0"/>
          <w:sz w:val="24"/>
          <w:szCs w:val="24"/>
        </w:rPr>
        <w:t xml:space="preserve">73,185,416.59 </w:t>
      </w:r>
      <w:r>
        <w:rPr>
          <w:color w:val="000000"/>
          <w:spacing w:val="0"/>
          <w:w w:val="100"/>
          <w:position w:val="0"/>
          <w:sz w:val="24"/>
          <w:szCs w:val="24"/>
        </w:rPr>
        <w:t>元。</w:t>
      </w:r>
    </w:p>
    <w:p>
      <w:pPr>
        <w:pStyle w:val="Style13"/>
        <w:keepNext w:val="0"/>
        <w:keepLines w:val="0"/>
        <w:widowControl w:val="0"/>
        <w:shd w:val="clear" w:color="auto" w:fill="auto"/>
        <w:bidi w:val="0"/>
        <w:spacing w:before="0" w:line="319" w:lineRule="exact"/>
        <w:ind w:left="1020" w:right="0" w:firstLine="0"/>
        <w:jc w:val="left"/>
      </w:pPr>
      <w:r>
        <w:rPr>
          <w:color w:val="000000"/>
          <w:spacing w:val="0"/>
          <w:w w:val="100"/>
          <w:position w:val="0"/>
          <w:sz w:val="24"/>
          <w:szCs w:val="24"/>
        </w:rPr>
        <w:t>(1)固定资产原值</w:t>
      </w:r>
    </w:p>
    <w:p>
      <w:pPr>
        <w:pStyle w:val="Style13"/>
        <w:keepNext w:val="0"/>
        <w:keepLines w:val="0"/>
        <w:widowControl w:val="0"/>
        <w:shd w:val="clear" w:color="auto" w:fill="auto"/>
        <w:bidi w:val="0"/>
        <w:spacing w:before="0" w:line="319" w:lineRule="exact"/>
        <w:ind w:left="1020" w:right="0" w:firstLine="0"/>
        <w:jc w:val="left"/>
      </w:pPr>
      <w:r>
        <w:rPr>
          <w:color w:val="000000"/>
          <w:spacing w:val="0"/>
          <w:w w:val="100"/>
          <w:position w:val="0"/>
          <w:sz w:val="24"/>
          <w:szCs w:val="24"/>
        </w:rPr>
        <w:t>①明细情况</w:t>
      </w:r>
    </w:p>
    <w:tbl>
      <w:tblPr>
        <w:tblOverlap w:val="never"/>
        <w:jc w:val="center"/>
        <w:tblLayout w:type="fixed"/>
      </w:tblPr>
      <w:tblGrid>
        <w:gridCol w:w="1766"/>
        <w:gridCol w:w="1704"/>
        <w:gridCol w:w="1694"/>
        <w:gridCol w:w="1546"/>
        <w:gridCol w:w="1819"/>
      </w:tblGrid>
      <w:tr>
        <w:trPr>
          <w:trHeight w:val="43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33,296, </w:t>
            </w:r>
            <w:r>
              <w:rPr>
                <w:color w:val="000000"/>
                <w:spacing w:val="0"/>
                <w:w w:val="100"/>
                <w:position w:val="0"/>
                <w:sz w:val="20"/>
                <w:szCs w:val="20"/>
              </w:rPr>
              <w:t>609.64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 xml:space="preserve">34,259. </w:t>
            </w:r>
            <w:r>
              <w:rPr>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33,330, </w:t>
            </w:r>
            <w:r>
              <w:rPr>
                <w:color w:val="000000"/>
                <w:spacing w:val="0"/>
                <w:w w:val="100"/>
                <w:position w:val="0"/>
                <w:sz w:val="20"/>
                <w:szCs w:val="20"/>
              </w:rPr>
              <w:t>868.98</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123, </w:t>
            </w:r>
            <w:r>
              <w:rPr>
                <w:color w:val="000000"/>
                <w:spacing w:val="0"/>
                <w:w w:val="100"/>
                <w:position w:val="0"/>
                <w:sz w:val="20"/>
                <w:szCs w:val="20"/>
              </w:rPr>
              <w:t>107,800.98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1,655,563.39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103, </w:t>
            </w:r>
            <w:r>
              <w:rPr>
                <w:color w:val="000000"/>
                <w:spacing w:val="0"/>
                <w:w w:val="100"/>
                <w:position w:val="0"/>
                <w:sz w:val="20"/>
                <w:szCs w:val="20"/>
              </w:rPr>
              <w:t>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124, </w:t>
            </w:r>
            <w:r>
              <w:rPr>
                <w:color w:val="000000"/>
                <w:spacing w:val="0"/>
                <w:w w:val="100"/>
                <w:position w:val="0"/>
                <w:sz w:val="20"/>
                <w:szCs w:val="20"/>
              </w:rPr>
              <w:t>660,364.37</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8,193,280. </w:t>
            </w:r>
            <w:r>
              <w:rPr>
                <w:color w:val="000000"/>
                <w:spacing w:val="0"/>
                <w:w w:val="100"/>
                <w:position w:val="0"/>
                <w:sz w:val="20"/>
                <w:szCs w:val="2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8,193,280. </w:t>
            </w:r>
            <w:r>
              <w:rPr>
                <w:color w:val="000000"/>
                <w:spacing w:val="0"/>
                <w:w w:val="100"/>
                <w:position w:val="0"/>
                <w:sz w:val="20"/>
                <w:szCs w:val="20"/>
              </w:rPr>
              <w:t>52</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电子及其它设备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6,320,585. </w:t>
            </w: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457, </w:t>
            </w:r>
            <w:r>
              <w:rPr>
                <w:color w:val="000000"/>
                <w:spacing w:val="0"/>
                <w:w w:val="100"/>
                <w:position w:val="0"/>
                <w:sz w:val="20"/>
                <w:szCs w:val="20"/>
              </w:rPr>
              <w:t>888.00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18,900.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6,759,573. </w:t>
            </w:r>
            <w:r>
              <w:rPr>
                <w:color w:val="000000"/>
                <w:spacing w:val="0"/>
                <w:w w:val="100"/>
                <w:position w:val="0"/>
                <w:sz w:val="20"/>
                <w:szCs w:val="20"/>
              </w:rPr>
              <w:t>30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170,918,276.44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2,147,710. </w:t>
            </w:r>
            <w:r>
              <w:rPr>
                <w:color w:val="000000"/>
                <w:spacing w:val="0"/>
                <w:w w:val="100"/>
                <w:position w:val="0"/>
                <w:sz w:val="20"/>
                <w:szCs w:val="20"/>
              </w:rPr>
              <w:t>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121, </w:t>
            </w:r>
            <w:r>
              <w:rPr>
                <w:color w:val="000000"/>
                <w:spacing w:val="0"/>
                <w:w w:val="100"/>
                <w:position w:val="0"/>
                <w:sz w:val="20"/>
                <w:szCs w:val="20"/>
              </w:rPr>
              <w:t>900.00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172, </w:t>
            </w:r>
            <w:r>
              <w:rPr>
                <w:color w:val="000000"/>
                <w:spacing w:val="0"/>
                <w:w w:val="100"/>
                <w:position w:val="0"/>
                <w:sz w:val="20"/>
                <w:szCs w:val="20"/>
              </w:rPr>
              <w:t>944,087.17</w:t>
            </w:r>
          </w:p>
        </w:tc>
      </w:tr>
    </w:tbl>
    <w:p>
      <w:pPr>
        <w:widowControl w:val="0"/>
        <w:spacing w:after="99" w:line="1" w:lineRule="exact"/>
      </w:pPr>
    </w:p>
    <w:p>
      <w:pPr>
        <w:pStyle w:val="Style13"/>
        <w:keepNext w:val="0"/>
        <w:keepLines w:val="0"/>
        <w:widowControl w:val="0"/>
        <w:shd w:val="clear" w:color="auto" w:fill="auto"/>
        <w:bidi w:val="0"/>
        <w:spacing w:before="0" w:line="240" w:lineRule="auto"/>
        <w:ind w:left="1020" w:right="0" w:firstLine="0"/>
        <w:jc w:val="left"/>
      </w:pPr>
      <w:r>
        <w:rPr>
          <w:color w:val="000000"/>
          <w:spacing w:val="0"/>
          <w:w w:val="100"/>
          <w:position w:val="0"/>
          <w:sz w:val="24"/>
          <w:szCs w:val="24"/>
        </w:rPr>
        <w:t>②固定资产无抵押、担保情况。</w:t>
      </w:r>
    </w:p>
    <w:p>
      <w:pPr>
        <w:pStyle w:val="Style13"/>
        <w:keepNext w:val="0"/>
        <w:keepLines w:val="0"/>
        <w:widowControl w:val="0"/>
        <w:numPr>
          <w:ilvl w:val="0"/>
          <w:numId w:val="89"/>
        </w:numPr>
        <w:shd w:val="clear" w:color="auto" w:fill="auto"/>
        <w:bidi w:val="0"/>
        <w:spacing w:before="0" w:after="160" w:line="240" w:lineRule="auto"/>
        <w:ind w:left="1020" w:right="0" w:firstLine="0"/>
        <w:jc w:val="left"/>
      </w:pPr>
      <w:bookmarkStart w:id="379" w:name="bookmark379"/>
      <w:bookmarkEnd w:id="379"/>
      <w:r>
        <w:rPr>
          <w:color w:val="000000"/>
          <w:spacing w:val="0"/>
          <w:w w:val="100"/>
          <w:position w:val="0"/>
          <w:sz w:val="24"/>
          <w:szCs w:val="24"/>
        </w:rPr>
        <w:t>累计折旧</w:t>
      </w:r>
    </w:p>
    <w:tbl>
      <w:tblPr>
        <w:tblOverlap w:val="never"/>
        <w:jc w:val="center"/>
        <w:tblLayout w:type="fixed"/>
      </w:tblPr>
      <w:tblGrid>
        <w:gridCol w:w="1901"/>
        <w:gridCol w:w="1728"/>
        <w:gridCol w:w="1632"/>
        <w:gridCol w:w="1474"/>
        <w:gridCol w:w="1805"/>
      </w:tblGrid>
      <w:tr>
        <w:trPr>
          <w:trHeight w:val="4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11,685,417.17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1,010,235.46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12,695, </w:t>
            </w:r>
            <w:r>
              <w:rPr>
                <w:color w:val="000000"/>
                <w:spacing w:val="0"/>
                <w:w w:val="100"/>
                <w:position w:val="0"/>
                <w:sz w:val="20"/>
                <w:szCs w:val="20"/>
              </w:rPr>
              <w:t>652.63</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67,396, </w:t>
            </w:r>
            <w:r>
              <w:rPr>
                <w:color w:val="000000"/>
                <w:spacing w:val="0"/>
                <w:w w:val="100"/>
                <w:position w:val="0"/>
                <w:sz w:val="20"/>
                <w:szCs w:val="20"/>
              </w:rPr>
              <w:t>084.87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11,436, </w:t>
            </w:r>
            <w:r>
              <w:rPr>
                <w:color w:val="000000"/>
                <w:spacing w:val="0"/>
                <w:w w:val="100"/>
                <w:position w:val="0"/>
                <w:sz w:val="20"/>
                <w:szCs w:val="20"/>
              </w:rPr>
              <w:t>966.60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68,653. </w:t>
            </w:r>
            <w:r>
              <w:rPr>
                <w:color w:val="000000"/>
                <w:spacing w:val="0"/>
                <w:w w:val="100"/>
                <w:position w:val="0"/>
                <w:sz w:val="20"/>
                <w:szCs w:val="20"/>
              </w:rPr>
              <w:t>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78,764, </w:t>
            </w:r>
            <w:r>
              <w:rPr>
                <w:color w:val="000000"/>
                <w:spacing w:val="0"/>
                <w:w w:val="100"/>
                <w:position w:val="0"/>
                <w:sz w:val="20"/>
                <w:szCs w:val="20"/>
              </w:rPr>
              <w:t>398.21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3,363,598. </w:t>
            </w:r>
            <w:r>
              <w:rPr>
                <w:color w:val="000000"/>
                <w:spacing w:val="0"/>
                <w:w w:val="100"/>
                <w:position w:val="0"/>
                <w:sz w:val="20"/>
                <w:szCs w:val="20"/>
              </w:rPr>
              <w:t>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1,163,687.40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4,527,286. </w:t>
            </w:r>
            <w:r>
              <w:rPr>
                <w:color w:val="000000"/>
                <w:spacing w:val="0"/>
                <w:w w:val="100"/>
                <w:position w:val="0"/>
                <w:sz w:val="20"/>
                <w:szCs w:val="20"/>
              </w:rPr>
              <w:t>04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电子及其它设备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3,324,302. </w:t>
            </w: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452, </w:t>
            </w:r>
            <w:r>
              <w:rPr>
                <w:color w:val="000000"/>
                <w:spacing w:val="0"/>
                <w:w w:val="100"/>
                <w:position w:val="0"/>
                <w:sz w:val="20"/>
                <w:szCs w:val="20"/>
              </w:rPr>
              <w:t>917.64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5,886.04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3,771,333. </w:t>
            </w:r>
            <w:r>
              <w:rPr>
                <w:color w:val="000000"/>
                <w:spacing w:val="0"/>
                <w:w w:val="100"/>
                <w:position w:val="0"/>
                <w:sz w:val="20"/>
                <w:szCs w:val="20"/>
              </w:rPr>
              <w:t>70</w:t>
            </w:r>
          </w:p>
        </w:tc>
      </w:tr>
      <w:tr>
        <w:trPr>
          <w:trHeight w:val="43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85,769, </w:t>
            </w:r>
            <w:r>
              <w:rPr>
                <w:color w:val="000000"/>
                <w:spacing w:val="0"/>
                <w:w w:val="100"/>
                <w:position w:val="0"/>
                <w:sz w:val="20"/>
                <w:szCs w:val="20"/>
              </w:rPr>
              <w:t>402.78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14,063, </w:t>
            </w:r>
            <w:r>
              <w:rPr>
                <w:color w:val="000000"/>
                <w:spacing w:val="0"/>
                <w:w w:val="100"/>
                <w:position w:val="0"/>
                <w:sz w:val="20"/>
                <w:szCs w:val="20"/>
              </w:rPr>
              <w:t>807.10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74,539. </w:t>
            </w:r>
            <w:r>
              <w:rPr>
                <w:color w:val="000000"/>
                <w:spacing w:val="0"/>
                <w:w w:val="100"/>
                <w:position w:val="0"/>
                <w:sz w:val="20"/>
                <w:szCs w:val="20"/>
              </w:rPr>
              <w:t>30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99,758, </w:t>
            </w:r>
            <w:r>
              <w:rPr>
                <w:color w:val="000000"/>
                <w:spacing w:val="0"/>
                <w:w w:val="100"/>
                <w:position w:val="0"/>
                <w:sz w:val="20"/>
                <w:szCs w:val="20"/>
              </w:rPr>
              <w:t>670.58</w:t>
            </w:r>
          </w:p>
        </w:tc>
      </w:tr>
    </w:tbl>
    <w:p>
      <w:pPr>
        <w:widowControl w:val="0"/>
        <w:spacing w:after="99" w:line="1" w:lineRule="exact"/>
      </w:pPr>
    </w:p>
    <w:p>
      <w:pPr>
        <w:pStyle w:val="Style13"/>
        <w:keepNext w:val="0"/>
        <w:keepLines w:val="0"/>
        <w:widowControl w:val="0"/>
        <w:numPr>
          <w:ilvl w:val="0"/>
          <w:numId w:val="89"/>
        </w:numPr>
        <w:shd w:val="clear" w:color="auto" w:fill="auto"/>
        <w:bidi w:val="0"/>
        <w:spacing w:before="0" w:line="240" w:lineRule="auto"/>
        <w:ind w:left="1020" w:right="0" w:firstLine="0"/>
        <w:jc w:val="left"/>
      </w:pPr>
      <w:bookmarkStart w:id="380" w:name="bookmark380"/>
      <w:bookmarkEnd w:id="380"/>
      <w:r>
        <w:rPr>
          <w:color w:val="000000"/>
          <w:spacing w:val="0"/>
          <w:w w:val="100"/>
          <w:position w:val="0"/>
          <w:sz w:val="24"/>
          <w:szCs w:val="24"/>
        </w:rPr>
        <w:t>本期期末固定资产无应计提减值准备项目。</w:t>
      </w:r>
      <w:r>
        <w:br w:type="page"/>
      </w:r>
    </w:p>
    <w:p>
      <w:pPr>
        <w:pStyle w:val="Style13"/>
        <w:keepNext w:val="0"/>
        <w:keepLines w:val="0"/>
        <w:widowControl w:val="0"/>
        <w:numPr>
          <w:ilvl w:val="0"/>
          <w:numId w:val="81"/>
        </w:numPr>
        <w:shd w:val="clear" w:color="auto" w:fill="auto"/>
        <w:bidi w:val="0"/>
        <w:spacing w:before="0" w:after="120" w:line="240" w:lineRule="auto"/>
        <w:ind w:left="1080" w:right="0" w:firstLine="0"/>
        <w:jc w:val="left"/>
      </w:pPr>
      <w:bookmarkStart w:id="381" w:name="bookmark381"/>
      <w:bookmarkEnd w:id="381"/>
      <w:r>
        <w:rPr>
          <w:color w:val="000000"/>
          <w:spacing w:val="0"/>
          <w:w w:val="100"/>
          <w:position w:val="0"/>
          <w:sz w:val="24"/>
          <w:szCs w:val="24"/>
        </w:rPr>
        <w:t>主营业务收入</w:t>
      </w:r>
    </w:p>
    <w:tbl>
      <w:tblPr>
        <w:tblOverlap w:val="never"/>
        <w:jc w:val="center"/>
        <w:tblLayout w:type="fixed"/>
      </w:tblPr>
      <w:tblGrid>
        <w:gridCol w:w="3005"/>
        <w:gridCol w:w="2472"/>
        <w:gridCol w:w="2698"/>
      </w:tblGrid>
      <w:tr>
        <w:trPr>
          <w:trHeight w:val="4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公路桥梁施工及附属设施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314, 845, </w:t>
            </w:r>
            <w:r>
              <w:rPr>
                <w:color w:val="000000"/>
                <w:spacing w:val="0"/>
                <w:w w:val="100"/>
                <w:position w:val="0"/>
                <w:sz w:val="20"/>
                <w:szCs w:val="20"/>
              </w:rPr>
              <w:t>774.03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417, </w:t>
            </w:r>
            <w:r>
              <w:rPr>
                <w:color w:val="000000"/>
                <w:spacing w:val="0"/>
                <w:w w:val="100"/>
                <w:position w:val="0"/>
                <w:sz w:val="20"/>
                <w:szCs w:val="20"/>
              </w:rPr>
              <w:t xml:space="preserve">376,219. </w:t>
            </w:r>
            <w:r>
              <w:rPr>
                <w:color w:val="000000"/>
                <w:spacing w:val="0"/>
                <w:w w:val="100"/>
                <w:position w:val="0"/>
                <w:sz w:val="20"/>
                <w:szCs w:val="20"/>
              </w:rPr>
              <w:t>26</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商品房销售收入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98,135,795.57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rPr>
              <w:t>0.00</w:t>
            </w:r>
          </w:p>
        </w:tc>
      </w:tr>
      <w:tr>
        <w:trPr>
          <w:trHeight w:val="49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412,981,569.60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417,376,219.26</w:t>
            </w:r>
          </w:p>
        </w:tc>
      </w:tr>
    </w:tbl>
    <w:p>
      <w:pPr>
        <w:widowControl w:val="0"/>
        <w:spacing w:after="119" w:line="1" w:lineRule="exact"/>
      </w:pPr>
    </w:p>
    <w:p>
      <w:pPr>
        <w:pStyle w:val="Style13"/>
        <w:keepNext w:val="0"/>
        <w:keepLines w:val="0"/>
        <w:widowControl w:val="0"/>
        <w:shd w:val="clear" w:color="auto" w:fill="auto"/>
        <w:bidi w:val="0"/>
        <w:spacing w:before="0" w:after="120" w:line="240" w:lineRule="auto"/>
        <w:ind w:left="1080" w:right="0" w:firstLine="0"/>
        <w:jc w:val="left"/>
      </w:pPr>
      <w:r>
        <w:rPr>
          <w:color w:val="000000"/>
          <w:spacing w:val="0"/>
          <w:w w:val="100"/>
          <w:position w:val="0"/>
          <w:sz w:val="24"/>
          <w:szCs w:val="24"/>
        </w:rPr>
        <w:t>公司前五名业主或销售商金额合计</w:t>
      </w:r>
      <w:r>
        <w:rPr>
          <w:color w:val="000000"/>
          <w:spacing w:val="0"/>
          <w:w w:val="100"/>
          <w:position w:val="0"/>
          <w:sz w:val="24"/>
          <w:szCs w:val="24"/>
        </w:rPr>
        <w:t>277,101,470.69</w:t>
      </w:r>
      <w:r>
        <w:rPr>
          <w:color w:val="000000"/>
          <w:spacing w:val="0"/>
          <w:w w:val="100"/>
          <w:position w:val="0"/>
          <w:sz w:val="24"/>
          <w:szCs w:val="24"/>
        </w:rPr>
        <w:t>元，占总收入的比例为67.10%。</w:t>
      </w:r>
    </w:p>
    <w:p>
      <w:pPr>
        <w:pStyle w:val="Style13"/>
        <w:keepNext w:val="0"/>
        <w:keepLines w:val="0"/>
        <w:widowControl w:val="0"/>
        <w:numPr>
          <w:ilvl w:val="0"/>
          <w:numId w:val="81"/>
        </w:numPr>
        <w:shd w:val="clear" w:color="auto" w:fill="auto"/>
        <w:bidi w:val="0"/>
        <w:spacing w:before="0" w:after="180" w:line="240" w:lineRule="auto"/>
        <w:ind w:left="1080" w:right="0" w:firstLine="0"/>
        <w:jc w:val="left"/>
      </w:pPr>
      <w:bookmarkStart w:id="382" w:name="bookmark382"/>
      <w:bookmarkEnd w:id="382"/>
      <w:r>
        <w:rPr>
          <w:color w:val="000000"/>
          <w:spacing w:val="0"/>
          <w:w w:val="100"/>
          <w:position w:val="0"/>
          <w:sz w:val="24"/>
          <w:szCs w:val="24"/>
        </w:rPr>
        <w:t>主营业务成本</w:t>
      </w:r>
    </w:p>
    <w:tbl>
      <w:tblPr>
        <w:tblOverlap w:val="never"/>
        <w:jc w:val="center"/>
        <w:tblLayout w:type="fixed"/>
      </w:tblPr>
      <w:tblGrid>
        <w:gridCol w:w="3053"/>
        <w:gridCol w:w="2587"/>
        <w:gridCol w:w="2866"/>
      </w:tblGrid>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公路桥梁施工及附属设施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250,884,515.92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320,141,020.73</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商品房销售成本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71,735,348.92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0.00</w:t>
            </w:r>
          </w:p>
        </w:tc>
      </w:tr>
      <w:tr>
        <w:trPr>
          <w:trHeight w:val="49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322,619,864. </w:t>
            </w:r>
            <w:r>
              <w:rPr>
                <w:color w:val="000000"/>
                <w:spacing w:val="0"/>
                <w:w w:val="100"/>
                <w:position w:val="0"/>
                <w:sz w:val="20"/>
                <w:szCs w:val="20"/>
              </w:rPr>
              <w:t>84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320,141,020. </w:t>
            </w:r>
            <w:r>
              <w:rPr>
                <w:color w:val="000000"/>
                <w:spacing w:val="0"/>
                <w:w w:val="100"/>
                <w:position w:val="0"/>
                <w:sz w:val="20"/>
                <w:szCs w:val="20"/>
              </w:rPr>
              <w:t>73</w:t>
            </w:r>
          </w:p>
        </w:tc>
      </w:tr>
    </w:tbl>
    <w:p>
      <w:pPr>
        <w:widowControl w:val="0"/>
        <w:spacing w:after="119" w:line="1" w:lineRule="exact"/>
      </w:pPr>
    </w:p>
    <w:p>
      <w:pPr>
        <w:pStyle w:val="Style13"/>
        <w:keepNext w:val="0"/>
        <w:keepLines w:val="0"/>
        <w:widowControl w:val="0"/>
        <w:numPr>
          <w:ilvl w:val="0"/>
          <w:numId w:val="81"/>
        </w:numPr>
        <w:shd w:val="clear" w:color="auto" w:fill="auto"/>
        <w:bidi w:val="0"/>
        <w:spacing w:before="0" w:after="120" w:line="240" w:lineRule="auto"/>
        <w:ind w:left="1080" w:right="0" w:firstLine="0"/>
        <w:jc w:val="both"/>
      </w:pPr>
      <w:bookmarkStart w:id="383" w:name="bookmark383"/>
      <w:bookmarkEnd w:id="383"/>
      <w:r>
        <w:rPr>
          <w:color w:val="000000"/>
          <w:spacing w:val="0"/>
          <w:w w:val="100"/>
          <w:position w:val="0"/>
          <w:sz w:val="24"/>
          <w:szCs w:val="24"/>
        </w:rPr>
        <w:t>投资收益</w:t>
      </w:r>
    </w:p>
    <w:tbl>
      <w:tblPr>
        <w:tblOverlap w:val="never"/>
        <w:jc w:val="center"/>
        <w:tblLayout w:type="fixed"/>
      </w:tblPr>
      <w:tblGrid>
        <w:gridCol w:w="3005"/>
        <w:gridCol w:w="2472"/>
        <w:gridCol w:w="3010"/>
      </w:tblGrid>
      <w:tr>
        <w:trPr>
          <w:trHeight w:val="49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-14,410,035.21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5,227,329.22</w:t>
            </w:r>
          </w:p>
        </w:tc>
      </w:tr>
      <w:tr>
        <w:trPr>
          <w:trHeight w:val="49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 14,410,035. </w:t>
            </w:r>
            <w:r>
              <w:rPr>
                <w:color w:val="000000"/>
                <w:spacing w:val="0"/>
                <w:w w:val="100"/>
                <w:position w:val="0"/>
                <w:sz w:val="20"/>
                <w:szCs w:val="20"/>
              </w:rPr>
              <w:t>21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5, 227, </w:t>
            </w:r>
            <w:r>
              <w:rPr>
                <w:color w:val="000000"/>
                <w:spacing w:val="0"/>
                <w:w w:val="100"/>
                <w:position w:val="0"/>
                <w:sz w:val="20"/>
                <w:szCs w:val="20"/>
              </w:rPr>
              <w:t>329.22</w:t>
            </w:r>
          </w:p>
        </w:tc>
      </w:tr>
    </w:tbl>
    <w:p>
      <w:pPr>
        <w:widowControl w:val="0"/>
        <w:spacing w:after="119" w:line="1" w:lineRule="exact"/>
      </w:pPr>
    </w:p>
    <w:p>
      <w:pPr>
        <w:pStyle w:val="Style13"/>
        <w:keepNext w:val="0"/>
        <w:keepLines w:val="0"/>
        <w:widowControl w:val="0"/>
        <w:shd w:val="clear" w:color="auto" w:fill="auto"/>
        <w:bidi w:val="0"/>
        <w:spacing w:before="0" w:after="120" w:line="311" w:lineRule="exact"/>
        <w:ind w:left="560" w:right="0" w:firstLine="560"/>
        <w:jc w:val="both"/>
      </w:pPr>
      <w:r>
        <w:rPr>
          <w:color w:val="000000"/>
          <w:spacing w:val="0"/>
          <w:w w:val="100"/>
          <w:position w:val="0"/>
          <w:sz w:val="24"/>
          <w:szCs w:val="24"/>
        </w:rPr>
        <w:t xml:space="preserve">损益收益本期减少较大的主要原因是：①黄河公路大桥有限责任公司本年亏损 </w:t>
      </w:r>
      <w:r>
        <w:rPr>
          <w:color w:val="000000"/>
          <w:spacing w:val="0"/>
          <w:w w:val="100"/>
          <w:position w:val="0"/>
          <w:sz w:val="24"/>
          <w:szCs w:val="24"/>
        </w:rPr>
        <w:t>29,797,028.02</w:t>
      </w:r>
      <w:r>
        <w:rPr>
          <w:color w:val="000000"/>
          <w:spacing w:val="0"/>
          <w:w w:val="100"/>
          <w:position w:val="0"/>
          <w:sz w:val="24"/>
          <w:szCs w:val="24"/>
        </w:rPr>
        <w:t>元，按比例合并法本公司承担</w:t>
      </w:r>
      <w:r>
        <w:rPr>
          <w:color w:val="000000"/>
          <w:spacing w:val="0"/>
          <w:w w:val="100"/>
          <w:position w:val="0"/>
          <w:sz w:val="24"/>
          <w:szCs w:val="24"/>
        </w:rPr>
        <w:t>14,898,514.0</w:t>
      </w:r>
      <w:r>
        <w:rPr>
          <w:color w:val="000000"/>
          <w:spacing w:val="0"/>
          <w:w w:val="100"/>
          <w:position w:val="0"/>
          <w:sz w:val="24"/>
          <w:szCs w:val="24"/>
        </w:rPr>
        <w:t>1元的亏损；②东营科英激 光电子有限公司本年度利润大幅下降，由2005年度净利润</w:t>
      </w:r>
      <w:r>
        <w:rPr>
          <w:color w:val="000000"/>
          <w:spacing w:val="0"/>
          <w:w w:val="100"/>
          <w:position w:val="0"/>
          <w:sz w:val="24"/>
          <w:szCs w:val="24"/>
        </w:rPr>
        <w:t>24,465,171.76</w:t>
      </w:r>
      <w:r>
        <w:rPr>
          <w:color w:val="000000"/>
          <w:spacing w:val="0"/>
          <w:w w:val="100"/>
          <w:position w:val="0"/>
          <w:sz w:val="24"/>
          <w:szCs w:val="24"/>
        </w:rPr>
        <w:t>元降低到本年 度净利润</w:t>
      </w:r>
      <w:r>
        <w:rPr>
          <w:color w:val="000000"/>
          <w:spacing w:val="0"/>
          <w:w w:val="100"/>
          <w:position w:val="0"/>
          <w:sz w:val="24"/>
          <w:szCs w:val="24"/>
        </w:rPr>
        <w:t>2,575,565.96</w:t>
      </w:r>
      <w:r>
        <w:rPr>
          <w:color w:val="000000"/>
          <w:spacing w:val="0"/>
          <w:w w:val="100"/>
          <w:position w:val="0"/>
          <w:sz w:val="24"/>
          <w:szCs w:val="24"/>
        </w:rPr>
        <w:t xml:space="preserve">元，本年按持股比例享有的投资收益相应降低了 </w:t>
      </w:r>
      <w:r>
        <w:rPr>
          <w:color w:val="000000"/>
          <w:spacing w:val="0"/>
          <w:w w:val="100"/>
          <w:position w:val="0"/>
          <w:sz w:val="24"/>
          <w:szCs w:val="24"/>
        </w:rPr>
        <w:t>10,482,932.22 J</w:t>
      </w:r>
      <w:r>
        <w:rPr>
          <w:color w:val="000000"/>
          <w:spacing w:val="0"/>
          <w:w w:val="100"/>
          <w:position w:val="0"/>
          <w:sz w:val="24"/>
          <w:szCs w:val="24"/>
        </w:rPr>
        <w:t>元。</w:t>
      </w:r>
    </w:p>
    <w:p>
      <w:pPr>
        <w:pStyle w:val="Style13"/>
        <w:keepNext w:val="0"/>
        <w:keepLines w:val="0"/>
        <w:widowControl w:val="0"/>
        <w:shd w:val="clear" w:color="auto" w:fill="auto"/>
        <w:bidi w:val="0"/>
        <w:spacing w:before="0" w:after="120" w:line="311" w:lineRule="exact"/>
        <w:ind w:left="1080" w:right="0" w:firstLine="0"/>
        <w:jc w:val="both"/>
      </w:pPr>
      <w:r>
        <w:rPr>
          <w:color w:val="000000"/>
          <w:spacing w:val="0"/>
          <w:w w:val="100"/>
          <w:position w:val="0"/>
          <w:sz w:val="24"/>
          <w:szCs w:val="24"/>
        </w:rPr>
        <w:t>七、关联方关系及其交易</w:t>
      </w:r>
    </w:p>
    <w:p>
      <w:pPr>
        <w:pStyle w:val="Style13"/>
        <w:keepNext w:val="0"/>
        <w:keepLines w:val="0"/>
        <w:widowControl w:val="0"/>
        <w:shd w:val="clear" w:color="auto" w:fill="auto"/>
        <w:bidi w:val="0"/>
        <w:spacing w:before="0" w:after="120" w:line="311" w:lineRule="exact"/>
        <w:ind w:left="1080" w:right="0" w:firstLine="0"/>
        <w:jc w:val="both"/>
      </w:pPr>
      <w:r>
        <w:rPr>
          <w:color w:val="000000"/>
          <w:spacing w:val="0"/>
          <w:w w:val="100"/>
          <w:position w:val="0"/>
          <w:sz w:val="24"/>
          <w:szCs w:val="24"/>
        </w:rPr>
        <w:t>(一)关联方关系</w:t>
      </w:r>
    </w:p>
    <w:p>
      <w:pPr>
        <w:pStyle w:val="Style13"/>
        <w:keepNext w:val="0"/>
        <w:keepLines w:val="0"/>
        <w:widowControl w:val="0"/>
        <w:numPr>
          <w:ilvl w:val="0"/>
          <w:numId w:val="91"/>
        </w:numPr>
        <w:shd w:val="clear" w:color="auto" w:fill="auto"/>
        <w:bidi w:val="0"/>
        <w:spacing w:before="0" w:after="120" w:line="311" w:lineRule="exact"/>
        <w:ind w:left="1080" w:right="0" w:firstLine="0"/>
        <w:jc w:val="both"/>
      </w:pPr>
      <w:bookmarkStart w:id="384" w:name="bookmark384"/>
      <w:bookmarkEnd w:id="384"/>
      <w:r>
        <w:rPr>
          <w:color w:val="000000"/>
          <w:spacing w:val="0"/>
          <w:w w:val="100"/>
          <w:position w:val="0"/>
          <w:sz w:val="24"/>
          <w:szCs w:val="24"/>
        </w:rPr>
        <w:t>存在控制关系的关联方情况</w:t>
      </w:r>
    </w:p>
    <w:p>
      <w:pPr>
        <w:pStyle w:val="Style13"/>
        <w:keepNext w:val="0"/>
        <w:keepLines w:val="0"/>
        <w:widowControl w:val="0"/>
        <w:shd w:val="clear" w:color="auto" w:fill="auto"/>
        <w:bidi w:val="0"/>
        <w:spacing w:before="0" w:after="180" w:line="311" w:lineRule="exact"/>
        <w:ind w:left="1080" w:right="0" w:firstLine="0"/>
        <w:jc w:val="both"/>
      </w:pPr>
      <w:r>
        <w:rPr>
          <w:color w:val="000000"/>
          <w:spacing w:val="0"/>
          <w:w w:val="100"/>
          <w:position w:val="0"/>
          <w:sz w:val="24"/>
          <w:szCs w:val="24"/>
        </w:rPr>
        <w:t>(1)存在控制关系的关联方及性质</w:t>
      </w:r>
    </w:p>
    <w:tbl>
      <w:tblPr>
        <w:tblOverlap w:val="never"/>
        <w:jc w:val="center"/>
        <w:tblLayout w:type="fixed"/>
      </w:tblPr>
      <w:tblGrid>
        <w:gridCol w:w="1728"/>
        <w:gridCol w:w="1541"/>
        <w:gridCol w:w="1291"/>
        <w:gridCol w:w="2006"/>
        <w:gridCol w:w="1339"/>
        <w:gridCol w:w="1771"/>
      </w:tblGrid>
      <w:tr>
        <w:trPr>
          <w:trHeight w:val="81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与公司关系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注册资本及变化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经济性质或类型</w:t>
            </w:r>
          </w:p>
        </w:tc>
      </w:tr>
      <w:tr>
        <w:trPr>
          <w:trHeight w:val="6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广饶县科达实业 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20"/>
              <w:jc w:val="left"/>
              <w:rPr>
                <w:sz w:val="20"/>
                <w:szCs w:val="20"/>
              </w:rPr>
            </w:pPr>
            <w:r>
              <w:rPr>
                <w:color w:val="000000"/>
                <w:spacing w:val="0"/>
                <w:w w:val="100"/>
                <w:position w:val="0"/>
                <w:sz w:val="20"/>
                <w:szCs w:val="20"/>
              </w:rPr>
              <w:t>母公司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赵振学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RMB9,497.8</w:t>
            </w:r>
            <w:r>
              <w:rPr>
                <w:color w:val="000000"/>
                <w:spacing w:val="0"/>
                <w:w w:val="100"/>
                <w:position w:val="0"/>
                <w:sz w:val="20"/>
                <w:szCs w:val="20"/>
              </w:rPr>
              <w:t>0 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山东省广饶 县大王镇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有限责任公司</w:t>
            </w:r>
          </w:p>
        </w:tc>
      </w:tr>
    </w:tbl>
    <w:p>
      <w:pPr>
        <w:widowControl w:val="0"/>
        <w:spacing w:after="119" w:line="1" w:lineRule="exact"/>
      </w:pPr>
    </w:p>
    <w:p>
      <w:pPr>
        <w:pStyle w:val="Style13"/>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(2)广饶县科达实业有限责任公司成立于1996年12月29日，注册资本450万元。</w:t>
      </w:r>
    </w:p>
    <w:p>
      <w:pPr>
        <w:pStyle w:val="Style13"/>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24"/>
          <w:szCs w:val="24"/>
        </w:rPr>
        <w:t>2000年8月大王镇政府增资</w:t>
      </w:r>
      <w:r>
        <w:rPr>
          <w:color w:val="000000"/>
          <w:spacing w:val="0"/>
          <w:w w:val="100"/>
          <w:position w:val="0"/>
          <w:sz w:val="24"/>
          <w:szCs w:val="24"/>
        </w:rPr>
        <w:t>9,047.80</w:t>
      </w:r>
      <w:r>
        <w:rPr>
          <w:color w:val="000000"/>
          <w:spacing w:val="0"/>
          <w:w w:val="100"/>
          <w:position w:val="0"/>
          <w:sz w:val="24"/>
          <w:szCs w:val="24"/>
        </w:rPr>
        <w:t>万元，注册资本变更为</w:t>
      </w:r>
      <w:r>
        <w:rPr>
          <w:color w:val="000000"/>
          <w:spacing w:val="0"/>
          <w:w w:val="100"/>
          <w:position w:val="0"/>
          <w:sz w:val="24"/>
          <w:szCs w:val="24"/>
        </w:rPr>
        <w:t>9,497.8</w:t>
      </w:r>
      <w:r>
        <w:rPr>
          <w:color w:val="000000"/>
          <w:spacing w:val="0"/>
          <w:w w:val="100"/>
          <w:position w:val="0"/>
          <w:sz w:val="24"/>
          <w:szCs w:val="24"/>
        </w:rPr>
        <w:t>0万元。</w:t>
      </w:r>
      <w:r>
        <w:br w:type="page"/>
      </w:r>
    </w:p>
    <w:p>
      <w:pPr>
        <w:pStyle w:val="Style27"/>
        <w:keepNext w:val="0"/>
        <w:keepLines w:val="0"/>
        <w:widowControl w:val="0"/>
        <w:shd w:val="clear" w:color="auto" w:fill="auto"/>
        <w:bidi w:val="0"/>
        <w:spacing w:before="0" w:after="0" w:line="240" w:lineRule="auto"/>
        <w:ind w:left="672" w:right="0" w:firstLine="0"/>
        <w:jc w:val="left"/>
      </w:pPr>
      <w:r>
        <w:rPr>
          <w:color w:val="000000"/>
          <w:spacing w:val="0"/>
          <w:w w:val="100"/>
          <w:position w:val="0"/>
          <w:sz w:val="24"/>
          <w:szCs w:val="24"/>
        </w:rPr>
        <w:t>①存在控制关系的关联方的主营业务</w:t>
      </w:r>
    </w:p>
    <w:tbl>
      <w:tblPr>
        <w:tblOverlap w:val="never"/>
        <w:jc w:val="center"/>
        <w:tblLayout w:type="fixed"/>
      </w:tblPr>
      <w:tblGrid>
        <w:gridCol w:w="3312"/>
        <w:gridCol w:w="5789"/>
      </w:tblGrid>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w:t>
            </w:r>
          </w:p>
        </w:tc>
      </w:tr>
      <w:tr>
        <w:trPr>
          <w:trHeight w:val="8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广饶县科达实业有限责任公司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403" w:lineRule="exact"/>
              <w:ind w:left="0" w:right="0" w:firstLine="0"/>
              <w:jc w:val="center"/>
              <w:rPr>
                <w:sz w:val="20"/>
                <w:szCs w:val="20"/>
              </w:rPr>
            </w:pPr>
            <w:r>
              <w:rPr>
                <w:color w:val="000000"/>
                <w:spacing w:val="0"/>
                <w:w w:val="100"/>
                <w:position w:val="0"/>
                <w:sz w:val="20"/>
                <w:szCs w:val="20"/>
              </w:rPr>
              <w:t>橡胶制品、精细化工产品的生产及销售；新技术研究开发； 餐饮、文化、娱乐、服务</w:t>
            </w:r>
          </w:p>
        </w:tc>
      </w:tr>
    </w:tbl>
    <w:p>
      <w:pPr>
        <w:pStyle w:val="Style27"/>
        <w:keepNext w:val="0"/>
        <w:keepLines w:val="0"/>
        <w:widowControl w:val="0"/>
        <w:shd w:val="clear" w:color="auto" w:fill="auto"/>
        <w:bidi w:val="0"/>
        <w:spacing w:before="0" w:after="0" w:line="240" w:lineRule="auto"/>
        <w:ind w:left="672" w:right="0" w:firstLine="0"/>
        <w:jc w:val="left"/>
      </w:pPr>
      <w:r>
        <w:rPr>
          <w:color w:val="000000"/>
          <w:spacing w:val="0"/>
          <w:w w:val="100"/>
          <w:position w:val="0"/>
          <w:sz w:val="24"/>
          <w:szCs w:val="24"/>
        </w:rPr>
        <w:t>②存在控制关系的关联方所持股份或权益及其变化</w:t>
      </w:r>
    </w:p>
    <w:p>
      <w:pPr>
        <w:widowControl w:val="0"/>
        <w:spacing w:after="119" w:line="1" w:lineRule="exact"/>
      </w:pPr>
    </w:p>
    <w:p>
      <w:pPr>
        <w:widowControl w:val="0"/>
        <w:spacing w:line="1" w:lineRule="exact"/>
      </w:pPr>
    </w:p>
    <w:tbl>
      <w:tblPr>
        <w:tblOverlap w:val="never"/>
        <w:jc w:val="center"/>
        <w:tblLayout w:type="fixed"/>
      </w:tblPr>
      <w:tblGrid>
        <w:gridCol w:w="3005"/>
        <w:gridCol w:w="1973"/>
        <w:gridCol w:w="1315"/>
        <w:gridCol w:w="1666"/>
        <w:gridCol w:w="1123"/>
      </w:tblGrid>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期初持有股数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期末持有股数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期末比例</w:t>
            </w:r>
          </w:p>
        </w:tc>
      </w:tr>
      <w:tr>
        <w:trPr>
          <w:trHeight w:val="49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广饶县科达实业有限责任公司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6,273.28 </w:t>
            </w:r>
            <w:r>
              <w:rPr>
                <w:color w:val="000000"/>
                <w:spacing w:val="0"/>
                <w:w w:val="100"/>
                <w:position w:val="0"/>
                <w:sz w:val="20"/>
                <w:szCs w:val="20"/>
              </w:rPr>
              <w:t>万股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44.91%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5,220.28 </w:t>
            </w:r>
            <w:r>
              <w:rPr>
                <w:color w:val="000000"/>
                <w:spacing w:val="0"/>
                <w:w w:val="100"/>
                <w:position w:val="0"/>
                <w:sz w:val="20"/>
                <w:szCs w:val="20"/>
              </w:rPr>
              <w:t>万股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37.37%</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2.不存在控制关系的关联方情况:</w:t>
      </w:r>
    </w:p>
    <w:p>
      <w:pPr>
        <w:widowControl w:val="0"/>
        <w:spacing w:after="119" w:line="1" w:lineRule="exact"/>
      </w:pPr>
    </w:p>
    <w:p>
      <w:pPr>
        <w:widowControl w:val="0"/>
        <w:spacing w:line="1" w:lineRule="exact"/>
      </w:pPr>
    </w:p>
    <w:tbl>
      <w:tblPr>
        <w:tblOverlap w:val="never"/>
        <w:jc w:val="center"/>
        <w:tblLayout w:type="fixed"/>
      </w:tblPr>
      <w:tblGrid>
        <w:gridCol w:w="4243"/>
        <w:gridCol w:w="2472"/>
        <w:gridCol w:w="2390"/>
      </w:tblGrid>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与本公司关系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法定代表人</w:t>
            </w:r>
          </w:p>
        </w:tc>
      </w:tr>
      <w:tr>
        <w:trPr>
          <w:trHeight w:val="4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山东科达房地产开发有限责任公司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受同一母公司控制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780" w:firstLine="0"/>
              <w:jc w:val="right"/>
              <w:rPr>
                <w:sz w:val="20"/>
                <w:szCs w:val="20"/>
              </w:rPr>
            </w:pPr>
            <w:r>
              <w:rPr>
                <w:color w:val="000000"/>
                <w:spacing w:val="0"/>
                <w:w w:val="100"/>
                <w:position w:val="0"/>
                <w:sz w:val="20"/>
                <w:szCs w:val="20"/>
              </w:rPr>
              <w:t>赵振学</w:t>
            </w:r>
          </w:p>
        </w:tc>
      </w:tr>
      <w:tr>
        <w:trPr>
          <w:trHeight w:val="46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东营市精细化工厂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受同一母公司控制</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李金诺</w:t>
            </w:r>
          </w:p>
        </w:tc>
      </w:tr>
      <w:tr>
        <w:trPr>
          <w:trHeight w:val="46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黄河公路大桥有限责任公司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合营企业</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780" w:firstLine="0"/>
              <w:jc w:val="right"/>
              <w:rPr>
                <w:sz w:val="20"/>
                <w:szCs w:val="20"/>
              </w:rPr>
            </w:pPr>
            <w:r>
              <w:rPr>
                <w:color w:val="000000"/>
                <w:spacing w:val="0"/>
                <w:w w:val="100"/>
                <w:position w:val="0"/>
                <w:sz w:val="20"/>
                <w:szCs w:val="20"/>
              </w:rPr>
              <w:t>刘双珉</w:t>
            </w:r>
          </w:p>
        </w:tc>
      </w:tr>
      <w:tr>
        <w:trPr>
          <w:trHeight w:val="49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东营科英进出口有限公司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受同一母公司控制</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780" w:firstLine="0"/>
              <w:jc w:val="right"/>
              <w:rPr>
                <w:sz w:val="20"/>
                <w:szCs w:val="20"/>
              </w:rPr>
            </w:pPr>
            <w:r>
              <w:rPr>
                <w:color w:val="000000"/>
                <w:spacing w:val="0"/>
                <w:w w:val="100"/>
                <w:position w:val="0"/>
                <w:sz w:val="20"/>
                <w:szCs w:val="20"/>
              </w:rPr>
              <w:t>赵振学</w:t>
            </w:r>
          </w:p>
        </w:tc>
      </w:tr>
    </w:tbl>
    <w:p>
      <w:pPr>
        <w:pStyle w:val="Style27"/>
        <w:keepNext w:val="0"/>
        <w:keepLines w:val="0"/>
        <w:widowControl w:val="0"/>
        <w:shd w:val="clear" w:color="auto" w:fill="auto"/>
        <w:bidi w:val="0"/>
        <w:spacing w:before="0" w:after="0" w:line="240" w:lineRule="auto"/>
        <w:ind w:left="816" w:right="0" w:firstLine="0"/>
        <w:jc w:val="left"/>
      </w:pPr>
      <w:r>
        <w:rPr>
          <w:color w:val="000000"/>
          <w:spacing w:val="0"/>
          <w:w w:val="100"/>
          <w:position w:val="0"/>
          <w:sz w:val="24"/>
          <w:szCs w:val="24"/>
        </w:rPr>
        <w:t>（二）关联方交易及往来</w:t>
      </w:r>
    </w:p>
    <w:p>
      <w:pPr>
        <w:widowControl w:val="0"/>
        <w:spacing w:after="119" w:line="1" w:lineRule="exact"/>
      </w:pPr>
    </w:p>
    <w:p>
      <w:pPr>
        <w:pStyle w:val="Style13"/>
        <w:keepNext w:val="0"/>
        <w:keepLines w:val="0"/>
        <w:widowControl w:val="0"/>
        <w:numPr>
          <w:ilvl w:val="0"/>
          <w:numId w:val="93"/>
        </w:numPr>
        <w:shd w:val="clear" w:color="auto" w:fill="auto"/>
        <w:bidi w:val="0"/>
        <w:spacing w:before="0" w:after="120" w:line="312" w:lineRule="exact"/>
        <w:ind w:left="1120" w:right="0" w:firstLine="0"/>
        <w:jc w:val="left"/>
      </w:pPr>
      <w:bookmarkStart w:id="385" w:name="bookmark385"/>
      <w:bookmarkEnd w:id="385"/>
      <w:r>
        <w:rPr>
          <w:color w:val="000000"/>
          <w:spacing w:val="0"/>
          <w:w w:val="100"/>
          <w:position w:val="0"/>
          <w:sz w:val="24"/>
          <w:szCs w:val="24"/>
        </w:rPr>
        <w:t>关联交易</w:t>
      </w:r>
    </w:p>
    <w:p>
      <w:pPr>
        <w:pStyle w:val="Style13"/>
        <w:keepNext w:val="0"/>
        <w:keepLines w:val="0"/>
        <w:widowControl w:val="0"/>
        <w:shd w:val="clear" w:color="auto" w:fill="auto"/>
        <w:tabs>
          <w:tab w:pos="1629" w:val="left"/>
        </w:tabs>
        <w:bidi w:val="0"/>
        <w:spacing w:before="0" w:after="120" w:line="322" w:lineRule="exact"/>
        <w:ind w:left="560" w:right="0"/>
        <w:jc w:val="both"/>
      </w:pPr>
      <w:bookmarkStart w:id="386" w:name="bookmark386"/>
      <w:r>
        <w:rPr>
          <w:color w:val="000000"/>
          <w:spacing w:val="0"/>
          <w:w w:val="100"/>
          <w:position w:val="0"/>
          <w:sz w:val="24"/>
          <w:szCs w:val="24"/>
        </w:rPr>
        <w:t>（</w:t>
      </w:r>
      <w:bookmarkEnd w:id="386"/>
      <w:r>
        <w:rPr>
          <w:color w:val="000000"/>
          <w:spacing w:val="0"/>
          <w:w w:val="100"/>
          <w:position w:val="0"/>
          <w:sz w:val="24"/>
          <w:szCs w:val="24"/>
        </w:rPr>
        <w:t>1）</w:t>
        <w:tab/>
        <w:t>定价政策：公司与关联方的交易遵循独立核算、公平合理、平等互利的原则进 行。</w:t>
      </w:r>
    </w:p>
    <w:p>
      <w:pPr>
        <w:pStyle w:val="Style13"/>
        <w:keepNext w:val="0"/>
        <w:keepLines w:val="0"/>
        <w:widowControl w:val="0"/>
        <w:shd w:val="clear" w:color="auto" w:fill="auto"/>
        <w:tabs>
          <w:tab w:pos="1619" w:val="left"/>
        </w:tabs>
        <w:bidi w:val="0"/>
        <w:spacing w:before="0" w:after="120" w:line="307" w:lineRule="exact"/>
        <w:ind w:left="560" w:right="0"/>
        <w:jc w:val="both"/>
      </w:pPr>
      <w:bookmarkStart w:id="387" w:name="bookmark387"/>
      <w:r>
        <w:rPr>
          <w:color w:val="000000"/>
          <w:spacing w:val="0"/>
          <w:w w:val="100"/>
          <w:position w:val="0"/>
          <w:sz w:val="24"/>
          <w:szCs w:val="24"/>
        </w:rPr>
        <w:t>（</w:t>
      </w:r>
      <w:bookmarkEnd w:id="387"/>
      <w:r>
        <w:rPr>
          <w:color w:val="000000"/>
          <w:spacing w:val="0"/>
          <w:w w:val="100"/>
          <w:position w:val="0"/>
          <w:sz w:val="24"/>
          <w:szCs w:val="24"/>
        </w:rPr>
        <w:t>2）</w:t>
        <w:tab/>
        <w:t>公司同广饶县科达实业有限责任公司签订房屋租赁协议，按双方协商价格广饶 县科达实业有限责任公司每年支付公司租赁费100,000元（含水、电、暖费用），租赁期 限为2006年1月1日至2010年1月1日。</w:t>
      </w:r>
    </w:p>
    <w:p>
      <w:pPr>
        <w:pStyle w:val="Style13"/>
        <w:keepNext w:val="0"/>
        <w:keepLines w:val="0"/>
        <w:widowControl w:val="0"/>
        <w:shd w:val="clear" w:color="auto" w:fill="auto"/>
        <w:tabs>
          <w:tab w:pos="1624" w:val="left"/>
        </w:tabs>
        <w:bidi w:val="0"/>
        <w:spacing w:before="0" w:after="120" w:line="302" w:lineRule="exact"/>
        <w:ind w:left="560" w:right="0"/>
        <w:jc w:val="both"/>
      </w:pPr>
      <w:bookmarkStart w:id="388" w:name="bookmark388"/>
      <w:r>
        <w:rPr>
          <w:color w:val="000000"/>
          <w:spacing w:val="0"/>
          <w:w w:val="100"/>
          <w:position w:val="0"/>
          <w:sz w:val="24"/>
          <w:szCs w:val="24"/>
        </w:rPr>
        <w:t>（</w:t>
      </w:r>
      <w:bookmarkEnd w:id="388"/>
      <w:r>
        <w:rPr>
          <w:color w:val="000000"/>
          <w:spacing w:val="0"/>
          <w:w w:val="100"/>
          <w:position w:val="0"/>
          <w:sz w:val="24"/>
          <w:szCs w:val="24"/>
        </w:rPr>
        <w:t>3）</w:t>
        <w:tab/>
        <w:t>公司同东营市精细化工厂签订土地租用合同，东营市精细化工厂租用公司土地 5,840平方米，年租金83,000元，租赁期限为2006年1月1日至2010年1月1日。</w:t>
      </w:r>
    </w:p>
    <w:p>
      <w:pPr>
        <w:pStyle w:val="Style13"/>
        <w:keepNext w:val="0"/>
        <w:keepLines w:val="0"/>
        <w:widowControl w:val="0"/>
        <w:shd w:val="clear" w:color="auto" w:fill="auto"/>
        <w:tabs>
          <w:tab w:pos="1624" w:val="left"/>
        </w:tabs>
        <w:bidi w:val="0"/>
        <w:spacing w:before="0" w:after="120" w:line="312" w:lineRule="exact"/>
        <w:ind w:left="560" w:right="0"/>
        <w:jc w:val="both"/>
      </w:pPr>
      <w:bookmarkStart w:id="389" w:name="bookmark389"/>
      <w:r>
        <w:rPr>
          <w:color w:val="000000"/>
          <w:spacing w:val="0"/>
          <w:w w:val="100"/>
          <w:position w:val="0"/>
          <w:sz w:val="24"/>
          <w:szCs w:val="24"/>
        </w:rPr>
        <w:t>（</w:t>
      </w:r>
      <w:bookmarkEnd w:id="389"/>
      <w:r>
        <w:rPr>
          <w:color w:val="000000"/>
          <w:spacing w:val="0"/>
          <w:w w:val="100"/>
          <w:position w:val="0"/>
          <w:sz w:val="24"/>
          <w:szCs w:val="24"/>
        </w:rPr>
        <w:t>4）</w:t>
        <w:tab/>
        <w:t>公司本年从东营市精细化工厂购买各种材料</w:t>
      </w:r>
      <w:r>
        <w:rPr>
          <w:color w:val="000000"/>
          <w:spacing w:val="0"/>
          <w:w w:val="100"/>
          <w:position w:val="0"/>
          <w:sz w:val="24"/>
          <w:szCs w:val="24"/>
        </w:rPr>
        <w:t>1,656,146.00</w:t>
      </w:r>
      <w:r>
        <w:rPr>
          <w:color w:val="000000"/>
          <w:spacing w:val="0"/>
          <w:w w:val="100"/>
          <w:position w:val="0"/>
          <w:sz w:val="24"/>
          <w:szCs w:val="24"/>
        </w:rPr>
        <w:t xml:space="preserve">元，2005年金额为 </w:t>
      </w:r>
      <w:r>
        <w:rPr>
          <w:color w:val="000000"/>
          <w:spacing w:val="0"/>
          <w:w w:val="100"/>
          <w:position w:val="0"/>
          <w:sz w:val="24"/>
          <w:szCs w:val="24"/>
        </w:rPr>
        <w:t xml:space="preserve">2,119,177.90 </w:t>
      </w:r>
      <w:r>
        <w:rPr>
          <w:color w:val="000000"/>
          <w:spacing w:val="0"/>
          <w:w w:val="100"/>
          <w:position w:val="0"/>
          <w:sz w:val="24"/>
          <w:szCs w:val="24"/>
        </w:rPr>
        <w:t>元。</w:t>
      </w:r>
    </w:p>
    <w:p>
      <w:pPr>
        <w:pStyle w:val="Style13"/>
        <w:keepNext w:val="0"/>
        <w:keepLines w:val="0"/>
        <w:widowControl w:val="0"/>
        <w:shd w:val="clear" w:color="auto" w:fill="auto"/>
        <w:tabs>
          <w:tab w:pos="1629" w:val="left"/>
        </w:tabs>
        <w:bidi w:val="0"/>
        <w:spacing w:before="0" w:after="120" w:line="317" w:lineRule="exact"/>
        <w:ind w:left="560" w:right="0"/>
        <w:jc w:val="both"/>
      </w:pPr>
      <w:bookmarkStart w:id="390" w:name="bookmark390"/>
      <w:r>
        <w:rPr>
          <w:color w:val="000000"/>
          <w:spacing w:val="0"/>
          <w:w w:val="100"/>
          <w:position w:val="0"/>
          <w:sz w:val="24"/>
          <w:szCs w:val="24"/>
        </w:rPr>
        <w:t>（</w:t>
      </w:r>
      <w:bookmarkEnd w:id="390"/>
      <w:r>
        <w:rPr>
          <w:color w:val="000000"/>
          <w:spacing w:val="0"/>
          <w:w w:val="100"/>
          <w:position w:val="0"/>
          <w:sz w:val="24"/>
          <w:szCs w:val="24"/>
        </w:rPr>
        <w:t>5）</w:t>
        <w:tab/>
        <w:t>公司本年应支付广饶县科达实业有限责任公司机械使用费</w:t>
      </w:r>
      <w:r>
        <w:rPr>
          <w:color w:val="000000"/>
          <w:spacing w:val="0"/>
          <w:w w:val="100"/>
          <w:position w:val="0"/>
          <w:sz w:val="24"/>
          <w:szCs w:val="24"/>
        </w:rPr>
        <w:t>24,574.00</w:t>
      </w:r>
      <w:r>
        <w:rPr>
          <w:color w:val="000000"/>
          <w:spacing w:val="0"/>
          <w:w w:val="100"/>
          <w:position w:val="0"/>
          <w:sz w:val="24"/>
          <w:szCs w:val="24"/>
        </w:rPr>
        <w:t>元，2005 年金额为</w:t>
      </w:r>
      <w:r>
        <w:rPr>
          <w:color w:val="000000"/>
          <w:spacing w:val="0"/>
          <w:w w:val="100"/>
          <w:position w:val="0"/>
          <w:sz w:val="24"/>
          <w:szCs w:val="24"/>
        </w:rPr>
        <w:t>641,958.38</w:t>
      </w:r>
      <w:r>
        <w:rPr>
          <w:color w:val="000000"/>
          <w:spacing w:val="0"/>
          <w:w w:val="100"/>
          <w:position w:val="0"/>
          <w:sz w:val="24"/>
          <w:szCs w:val="24"/>
        </w:rPr>
        <w:t>元。</w:t>
      </w:r>
    </w:p>
    <w:p>
      <w:pPr>
        <w:pStyle w:val="Style13"/>
        <w:keepNext w:val="0"/>
        <w:keepLines w:val="0"/>
        <w:widowControl w:val="0"/>
        <w:shd w:val="clear" w:color="auto" w:fill="auto"/>
        <w:tabs>
          <w:tab w:pos="1629" w:val="left"/>
        </w:tabs>
        <w:bidi w:val="0"/>
        <w:spacing w:before="0" w:after="120" w:line="312" w:lineRule="exact"/>
        <w:ind w:left="560" w:right="0"/>
        <w:jc w:val="both"/>
      </w:pPr>
      <w:bookmarkStart w:id="391" w:name="bookmark391"/>
      <w:r>
        <w:rPr>
          <w:color w:val="000000"/>
          <w:spacing w:val="0"/>
          <w:w w:val="100"/>
          <w:position w:val="0"/>
          <w:sz w:val="24"/>
          <w:szCs w:val="24"/>
        </w:rPr>
        <w:t>（</w:t>
      </w:r>
      <w:bookmarkEnd w:id="391"/>
      <w:r>
        <w:rPr>
          <w:color w:val="000000"/>
          <w:spacing w:val="0"/>
          <w:w w:val="100"/>
          <w:position w:val="0"/>
          <w:sz w:val="24"/>
          <w:szCs w:val="24"/>
        </w:rPr>
        <w:t>6）</w:t>
        <w:tab/>
        <w:t>本年度广饶县科达实业有限责任公司为本公司</w:t>
      </w:r>
      <w:r>
        <w:rPr>
          <w:color w:val="000000"/>
          <w:spacing w:val="0"/>
          <w:w w:val="100"/>
          <w:position w:val="0"/>
          <w:sz w:val="24"/>
          <w:szCs w:val="24"/>
        </w:rPr>
        <w:t>269,500,000.00</w:t>
      </w:r>
      <w:r>
        <w:rPr>
          <w:color w:val="000000"/>
          <w:spacing w:val="0"/>
          <w:w w:val="100"/>
          <w:position w:val="0"/>
          <w:sz w:val="24"/>
          <w:szCs w:val="24"/>
        </w:rPr>
        <w:t>元的借款提供贷 款担保。</w:t>
      </w:r>
    </w:p>
    <w:p>
      <w:pPr>
        <w:pStyle w:val="Style13"/>
        <w:keepNext w:val="0"/>
        <w:keepLines w:val="0"/>
        <w:widowControl w:val="0"/>
        <w:numPr>
          <w:ilvl w:val="0"/>
          <w:numId w:val="93"/>
        </w:numPr>
        <w:shd w:val="clear" w:color="auto" w:fill="auto"/>
        <w:bidi w:val="0"/>
        <w:spacing w:before="0" w:after="120" w:line="240" w:lineRule="auto"/>
        <w:ind w:left="1120" w:right="0" w:firstLine="0"/>
        <w:jc w:val="both"/>
      </w:pPr>
      <w:bookmarkStart w:id="392" w:name="bookmark392"/>
      <w:bookmarkEnd w:id="392"/>
      <w:r>
        <w:rPr>
          <w:color w:val="000000"/>
          <w:spacing w:val="0"/>
          <w:w w:val="100"/>
          <w:position w:val="0"/>
          <w:sz w:val="24"/>
          <w:szCs w:val="24"/>
        </w:rPr>
        <w:t>关联往来</w:t>
      </w:r>
    </w:p>
    <w:p>
      <w:pPr>
        <w:pStyle w:val="Style13"/>
        <w:keepNext w:val="0"/>
        <w:keepLines w:val="0"/>
        <w:widowControl w:val="0"/>
        <w:shd w:val="clear" w:color="auto" w:fill="auto"/>
        <w:bidi w:val="0"/>
        <w:spacing w:before="0" w:after="120" w:line="240" w:lineRule="auto"/>
        <w:ind w:left="1120" w:right="0" w:firstLine="0"/>
        <w:jc w:val="both"/>
      </w:pPr>
      <w:r>
        <w:rPr>
          <w:color w:val="000000"/>
          <w:spacing w:val="0"/>
          <w:w w:val="100"/>
          <w:position w:val="0"/>
          <w:sz w:val="24"/>
          <w:szCs w:val="24"/>
        </w:rPr>
        <w:t>截止2006年12月31日，公司与关联方往来为:</w:t>
      </w:r>
    </w:p>
    <w:tbl>
      <w:tblPr>
        <w:tblOverlap w:val="never"/>
        <w:jc w:val="center"/>
        <w:tblLayout w:type="fixed"/>
      </w:tblPr>
      <w:tblGrid>
        <w:gridCol w:w="2803"/>
        <w:gridCol w:w="1704"/>
        <w:gridCol w:w="1752"/>
        <w:gridCol w:w="1651"/>
        <w:gridCol w:w="984"/>
        <w:gridCol w:w="998"/>
      </w:tblGrid>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项目及单位名称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占总额的比例％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占总额</w:t>
            </w:r>
          </w:p>
          <w:p>
            <w:pPr>
              <w:pStyle w:val="Style21"/>
              <w:keepNext w:val="0"/>
              <w:keepLines w:val="0"/>
              <w:widowControl w:val="0"/>
              <w:shd w:val="clear" w:color="auto" w:fill="auto"/>
              <w:bidi w:val="0"/>
              <w:spacing w:before="0" w:after="0" w:line="240" w:lineRule="auto"/>
              <w:ind w:left="0" w:right="0" w:firstLine="340"/>
              <w:jc w:val="both"/>
              <w:rPr>
                <w:sz w:val="8"/>
                <w:szCs w:val="8"/>
              </w:rPr>
            </w:pPr>
            <w:r>
              <w:rPr>
                <w:rFonts w:ascii="Times New Roman" w:eastAsia="Times New Roman" w:hAnsi="Times New Roman" w:cs="Times New Roman"/>
                <w:color w:val="000000"/>
                <w:spacing w:val="0"/>
                <w:w w:val="100"/>
                <w:position w:val="0"/>
                <w:sz w:val="8"/>
                <w:szCs w:val="8"/>
              </w:rPr>
              <w:t xml:space="preserve">\ </w:t>
            </w:r>
            <w:r>
              <w:rPr>
                <w:rFonts w:ascii="Times New Roman" w:eastAsia="Times New Roman" w:hAnsi="Times New Roman" w:cs="Times New Roman"/>
                <w:color w:val="000000"/>
                <w:spacing w:val="0"/>
                <w:w w:val="100"/>
                <w:position w:val="0"/>
                <w:sz w:val="8"/>
                <w:szCs w:val="8"/>
              </w:rPr>
              <w:t>r . Z-r-.Irt,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东营市精细化工厂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10,083,000.00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bl>
    <w:p>
      <w:pPr>
        <w:widowControl w:val="0"/>
        <w:spacing w:line="1" w:lineRule="exact"/>
      </w:pPr>
    </w:p>
    <w:tbl>
      <w:tblPr>
        <w:tblOverlap w:val="never"/>
        <w:jc w:val="center"/>
        <w:tblLayout w:type="fixed"/>
      </w:tblPr>
      <w:tblGrid>
        <w:gridCol w:w="2803"/>
        <w:gridCol w:w="1704"/>
        <w:gridCol w:w="1752"/>
        <w:gridCol w:w="1651"/>
        <w:gridCol w:w="984"/>
        <w:gridCol w:w="998"/>
      </w:tblGrid>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广饶县科达实业有限公司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51,900,000.00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科英进出口有限公司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10,349,358.98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黄河公路大桥有限责任公司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16,000,000.00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东营市精细化工厂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204,758.28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949,752.39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山东科达房地产有限公司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9,368,029.65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303,125.00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广饶县科达实业有限公司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587,351.88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台班费</w:t>
            </w:r>
          </w:p>
        </w:tc>
      </w:tr>
      <w:tr>
        <w:trPr>
          <w:trHeight w:val="3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广饶县科达实业有限公司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12,300,000.00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r>
      <w:tr>
        <w:trPr>
          <w:trHeight w:val="3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东营市精细化工厂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357,566.00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345,953.40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0.63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材料款</w:t>
            </w:r>
          </w:p>
        </w:tc>
      </w:tr>
    </w:tbl>
    <w:p>
      <w:pPr>
        <w:pStyle w:val="Style27"/>
        <w:keepNext w:val="0"/>
        <w:keepLines w:val="0"/>
        <w:widowControl w:val="0"/>
        <w:shd w:val="clear" w:color="auto" w:fill="auto"/>
        <w:bidi w:val="0"/>
        <w:spacing w:before="0" w:after="0" w:line="240" w:lineRule="auto"/>
        <w:ind w:left="965" w:right="0" w:firstLine="0"/>
        <w:jc w:val="left"/>
      </w:pPr>
      <w:r>
        <w:rPr>
          <w:color w:val="000000"/>
          <w:spacing w:val="0"/>
          <w:w w:val="100"/>
          <w:position w:val="0"/>
          <w:sz w:val="24"/>
          <w:szCs w:val="24"/>
        </w:rPr>
        <w:t>八、或有事项</w:t>
      </w:r>
    </w:p>
    <w:p>
      <w:pPr>
        <w:widowControl w:val="0"/>
        <w:spacing w:after="79" w:line="1" w:lineRule="exact"/>
      </w:pPr>
    </w:p>
    <w:p>
      <w:pPr>
        <w:pStyle w:val="Style13"/>
        <w:keepNext w:val="0"/>
        <w:keepLines w:val="0"/>
        <w:widowControl w:val="0"/>
        <w:shd w:val="clear" w:color="auto" w:fill="auto"/>
        <w:bidi w:val="0"/>
        <w:spacing w:before="0" w:after="120" w:line="312" w:lineRule="exact"/>
        <w:ind w:left="560" w:right="0" w:firstLine="560"/>
        <w:jc w:val="both"/>
      </w:pPr>
      <w:r>
        <w:rPr>
          <w:color w:val="000000"/>
          <w:spacing w:val="0"/>
          <w:w w:val="100"/>
          <w:position w:val="0"/>
          <w:sz w:val="24"/>
          <w:szCs w:val="24"/>
        </w:rPr>
        <w:t>根据山西省长治市中级人民法院（2006）长民初字第123号民事判决书，在公司起 诉被告山西太行路桥有限公司拖欠设备租赁费一案中，判决被告山西太行路桥有限公司 支付拖欠公司的设备租赁费113万元及延期付款违约金113万元，同时支付设备停置费 157万元，以上款项共计383万元。</w:t>
      </w:r>
    </w:p>
    <w:p>
      <w:pPr>
        <w:pStyle w:val="Style13"/>
        <w:keepNext w:val="0"/>
        <w:keepLines w:val="0"/>
        <w:widowControl w:val="0"/>
        <w:shd w:val="clear" w:color="auto" w:fill="auto"/>
        <w:bidi w:val="0"/>
        <w:spacing w:before="0" w:after="80" w:line="314" w:lineRule="exact"/>
        <w:ind w:left="1120" w:right="0" w:firstLine="0"/>
        <w:jc w:val="both"/>
      </w:pPr>
      <w:r>
        <w:rPr>
          <w:color w:val="000000"/>
          <w:spacing w:val="0"/>
          <w:w w:val="100"/>
          <w:position w:val="0"/>
          <w:sz w:val="24"/>
          <w:szCs w:val="24"/>
        </w:rPr>
        <w:t>九、承诺事项</w:t>
      </w:r>
    </w:p>
    <w:p>
      <w:pPr>
        <w:pStyle w:val="Style13"/>
        <w:keepNext w:val="0"/>
        <w:keepLines w:val="0"/>
        <w:widowControl w:val="0"/>
        <w:shd w:val="clear" w:color="auto" w:fill="auto"/>
        <w:bidi w:val="0"/>
        <w:spacing w:before="0" w:after="120" w:line="314" w:lineRule="exact"/>
        <w:ind w:left="1120" w:right="0" w:firstLine="0"/>
        <w:jc w:val="both"/>
      </w:pPr>
      <w:r>
        <w:rPr>
          <w:color w:val="000000"/>
          <w:spacing w:val="0"/>
          <w:w w:val="100"/>
          <w:position w:val="0"/>
          <w:sz w:val="24"/>
          <w:szCs w:val="24"/>
        </w:rPr>
        <w:t>截止2006年12月31日，公司无重大承诺事项。</w:t>
      </w:r>
    </w:p>
    <w:p>
      <w:pPr>
        <w:pStyle w:val="Style13"/>
        <w:keepNext w:val="0"/>
        <w:keepLines w:val="0"/>
        <w:widowControl w:val="0"/>
        <w:shd w:val="clear" w:color="auto" w:fill="auto"/>
        <w:bidi w:val="0"/>
        <w:spacing w:before="0" w:after="80" w:line="314" w:lineRule="exact"/>
        <w:ind w:left="1040" w:right="0" w:firstLine="0"/>
        <w:jc w:val="both"/>
      </w:pPr>
      <w:r>
        <w:rPr>
          <w:color w:val="000000"/>
          <w:spacing w:val="0"/>
          <w:w w:val="100"/>
          <w:position w:val="0"/>
          <w:sz w:val="24"/>
          <w:szCs w:val="24"/>
        </w:rPr>
        <w:t>十、资产负债表日后事项</w:t>
      </w:r>
    </w:p>
    <w:p>
      <w:pPr>
        <w:pStyle w:val="Style13"/>
        <w:keepNext w:val="0"/>
        <w:keepLines w:val="0"/>
        <w:widowControl w:val="0"/>
        <w:shd w:val="clear" w:color="auto" w:fill="auto"/>
        <w:bidi w:val="0"/>
        <w:spacing w:before="0" w:after="120" w:line="314" w:lineRule="exact"/>
        <w:ind w:left="560" w:right="0" w:firstLine="560"/>
        <w:jc w:val="both"/>
      </w:pPr>
      <w:r>
        <w:rPr>
          <w:color w:val="000000"/>
          <w:spacing w:val="0"/>
          <w:w w:val="100"/>
          <w:position w:val="0"/>
          <w:sz w:val="24"/>
          <w:szCs w:val="24"/>
        </w:rPr>
        <w:t>根据公司董事会《关于2006年度利润分配及资本公积转增股本的议案》，公司拟 以2006年末总股本139,695,712股为基数，向全体股东用资本公积每10股转增2股， 共转增股本</w:t>
      </w:r>
      <w:r>
        <w:rPr>
          <w:color w:val="000000"/>
          <w:spacing w:val="0"/>
          <w:w w:val="100"/>
          <w:position w:val="0"/>
          <w:sz w:val="24"/>
          <w:szCs w:val="24"/>
        </w:rPr>
        <w:t>27,939,142.40</w:t>
      </w:r>
      <w:r>
        <w:rPr>
          <w:color w:val="000000"/>
          <w:spacing w:val="0"/>
          <w:w w:val="100"/>
          <w:position w:val="0"/>
          <w:sz w:val="24"/>
          <w:szCs w:val="24"/>
        </w:rPr>
        <w:t>股，同时每10股派发现金</w:t>
      </w:r>
      <w:r>
        <w:rPr>
          <w:color w:val="000000"/>
          <w:spacing w:val="0"/>
          <w:w w:val="100"/>
          <w:position w:val="0"/>
          <w:sz w:val="24"/>
          <w:szCs w:val="24"/>
        </w:rPr>
        <w:t>0.2</w:t>
      </w:r>
      <w:r>
        <w:rPr>
          <w:color w:val="000000"/>
          <w:spacing w:val="0"/>
          <w:w w:val="100"/>
          <w:position w:val="0"/>
          <w:sz w:val="24"/>
          <w:szCs w:val="24"/>
        </w:rPr>
        <w:t xml:space="preserve">元（含税），共派发现金 </w:t>
      </w:r>
      <w:r>
        <w:rPr>
          <w:color w:val="000000"/>
          <w:spacing w:val="0"/>
          <w:w w:val="100"/>
          <w:position w:val="0"/>
          <w:sz w:val="24"/>
          <w:szCs w:val="24"/>
        </w:rPr>
        <w:t>2,793,914.24</w:t>
      </w:r>
      <w:r>
        <w:rPr>
          <w:color w:val="000000"/>
          <w:spacing w:val="0"/>
          <w:w w:val="100"/>
          <w:position w:val="0"/>
          <w:sz w:val="24"/>
          <w:szCs w:val="24"/>
        </w:rPr>
        <w:t>元，剩余未分配利润</w:t>
      </w:r>
      <w:r>
        <w:rPr>
          <w:color w:val="000000"/>
          <w:spacing w:val="0"/>
          <w:w w:val="100"/>
          <w:position w:val="0"/>
          <w:sz w:val="24"/>
          <w:szCs w:val="24"/>
        </w:rPr>
        <w:t>115,925,558.85</w:t>
      </w:r>
      <w:r>
        <w:rPr>
          <w:color w:val="000000"/>
          <w:spacing w:val="0"/>
          <w:w w:val="100"/>
          <w:position w:val="0"/>
          <w:sz w:val="24"/>
          <w:szCs w:val="24"/>
        </w:rPr>
        <w:t>元转入下年度。该议案尚需公司2006 年度股东大会审议通过。</w:t>
      </w:r>
    </w:p>
    <w:p>
      <w:pPr>
        <w:pStyle w:val="Style13"/>
        <w:keepNext w:val="0"/>
        <w:keepLines w:val="0"/>
        <w:widowControl w:val="0"/>
        <w:shd w:val="clear" w:color="auto" w:fill="auto"/>
        <w:bidi w:val="0"/>
        <w:spacing w:before="0" w:after="80" w:line="314" w:lineRule="exact"/>
        <w:ind w:left="1040" w:right="0" w:firstLine="0"/>
        <w:jc w:val="both"/>
      </w:pPr>
      <w:r>
        <w:rPr>
          <w:color w:val="000000"/>
          <w:spacing w:val="0"/>
          <w:w w:val="100"/>
          <w:position w:val="0"/>
          <w:sz w:val="24"/>
          <w:szCs w:val="24"/>
        </w:rPr>
        <w:t>十^一、其他重要事项</w:t>
      </w:r>
    </w:p>
    <w:p>
      <w:pPr>
        <w:pStyle w:val="Style13"/>
        <w:keepNext w:val="0"/>
        <w:keepLines w:val="0"/>
        <w:widowControl w:val="0"/>
        <w:shd w:val="clear" w:color="auto" w:fill="auto"/>
        <w:bidi w:val="0"/>
        <w:spacing w:before="0" w:after="80" w:line="341" w:lineRule="exact"/>
        <w:ind w:left="560" w:right="0" w:firstLine="0"/>
        <w:jc w:val="left"/>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74" w:right="492" w:bottom="1086" w:left="623" w:header="0" w:footer="3" w:gutter="0"/>
          <w:cols w:space="720"/>
          <w:noEndnote/>
          <w:titlePg/>
          <w:rtlGutter w:val="0"/>
          <w:docGrid w:linePitch="360"/>
        </w:sectPr>
      </w:pPr>
      <w:r>
        <w:rPr>
          <w:color w:val="000000"/>
          <w:spacing w:val="0"/>
          <w:w w:val="100"/>
          <w:position w:val="0"/>
          <w:sz w:val="24"/>
          <w:szCs w:val="24"/>
        </w:rPr>
        <w:t>公司本年与当地多家公司发生多笔大额资金往来，累计金额</w:t>
      </w:r>
      <w:r>
        <w:rPr>
          <w:color w:val="000000"/>
          <w:spacing w:val="0"/>
          <w:w w:val="100"/>
          <w:position w:val="0"/>
          <w:sz w:val="24"/>
          <w:szCs w:val="24"/>
        </w:rPr>
        <w:t>6.42</w:t>
      </w:r>
      <w:r>
        <w:rPr>
          <w:color w:val="000000"/>
          <w:spacing w:val="0"/>
          <w:w w:val="100"/>
          <w:position w:val="0"/>
          <w:sz w:val="24"/>
          <w:szCs w:val="24"/>
        </w:rPr>
        <w:t>亿元，年末余额6833 万元。上述资金往来都无相关协议和决策程序，亦未逐笔进行披露。</w:t>
      </w:r>
    </w:p>
    <w:p>
      <w:pPr>
        <w:pStyle w:val="Style19"/>
        <w:keepNext/>
        <w:keepLines/>
        <w:widowControl w:val="0"/>
        <w:shd w:val="clear" w:color="auto" w:fill="auto"/>
        <w:bidi w:val="0"/>
        <w:spacing w:before="0" w:after="480" w:line="240" w:lineRule="auto"/>
        <w:ind w:left="0" w:right="0" w:firstLine="0"/>
        <w:jc w:val="center"/>
      </w:pPr>
      <w:bookmarkStart w:id="393" w:name="bookmark393"/>
      <w:bookmarkStart w:id="394" w:name="bookmark394"/>
      <w:bookmarkStart w:id="395" w:name="bookmark395"/>
      <w:r>
        <w:rPr>
          <w:color w:val="000000"/>
          <w:spacing w:val="0"/>
          <w:w w:val="100"/>
          <w:position w:val="0"/>
        </w:rPr>
        <w:t>十二、备查文件目录</w:t>
      </w:r>
      <w:bookmarkEnd w:id="393"/>
      <w:bookmarkEnd w:id="394"/>
      <w:bookmarkEnd w:id="395"/>
    </w:p>
    <w:p>
      <w:pPr>
        <w:pStyle w:val="Style13"/>
        <w:keepNext w:val="0"/>
        <w:keepLines w:val="0"/>
        <w:widowControl w:val="0"/>
        <w:shd w:val="clear" w:color="auto" w:fill="auto"/>
        <w:tabs>
          <w:tab w:pos="938" w:val="left"/>
        </w:tabs>
        <w:bidi w:val="0"/>
        <w:spacing w:before="0" w:after="140" w:line="240" w:lineRule="auto"/>
        <w:ind w:left="0" w:right="0" w:firstLine="560"/>
        <w:jc w:val="left"/>
      </w:pPr>
      <w:bookmarkStart w:id="396" w:name="bookmark396"/>
      <w:r>
        <w:rPr>
          <w:color w:val="000000"/>
          <w:spacing w:val="0"/>
          <w:w w:val="100"/>
          <w:position w:val="0"/>
          <w:sz w:val="24"/>
          <w:szCs w:val="24"/>
        </w:rPr>
        <w:t>1</w:t>
      </w:r>
      <w:bookmarkEnd w:id="396"/>
      <w:r>
        <w:rPr>
          <w:color w:val="000000"/>
          <w:spacing w:val="0"/>
          <w:w w:val="100"/>
          <w:position w:val="0"/>
          <w:sz w:val="24"/>
          <w:szCs w:val="24"/>
        </w:rPr>
        <w:t>、</w:t>
        <w:tab/>
        <w:t>载有法定代表人、总会计师、会计机构负责人签名并盖章的会计报表。</w:t>
      </w:r>
    </w:p>
    <w:p>
      <w:pPr>
        <w:pStyle w:val="Style13"/>
        <w:keepNext w:val="0"/>
        <w:keepLines w:val="0"/>
        <w:widowControl w:val="0"/>
        <w:shd w:val="clear" w:color="auto" w:fill="auto"/>
        <w:tabs>
          <w:tab w:pos="952" w:val="left"/>
        </w:tabs>
        <w:bidi w:val="0"/>
        <w:spacing w:before="0" w:after="140" w:line="240" w:lineRule="auto"/>
        <w:ind w:left="0" w:right="0" w:firstLine="560"/>
        <w:jc w:val="left"/>
      </w:pPr>
      <w:bookmarkStart w:id="397" w:name="bookmark397"/>
      <w:r>
        <w:rPr>
          <w:color w:val="000000"/>
          <w:spacing w:val="0"/>
          <w:w w:val="100"/>
          <w:position w:val="0"/>
          <w:sz w:val="24"/>
          <w:szCs w:val="24"/>
        </w:rPr>
        <w:t>2</w:t>
      </w:r>
      <w:bookmarkEnd w:id="397"/>
      <w:r>
        <w:rPr>
          <w:color w:val="000000"/>
          <w:spacing w:val="0"/>
          <w:w w:val="100"/>
          <w:position w:val="0"/>
          <w:sz w:val="24"/>
          <w:szCs w:val="24"/>
        </w:rPr>
        <w:t>、</w:t>
        <w:tab/>
        <w:t>载有会计师事务所盖章、注册会计师签名并盖章的审计报告原件。</w:t>
      </w:r>
    </w:p>
    <w:p>
      <w:pPr>
        <w:pStyle w:val="Style13"/>
        <w:keepNext w:val="0"/>
        <w:keepLines w:val="0"/>
        <w:widowControl w:val="0"/>
        <w:shd w:val="clear" w:color="auto" w:fill="auto"/>
        <w:tabs>
          <w:tab w:pos="952" w:val="left"/>
        </w:tabs>
        <w:bidi w:val="0"/>
        <w:spacing w:before="0" w:after="1880" w:line="240" w:lineRule="auto"/>
        <w:ind w:left="0" w:right="0" w:firstLine="560"/>
        <w:jc w:val="left"/>
      </w:pPr>
      <w:bookmarkStart w:id="398" w:name="bookmark398"/>
      <w:r>
        <w:rPr>
          <w:color w:val="000000"/>
          <w:spacing w:val="0"/>
          <w:w w:val="100"/>
          <w:position w:val="0"/>
          <w:sz w:val="24"/>
          <w:szCs w:val="24"/>
        </w:rPr>
        <w:t>3</w:t>
      </w:r>
      <w:bookmarkEnd w:id="398"/>
      <w:r>
        <w:rPr>
          <w:color w:val="000000"/>
          <w:spacing w:val="0"/>
          <w:w w:val="100"/>
          <w:position w:val="0"/>
          <w:sz w:val="24"/>
          <w:szCs w:val="24"/>
        </w:rPr>
        <w:t>、</w:t>
        <w:tab/>
        <w:t>报告期内在中国证监会指定报纸上公开披露的所有公司文件的正本及公告原稿。</w:t>
      </w:r>
    </w:p>
    <w:p>
      <w:pPr>
        <w:pStyle w:val="Style13"/>
        <w:keepNext w:val="0"/>
        <w:keepLines w:val="0"/>
        <w:widowControl w:val="0"/>
        <w:shd w:val="clear" w:color="auto" w:fill="auto"/>
        <w:bidi w:val="0"/>
        <w:spacing w:before="0" w:after="140" w:line="240" w:lineRule="auto"/>
        <w:ind w:left="0" w:right="860" w:firstLine="0"/>
        <w:jc w:val="right"/>
      </w:pPr>
      <w:r>
        <w:rPr>
          <w:color w:val="000000"/>
          <w:spacing w:val="0"/>
          <w:w w:val="100"/>
          <w:position w:val="0"/>
          <w:sz w:val="24"/>
          <w:szCs w:val="24"/>
        </w:rPr>
        <w:t>董事长：刘双珉</w:t>
      </w:r>
    </w:p>
    <w:p>
      <w:pPr>
        <w:pStyle w:val="Style13"/>
        <w:keepNext w:val="0"/>
        <w:keepLines w:val="0"/>
        <w:widowControl w:val="0"/>
        <w:shd w:val="clear" w:color="auto" w:fill="auto"/>
        <w:bidi w:val="0"/>
        <w:spacing w:before="0" w:after="140" w:line="240" w:lineRule="auto"/>
        <w:ind w:left="0" w:right="860" w:firstLine="0"/>
        <w:jc w:val="right"/>
      </w:pPr>
      <w:r>
        <w:rPr>
          <w:color w:val="000000"/>
          <w:spacing w:val="0"/>
          <w:w w:val="100"/>
          <w:position w:val="0"/>
          <w:sz w:val="24"/>
          <w:szCs w:val="24"/>
        </w:rPr>
        <w:t>科达集团股份有限公司</w:t>
      </w:r>
    </w:p>
    <w:p>
      <w:pPr>
        <w:pStyle w:val="Style13"/>
        <w:keepNext w:val="0"/>
        <w:keepLines w:val="0"/>
        <w:widowControl w:val="0"/>
        <w:shd w:val="clear" w:color="auto" w:fill="auto"/>
        <w:bidi w:val="0"/>
        <w:spacing w:before="0" w:after="140" w:line="240" w:lineRule="auto"/>
        <w:ind w:left="0" w:right="860" w:firstLine="0"/>
        <w:jc w:val="right"/>
      </w:pPr>
      <w:r>
        <w:rPr>
          <w:color w:val="000000"/>
          <w:spacing w:val="0"/>
          <w:w w:val="100"/>
          <w:position w:val="0"/>
          <w:sz w:val="24"/>
          <w:szCs w:val="24"/>
        </w:rPr>
        <w:t>2007年4月16日</w:t>
      </w:r>
    </w:p>
    <w:sectPr>
      <w:footnotePr>
        <w:pos w:val="pageBottom"/>
        <w:numFmt w:val="decimal"/>
        <w:numRestart w:val="continuous"/>
      </w:footnotePr>
      <w:pgSz w:w="11900" w:h="16840"/>
      <w:pgMar w:top="1489" w:right="488" w:bottom="1489" w:left="85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3956685</wp:posOffset>
              </wp:positionH>
              <wp:positionV relativeFrom="page">
                <wp:posOffset>10079990</wp:posOffset>
              </wp:positionV>
              <wp:extent cx="113030" cy="88265"/>
              <wp:wrapNone/>
              <wp:docPr id="5" name="Shape 5"/>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31" type="#_x0000_t202" style="position:absolute;margin-left:311.55000000000001pt;margin-top:793.70000000000005pt;width:8.9000000000000004pt;height:6.9500000000000002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3956685</wp:posOffset>
              </wp:positionH>
              <wp:positionV relativeFrom="page">
                <wp:posOffset>10079990</wp:posOffset>
              </wp:positionV>
              <wp:extent cx="113030" cy="88265"/>
              <wp:wrapNone/>
              <wp:docPr id="13" name="Shape 13"/>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39" type="#_x0000_t202" style="position:absolute;margin-left:311.55000000000001pt;margin-top:793.70000000000005pt;width:8.9000000000000004pt;height:6.9500000000000002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925830</wp:posOffset>
              </wp:positionH>
              <wp:positionV relativeFrom="page">
                <wp:posOffset>10017760</wp:posOffset>
              </wp:positionV>
              <wp:extent cx="5584190" cy="125095"/>
              <wp:wrapNone/>
              <wp:docPr id="18" name="Shape 18"/>
              <a:graphic xmlns:a="http://schemas.openxmlformats.org/drawingml/2006/main">
                <a:graphicData uri="http://schemas.microsoft.com/office/word/2010/wordprocessingShape">
                  <wps:wsp>
                    <wps:cNvSpPr txBox="1"/>
                    <wps:spPr>
                      <a:xfrm>
                        <a:ext cx="5584190" cy="125095"/>
                      </a:xfrm>
                      <a:prstGeom prst="rect"/>
                      <a:noFill/>
                    </wps:spPr>
                    <wps:txbx>
                      <w:txbxContent>
                        <w:p>
                          <w:pPr>
                            <w:pStyle w:val="Style34"/>
                            <w:keepNext w:val="0"/>
                            <w:keepLines w:val="0"/>
                            <w:widowControl w:val="0"/>
                            <w:shd w:val="clear" w:color="auto" w:fill="auto"/>
                            <w:tabs>
                              <w:tab w:pos="3149" w:val="left"/>
                              <w:tab w:pos="8794" w:val="right"/>
                            </w:tabs>
                            <w:bidi w:val="0"/>
                            <w:spacing w:before="0" w:after="0" w:line="240" w:lineRule="auto"/>
                            <w:ind w:left="0" w:right="0" w:firstLine="0"/>
                            <w:jc w:val="left"/>
                          </w:pPr>
                          <w:r>
                            <w:rPr>
                              <w:color w:val="000000"/>
                              <w:spacing w:val="0"/>
                              <w:w w:val="100"/>
                              <w:position w:val="0"/>
                            </w:rPr>
                            <w:t>公司法定代表人:刘双珉</w:t>
                            <w:tab/>
                            <w:t>主管会计工作负责人:张天堂</w:t>
                            <w:tab/>
                            <w:t>会计机构负责人：田敬涛</w:t>
                          </w:r>
                        </w:p>
                      </w:txbxContent>
                    </wps:txbx>
                    <wps:bodyPr lIns="0" tIns="0" rIns="0" bIns="0">
                      <a:spAutoFit/>
                    </wps:bodyPr>
                  </wps:wsp>
                </a:graphicData>
              </a:graphic>
            </wp:anchor>
          </w:drawing>
        </mc:Choice>
        <mc:Fallback>
          <w:pict>
            <v:shape id="_x0000_s1044" type="#_x0000_t202" style="position:absolute;margin-left:72.900000000000006pt;margin-top:788.80000000000007pt;width:439.69999999999999pt;height:9.8499999999999996pt;z-index:-18874405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3149" w:val="left"/>
                        <w:tab w:pos="8794" w:val="right"/>
                      </w:tabs>
                      <w:bidi w:val="0"/>
                      <w:spacing w:before="0" w:after="0" w:line="240" w:lineRule="auto"/>
                      <w:ind w:left="0" w:right="0" w:firstLine="0"/>
                      <w:jc w:val="left"/>
                    </w:pPr>
                    <w:r>
                      <w:rPr>
                        <w:color w:val="000000"/>
                        <w:spacing w:val="0"/>
                        <w:w w:val="100"/>
                        <w:position w:val="0"/>
                      </w:rPr>
                      <w:t>公司法定代表人:刘双珉</w:t>
                      <w:tab/>
                      <w:t>主管会计工作负责人:张天堂</w:t>
                      <w:tab/>
                      <w:t>会计机构负责人：田敬涛</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3845560</wp:posOffset>
              </wp:positionH>
              <wp:positionV relativeFrom="page">
                <wp:posOffset>10258425</wp:posOffset>
              </wp:positionV>
              <wp:extent cx="118745" cy="88265"/>
              <wp:wrapNone/>
              <wp:docPr id="20" name="Shape 20"/>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6" type="#_x0000_t202" style="position:absolute;margin-left:302.80000000000001pt;margin-top:807.75pt;width:9.3499999999999996pt;height:6.9500000000000002pt;z-index:-18874405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3956685</wp:posOffset>
              </wp:positionH>
              <wp:positionV relativeFrom="page">
                <wp:posOffset>10079990</wp:posOffset>
              </wp:positionV>
              <wp:extent cx="113030" cy="88265"/>
              <wp:wrapNone/>
              <wp:docPr id="43" name="Shape 43"/>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311.55000000000001pt;margin-top:793.70000000000005pt;width:8.9000000000000004pt;height:6.9500000000000002pt;z-index:-18874404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rFonts w:ascii="SimSun" w:eastAsia="SimSun" w:hAnsi="SimSun" w:cs="SimSu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925830</wp:posOffset>
              </wp:positionH>
              <wp:positionV relativeFrom="page">
                <wp:posOffset>10017760</wp:posOffset>
              </wp:positionV>
              <wp:extent cx="5584190" cy="125095"/>
              <wp:wrapNone/>
              <wp:docPr id="48" name="Shape 48"/>
              <a:graphic xmlns:a="http://schemas.openxmlformats.org/drawingml/2006/main">
                <a:graphicData uri="http://schemas.microsoft.com/office/word/2010/wordprocessingShape">
                  <wps:wsp>
                    <wps:cNvSpPr txBox="1"/>
                    <wps:spPr>
                      <a:xfrm>
                        <a:ext cx="5584190" cy="125095"/>
                      </a:xfrm>
                      <a:prstGeom prst="rect"/>
                      <a:noFill/>
                    </wps:spPr>
                    <wps:txbx>
                      <w:txbxContent>
                        <w:p>
                          <w:pPr>
                            <w:pStyle w:val="Style34"/>
                            <w:keepNext w:val="0"/>
                            <w:keepLines w:val="0"/>
                            <w:widowControl w:val="0"/>
                            <w:shd w:val="clear" w:color="auto" w:fill="auto"/>
                            <w:tabs>
                              <w:tab w:pos="3149" w:val="left"/>
                              <w:tab w:pos="8794" w:val="right"/>
                            </w:tabs>
                            <w:bidi w:val="0"/>
                            <w:spacing w:before="0" w:after="0" w:line="240" w:lineRule="auto"/>
                            <w:ind w:left="0" w:right="0" w:firstLine="0"/>
                            <w:jc w:val="left"/>
                          </w:pPr>
                          <w:r>
                            <w:rPr>
                              <w:color w:val="000000"/>
                              <w:spacing w:val="0"/>
                              <w:w w:val="100"/>
                              <w:position w:val="0"/>
                            </w:rPr>
                            <w:t>公司法定代表人:刘双珉</w:t>
                            <w:tab/>
                            <w:t>主管会计工作负责人:张天堂</w:t>
                            <w:tab/>
                            <w:t>会计机构负责人：田敬涛</w:t>
                          </w:r>
                        </w:p>
                      </w:txbxContent>
                    </wps:txbx>
                    <wps:bodyPr lIns="0" tIns="0" rIns="0" bIns="0">
                      <a:spAutoFit/>
                    </wps:bodyPr>
                  </wps:wsp>
                </a:graphicData>
              </a:graphic>
            </wp:anchor>
          </w:drawing>
        </mc:Choice>
        <mc:Fallback>
          <w:pict>
            <v:shape id="_x0000_s1074" type="#_x0000_t202" style="position:absolute;margin-left:72.900000000000006pt;margin-top:788.80000000000007pt;width:439.69999999999999pt;height:9.8499999999999996pt;z-index:-18874404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3149" w:val="left"/>
                        <w:tab w:pos="8794" w:val="right"/>
                      </w:tabs>
                      <w:bidi w:val="0"/>
                      <w:spacing w:before="0" w:after="0" w:line="240" w:lineRule="auto"/>
                      <w:ind w:left="0" w:right="0" w:firstLine="0"/>
                      <w:jc w:val="left"/>
                    </w:pPr>
                    <w:r>
                      <w:rPr>
                        <w:color w:val="000000"/>
                        <w:spacing w:val="0"/>
                        <w:w w:val="100"/>
                        <w:position w:val="0"/>
                      </w:rPr>
                      <w:t>公司法定代表人:刘双珉</w:t>
                      <w:tab/>
                      <w:t>主管会计工作负责人:张天堂</w:t>
                      <w:tab/>
                      <w:t>会计机构负责人：田敬涛</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3845560</wp:posOffset>
              </wp:positionH>
              <wp:positionV relativeFrom="page">
                <wp:posOffset>10258425</wp:posOffset>
              </wp:positionV>
              <wp:extent cx="118745" cy="88265"/>
              <wp:wrapNone/>
              <wp:docPr id="50" name="Shape 50"/>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302.80000000000001pt;margin-top:807.75pt;width:9.3499999999999996pt;height:6.9500000000000002pt;z-index:-188744041;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906780</wp:posOffset>
              </wp:positionH>
              <wp:positionV relativeFrom="page">
                <wp:posOffset>457835</wp:posOffset>
              </wp:positionV>
              <wp:extent cx="2553970" cy="216535"/>
              <wp:wrapNone/>
              <wp:docPr id="2" name="Shape 2"/>
              <a:graphic xmlns:a="http://schemas.openxmlformats.org/drawingml/2006/main">
                <a:graphicData uri="http://schemas.microsoft.com/office/word/2010/wordprocessingShape">
                  <wps:wsp>
                    <wps:cNvSpPr txBox="1"/>
                    <wps:spPr>
                      <a:xfrm>
                        <a:ext cx="2553970" cy="216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冬</w:t>
                          </w:r>
                          <w:r>
                            <w:rPr>
                              <w:rFonts w:ascii="SimSun" w:eastAsia="SimSun" w:hAnsi="SimSun" w:cs="SimSun"/>
                              <w:color w:val="000000"/>
                              <w:spacing w:val="0"/>
                              <w:w w:val="100"/>
                              <w:position w:val="0"/>
                            </w:rPr>
                            <w:t>科达集团股份有限公司2006年年度报告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1.400000000000006pt;margin-top:36.050000000000004pt;width:201.09999999999999pt;height:17.050000000000001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冬</w:t>
                    </w:r>
                    <w:r>
                      <w:rPr>
                        <w:rFonts w:ascii="SimSun" w:eastAsia="SimSun" w:hAnsi="SimSun" w:cs="SimSun"/>
                        <w:color w:val="000000"/>
                        <w:spacing w:val="0"/>
                        <w:w w:val="100"/>
                        <w:position w:val="0"/>
                      </w:rPr>
                      <w:t>科达集团股份有限公司2006年年度报告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725805</wp:posOffset>
              </wp:positionV>
              <wp:extent cx="5836920" cy="0"/>
              <wp:wrapNone/>
              <wp:docPr id="4" name="Shape 4"/>
              <a:graphic xmlns:a="http://schemas.openxmlformats.org/drawingml/2006/main">
                <a:graphicData uri="http://schemas.microsoft.com/office/word/2010/wordprocessingShape">
                  <wps:wsp>
                    <wps:cNvCnPr/>
                    <wps:spPr>
                      <a:xfrm>
                        <a:ext cx="5836920" cy="0"/>
                      </a:xfrm>
                      <a:prstGeom prst="straightConnector1"/>
                      <a:ln w="12700">
                        <a:solidFill/>
                      </a:ln>
                    </wps:spPr>
                    <wps:bodyPr/>
                  </wps:wsp>
                </a:graphicData>
              </a:graphic>
            </wp:anchor>
          </w:drawing>
        </mc:Choice>
        <mc:Fallback>
          <w:pict>
            <v:shape o:spt="32" o:oned="true" path="m,l21600,21600e" style="position:absolute;margin-left:69.25pt;margin-top:57.149999999999999pt;width:459.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906780</wp:posOffset>
              </wp:positionH>
              <wp:positionV relativeFrom="page">
                <wp:posOffset>457835</wp:posOffset>
              </wp:positionV>
              <wp:extent cx="2553970" cy="216535"/>
              <wp:wrapNone/>
              <wp:docPr id="10" name="Shape 10"/>
              <a:graphic xmlns:a="http://schemas.openxmlformats.org/drawingml/2006/main">
                <a:graphicData uri="http://schemas.microsoft.com/office/word/2010/wordprocessingShape">
                  <wps:wsp>
                    <wps:cNvSpPr txBox="1"/>
                    <wps:spPr>
                      <a:xfrm>
                        <a:ext cx="2553970" cy="216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冬</w:t>
                          </w:r>
                          <w:r>
                            <w:rPr>
                              <w:rFonts w:ascii="SimSun" w:eastAsia="SimSun" w:hAnsi="SimSun" w:cs="SimSun"/>
                              <w:color w:val="000000"/>
                              <w:spacing w:val="0"/>
                              <w:w w:val="100"/>
                              <w:position w:val="0"/>
                            </w:rPr>
                            <w:t>科达集团股份有限公司2006年年度报告</w:t>
                          </w:r>
                        </w:p>
                      </w:txbxContent>
                    </wps:txbx>
                    <wps:bodyPr wrap="none" lIns="0" tIns="0" rIns="0" bIns="0">
                      <a:spAutoFit/>
                    </wps:bodyPr>
                  </wps:wsp>
                </a:graphicData>
              </a:graphic>
            </wp:anchor>
          </w:drawing>
        </mc:Choice>
        <mc:Fallback>
          <w:pict>
            <v:shape id="_x0000_s1036" type="#_x0000_t202" style="position:absolute;margin-left:71.400000000000006pt;margin-top:36.050000000000004pt;width:201.09999999999999pt;height:17.050000000000001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冬</w:t>
                    </w:r>
                    <w:r>
                      <w:rPr>
                        <w:rFonts w:ascii="SimSun" w:eastAsia="SimSun" w:hAnsi="SimSun" w:cs="SimSun"/>
                        <w:color w:val="000000"/>
                        <w:spacing w:val="0"/>
                        <w:w w:val="100"/>
                        <w:position w:val="0"/>
                      </w:rPr>
                      <w:t>科达集团股份有限公司2006年年度报告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725805</wp:posOffset>
              </wp:positionV>
              <wp:extent cx="5836920" cy="0"/>
              <wp:wrapNone/>
              <wp:docPr id="12" name="Shape 12"/>
              <a:graphic xmlns:a="http://schemas.openxmlformats.org/drawingml/2006/main">
                <a:graphicData uri="http://schemas.microsoft.com/office/word/2010/wordprocessingShape">
                  <wps:wsp>
                    <wps:cNvCnPr/>
                    <wps:spPr>
                      <a:xfrm>
                        <a:ext cx="5836920" cy="0"/>
                      </a:xfrm>
                      <a:prstGeom prst="straightConnector1"/>
                      <a:ln w="12700">
                        <a:solidFill/>
                      </a:ln>
                    </wps:spPr>
                    <wps:bodyPr/>
                  </wps:wsp>
                </a:graphicData>
              </a:graphic>
            </wp:anchor>
          </w:drawing>
        </mc:Choice>
        <mc:Fallback>
          <w:pict>
            <v:shape o:spt="32" o:oned="true" path="m,l21600,21600e" style="position:absolute;margin-left:69.25pt;margin-top:57.149999999999999pt;width:459.6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915035</wp:posOffset>
              </wp:positionH>
              <wp:positionV relativeFrom="page">
                <wp:posOffset>625475</wp:posOffset>
              </wp:positionV>
              <wp:extent cx="2553970" cy="216535"/>
              <wp:wrapNone/>
              <wp:docPr id="15" name="Shape 15"/>
              <a:graphic xmlns:a="http://schemas.openxmlformats.org/drawingml/2006/main">
                <a:graphicData uri="http://schemas.microsoft.com/office/word/2010/wordprocessingShape">
                  <wps:wsp>
                    <wps:cNvSpPr txBox="1"/>
                    <wps:spPr>
                      <a:xfrm>
                        <a:ext cx="2553970" cy="21653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b/>
                              <w:bCs/>
                              <w:color w:val="FF0000"/>
                              <w:spacing w:val="0"/>
                              <w:w w:val="100"/>
                              <w:position w:val="0"/>
                            </w:rPr>
                            <w:t>冬</w:t>
                          </w:r>
                          <w:r>
                            <w:rPr>
                              <w:b/>
                              <w:bCs/>
                              <w:color w:val="000000"/>
                              <w:spacing w:val="0"/>
                              <w:w w:val="100"/>
                              <w:position w:val="0"/>
                            </w:rPr>
                            <w:t>科</w:t>
                          </w:r>
                          <w:r>
                            <w:rPr>
                              <w:color w:val="000000"/>
                              <w:spacing w:val="0"/>
                              <w:w w:val="100"/>
                              <w:position w:val="0"/>
                            </w:rPr>
                            <w:t>达集团股份有限公司2006年年度报告</w:t>
                          </w:r>
                        </w:p>
                      </w:txbxContent>
                    </wps:txbx>
                    <wps:bodyPr wrap="none" lIns="0" tIns="0" rIns="0" bIns="0">
                      <a:spAutoFit/>
                    </wps:bodyPr>
                  </wps:wsp>
                </a:graphicData>
              </a:graphic>
            </wp:anchor>
          </w:drawing>
        </mc:Choice>
        <mc:Fallback>
          <w:pict>
            <v:shape id="_x0000_s1041" type="#_x0000_t202" style="position:absolute;margin-left:72.049999999999997pt;margin-top:49.25pt;width:201.09999999999999pt;height:17.050000000000001pt;z-index:-18874405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b/>
                        <w:bCs/>
                        <w:color w:val="FF0000"/>
                        <w:spacing w:val="0"/>
                        <w:w w:val="100"/>
                        <w:position w:val="0"/>
                      </w:rPr>
                      <w:t>冬</w:t>
                    </w:r>
                    <w:r>
                      <w:rPr>
                        <w:b/>
                        <w:bCs/>
                        <w:color w:val="000000"/>
                        <w:spacing w:val="0"/>
                        <w:w w:val="100"/>
                        <w:position w:val="0"/>
                      </w:rPr>
                      <w:t>科</w:t>
                    </w:r>
                    <w:r>
                      <w:rPr>
                        <w:color w:val="000000"/>
                        <w:spacing w:val="0"/>
                        <w:w w:val="100"/>
                        <w:position w:val="0"/>
                      </w:rPr>
                      <w:t>达集团股份有限公司2006年年度报告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887095</wp:posOffset>
              </wp:positionV>
              <wp:extent cx="5836920" cy="0"/>
              <wp:wrapNone/>
              <wp:docPr id="17" name="Shape 17"/>
              <a:graphic xmlns:a="http://schemas.openxmlformats.org/drawingml/2006/main">
                <a:graphicData uri="http://schemas.microsoft.com/office/word/2010/wordprocessingShape">
                  <wps:wsp>
                    <wps:cNvCnPr/>
                    <wps:spPr>
                      <a:xfrm>
                        <a:ext cx="5836920" cy="0"/>
                      </a:xfrm>
                      <a:prstGeom prst="straightConnector1"/>
                      <a:ln w="12700">
                        <a:solidFill/>
                      </a:ln>
                    </wps:spPr>
                    <wps:bodyPr/>
                  </wps:wsp>
                </a:graphicData>
              </a:graphic>
            </wp:anchor>
          </w:drawing>
        </mc:Choice>
        <mc:Fallback>
          <w:pict>
            <v:shape o:spt="32" o:oned="true" path="m,l21600,21600e" style="position:absolute;margin-left:69.900000000000006pt;margin-top:69.850000000000009pt;width:459.6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906780</wp:posOffset>
              </wp:positionH>
              <wp:positionV relativeFrom="page">
                <wp:posOffset>457835</wp:posOffset>
              </wp:positionV>
              <wp:extent cx="2553970" cy="216535"/>
              <wp:wrapNone/>
              <wp:docPr id="40" name="Shape 40"/>
              <a:graphic xmlns:a="http://schemas.openxmlformats.org/drawingml/2006/main">
                <a:graphicData uri="http://schemas.microsoft.com/office/word/2010/wordprocessingShape">
                  <wps:wsp>
                    <wps:cNvSpPr txBox="1"/>
                    <wps:spPr>
                      <a:xfrm>
                        <a:ext cx="2553970" cy="216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冬</w:t>
                          </w:r>
                          <w:r>
                            <w:rPr>
                              <w:rFonts w:ascii="SimSun" w:eastAsia="SimSun" w:hAnsi="SimSun" w:cs="SimSun"/>
                              <w:color w:val="000000"/>
                              <w:spacing w:val="0"/>
                              <w:w w:val="100"/>
                              <w:position w:val="0"/>
                            </w:rPr>
                            <w:t>科达集团股份有限公司2006年年度报告</w:t>
                          </w:r>
                        </w:p>
                      </w:txbxContent>
                    </wps:txbx>
                    <wps:bodyPr wrap="none" lIns="0" tIns="0" rIns="0" bIns="0">
                      <a:spAutoFit/>
                    </wps:bodyPr>
                  </wps:wsp>
                </a:graphicData>
              </a:graphic>
            </wp:anchor>
          </w:drawing>
        </mc:Choice>
        <mc:Fallback>
          <w:pict>
            <v:shape id="_x0000_s1066" type="#_x0000_t202" style="position:absolute;margin-left:71.400000000000006pt;margin-top:36.050000000000004pt;width:201.09999999999999pt;height:17.050000000000001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冬</w:t>
                    </w:r>
                    <w:r>
                      <w:rPr>
                        <w:rFonts w:ascii="SimSun" w:eastAsia="SimSun" w:hAnsi="SimSun" w:cs="SimSun"/>
                        <w:color w:val="000000"/>
                        <w:spacing w:val="0"/>
                        <w:w w:val="100"/>
                        <w:position w:val="0"/>
                      </w:rPr>
                      <w:t>科达集团股份有限公司2006年年度报告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879475</wp:posOffset>
              </wp:positionH>
              <wp:positionV relativeFrom="page">
                <wp:posOffset>725805</wp:posOffset>
              </wp:positionV>
              <wp:extent cx="5836920" cy="0"/>
              <wp:wrapNone/>
              <wp:docPr id="42" name="Shape 42"/>
              <a:graphic xmlns:a="http://schemas.openxmlformats.org/drawingml/2006/main">
                <a:graphicData uri="http://schemas.microsoft.com/office/word/2010/wordprocessingShape">
                  <wps:wsp>
                    <wps:cNvCnPr/>
                    <wps:spPr>
                      <a:xfrm>
                        <a:ext cx="5836920" cy="0"/>
                      </a:xfrm>
                      <a:prstGeom prst="straightConnector1"/>
                      <a:ln w="12700">
                        <a:solidFill/>
                      </a:ln>
                    </wps:spPr>
                    <wps:bodyPr/>
                  </wps:wsp>
                </a:graphicData>
              </a:graphic>
            </wp:anchor>
          </w:drawing>
        </mc:Choice>
        <mc:Fallback>
          <w:pict>
            <v:shape o:spt="32" o:oned="true" path="m,l21600,21600e" style="position:absolute;margin-left:69.25pt;margin-top:57.149999999999999pt;width:459.6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915035</wp:posOffset>
              </wp:positionH>
              <wp:positionV relativeFrom="page">
                <wp:posOffset>625475</wp:posOffset>
              </wp:positionV>
              <wp:extent cx="2553970" cy="216535"/>
              <wp:wrapNone/>
              <wp:docPr id="45" name="Shape 45"/>
              <a:graphic xmlns:a="http://schemas.openxmlformats.org/drawingml/2006/main">
                <a:graphicData uri="http://schemas.microsoft.com/office/word/2010/wordprocessingShape">
                  <wps:wsp>
                    <wps:cNvSpPr txBox="1"/>
                    <wps:spPr>
                      <a:xfrm>
                        <a:ext cx="2553970" cy="21653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b/>
                              <w:bCs/>
                              <w:color w:val="FF0000"/>
                              <w:spacing w:val="0"/>
                              <w:w w:val="100"/>
                              <w:position w:val="0"/>
                            </w:rPr>
                            <w:t>冬</w:t>
                          </w:r>
                          <w:r>
                            <w:rPr>
                              <w:b/>
                              <w:bCs/>
                              <w:color w:val="000000"/>
                              <w:spacing w:val="0"/>
                              <w:w w:val="100"/>
                              <w:position w:val="0"/>
                            </w:rPr>
                            <w:t>科</w:t>
                          </w:r>
                          <w:r>
                            <w:rPr>
                              <w:color w:val="000000"/>
                              <w:spacing w:val="0"/>
                              <w:w w:val="100"/>
                              <w:position w:val="0"/>
                            </w:rPr>
                            <w:t>达集团股份有限公司2006年年度报告</w:t>
                          </w:r>
                        </w:p>
                      </w:txbxContent>
                    </wps:txbx>
                    <wps:bodyPr wrap="none" lIns="0" tIns="0" rIns="0" bIns="0">
                      <a:spAutoFit/>
                    </wps:bodyPr>
                  </wps:wsp>
                </a:graphicData>
              </a:graphic>
            </wp:anchor>
          </w:drawing>
        </mc:Choice>
        <mc:Fallback>
          <w:pict>
            <v:shape id="_x0000_s1071" type="#_x0000_t202" style="position:absolute;margin-left:72.049999999999997pt;margin-top:49.25pt;width:201.09999999999999pt;height:17.050000000000001pt;z-index:-188744045;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pPr>
                    <w:r>
                      <w:rPr>
                        <w:b/>
                        <w:bCs/>
                        <w:color w:val="FF0000"/>
                        <w:spacing w:val="0"/>
                        <w:w w:val="100"/>
                        <w:position w:val="0"/>
                      </w:rPr>
                      <w:t>冬</w:t>
                    </w:r>
                    <w:r>
                      <w:rPr>
                        <w:b/>
                        <w:bCs/>
                        <w:color w:val="000000"/>
                        <w:spacing w:val="0"/>
                        <w:w w:val="100"/>
                        <w:position w:val="0"/>
                      </w:rPr>
                      <w:t>科</w:t>
                    </w:r>
                    <w:r>
                      <w:rPr>
                        <w:color w:val="000000"/>
                        <w:spacing w:val="0"/>
                        <w:w w:val="100"/>
                        <w:position w:val="0"/>
                      </w:rPr>
                      <w:t>达集团股份有限公司2006年年度报告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887095</wp:posOffset>
              </wp:positionV>
              <wp:extent cx="5836920" cy="0"/>
              <wp:wrapNone/>
              <wp:docPr id="47" name="Shape 47"/>
              <a:graphic xmlns:a="http://schemas.openxmlformats.org/drawingml/2006/main">
                <a:graphicData uri="http://schemas.microsoft.com/office/word/2010/wordprocessingShape">
                  <wps:wsp>
                    <wps:cNvCnPr/>
                    <wps:spPr>
                      <a:xfrm>
                        <a:ext cx="5836920" cy="0"/>
                      </a:xfrm>
                      <a:prstGeom prst="straightConnector1"/>
                      <a:ln w="12700">
                        <a:solidFill/>
                      </a:ln>
                    </wps:spPr>
                    <wps:bodyPr/>
                  </wps:wsp>
                </a:graphicData>
              </a:graphic>
            </wp:anchor>
          </w:drawing>
        </mc:Choice>
        <mc:Fallback>
          <w:pict>
            <v:shape o:spt="32" o:oned="true" path="m,l21600,21600e" style="position:absolute;margin-left:69.900000000000006pt;margin-top:69.850000000000009pt;width:459.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7"/>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3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正文文本 (4)_"/>
    <w:basedOn w:val="DefaultParagraphFont"/>
    <w:link w:val="Style5"/>
    <w:rPr>
      <w:rFonts w:ascii="SimHei" w:eastAsia="SimHei" w:hAnsi="SimHei" w:cs="SimHei"/>
      <w:b/>
      <w:bCs/>
      <w:i w:val="0"/>
      <w:iCs w:val="0"/>
      <w:smallCaps w:val="0"/>
      <w:strike w:val="0"/>
      <w:sz w:val="32"/>
      <w:szCs w:val="32"/>
      <w:u w:val="none"/>
      <w:shd w:val="clear" w:color="auto" w:fill="auto"/>
    </w:rPr>
  </w:style>
  <w:style w:type="character" w:customStyle="1" w:styleId="CharStyle8">
    <w:name w:val="目录_"/>
    <w:basedOn w:val="DefaultParagraphFont"/>
    <w:link w:val="Style7"/>
    <w:rPr>
      <w:rFonts w:ascii="SimSun" w:eastAsia="SimSun" w:hAnsi="SimSun" w:cs="SimSun"/>
      <w:b w:val="0"/>
      <w:bCs w:val="0"/>
      <w:i w:val="0"/>
      <w:iCs w:val="0"/>
      <w:smallCaps w:val="0"/>
      <w:strike w:val="0"/>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u w:val="none"/>
      <w:shd w:val="clear" w:color="auto" w:fill="auto"/>
    </w:rPr>
  </w:style>
  <w:style w:type="character" w:customStyle="1" w:styleId="CharStyle16">
    <w:name w:val="正文文本 (2)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6">
    <w:name w:val="其他 (2)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u w:val="none"/>
      <w:shd w:val="clear" w:color="auto" w:fill="auto"/>
    </w:rPr>
  </w:style>
  <w:style w:type="character" w:customStyle="1" w:styleId="CharStyle35">
    <w:name w:val="页眉或页脚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after="62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正文文本 (4)"/>
    <w:basedOn w:val="Normal"/>
    <w:link w:val="CharStyle6"/>
    <w:pPr>
      <w:widowControl w:val="0"/>
      <w:shd w:val="clear" w:color="auto" w:fill="auto"/>
      <w:jc w:val="center"/>
    </w:pPr>
    <w:rPr>
      <w:rFonts w:ascii="SimHei" w:eastAsia="SimHei" w:hAnsi="SimHei" w:cs="SimHei"/>
      <w:b/>
      <w:bCs/>
      <w:i w:val="0"/>
      <w:iCs w:val="0"/>
      <w:smallCaps w:val="0"/>
      <w:strike w:val="0"/>
      <w:sz w:val="32"/>
      <w:szCs w:val="32"/>
      <w:u w:val="none"/>
      <w:shd w:val="clear" w:color="auto" w:fill="auto"/>
    </w:rPr>
  </w:style>
  <w:style w:type="paragraph" w:customStyle="1" w:styleId="Style7">
    <w:name w:val="目录"/>
    <w:basedOn w:val="Normal"/>
    <w:link w:val="CharStyle8"/>
    <w:pPr>
      <w:widowControl w:val="0"/>
      <w:shd w:val="clear" w:color="auto" w:fill="auto"/>
      <w:spacing w:after="340"/>
    </w:pPr>
    <w:rPr>
      <w:rFonts w:ascii="SimSun" w:eastAsia="SimSun" w:hAnsi="SimSun" w:cs="SimSun"/>
      <w:b w:val="0"/>
      <w:bCs w:val="0"/>
      <w:i w:val="0"/>
      <w:iCs w:val="0"/>
      <w:smallCaps w:val="0"/>
      <w:strike w:val="0"/>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w:basedOn w:val="Normal"/>
    <w:link w:val="CharStyle14"/>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5">
    <w:name w:val="正文文本 (2)"/>
    <w:basedOn w:val="Normal"/>
    <w:link w:val="CharStyle16"/>
    <w:pPr>
      <w:widowControl w:val="0"/>
      <w:shd w:val="clear" w:color="auto" w:fill="auto"/>
      <w:ind w:firstLine="14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标题 #1"/>
    <w:basedOn w:val="Normal"/>
    <w:link w:val="CharStyle20"/>
    <w:pPr>
      <w:widowControl w:val="0"/>
      <w:shd w:val="clear" w:color="auto" w:fill="auto"/>
      <w:spacing w:after="450"/>
      <w:jc w:val="center"/>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21">
    <w:name w:val="其他"/>
    <w:basedOn w:val="Normal"/>
    <w:link w:val="CharStyle22"/>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5">
    <w:name w:val="其他 (2)"/>
    <w:basedOn w:val="Normal"/>
    <w:link w:val="CharStyle26"/>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4">
    <w:name w:val="页眉或页脚"/>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