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Default Extension="png" ContentType="image/png"/>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4.xml" ContentType="application/vnd.openxmlformats-officedocument.wordprocessingml.header+xml"/>
  <Override PartName="/word/footer18.xml" ContentType="application/vnd.openxmlformats-officedocument.wordprocessingml.footer+xml"/>
  <Override PartName="/word/header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6.xml" ContentType="application/vnd.openxmlformats-officedocument.wordprocessingml.header+xml"/>
  <Override PartName="/word/footer24.xml" ContentType="application/vnd.openxmlformats-officedocument.wordprocessingml.footer+xml"/>
  <Override PartName="/word/header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8.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1"/>
          <w:szCs w:val="11"/>
        </w:rPr>
      </w:pPr>
    </w:p>
    <w:p>
      <w:pPr>
        <w:spacing w:line="3254" w:lineRule="exact"/>
        <w:ind w:left="25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4"/>
          <w:sz w:val="20"/>
          <w:szCs w:val="20"/>
        </w:rPr>
        <w:drawing>
          <wp:inline distT="0" distB="0" distL="0" distR="0">
            <wp:extent cx="2236057" cy="206654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36057" cy="2066544"/>
                    </a:xfrm>
                    <a:prstGeom prst="rect">
                      <a:avLst/>
                    </a:prstGeom>
                  </pic:spPr>
                </pic:pic>
              </a:graphicData>
            </a:graphic>
          </wp:inline>
        </w:drawing>
      </w:r>
      <w:r>
        <w:rPr>
          <w:rFonts w:ascii="Times New Roman" w:hAnsi="Times New Roman" w:cs="Times New Roman" w:eastAsia="Times New Roman" w:hint="default"/>
          <w:position w:val="-6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355" w:lineRule="auto" w:before="73"/>
        <w:ind w:left="1277" w:right="1278" w:firstLine="0"/>
        <w:jc w:val="center"/>
        <w:rPr>
          <w:rFonts w:ascii="黑体" w:hAnsi="黑体" w:cs="黑体" w:eastAsia="黑体" w:hint="default"/>
          <w:sz w:val="52"/>
          <w:szCs w:val="52"/>
        </w:rPr>
      </w:pPr>
      <w:r>
        <w:rPr>
          <w:rFonts w:ascii="黑体" w:hAnsi="黑体" w:cs="黑体" w:eastAsia="黑体" w:hint="default"/>
          <w:b/>
          <w:bCs/>
          <w:color w:val="FF0000"/>
          <w:w w:val="95"/>
          <w:sz w:val="52"/>
          <w:szCs w:val="52"/>
        </w:rPr>
        <w:t>江苏林洋能源股份有限公司</w:t>
      </w:r>
      <w:r>
        <w:rPr>
          <w:rFonts w:ascii="黑体" w:hAnsi="黑体" w:cs="黑体" w:eastAsia="黑体" w:hint="default"/>
          <w:b/>
          <w:bCs/>
          <w:color w:val="FF0000"/>
          <w:spacing w:val="57"/>
          <w:w w:val="95"/>
          <w:sz w:val="52"/>
          <w:szCs w:val="52"/>
        </w:rPr>
        <w:t> </w:t>
      </w:r>
      <w:r>
        <w:rPr>
          <w:rFonts w:ascii="黑体" w:hAnsi="黑体" w:cs="黑体" w:eastAsia="黑体" w:hint="default"/>
          <w:b/>
          <w:bCs/>
          <w:color w:val="FF0000"/>
          <w:spacing w:val="57"/>
          <w:w w:val="95"/>
          <w:sz w:val="52"/>
          <w:szCs w:val="52"/>
        </w:rPr>
      </w:r>
      <w:r>
        <w:rPr>
          <w:rFonts w:ascii="黑体" w:hAnsi="黑体" w:cs="黑体" w:eastAsia="黑体" w:hint="default"/>
          <w:b/>
          <w:bCs/>
          <w:color w:val="FF0000"/>
          <w:sz w:val="52"/>
          <w:szCs w:val="52"/>
        </w:rPr>
        <w:t>601222</w:t>
      </w:r>
      <w:r>
        <w:rPr>
          <w:rFonts w:ascii="黑体" w:hAnsi="黑体" w:cs="黑体" w:eastAsia="黑体" w:hint="default"/>
          <w:sz w:val="52"/>
          <w:szCs w:val="52"/>
        </w:rPr>
      </w:r>
    </w:p>
    <w:p>
      <w:pPr>
        <w:spacing w:before="83"/>
        <w:ind w:left="1277" w:right="1276" w:firstLine="0"/>
        <w:jc w:val="center"/>
        <w:rPr>
          <w:rFonts w:ascii="黑体" w:hAnsi="黑体" w:cs="黑体" w:eastAsia="黑体" w:hint="default"/>
          <w:sz w:val="52"/>
          <w:szCs w:val="52"/>
        </w:rPr>
      </w:pPr>
      <w:r>
        <w:rPr>
          <w:rFonts w:ascii="黑体" w:hAnsi="黑体" w:cs="黑体" w:eastAsia="黑体" w:hint="default"/>
          <w:b/>
          <w:bCs/>
          <w:color w:val="FF0000"/>
          <w:sz w:val="52"/>
          <w:szCs w:val="52"/>
        </w:rPr>
        <w:t>2015</w:t>
      </w:r>
      <w:r>
        <w:rPr>
          <w:rFonts w:ascii="黑体" w:hAnsi="黑体" w:cs="黑体" w:eastAsia="黑体" w:hint="default"/>
          <w:b/>
          <w:bCs/>
          <w:color w:val="FF0000"/>
          <w:spacing w:val="-132"/>
          <w:sz w:val="52"/>
          <w:szCs w:val="52"/>
        </w:rPr>
        <w:t> </w:t>
      </w:r>
      <w:r>
        <w:rPr>
          <w:rFonts w:ascii="黑体" w:hAnsi="黑体" w:cs="黑体" w:eastAsia="黑体" w:hint="default"/>
          <w:b/>
          <w:bCs/>
          <w:color w:val="FF0000"/>
          <w:sz w:val="52"/>
          <w:szCs w:val="52"/>
        </w:rPr>
        <w:t>年年度报告</w:t>
      </w:r>
      <w:r>
        <w:rPr>
          <w:rFonts w:ascii="黑体" w:hAnsi="黑体" w:cs="黑体" w:eastAsia="黑体" w:hint="default"/>
          <w:sz w:val="52"/>
          <w:szCs w:val="52"/>
        </w:rPr>
      </w:r>
    </w:p>
    <w:p>
      <w:pPr>
        <w:spacing w:after="0"/>
        <w:jc w:val="center"/>
        <w:rPr>
          <w:rFonts w:ascii="黑体" w:hAnsi="黑体" w:cs="黑体" w:eastAsia="黑体" w:hint="default"/>
          <w:sz w:val="52"/>
          <w:szCs w:val="52"/>
        </w:rPr>
        <w:sectPr>
          <w:type w:val="continuous"/>
          <w:pgSz w:w="11910" w:h="16840"/>
          <w:pgMar w:top="1580" w:bottom="280" w:left="1680" w:right="1680"/>
        </w:sectPr>
      </w:pPr>
    </w:p>
    <w:p>
      <w:pPr>
        <w:spacing w:line="240" w:lineRule="auto" w:before="6"/>
        <w:rPr>
          <w:rFonts w:ascii="黑体" w:hAnsi="黑体" w:cs="黑体" w:eastAsia="黑体" w:hint="default"/>
          <w:b/>
          <w:bCs/>
          <w:sz w:val="28"/>
          <w:szCs w:val="28"/>
        </w:rPr>
      </w:pPr>
    </w:p>
    <w:p>
      <w:pPr>
        <w:pStyle w:val="BodyText"/>
        <w:tabs>
          <w:tab w:pos="6217" w:val="left" w:leader="none"/>
        </w:tabs>
        <w:spacing w:line="240" w:lineRule="auto" w:before="36"/>
        <w:ind w:left="22" w:right="0"/>
        <w:jc w:val="center"/>
      </w:pPr>
      <w:r>
        <w:rPr>
          <w:spacing w:val="-1"/>
        </w:rPr>
        <w:t>公司代码：</w:t>
      </w:r>
      <w:r>
        <w:rPr>
          <w:rFonts w:ascii="宋体" w:hAnsi="宋体" w:cs="宋体" w:eastAsia="宋体" w:hint="default"/>
          <w:spacing w:val="-1"/>
        </w:rPr>
        <w:t>601222</w:t>
        <w:tab/>
      </w:r>
      <w:r>
        <w:rPr>
          <w:spacing w:val="-2"/>
        </w:rPr>
        <w:t>公司简称：林洋能源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2" w:lineRule="exact" w:before="158"/>
        <w:ind w:left="2023" w:right="2003" w:firstLine="0"/>
        <w:jc w:val="center"/>
        <w:rPr>
          <w:rFonts w:ascii="黑体" w:hAnsi="黑体" w:cs="黑体" w:eastAsia="黑体" w:hint="default"/>
          <w:sz w:val="44"/>
          <w:szCs w:val="44"/>
        </w:rPr>
      </w:pPr>
      <w:r>
        <w:rPr>
          <w:rFonts w:ascii="黑体" w:hAnsi="黑体" w:cs="黑体" w:eastAsia="黑体" w:hint="default"/>
          <w:b/>
          <w:bCs/>
          <w:color w:val="FF0000"/>
          <w:spacing w:val="2"/>
          <w:w w:val="95"/>
          <w:sz w:val="44"/>
          <w:szCs w:val="44"/>
        </w:rPr>
        <w:t>江苏林洋能源股份有限公司</w:t>
      </w:r>
      <w:r>
        <w:rPr>
          <w:rFonts w:ascii="黑体" w:hAnsi="黑体" w:cs="黑体" w:eastAsia="黑体" w:hint="default"/>
          <w:b/>
          <w:bCs/>
          <w:color w:val="FF0000"/>
          <w:spacing w:val="18"/>
          <w:w w:val="95"/>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327"/>
        <w:ind w:left="3970" w:right="0" w:firstLine="0"/>
        <w:jc w:val="left"/>
        <w:rPr>
          <w:rFonts w:ascii="宋体" w:hAnsi="宋体" w:cs="宋体" w:eastAsia="宋体" w:hint="default"/>
          <w:sz w:val="30"/>
          <w:szCs w:val="30"/>
        </w:rPr>
      </w:pPr>
      <w:r>
        <w:rPr>
          <w:rFonts w:ascii="宋体" w:hAnsi="宋体" w:cs="宋体" w:eastAsia="宋体" w:hint="default"/>
          <w:b/>
          <w:bCs/>
          <w:sz w:val="30"/>
          <w:szCs w:val="30"/>
        </w:rPr>
        <w:t>致股东书</w:t>
      </w:r>
      <w:r>
        <w:rPr>
          <w:rFonts w:ascii="宋体" w:hAnsi="宋体" w:cs="宋体" w:eastAsia="宋体" w:hint="default"/>
          <w:sz w:val="30"/>
          <w:szCs w:val="30"/>
        </w:rPr>
      </w:r>
    </w:p>
    <w:p>
      <w:pPr>
        <w:spacing w:line="240" w:lineRule="auto" w:before="9"/>
        <w:rPr>
          <w:rFonts w:ascii="宋体" w:hAnsi="宋体" w:cs="宋体" w:eastAsia="宋体" w:hint="default"/>
          <w:b/>
          <w:bCs/>
          <w:sz w:val="41"/>
          <w:szCs w:val="41"/>
        </w:rPr>
      </w:pPr>
    </w:p>
    <w:p>
      <w:pPr>
        <w:spacing w:before="0"/>
        <w:ind w:left="151" w:right="0" w:firstLine="0"/>
        <w:jc w:val="left"/>
        <w:rPr>
          <w:rFonts w:ascii="宋体" w:hAnsi="宋体" w:cs="宋体" w:eastAsia="宋体" w:hint="default"/>
          <w:sz w:val="28"/>
          <w:szCs w:val="28"/>
        </w:rPr>
      </w:pPr>
      <w:r>
        <w:rPr>
          <w:rFonts w:ascii="宋体" w:hAnsi="宋体" w:cs="宋体" w:eastAsia="宋体" w:hint="default"/>
          <w:sz w:val="28"/>
          <w:szCs w:val="28"/>
        </w:rPr>
        <w:t>尊敬的林洋能源各位股东：</w:t>
      </w:r>
    </w:p>
    <w:p>
      <w:pPr>
        <w:spacing w:line="357" w:lineRule="auto" w:before="178"/>
        <w:ind w:left="151" w:right="0" w:firstLine="559"/>
        <w:jc w:val="left"/>
        <w:rPr>
          <w:rFonts w:ascii="宋体" w:hAnsi="宋体" w:cs="宋体" w:eastAsia="宋体" w:hint="default"/>
          <w:sz w:val="28"/>
          <w:szCs w:val="28"/>
        </w:rPr>
      </w:pPr>
      <w:r>
        <w:rPr>
          <w:rFonts w:ascii="宋体" w:hAnsi="宋体" w:cs="宋体" w:eastAsia="宋体" w:hint="default"/>
          <w:sz w:val="28"/>
          <w:szCs w:val="28"/>
        </w:rPr>
        <w:t>2015</w:t>
      </w:r>
      <w:r>
        <w:rPr>
          <w:rFonts w:ascii="宋体" w:hAnsi="宋体" w:cs="宋体" w:eastAsia="宋体" w:hint="default"/>
          <w:spacing w:val="-74"/>
          <w:sz w:val="28"/>
          <w:szCs w:val="28"/>
        </w:rPr>
        <w:t> </w:t>
      </w:r>
      <w:r>
        <w:rPr>
          <w:rFonts w:ascii="宋体" w:hAnsi="宋体" w:cs="宋体" w:eastAsia="宋体" w:hint="default"/>
          <w:sz w:val="28"/>
          <w:szCs w:val="28"/>
        </w:rPr>
        <w:t>年，全球经济复苏历经艰难、曲折，中国作为主要经济体，也</w:t>
      </w:r>
      <w:r>
        <w:rPr>
          <w:rFonts w:ascii="宋体" w:hAnsi="宋体" w:cs="宋体" w:eastAsia="宋体" w:hint="default"/>
          <w:w w:val="100"/>
          <w:sz w:val="28"/>
          <w:szCs w:val="28"/>
        </w:rPr>
        <w:t> </w:t>
      </w:r>
      <w:r>
        <w:rPr>
          <w:rFonts w:ascii="宋体" w:hAnsi="宋体" w:cs="宋体" w:eastAsia="宋体" w:hint="default"/>
          <w:spacing w:val="-5"/>
          <w:sz w:val="28"/>
          <w:szCs w:val="28"/>
        </w:rPr>
        <w:t>面临着经济增速持续放缓的局面。也是在这一年，中国股市经历了前所未</w:t>
      </w:r>
      <w:r>
        <w:rPr>
          <w:rFonts w:ascii="宋体" w:hAnsi="宋体" w:cs="宋体" w:eastAsia="宋体" w:hint="default"/>
          <w:spacing w:val="-104"/>
          <w:sz w:val="28"/>
          <w:szCs w:val="28"/>
        </w:rPr>
        <w:t> </w:t>
      </w:r>
      <w:r>
        <w:rPr>
          <w:rFonts w:ascii="宋体" w:hAnsi="宋体" w:cs="宋体" w:eastAsia="宋体" w:hint="default"/>
          <w:spacing w:val="-104"/>
          <w:sz w:val="28"/>
          <w:szCs w:val="28"/>
        </w:rPr>
      </w:r>
      <w:r>
        <w:rPr>
          <w:rFonts w:ascii="宋体" w:hAnsi="宋体" w:cs="宋体" w:eastAsia="宋体" w:hint="default"/>
          <w:spacing w:val="-5"/>
          <w:sz w:val="28"/>
          <w:szCs w:val="28"/>
        </w:rPr>
        <w:t>有的跌宕起伏。可喜的是，种种数据表明，中国经济正在从投资驱动型向</w:t>
      </w:r>
      <w:r>
        <w:rPr>
          <w:rFonts w:ascii="宋体" w:hAnsi="宋体" w:cs="宋体" w:eastAsia="宋体" w:hint="default"/>
          <w:spacing w:val="-103"/>
          <w:sz w:val="28"/>
          <w:szCs w:val="28"/>
        </w:rPr>
        <w:t> </w:t>
      </w:r>
      <w:r>
        <w:rPr>
          <w:rFonts w:ascii="宋体" w:hAnsi="宋体" w:cs="宋体" w:eastAsia="宋体" w:hint="default"/>
          <w:spacing w:val="-103"/>
          <w:sz w:val="28"/>
          <w:szCs w:val="28"/>
        </w:rPr>
      </w:r>
      <w:r>
        <w:rPr>
          <w:rFonts w:ascii="宋体" w:hAnsi="宋体" w:cs="宋体" w:eastAsia="宋体" w:hint="default"/>
          <w:spacing w:val="-5"/>
          <w:sz w:val="28"/>
          <w:szCs w:val="28"/>
        </w:rPr>
        <w:t>更可持续的方向发展。短期看，中国经济转型并非易事，转型阵痛不可避</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z w:val="28"/>
          <w:szCs w:val="28"/>
        </w:rPr>
        <w:t>免，但经济最终航向却始终坚定。</w:t>
      </w:r>
    </w:p>
    <w:p>
      <w:pPr>
        <w:spacing w:line="357" w:lineRule="auto" w:before="41"/>
        <w:ind w:left="151" w:right="0" w:firstLine="559"/>
        <w:jc w:val="left"/>
        <w:rPr>
          <w:rFonts w:ascii="宋体" w:hAnsi="宋体" w:cs="宋体" w:eastAsia="宋体" w:hint="default"/>
          <w:sz w:val="28"/>
          <w:szCs w:val="28"/>
        </w:rPr>
      </w:pPr>
      <w:r>
        <w:rPr>
          <w:rFonts w:ascii="宋体" w:hAnsi="宋体" w:cs="宋体" w:eastAsia="宋体" w:hint="default"/>
          <w:sz w:val="28"/>
          <w:szCs w:val="28"/>
        </w:rPr>
        <w:t>2015</w:t>
      </w:r>
      <w:r>
        <w:rPr>
          <w:rFonts w:ascii="宋体" w:hAnsi="宋体" w:cs="宋体" w:eastAsia="宋体" w:hint="default"/>
          <w:spacing w:val="-74"/>
          <w:sz w:val="28"/>
          <w:szCs w:val="28"/>
        </w:rPr>
        <w:t> </w:t>
      </w:r>
      <w:r>
        <w:rPr>
          <w:rFonts w:ascii="宋体" w:hAnsi="宋体" w:cs="宋体" w:eastAsia="宋体" w:hint="default"/>
          <w:sz w:val="28"/>
          <w:szCs w:val="28"/>
        </w:rPr>
        <w:t>年，面对复杂严峻的国内外形势，公司始终坚持稳中求进的发</w:t>
      </w:r>
      <w:r>
        <w:rPr>
          <w:rFonts w:ascii="宋体" w:hAnsi="宋体" w:cs="宋体" w:eastAsia="宋体" w:hint="default"/>
          <w:w w:val="100"/>
          <w:sz w:val="28"/>
          <w:szCs w:val="28"/>
        </w:rPr>
        <w:t> </w:t>
      </w:r>
      <w:r>
        <w:rPr>
          <w:rFonts w:ascii="宋体" w:hAnsi="宋体" w:cs="宋体" w:eastAsia="宋体" w:hint="default"/>
          <w:spacing w:val="-5"/>
          <w:sz w:val="28"/>
          <w:szCs w:val="28"/>
        </w:rPr>
        <w:t>展战略。这一年，公司经营成果显著，综合实力提升。在这里，我衷心感</w:t>
      </w:r>
      <w:r>
        <w:rPr>
          <w:rFonts w:ascii="宋体" w:hAnsi="宋体" w:cs="宋体" w:eastAsia="宋体" w:hint="default"/>
          <w:spacing w:val="-99"/>
          <w:sz w:val="28"/>
          <w:szCs w:val="28"/>
        </w:rPr>
        <w:t> </w:t>
      </w:r>
      <w:r>
        <w:rPr>
          <w:rFonts w:ascii="宋体" w:hAnsi="宋体" w:cs="宋体" w:eastAsia="宋体" w:hint="default"/>
          <w:spacing w:val="-99"/>
          <w:sz w:val="28"/>
          <w:szCs w:val="28"/>
        </w:rPr>
      </w:r>
      <w:r>
        <w:rPr>
          <w:rFonts w:ascii="宋体" w:hAnsi="宋体" w:cs="宋体" w:eastAsia="宋体" w:hint="default"/>
          <w:sz w:val="28"/>
          <w:szCs w:val="28"/>
        </w:rPr>
        <w:t>谢各位股东对我们的信任和支持，感谢与我们一路同行、同舟共济。</w:t>
      </w:r>
    </w:p>
    <w:p>
      <w:pPr>
        <w:spacing w:line="357" w:lineRule="auto" w:before="41"/>
        <w:ind w:left="151" w:right="211" w:firstLine="559"/>
        <w:jc w:val="left"/>
        <w:rPr>
          <w:rFonts w:ascii="宋体" w:hAnsi="宋体" w:cs="宋体" w:eastAsia="宋体" w:hint="default"/>
          <w:sz w:val="28"/>
          <w:szCs w:val="28"/>
        </w:rPr>
      </w:pPr>
      <w:r>
        <w:rPr>
          <w:rFonts w:ascii="宋体" w:hAnsi="宋体" w:cs="宋体" w:eastAsia="宋体" w:hint="default"/>
          <w:sz w:val="28"/>
          <w:szCs w:val="28"/>
        </w:rPr>
        <w:t>2015</w:t>
      </w:r>
      <w:r>
        <w:rPr>
          <w:rFonts w:ascii="宋体" w:hAnsi="宋体" w:cs="宋体" w:eastAsia="宋体" w:hint="default"/>
          <w:spacing w:val="-75"/>
          <w:sz w:val="28"/>
          <w:szCs w:val="28"/>
        </w:rPr>
        <w:t> </w:t>
      </w:r>
      <w:r>
        <w:rPr>
          <w:rFonts w:ascii="宋体" w:hAnsi="宋体" w:cs="宋体" w:eastAsia="宋体" w:hint="default"/>
          <w:sz w:val="28"/>
          <w:szCs w:val="28"/>
        </w:rPr>
        <w:t>年是林洋发展的关键之年：智能板块业务稳中求进、新能源建</w:t>
      </w:r>
      <w:r>
        <w:rPr>
          <w:rFonts w:ascii="宋体" w:hAnsi="宋体" w:cs="宋体" w:eastAsia="宋体" w:hint="default"/>
          <w:w w:val="100"/>
          <w:sz w:val="28"/>
          <w:szCs w:val="28"/>
        </w:rPr>
        <w:t> </w:t>
      </w:r>
      <w:r>
        <w:rPr>
          <w:rFonts w:ascii="宋体" w:hAnsi="宋体" w:cs="宋体" w:eastAsia="宋体" w:hint="default"/>
          <w:sz w:val="28"/>
          <w:szCs w:val="28"/>
        </w:rPr>
        <w:t>设加速布局、“互联网</w:t>
      </w:r>
      <w:r>
        <w:rPr>
          <w:rFonts w:ascii="宋体" w:hAnsi="宋体" w:cs="宋体" w:eastAsia="宋体" w:hint="default"/>
          <w:sz w:val="28"/>
          <w:szCs w:val="28"/>
        </w:rPr>
        <w:t>+</w:t>
      </w:r>
      <w:r>
        <w:rPr>
          <w:rFonts w:ascii="宋体" w:hAnsi="宋体" w:cs="宋体" w:eastAsia="宋体" w:hint="default"/>
          <w:sz w:val="28"/>
          <w:szCs w:val="28"/>
        </w:rPr>
        <w:t>智慧能源”服务全面推进。</w:t>
      </w:r>
    </w:p>
    <w:p>
      <w:pPr>
        <w:spacing w:line="357" w:lineRule="auto" w:before="41"/>
        <w:ind w:left="151" w:right="0" w:firstLine="559"/>
        <w:jc w:val="left"/>
        <w:rPr>
          <w:rFonts w:ascii="宋体" w:hAnsi="宋体" w:cs="宋体" w:eastAsia="宋体" w:hint="default"/>
          <w:sz w:val="28"/>
          <w:szCs w:val="28"/>
        </w:rPr>
      </w:pPr>
      <w:r>
        <w:rPr>
          <w:rFonts w:ascii="宋体" w:hAnsi="宋体" w:cs="宋体" w:eastAsia="宋体" w:hint="default"/>
          <w:spacing w:val="-5"/>
          <w:sz w:val="28"/>
          <w:szCs w:val="28"/>
        </w:rPr>
        <w:t>首先，公司智能板块在“规模＋技术＋品牌”的领先优势基础上，协</w:t>
      </w:r>
      <w:r>
        <w:rPr>
          <w:rFonts w:ascii="宋体" w:hAnsi="宋体" w:cs="宋体" w:eastAsia="宋体" w:hint="default"/>
          <w:w w:val="100"/>
          <w:sz w:val="28"/>
          <w:szCs w:val="28"/>
        </w:rPr>
        <w:t> </w:t>
      </w:r>
      <w:r>
        <w:rPr>
          <w:rFonts w:ascii="宋体" w:hAnsi="宋体" w:cs="宋体" w:eastAsia="宋体" w:hint="default"/>
          <w:sz w:val="28"/>
          <w:szCs w:val="28"/>
        </w:rPr>
        <w:t>同国内外资源，实现横向扩张、纵向延伸。</w:t>
      </w:r>
    </w:p>
    <w:p>
      <w:pPr>
        <w:spacing w:line="357" w:lineRule="auto" w:before="41"/>
        <w:ind w:left="151" w:right="123" w:firstLine="559"/>
        <w:jc w:val="both"/>
        <w:rPr>
          <w:rFonts w:ascii="宋体" w:hAnsi="宋体" w:cs="宋体" w:eastAsia="宋体" w:hint="default"/>
          <w:sz w:val="28"/>
          <w:szCs w:val="28"/>
        </w:rPr>
      </w:pPr>
      <w:r>
        <w:rPr>
          <w:rFonts w:ascii="宋体" w:hAnsi="宋体" w:cs="宋体" w:eastAsia="宋体" w:hint="default"/>
          <w:sz w:val="28"/>
          <w:szCs w:val="28"/>
        </w:rPr>
        <w:t>众所周知，林洋深耕仪器仪表行业</w:t>
      </w:r>
      <w:r>
        <w:rPr>
          <w:rFonts w:ascii="宋体" w:hAnsi="宋体" w:cs="宋体" w:eastAsia="宋体" w:hint="default"/>
          <w:spacing w:val="-72"/>
          <w:sz w:val="28"/>
          <w:szCs w:val="28"/>
        </w:rPr>
        <w:t> </w:t>
      </w:r>
      <w:r>
        <w:rPr>
          <w:rFonts w:ascii="宋体" w:hAnsi="宋体" w:cs="宋体" w:eastAsia="宋体" w:hint="default"/>
          <w:sz w:val="28"/>
          <w:szCs w:val="28"/>
        </w:rPr>
        <w:t>20</w:t>
      </w:r>
      <w:r>
        <w:rPr>
          <w:rFonts w:ascii="宋体" w:hAnsi="宋体" w:cs="宋体" w:eastAsia="宋体" w:hint="default"/>
          <w:spacing w:val="-72"/>
          <w:sz w:val="28"/>
          <w:szCs w:val="28"/>
        </w:rPr>
        <w:t> </w:t>
      </w:r>
      <w:r>
        <w:rPr>
          <w:rFonts w:ascii="宋体" w:hAnsi="宋体" w:cs="宋体" w:eastAsia="宋体" w:hint="default"/>
          <w:sz w:val="28"/>
          <w:szCs w:val="28"/>
        </w:rPr>
        <w:t>多年，过硬的技术水平和精益</w:t>
      </w:r>
      <w:r>
        <w:rPr>
          <w:rFonts w:ascii="宋体" w:hAnsi="宋体" w:cs="宋体" w:eastAsia="宋体" w:hint="default"/>
          <w:w w:val="100"/>
          <w:sz w:val="28"/>
          <w:szCs w:val="28"/>
        </w:rPr>
        <w:t> </w:t>
      </w:r>
      <w:r>
        <w:rPr>
          <w:rFonts w:ascii="宋体" w:hAnsi="宋体" w:cs="宋体" w:eastAsia="宋体" w:hint="default"/>
          <w:spacing w:val="-5"/>
          <w:sz w:val="28"/>
          <w:szCs w:val="28"/>
        </w:rPr>
        <w:t>求精的质量要求，一直是我们开展智能电网业务的重要着力点。受益于国</w:t>
      </w:r>
      <w:r>
        <w:rPr>
          <w:rFonts w:ascii="宋体" w:hAnsi="宋体" w:cs="宋体" w:eastAsia="宋体" w:hint="default"/>
          <w:spacing w:val="-103"/>
          <w:sz w:val="28"/>
          <w:szCs w:val="28"/>
        </w:rPr>
        <w:t> </w:t>
      </w:r>
      <w:r>
        <w:rPr>
          <w:rFonts w:ascii="宋体" w:hAnsi="宋体" w:cs="宋体" w:eastAsia="宋体" w:hint="default"/>
          <w:spacing w:val="-103"/>
          <w:sz w:val="28"/>
          <w:szCs w:val="28"/>
        </w:rPr>
      </w:r>
      <w:r>
        <w:rPr>
          <w:rFonts w:ascii="宋体" w:hAnsi="宋体" w:cs="宋体" w:eastAsia="宋体" w:hint="default"/>
          <w:spacing w:val="-7"/>
          <w:sz w:val="28"/>
          <w:szCs w:val="28"/>
        </w:rPr>
        <w:t>家智能电网建设的不断推进，公司智能板块业务不断做大做强。</w:t>
      </w:r>
      <w:r>
        <w:rPr>
          <w:rFonts w:ascii="宋体" w:hAnsi="宋体" w:cs="宋体" w:eastAsia="宋体" w:hint="default"/>
          <w:spacing w:val="-7"/>
          <w:sz w:val="28"/>
          <w:szCs w:val="28"/>
        </w:rPr>
        <w:t>2015</w:t>
      </w:r>
      <w:r>
        <w:rPr>
          <w:rFonts w:ascii="宋体" w:hAnsi="宋体" w:cs="宋体" w:eastAsia="宋体" w:hint="default"/>
          <w:spacing w:val="-47"/>
          <w:sz w:val="28"/>
          <w:szCs w:val="28"/>
        </w:rPr>
        <w:t> </w:t>
      </w:r>
      <w:r>
        <w:rPr>
          <w:rFonts w:ascii="宋体" w:hAnsi="宋体" w:cs="宋体" w:eastAsia="宋体" w:hint="default"/>
          <w:sz w:val="28"/>
          <w:szCs w:val="28"/>
        </w:rPr>
        <w:t>年，</w:t>
      </w:r>
      <w:r>
        <w:rPr>
          <w:rFonts w:ascii="宋体" w:hAnsi="宋体" w:cs="宋体" w:eastAsia="宋体" w:hint="default"/>
          <w:spacing w:val="-133"/>
          <w:sz w:val="28"/>
          <w:szCs w:val="28"/>
        </w:rPr>
        <w:t> </w:t>
      </w:r>
      <w:r>
        <w:rPr>
          <w:rFonts w:ascii="宋体" w:hAnsi="宋体" w:cs="宋体" w:eastAsia="宋体" w:hint="default"/>
          <w:spacing w:val="-1"/>
          <w:w w:val="100"/>
          <w:sz w:val="28"/>
          <w:szCs w:val="28"/>
        </w:rPr>
        <w:t>在国网公司组织的</w:t>
      </w:r>
      <w:r>
        <w:rPr>
          <w:rFonts w:ascii="宋体" w:hAnsi="宋体" w:cs="宋体" w:eastAsia="宋体" w:hint="default"/>
          <w:spacing w:val="-72"/>
          <w:w w:val="100"/>
          <w:sz w:val="28"/>
          <w:szCs w:val="28"/>
        </w:rPr>
        <w:t> </w:t>
      </w:r>
      <w:r>
        <w:rPr>
          <w:rFonts w:ascii="宋体" w:hAnsi="宋体" w:cs="宋体" w:eastAsia="宋体" w:hint="default"/>
          <w:w w:val="100"/>
          <w:sz w:val="28"/>
          <w:szCs w:val="28"/>
        </w:rPr>
        <w:t>3</w:t>
      </w:r>
      <w:r>
        <w:rPr>
          <w:rFonts w:ascii="宋体" w:hAnsi="宋体" w:cs="宋体" w:eastAsia="宋体" w:hint="default"/>
          <w:spacing w:val="-69"/>
          <w:w w:val="100"/>
          <w:sz w:val="28"/>
          <w:szCs w:val="28"/>
        </w:rPr>
        <w:t> </w:t>
      </w:r>
      <w:r>
        <w:rPr>
          <w:rFonts w:ascii="宋体" w:hAnsi="宋体" w:cs="宋体" w:eastAsia="宋体" w:hint="default"/>
          <w:spacing w:val="-1"/>
          <w:w w:val="100"/>
          <w:sz w:val="28"/>
          <w:szCs w:val="28"/>
        </w:rPr>
        <w:t>次招标和南网组织的</w:t>
      </w:r>
      <w:r>
        <w:rPr>
          <w:rFonts w:ascii="宋体" w:hAnsi="宋体" w:cs="宋体" w:eastAsia="宋体" w:hint="default"/>
          <w:spacing w:val="-69"/>
          <w:w w:val="100"/>
          <w:sz w:val="28"/>
          <w:szCs w:val="28"/>
        </w:rPr>
        <w:t> </w:t>
      </w:r>
      <w:r>
        <w:rPr>
          <w:rFonts w:ascii="宋体" w:hAnsi="宋体" w:cs="宋体" w:eastAsia="宋体" w:hint="default"/>
          <w:w w:val="100"/>
          <w:sz w:val="28"/>
          <w:szCs w:val="28"/>
        </w:rPr>
        <w:t>1</w:t>
      </w:r>
      <w:r>
        <w:rPr>
          <w:rFonts w:ascii="宋体" w:hAnsi="宋体" w:cs="宋体" w:eastAsia="宋体" w:hint="default"/>
          <w:spacing w:val="-69"/>
          <w:w w:val="100"/>
          <w:sz w:val="28"/>
          <w:szCs w:val="28"/>
        </w:rPr>
        <w:t> </w:t>
      </w:r>
      <w:r>
        <w:rPr>
          <w:rFonts w:ascii="宋体" w:hAnsi="宋体" w:cs="宋体" w:eastAsia="宋体" w:hint="default"/>
          <w:spacing w:val="-10"/>
          <w:w w:val="100"/>
          <w:sz w:val="28"/>
          <w:szCs w:val="28"/>
        </w:rPr>
        <w:t>次框架招标中，公司的中标金</w:t>
      </w:r>
      <w:r>
        <w:rPr>
          <w:rFonts w:ascii="宋体" w:hAnsi="宋体" w:cs="宋体" w:eastAsia="宋体" w:hint="default"/>
          <w:w w:val="100"/>
          <w:sz w:val="28"/>
          <w:szCs w:val="28"/>
        </w:rPr>
        <w:t> </w:t>
      </w:r>
      <w:r>
        <w:rPr>
          <w:rFonts w:ascii="宋体" w:hAnsi="宋体" w:cs="宋体" w:eastAsia="宋体" w:hint="default"/>
          <w:sz w:val="28"/>
          <w:szCs w:val="28"/>
        </w:rPr>
        <w:t>额和中标数量始终位于行业前列。</w:t>
      </w:r>
    </w:p>
    <w:p>
      <w:pPr>
        <w:spacing w:after="0" w:line="357" w:lineRule="auto"/>
        <w:jc w:val="both"/>
        <w:rPr>
          <w:rFonts w:ascii="宋体" w:hAnsi="宋体" w:cs="宋体" w:eastAsia="宋体" w:hint="default"/>
          <w:sz w:val="28"/>
          <w:szCs w:val="28"/>
        </w:rPr>
        <w:sectPr>
          <w:headerReference w:type="default" r:id="rId6"/>
          <w:footerReference w:type="default" r:id="rId7"/>
          <w:pgSz w:w="11910" w:h="16840"/>
          <w:pgMar w:header="872" w:footer="1195" w:top="1080" w:bottom="1380" w:left="1380" w:right="1400"/>
          <w:pgNumType w:start="1"/>
        </w:sectPr>
      </w:pPr>
    </w:p>
    <w:p>
      <w:pPr>
        <w:spacing w:line="240" w:lineRule="auto" w:before="9"/>
        <w:rPr>
          <w:rFonts w:ascii="宋体" w:hAnsi="宋体" w:cs="宋体" w:eastAsia="宋体" w:hint="default"/>
          <w:sz w:val="25"/>
          <w:szCs w:val="25"/>
        </w:rPr>
      </w:pPr>
    </w:p>
    <w:p>
      <w:pPr>
        <w:spacing w:line="357" w:lineRule="auto" w:before="14"/>
        <w:ind w:left="151" w:right="106" w:firstLine="559"/>
        <w:jc w:val="left"/>
        <w:rPr>
          <w:rFonts w:ascii="宋体" w:hAnsi="宋体" w:cs="宋体" w:eastAsia="宋体" w:hint="default"/>
          <w:sz w:val="28"/>
          <w:szCs w:val="28"/>
        </w:rPr>
      </w:pPr>
      <w:r>
        <w:rPr>
          <w:rFonts w:ascii="宋体" w:hAnsi="宋体" w:cs="宋体" w:eastAsia="宋体" w:hint="default"/>
          <w:spacing w:val="-5"/>
          <w:sz w:val="28"/>
          <w:szCs w:val="28"/>
        </w:rPr>
        <w:t>过去一年，林洋不断开拓海外电表市场，并取得喜人成效。通过国际</w:t>
      </w:r>
      <w:r>
        <w:rPr>
          <w:rFonts w:ascii="宋体" w:hAnsi="宋体" w:cs="宋体" w:eastAsia="宋体" w:hint="default"/>
          <w:w w:val="100"/>
          <w:sz w:val="28"/>
          <w:szCs w:val="28"/>
        </w:rPr>
        <w:t> </w:t>
      </w:r>
      <w:r>
        <w:rPr>
          <w:rFonts w:ascii="宋体" w:hAnsi="宋体" w:cs="宋体" w:eastAsia="宋体" w:hint="default"/>
          <w:spacing w:val="-9"/>
          <w:w w:val="100"/>
          <w:sz w:val="28"/>
          <w:szCs w:val="28"/>
        </w:rPr>
        <w:t>合作伙伴的支持和自有品牌的推广，现已将相关产品打入新加坡、西班牙、</w:t>
      </w:r>
      <w:r>
        <w:rPr>
          <w:rFonts w:ascii="宋体" w:hAnsi="宋体" w:cs="宋体" w:eastAsia="宋体" w:hint="default"/>
          <w:spacing w:val="-133"/>
          <w:w w:val="100"/>
          <w:sz w:val="28"/>
          <w:szCs w:val="28"/>
        </w:rPr>
        <w:t> </w:t>
      </w:r>
      <w:r>
        <w:rPr>
          <w:rFonts w:ascii="宋体" w:hAnsi="宋体" w:cs="宋体" w:eastAsia="宋体" w:hint="default"/>
          <w:spacing w:val="-133"/>
          <w:w w:val="100"/>
          <w:sz w:val="28"/>
          <w:szCs w:val="28"/>
        </w:rPr>
      </w:r>
      <w:r>
        <w:rPr>
          <w:rFonts w:ascii="宋体" w:hAnsi="宋体" w:cs="宋体" w:eastAsia="宋体" w:hint="default"/>
          <w:spacing w:val="-5"/>
          <w:sz w:val="28"/>
          <w:szCs w:val="28"/>
        </w:rPr>
        <w:t>东欧、中东及南美等多个国际市场。海外电表市场广阔并具潜力，未来我</w:t>
      </w:r>
      <w:r>
        <w:rPr>
          <w:rFonts w:ascii="宋体" w:hAnsi="宋体" w:cs="宋体" w:eastAsia="宋体" w:hint="default"/>
          <w:spacing w:val="-104"/>
          <w:sz w:val="28"/>
          <w:szCs w:val="28"/>
        </w:rPr>
        <w:t> </w:t>
      </w:r>
      <w:r>
        <w:rPr>
          <w:rFonts w:ascii="宋体" w:hAnsi="宋体" w:cs="宋体" w:eastAsia="宋体" w:hint="default"/>
          <w:spacing w:val="-104"/>
          <w:sz w:val="28"/>
          <w:szCs w:val="28"/>
        </w:rPr>
      </w:r>
      <w:r>
        <w:rPr>
          <w:rFonts w:ascii="宋体" w:hAnsi="宋体" w:cs="宋体" w:eastAsia="宋体" w:hint="default"/>
          <w:sz w:val="28"/>
          <w:szCs w:val="28"/>
        </w:rPr>
        <w:t>们还会继续加快海外业务布局。</w:t>
      </w:r>
    </w:p>
    <w:p>
      <w:pPr>
        <w:spacing w:line="357" w:lineRule="auto" w:before="41"/>
        <w:ind w:left="151" w:right="249" w:firstLine="559"/>
        <w:jc w:val="both"/>
        <w:rPr>
          <w:rFonts w:ascii="宋体" w:hAnsi="宋体" w:cs="宋体" w:eastAsia="宋体" w:hint="default"/>
          <w:sz w:val="28"/>
          <w:szCs w:val="28"/>
        </w:rPr>
      </w:pPr>
      <w:r>
        <w:rPr>
          <w:rFonts w:ascii="宋体" w:hAnsi="宋体" w:cs="宋体" w:eastAsia="宋体" w:hint="default"/>
          <w:spacing w:val="-5"/>
          <w:w w:val="100"/>
          <w:sz w:val="28"/>
          <w:szCs w:val="28"/>
        </w:rPr>
        <w:t>随着国内能源需求侧智能化的不断演变，除智能电表及用电信息系统</w:t>
      </w:r>
      <w:r>
        <w:rPr>
          <w:rFonts w:ascii="宋体" w:hAnsi="宋体" w:cs="宋体" w:eastAsia="宋体" w:hint="default"/>
          <w:w w:val="100"/>
          <w:sz w:val="28"/>
          <w:szCs w:val="28"/>
        </w:rPr>
        <w:t> </w:t>
      </w:r>
      <w:r>
        <w:rPr>
          <w:rFonts w:ascii="宋体" w:hAnsi="宋体" w:cs="宋体" w:eastAsia="宋体" w:hint="default"/>
          <w:spacing w:val="-5"/>
          <w:sz w:val="28"/>
          <w:szCs w:val="28"/>
        </w:rPr>
        <w:t>外，公司在智能配用电领域积极开展新产品和解决方案。凭借智能用电领</w:t>
      </w:r>
      <w:r>
        <w:rPr>
          <w:rFonts w:ascii="宋体" w:hAnsi="宋体" w:cs="宋体" w:eastAsia="宋体" w:hint="default"/>
          <w:spacing w:val="-104"/>
          <w:sz w:val="28"/>
          <w:szCs w:val="28"/>
        </w:rPr>
        <w:t> </w:t>
      </w:r>
      <w:r>
        <w:rPr>
          <w:rFonts w:ascii="宋体" w:hAnsi="宋体" w:cs="宋体" w:eastAsia="宋体" w:hint="default"/>
          <w:spacing w:val="-104"/>
          <w:sz w:val="28"/>
          <w:szCs w:val="28"/>
        </w:rPr>
      </w:r>
      <w:r>
        <w:rPr>
          <w:rFonts w:ascii="宋体" w:hAnsi="宋体" w:cs="宋体" w:eastAsia="宋体" w:hint="default"/>
          <w:spacing w:val="-5"/>
          <w:sz w:val="28"/>
          <w:szCs w:val="28"/>
        </w:rPr>
        <w:t>域的技术和品牌优势，凭借对产品品质的严格把控，公司相关新业务均已</w:t>
      </w:r>
      <w:r>
        <w:rPr>
          <w:rFonts w:ascii="宋体" w:hAnsi="宋体" w:cs="宋体" w:eastAsia="宋体" w:hint="default"/>
          <w:spacing w:val="-104"/>
          <w:sz w:val="28"/>
          <w:szCs w:val="28"/>
        </w:rPr>
        <w:t> </w:t>
      </w:r>
      <w:r>
        <w:rPr>
          <w:rFonts w:ascii="宋体" w:hAnsi="宋体" w:cs="宋体" w:eastAsia="宋体" w:hint="default"/>
          <w:spacing w:val="-104"/>
          <w:sz w:val="28"/>
          <w:szCs w:val="28"/>
        </w:rPr>
      </w:r>
      <w:r>
        <w:rPr>
          <w:rFonts w:ascii="宋体" w:hAnsi="宋体" w:cs="宋体" w:eastAsia="宋体" w:hint="default"/>
          <w:sz w:val="28"/>
          <w:szCs w:val="28"/>
        </w:rPr>
        <w:t>打开市场，形成积极发展的势头。</w:t>
      </w:r>
    </w:p>
    <w:p>
      <w:pPr>
        <w:spacing w:line="357" w:lineRule="auto" w:before="41"/>
        <w:ind w:left="151" w:right="106" w:firstLine="559"/>
        <w:jc w:val="left"/>
        <w:rPr>
          <w:rFonts w:ascii="宋体" w:hAnsi="宋体" w:cs="宋体" w:eastAsia="宋体" w:hint="default"/>
          <w:sz w:val="28"/>
          <w:szCs w:val="28"/>
        </w:rPr>
      </w:pPr>
      <w:r>
        <w:rPr>
          <w:rFonts w:ascii="宋体" w:hAnsi="宋体" w:cs="宋体" w:eastAsia="宋体" w:hint="default"/>
          <w:spacing w:val="-5"/>
          <w:sz w:val="28"/>
          <w:szCs w:val="28"/>
        </w:rPr>
        <w:t>第二，响应国家政策，顺应时代潮流，公司新能源业务实现跨越式发</w:t>
      </w:r>
      <w:r>
        <w:rPr>
          <w:rFonts w:ascii="宋体" w:hAnsi="宋体" w:cs="宋体" w:eastAsia="宋体" w:hint="default"/>
          <w:w w:val="100"/>
          <w:sz w:val="28"/>
          <w:szCs w:val="28"/>
        </w:rPr>
        <w:t> </w:t>
      </w:r>
      <w:r>
        <w:rPr>
          <w:rFonts w:ascii="宋体" w:hAnsi="宋体" w:cs="宋体" w:eastAsia="宋体" w:hint="default"/>
          <w:sz w:val="28"/>
          <w:szCs w:val="28"/>
        </w:rPr>
        <w:t>展。</w:t>
      </w:r>
    </w:p>
    <w:p>
      <w:pPr>
        <w:spacing w:line="357" w:lineRule="auto" w:before="41"/>
        <w:ind w:left="151" w:right="106" w:firstLine="559"/>
        <w:jc w:val="left"/>
        <w:rPr>
          <w:rFonts w:ascii="宋体" w:hAnsi="宋体" w:cs="宋体" w:eastAsia="宋体" w:hint="default"/>
          <w:sz w:val="28"/>
          <w:szCs w:val="28"/>
        </w:rPr>
      </w:pPr>
      <w:r>
        <w:rPr>
          <w:rFonts w:ascii="宋体" w:hAnsi="宋体" w:cs="宋体" w:eastAsia="宋体" w:hint="default"/>
          <w:spacing w:val="-10"/>
          <w:w w:val="100"/>
          <w:sz w:val="28"/>
          <w:szCs w:val="28"/>
        </w:rPr>
        <w:t>近年来，能源和环境问题凸显，绿色低碳已成为世界能源发展的方向。</w:t>
      </w:r>
      <w:r>
        <w:rPr>
          <w:rFonts w:ascii="宋体" w:hAnsi="宋体" w:cs="宋体" w:eastAsia="宋体" w:hint="default"/>
          <w:spacing w:val="-3"/>
          <w:w w:val="100"/>
          <w:sz w:val="28"/>
          <w:szCs w:val="28"/>
        </w:rPr>
        <w:t> </w:t>
      </w:r>
      <w:r>
        <w:rPr>
          <w:rFonts w:ascii="宋体" w:hAnsi="宋体" w:cs="宋体" w:eastAsia="宋体" w:hint="default"/>
          <w:sz w:val="28"/>
          <w:szCs w:val="28"/>
        </w:rPr>
        <w:t>根据国内外能源市场形势和企业自身快速发展的需求，</w:t>
      </w:r>
      <w:r>
        <w:rPr>
          <w:rFonts w:ascii="宋体" w:hAnsi="宋体" w:cs="宋体" w:eastAsia="宋体" w:hint="default"/>
          <w:sz w:val="28"/>
          <w:szCs w:val="28"/>
        </w:rPr>
        <w:t>2015</w:t>
      </w:r>
      <w:r>
        <w:rPr>
          <w:rFonts w:ascii="宋体" w:hAnsi="宋体" w:cs="宋体" w:eastAsia="宋体" w:hint="default"/>
          <w:spacing w:val="-71"/>
          <w:sz w:val="28"/>
          <w:szCs w:val="28"/>
        </w:rPr>
        <w:t> </w:t>
      </w:r>
      <w:r>
        <w:rPr>
          <w:rFonts w:ascii="宋体" w:hAnsi="宋体" w:cs="宋体" w:eastAsia="宋体" w:hint="default"/>
          <w:sz w:val="28"/>
          <w:szCs w:val="28"/>
        </w:rPr>
        <w:t>年公司全面</w:t>
      </w:r>
      <w:r>
        <w:rPr>
          <w:rFonts w:ascii="宋体" w:hAnsi="宋体" w:cs="宋体" w:eastAsia="宋体" w:hint="default"/>
          <w:w w:val="100"/>
          <w:sz w:val="28"/>
          <w:szCs w:val="28"/>
        </w:rPr>
        <w:t> </w:t>
      </w:r>
      <w:r>
        <w:rPr>
          <w:rFonts w:ascii="宋体" w:hAnsi="宋体" w:cs="宋体" w:eastAsia="宋体" w:hint="default"/>
          <w:sz w:val="28"/>
          <w:szCs w:val="28"/>
        </w:rPr>
        <w:t>加快东部地区分布式光伏电站的开发、建设及运营。</w:t>
      </w:r>
    </w:p>
    <w:p>
      <w:pPr>
        <w:spacing w:line="357" w:lineRule="auto" w:before="41"/>
        <w:ind w:left="151" w:right="106" w:firstLine="559"/>
        <w:jc w:val="left"/>
        <w:rPr>
          <w:rFonts w:ascii="宋体" w:hAnsi="宋体" w:cs="宋体" w:eastAsia="宋体" w:hint="default"/>
          <w:sz w:val="28"/>
          <w:szCs w:val="28"/>
        </w:rPr>
      </w:pPr>
      <w:r>
        <w:rPr>
          <w:rFonts w:ascii="宋体" w:hAnsi="宋体" w:cs="宋体" w:eastAsia="宋体" w:hint="default"/>
          <w:sz w:val="28"/>
          <w:szCs w:val="28"/>
        </w:rPr>
        <w:t>凭借上市公司稳健的财务状况和各位股东的鼎力支持，</w:t>
      </w:r>
      <w:r>
        <w:rPr>
          <w:rFonts w:ascii="宋体" w:hAnsi="宋体" w:cs="宋体" w:eastAsia="宋体" w:hint="default"/>
          <w:sz w:val="28"/>
          <w:szCs w:val="28"/>
        </w:rPr>
        <w:t>2015</w:t>
      </w:r>
      <w:r>
        <w:rPr>
          <w:rFonts w:ascii="宋体" w:hAnsi="宋体" w:cs="宋体" w:eastAsia="宋体" w:hint="default"/>
          <w:spacing w:val="-72"/>
          <w:sz w:val="28"/>
          <w:szCs w:val="28"/>
        </w:rPr>
        <w:t> </w:t>
      </w:r>
      <w:r>
        <w:rPr>
          <w:rFonts w:ascii="宋体" w:hAnsi="宋体" w:cs="宋体" w:eastAsia="宋体" w:hint="default"/>
          <w:sz w:val="28"/>
          <w:szCs w:val="28"/>
        </w:rPr>
        <w:t>年公司</w:t>
      </w:r>
      <w:r>
        <w:rPr>
          <w:rFonts w:ascii="宋体" w:hAnsi="宋体" w:cs="宋体" w:eastAsia="宋体" w:hint="default"/>
          <w:w w:val="100"/>
          <w:sz w:val="28"/>
          <w:szCs w:val="28"/>
        </w:rPr>
        <w:t> </w:t>
      </w:r>
      <w:r>
        <w:rPr>
          <w:rFonts w:ascii="宋体" w:hAnsi="宋体" w:cs="宋体" w:eastAsia="宋体" w:hint="default"/>
          <w:spacing w:val="-7"/>
          <w:sz w:val="28"/>
          <w:szCs w:val="28"/>
        </w:rPr>
        <w:t>新能源板块突破发展，分布式光伏电站投资运营版图不断扩大。</w:t>
      </w:r>
      <w:r>
        <w:rPr>
          <w:rFonts w:ascii="宋体" w:hAnsi="宋体" w:cs="宋体" w:eastAsia="宋体" w:hint="default"/>
          <w:spacing w:val="-7"/>
          <w:sz w:val="28"/>
          <w:szCs w:val="28"/>
        </w:rPr>
        <w:t>2015</w:t>
      </w:r>
      <w:r>
        <w:rPr>
          <w:rFonts w:ascii="宋体" w:hAnsi="宋体" w:cs="宋体" w:eastAsia="宋体" w:hint="default"/>
          <w:spacing w:val="-47"/>
          <w:sz w:val="28"/>
          <w:szCs w:val="28"/>
        </w:rPr>
        <w:t> </w:t>
      </w:r>
      <w:r>
        <w:rPr>
          <w:rFonts w:ascii="宋体" w:hAnsi="宋体" w:cs="宋体" w:eastAsia="宋体" w:hint="default"/>
          <w:sz w:val="28"/>
          <w:szCs w:val="28"/>
        </w:rPr>
        <w:t>年，</w:t>
      </w:r>
      <w:r>
        <w:rPr>
          <w:rFonts w:ascii="宋体" w:hAnsi="宋体" w:cs="宋体" w:eastAsia="宋体" w:hint="default"/>
          <w:spacing w:val="-133"/>
          <w:sz w:val="28"/>
          <w:szCs w:val="28"/>
        </w:rPr>
        <w:t> </w:t>
      </w:r>
      <w:r>
        <w:rPr>
          <w:rFonts w:ascii="宋体" w:hAnsi="宋体" w:cs="宋体" w:eastAsia="宋体" w:hint="default"/>
          <w:sz w:val="28"/>
          <w:szCs w:val="28"/>
        </w:rPr>
        <w:t>全年光伏电站建设及并网速度可喜，截止目前，累计并网超过</w:t>
      </w:r>
      <w:r>
        <w:rPr>
          <w:rFonts w:ascii="宋体" w:hAnsi="宋体" w:cs="宋体" w:eastAsia="宋体" w:hint="default"/>
          <w:spacing w:val="-73"/>
          <w:sz w:val="28"/>
          <w:szCs w:val="28"/>
        </w:rPr>
        <w:t> </w:t>
      </w:r>
      <w:r>
        <w:rPr>
          <w:rFonts w:ascii="宋体" w:hAnsi="宋体" w:cs="宋体" w:eastAsia="宋体" w:hint="default"/>
          <w:sz w:val="28"/>
          <w:szCs w:val="28"/>
        </w:rPr>
        <w:t>410MW,</w:t>
      </w:r>
      <w:r>
        <w:rPr>
          <w:rFonts w:ascii="宋体" w:hAnsi="宋体" w:cs="宋体" w:eastAsia="宋体" w:hint="default"/>
          <w:sz w:val="28"/>
          <w:szCs w:val="28"/>
        </w:rPr>
        <w:t>其</w:t>
      </w:r>
      <w:r>
        <w:rPr>
          <w:rFonts w:ascii="宋体" w:hAnsi="宋体" w:cs="宋体" w:eastAsia="宋体" w:hint="default"/>
          <w:w w:val="100"/>
          <w:sz w:val="28"/>
          <w:szCs w:val="28"/>
        </w:rPr>
        <w:t> </w:t>
      </w:r>
      <w:r>
        <w:rPr>
          <w:rFonts w:ascii="宋体" w:hAnsi="宋体" w:cs="宋体" w:eastAsia="宋体" w:hint="default"/>
          <w:spacing w:val="-3"/>
          <w:sz w:val="28"/>
          <w:szCs w:val="28"/>
        </w:rPr>
        <w:t>中，集中式地面电站规模</w:t>
      </w:r>
      <w:r>
        <w:rPr>
          <w:rFonts w:ascii="宋体" w:hAnsi="宋体" w:cs="宋体" w:eastAsia="宋体" w:hint="default"/>
          <w:spacing w:val="-30"/>
          <w:sz w:val="28"/>
          <w:szCs w:val="28"/>
        </w:rPr>
        <w:t> </w:t>
      </w:r>
      <w:r>
        <w:rPr>
          <w:rFonts w:ascii="宋体" w:hAnsi="宋体" w:cs="宋体" w:eastAsia="宋体" w:hint="default"/>
          <w:spacing w:val="-3"/>
          <w:sz w:val="28"/>
          <w:szCs w:val="28"/>
        </w:rPr>
        <w:t>135MW</w:t>
      </w:r>
      <w:r>
        <w:rPr>
          <w:rFonts w:ascii="宋体" w:hAnsi="宋体" w:cs="宋体" w:eastAsia="宋体" w:hint="default"/>
          <w:spacing w:val="-3"/>
          <w:sz w:val="28"/>
          <w:szCs w:val="28"/>
        </w:rPr>
        <w:t>，位于内蒙古；其余全部为东部分布式光</w:t>
      </w:r>
      <w:r>
        <w:rPr>
          <w:rFonts w:ascii="宋体" w:hAnsi="宋体" w:cs="宋体" w:eastAsia="宋体" w:hint="default"/>
          <w:spacing w:val="-130"/>
          <w:sz w:val="28"/>
          <w:szCs w:val="28"/>
        </w:rPr>
        <w:t> </w:t>
      </w:r>
      <w:r>
        <w:rPr>
          <w:rFonts w:ascii="宋体" w:hAnsi="宋体" w:cs="宋体" w:eastAsia="宋体" w:hint="default"/>
          <w:spacing w:val="-130"/>
          <w:sz w:val="28"/>
          <w:szCs w:val="28"/>
        </w:rPr>
      </w:r>
      <w:r>
        <w:rPr>
          <w:rFonts w:ascii="宋体" w:hAnsi="宋体" w:cs="宋体" w:eastAsia="宋体" w:hint="default"/>
          <w:spacing w:val="-5"/>
          <w:sz w:val="28"/>
          <w:szCs w:val="28"/>
        </w:rPr>
        <w:t>伏电站，重点分布在江苏、安徽及山东等地区。目前，公司在手项目储备</w:t>
      </w:r>
      <w:r>
        <w:rPr>
          <w:rFonts w:ascii="宋体" w:hAnsi="宋体" w:cs="宋体" w:eastAsia="宋体" w:hint="default"/>
          <w:spacing w:val="-103"/>
          <w:sz w:val="28"/>
          <w:szCs w:val="28"/>
        </w:rPr>
        <w:t> </w:t>
      </w:r>
      <w:r>
        <w:rPr>
          <w:rFonts w:ascii="宋体" w:hAnsi="宋体" w:cs="宋体" w:eastAsia="宋体" w:hint="default"/>
          <w:spacing w:val="-103"/>
          <w:sz w:val="28"/>
          <w:szCs w:val="28"/>
        </w:rPr>
      </w:r>
      <w:r>
        <w:rPr>
          <w:rFonts w:ascii="宋体" w:hAnsi="宋体" w:cs="宋体" w:eastAsia="宋体" w:hint="default"/>
          <w:sz w:val="28"/>
          <w:szCs w:val="28"/>
        </w:rPr>
        <w:t>已超</w:t>
      </w:r>
      <w:r>
        <w:rPr>
          <w:rFonts w:ascii="宋体" w:hAnsi="宋体" w:cs="宋体" w:eastAsia="宋体" w:hint="default"/>
          <w:spacing w:val="-72"/>
          <w:sz w:val="28"/>
          <w:szCs w:val="28"/>
        </w:rPr>
        <w:t> </w:t>
      </w:r>
      <w:r>
        <w:rPr>
          <w:rFonts w:ascii="宋体" w:hAnsi="宋体" w:cs="宋体" w:eastAsia="宋体" w:hint="default"/>
          <w:sz w:val="28"/>
          <w:szCs w:val="28"/>
        </w:rPr>
        <w:t>1.5GW</w:t>
      </w:r>
      <w:r>
        <w:rPr>
          <w:rFonts w:ascii="宋体" w:hAnsi="宋体" w:cs="宋体" w:eastAsia="宋体" w:hint="default"/>
          <w:sz w:val="28"/>
          <w:szCs w:val="28"/>
        </w:rPr>
        <w:t>，其中在设计及在建项目超</w:t>
      </w:r>
      <w:r>
        <w:rPr>
          <w:rFonts w:ascii="宋体" w:hAnsi="宋体" w:cs="宋体" w:eastAsia="宋体" w:hint="default"/>
          <w:spacing w:val="-74"/>
          <w:sz w:val="28"/>
          <w:szCs w:val="28"/>
        </w:rPr>
        <w:t> </w:t>
      </w:r>
      <w:r>
        <w:rPr>
          <w:rFonts w:ascii="宋体" w:hAnsi="宋体" w:cs="宋体" w:eastAsia="宋体" w:hint="default"/>
          <w:sz w:val="28"/>
          <w:szCs w:val="28"/>
        </w:rPr>
        <w:t>400MW,</w:t>
      </w:r>
      <w:r>
        <w:rPr>
          <w:rFonts w:ascii="宋体" w:hAnsi="宋体" w:cs="宋体" w:eastAsia="宋体" w:hint="default"/>
          <w:sz w:val="28"/>
          <w:szCs w:val="28"/>
        </w:rPr>
        <w:t>均分布在中东部区域。</w:t>
      </w:r>
    </w:p>
    <w:p>
      <w:pPr>
        <w:spacing w:line="357" w:lineRule="auto" w:before="41"/>
        <w:ind w:left="151" w:right="105" w:firstLine="559"/>
        <w:jc w:val="left"/>
        <w:rPr>
          <w:rFonts w:ascii="宋体" w:hAnsi="宋体" w:cs="宋体" w:eastAsia="宋体" w:hint="default"/>
          <w:sz w:val="28"/>
          <w:szCs w:val="28"/>
        </w:rPr>
      </w:pPr>
      <w:r>
        <w:rPr>
          <w:rFonts w:ascii="宋体" w:hAnsi="宋体" w:cs="宋体" w:eastAsia="宋体" w:hint="default"/>
          <w:sz w:val="28"/>
          <w:szCs w:val="28"/>
        </w:rPr>
        <w:t>2015</w:t>
      </w:r>
      <w:r>
        <w:rPr>
          <w:rFonts w:ascii="宋体" w:hAnsi="宋体" w:cs="宋体" w:eastAsia="宋体" w:hint="default"/>
          <w:spacing w:val="-45"/>
          <w:sz w:val="28"/>
          <w:szCs w:val="28"/>
        </w:rPr>
        <w:t> </w:t>
      </w:r>
      <w:r>
        <w:rPr>
          <w:rFonts w:ascii="宋体" w:hAnsi="宋体" w:cs="宋体" w:eastAsia="宋体" w:hint="default"/>
          <w:spacing w:val="-3"/>
          <w:sz w:val="28"/>
          <w:szCs w:val="28"/>
        </w:rPr>
        <w:t>年，光伏行业西部电站的弃光限电问题一直困扰着业内外人士。</w:t>
      </w:r>
      <w:r>
        <w:rPr>
          <w:rFonts w:ascii="宋体" w:hAnsi="宋体" w:cs="宋体" w:eastAsia="宋体" w:hint="default"/>
          <w:w w:val="100"/>
          <w:sz w:val="28"/>
          <w:szCs w:val="28"/>
        </w:rPr>
        <w:t> </w:t>
      </w:r>
      <w:r>
        <w:rPr>
          <w:rFonts w:ascii="宋体" w:hAnsi="宋体" w:cs="宋体" w:eastAsia="宋体" w:hint="default"/>
          <w:sz w:val="28"/>
          <w:szCs w:val="28"/>
        </w:rPr>
        <w:t>数据显示，全年国家电网调度范围内累计弃光电量为</w:t>
      </w:r>
      <w:r>
        <w:rPr>
          <w:rFonts w:ascii="宋体" w:hAnsi="宋体" w:cs="宋体" w:eastAsia="宋体" w:hint="default"/>
          <w:spacing w:val="-72"/>
          <w:sz w:val="28"/>
          <w:szCs w:val="28"/>
        </w:rPr>
        <w:t> </w:t>
      </w:r>
      <w:r>
        <w:rPr>
          <w:rFonts w:ascii="宋体" w:hAnsi="宋体" w:cs="宋体" w:eastAsia="宋体" w:hint="default"/>
          <w:sz w:val="28"/>
          <w:szCs w:val="28"/>
        </w:rPr>
        <w:t>46.5</w:t>
      </w:r>
      <w:r>
        <w:rPr>
          <w:rFonts w:ascii="宋体" w:hAnsi="宋体" w:cs="宋体" w:eastAsia="宋体" w:hint="default"/>
          <w:spacing w:val="-70"/>
          <w:sz w:val="28"/>
          <w:szCs w:val="28"/>
        </w:rPr>
        <w:t> </w:t>
      </w:r>
      <w:r>
        <w:rPr>
          <w:rFonts w:ascii="宋体" w:hAnsi="宋体" w:cs="宋体" w:eastAsia="宋体" w:hint="default"/>
          <w:sz w:val="28"/>
          <w:szCs w:val="28"/>
        </w:rPr>
        <w:t>亿</w:t>
      </w:r>
      <w:r>
        <w:rPr>
          <w:rFonts w:ascii="宋体" w:hAnsi="宋体" w:cs="宋体" w:eastAsia="宋体" w:hint="default"/>
          <w:spacing w:val="-71"/>
          <w:sz w:val="28"/>
          <w:szCs w:val="28"/>
        </w:rPr>
        <w:t> </w:t>
      </w:r>
      <w:r>
        <w:rPr>
          <w:rFonts w:ascii="宋体" w:hAnsi="宋体" w:cs="宋体" w:eastAsia="宋体" w:hint="default"/>
          <w:sz w:val="28"/>
          <w:szCs w:val="28"/>
        </w:rPr>
        <w:t>Kwh</w:t>
      </w:r>
      <w:r>
        <w:rPr>
          <w:rFonts w:ascii="宋体" w:hAnsi="宋体" w:cs="宋体" w:eastAsia="宋体" w:hint="default"/>
          <w:sz w:val="28"/>
          <w:szCs w:val="28"/>
        </w:rPr>
        <w:t>，弃光</w:t>
      </w:r>
      <w:r>
        <w:rPr>
          <w:rFonts w:ascii="宋体" w:hAnsi="宋体" w:cs="宋体" w:eastAsia="宋体" w:hint="default"/>
          <w:w w:val="100"/>
          <w:sz w:val="28"/>
          <w:szCs w:val="28"/>
        </w:rPr>
        <w:t> </w:t>
      </w:r>
      <w:r>
        <w:rPr>
          <w:rFonts w:ascii="宋体" w:hAnsi="宋体" w:cs="宋体" w:eastAsia="宋体" w:hint="default"/>
          <w:sz w:val="28"/>
          <w:szCs w:val="28"/>
        </w:rPr>
        <w:t>率</w:t>
      </w:r>
      <w:r>
        <w:rPr>
          <w:rFonts w:ascii="宋体" w:hAnsi="宋体" w:cs="宋体" w:eastAsia="宋体" w:hint="default"/>
          <w:spacing w:val="-73"/>
          <w:sz w:val="28"/>
          <w:szCs w:val="28"/>
        </w:rPr>
        <w:t> </w:t>
      </w:r>
      <w:r>
        <w:rPr>
          <w:rFonts w:ascii="宋体" w:hAnsi="宋体" w:cs="宋体" w:eastAsia="宋体" w:hint="default"/>
          <w:sz w:val="28"/>
          <w:szCs w:val="28"/>
        </w:rPr>
        <w:t>12.62%</w:t>
      </w:r>
      <w:r>
        <w:rPr>
          <w:rFonts w:ascii="宋体" w:hAnsi="宋体" w:cs="宋体" w:eastAsia="宋体" w:hint="default"/>
          <w:sz w:val="28"/>
          <w:szCs w:val="28"/>
        </w:rPr>
        <w:t>，全部集中在西北地区的甘肃、青海、新疆和宁夏四省区，尤</w:t>
      </w:r>
      <w:r>
        <w:rPr>
          <w:rFonts w:ascii="宋体" w:hAnsi="宋体" w:cs="宋体" w:eastAsia="宋体" w:hint="default"/>
          <w:w w:val="100"/>
          <w:sz w:val="28"/>
          <w:szCs w:val="28"/>
        </w:rPr>
        <w:t> </w:t>
      </w:r>
      <w:r>
        <w:rPr>
          <w:rFonts w:ascii="宋体" w:hAnsi="宋体" w:cs="宋体" w:eastAsia="宋体" w:hint="default"/>
          <w:spacing w:val="-5"/>
          <w:sz w:val="28"/>
          <w:szCs w:val="28"/>
        </w:rPr>
        <w:t>其以甘肃、新疆的弃光最为严重。林洋凭借着对行业的精准把握，对市场</w:t>
      </w:r>
      <w:r>
        <w:rPr>
          <w:rFonts w:ascii="宋体" w:hAnsi="宋体" w:cs="宋体" w:eastAsia="宋体" w:hint="default"/>
          <w:spacing w:val="-104"/>
          <w:sz w:val="28"/>
          <w:szCs w:val="28"/>
        </w:rPr>
        <w:t> </w:t>
      </w:r>
      <w:r>
        <w:rPr>
          <w:rFonts w:ascii="宋体" w:hAnsi="宋体" w:cs="宋体" w:eastAsia="宋体" w:hint="default"/>
          <w:spacing w:val="-104"/>
          <w:sz w:val="28"/>
          <w:szCs w:val="28"/>
        </w:rPr>
      </w:r>
      <w:r>
        <w:rPr>
          <w:rFonts w:ascii="宋体" w:hAnsi="宋体" w:cs="宋体" w:eastAsia="宋体" w:hint="default"/>
          <w:spacing w:val="-5"/>
          <w:w w:val="100"/>
          <w:sz w:val="28"/>
          <w:szCs w:val="28"/>
        </w:rPr>
        <w:t>的有效判断，在进入光伏应用领域开始就重点定位东部分布式光伏电站的</w:t>
      </w:r>
    </w:p>
    <w:p>
      <w:pPr>
        <w:spacing w:after="0" w:line="357" w:lineRule="auto"/>
        <w:jc w:val="left"/>
        <w:rPr>
          <w:rFonts w:ascii="宋体" w:hAnsi="宋体" w:cs="宋体" w:eastAsia="宋体" w:hint="default"/>
          <w:sz w:val="28"/>
          <w:szCs w:val="28"/>
        </w:rPr>
        <w:sectPr>
          <w:pgSz w:w="11910" w:h="16840"/>
          <w:pgMar w:header="872" w:footer="1195" w:top="1120" w:bottom="1380" w:left="1380" w:right="1280"/>
        </w:sectPr>
      </w:pPr>
    </w:p>
    <w:p>
      <w:pPr>
        <w:spacing w:line="240" w:lineRule="auto" w:before="9"/>
        <w:rPr>
          <w:rFonts w:ascii="宋体" w:hAnsi="宋体" w:cs="宋体" w:eastAsia="宋体" w:hint="default"/>
          <w:sz w:val="25"/>
          <w:szCs w:val="25"/>
        </w:rPr>
      </w:pPr>
    </w:p>
    <w:p>
      <w:pPr>
        <w:spacing w:line="357" w:lineRule="auto" w:before="14"/>
        <w:ind w:left="151" w:right="106" w:firstLine="0"/>
        <w:jc w:val="left"/>
        <w:rPr>
          <w:rFonts w:ascii="宋体" w:hAnsi="宋体" w:cs="宋体" w:eastAsia="宋体" w:hint="default"/>
          <w:sz w:val="28"/>
          <w:szCs w:val="28"/>
        </w:rPr>
      </w:pPr>
      <w:r>
        <w:rPr>
          <w:rFonts w:ascii="宋体" w:hAnsi="宋体" w:cs="宋体" w:eastAsia="宋体" w:hint="default"/>
          <w:spacing w:val="-1"/>
          <w:sz w:val="28"/>
          <w:szCs w:val="28"/>
        </w:rPr>
        <w:t>开发、投资与运营。目前，公司所持有的全部已并网电站项目优质</w:t>
      </w:r>
      <w:r>
        <w:rPr>
          <w:rFonts w:ascii="宋体" w:hAnsi="宋体" w:cs="宋体" w:eastAsia="宋体" w:hint="default"/>
          <w:spacing w:val="-1"/>
          <w:sz w:val="28"/>
          <w:szCs w:val="28"/>
        </w:rPr>
        <w:t>,</w:t>
      </w:r>
      <w:r>
        <w:rPr>
          <w:rFonts w:ascii="宋体" w:hAnsi="宋体" w:cs="宋体" w:eastAsia="宋体" w:hint="default"/>
          <w:spacing w:val="-1"/>
          <w:sz w:val="28"/>
          <w:szCs w:val="28"/>
        </w:rPr>
        <w:t>运行</w:t>
      </w:r>
      <w:r>
        <w:rPr>
          <w:rFonts w:ascii="宋体" w:hAnsi="宋体" w:cs="宋体" w:eastAsia="宋体" w:hint="default"/>
          <w:spacing w:val="-113"/>
          <w:sz w:val="28"/>
          <w:szCs w:val="28"/>
        </w:rPr>
        <w:t> </w:t>
      </w:r>
      <w:r>
        <w:rPr>
          <w:rFonts w:ascii="宋体" w:hAnsi="宋体" w:cs="宋体" w:eastAsia="宋体" w:hint="default"/>
          <w:sz w:val="28"/>
          <w:szCs w:val="28"/>
        </w:rPr>
        <w:t>良好，收益可观。</w:t>
      </w:r>
    </w:p>
    <w:p>
      <w:pPr>
        <w:spacing w:line="357" w:lineRule="auto" w:before="41"/>
        <w:ind w:left="151" w:right="237" w:firstLine="559"/>
        <w:jc w:val="left"/>
        <w:rPr>
          <w:rFonts w:ascii="宋体" w:hAnsi="宋体" w:cs="宋体" w:eastAsia="宋体" w:hint="default"/>
          <w:sz w:val="28"/>
          <w:szCs w:val="28"/>
        </w:rPr>
      </w:pPr>
      <w:r>
        <w:rPr>
          <w:rFonts w:ascii="宋体" w:hAnsi="宋体" w:cs="宋体" w:eastAsia="宋体" w:hint="default"/>
          <w:sz w:val="28"/>
          <w:szCs w:val="28"/>
        </w:rPr>
        <w:t>同时，为满足业务拓展和战略发展的需求，</w:t>
      </w:r>
      <w:r>
        <w:rPr>
          <w:rFonts w:ascii="宋体" w:hAnsi="宋体" w:cs="宋体" w:eastAsia="宋体" w:hint="default"/>
          <w:sz w:val="28"/>
          <w:szCs w:val="28"/>
        </w:rPr>
        <w:t>2016</w:t>
      </w:r>
      <w:r>
        <w:rPr>
          <w:rFonts w:ascii="宋体" w:hAnsi="宋体" w:cs="宋体" w:eastAsia="宋体" w:hint="default"/>
          <w:spacing w:val="-73"/>
          <w:sz w:val="28"/>
          <w:szCs w:val="28"/>
        </w:rPr>
        <w:t> </w:t>
      </w:r>
      <w:r>
        <w:rPr>
          <w:rFonts w:ascii="宋体" w:hAnsi="宋体" w:cs="宋体" w:eastAsia="宋体" w:hint="default"/>
          <w:sz w:val="28"/>
          <w:szCs w:val="28"/>
        </w:rPr>
        <w:t>年公司仍将以江苏</w:t>
      </w:r>
      <w:r>
        <w:rPr>
          <w:rFonts w:ascii="宋体" w:hAnsi="宋体" w:cs="宋体" w:eastAsia="宋体" w:hint="default"/>
          <w:w w:val="100"/>
          <w:sz w:val="28"/>
          <w:szCs w:val="28"/>
        </w:rPr>
        <w:t> </w:t>
      </w:r>
      <w:r>
        <w:rPr>
          <w:rFonts w:ascii="宋体" w:hAnsi="宋体" w:cs="宋体" w:eastAsia="宋体" w:hint="default"/>
          <w:spacing w:val="-5"/>
          <w:sz w:val="28"/>
          <w:szCs w:val="28"/>
        </w:rPr>
        <w:t>为中心，辐射辽宁、华北、河南、云南等六个区域，形成“一体六翼”新</w:t>
      </w:r>
      <w:r>
        <w:rPr>
          <w:rFonts w:ascii="宋体" w:hAnsi="宋体" w:cs="宋体" w:eastAsia="宋体" w:hint="default"/>
          <w:spacing w:val="-95"/>
          <w:sz w:val="28"/>
          <w:szCs w:val="28"/>
        </w:rPr>
        <w:t> </w:t>
      </w:r>
      <w:r>
        <w:rPr>
          <w:rFonts w:ascii="宋体" w:hAnsi="宋体" w:cs="宋体" w:eastAsia="宋体" w:hint="default"/>
          <w:spacing w:val="-95"/>
          <w:sz w:val="28"/>
          <w:szCs w:val="28"/>
        </w:rPr>
      </w:r>
      <w:r>
        <w:rPr>
          <w:rFonts w:ascii="宋体" w:hAnsi="宋体" w:cs="宋体" w:eastAsia="宋体" w:hint="default"/>
          <w:spacing w:val="-5"/>
          <w:sz w:val="28"/>
          <w:szCs w:val="28"/>
        </w:rPr>
        <w:t>格局，加速实现光伏电站累计并网</w:t>
      </w:r>
      <w:r>
        <w:rPr>
          <w:rFonts w:ascii="宋体" w:hAnsi="宋体" w:cs="宋体" w:eastAsia="宋体" w:hint="default"/>
          <w:spacing w:val="-58"/>
          <w:sz w:val="28"/>
          <w:szCs w:val="28"/>
        </w:rPr>
        <w:t> </w:t>
      </w:r>
      <w:r>
        <w:rPr>
          <w:rFonts w:ascii="宋体" w:hAnsi="宋体" w:cs="宋体" w:eastAsia="宋体" w:hint="default"/>
          <w:sz w:val="28"/>
          <w:szCs w:val="28"/>
        </w:rPr>
        <w:t>1GW</w:t>
      </w:r>
      <w:r>
        <w:rPr>
          <w:rFonts w:ascii="宋体" w:hAnsi="宋体" w:cs="宋体" w:eastAsia="宋体" w:hint="default"/>
          <w:spacing w:val="-54"/>
          <w:sz w:val="28"/>
          <w:szCs w:val="28"/>
        </w:rPr>
        <w:t> </w:t>
      </w:r>
      <w:r>
        <w:rPr>
          <w:rFonts w:ascii="宋体" w:hAnsi="宋体" w:cs="宋体" w:eastAsia="宋体" w:hint="default"/>
          <w:spacing w:val="-5"/>
          <w:sz w:val="28"/>
          <w:szCs w:val="28"/>
        </w:rPr>
        <w:t>的目标。为更好的适应战略发展的</w:t>
      </w:r>
      <w:r>
        <w:rPr>
          <w:rFonts w:ascii="宋体" w:hAnsi="宋体" w:cs="宋体" w:eastAsia="宋体" w:hint="default"/>
          <w:spacing w:val="-137"/>
          <w:sz w:val="28"/>
          <w:szCs w:val="28"/>
        </w:rPr>
        <w:t> </w:t>
      </w:r>
      <w:r>
        <w:rPr>
          <w:rFonts w:ascii="宋体" w:hAnsi="宋体" w:cs="宋体" w:eastAsia="宋体" w:hint="default"/>
          <w:spacing w:val="-137"/>
          <w:sz w:val="28"/>
          <w:szCs w:val="28"/>
        </w:rPr>
      </w:r>
      <w:r>
        <w:rPr>
          <w:rFonts w:ascii="宋体" w:hAnsi="宋体" w:cs="宋体" w:eastAsia="宋体" w:hint="default"/>
          <w:sz w:val="28"/>
          <w:szCs w:val="28"/>
        </w:rPr>
        <w:t>需要，突出公司未来业务的行业特性，</w:t>
      </w:r>
      <w:r>
        <w:rPr>
          <w:rFonts w:ascii="宋体" w:hAnsi="宋体" w:cs="宋体" w:eastAsia="宋体" w:hint="default"/>
          <w:sz w:val="28"/>
          <w:szCs w:val="28"/>
        </w:rPr>
        <w:t>2015</w:t>
      </w:r>
      <w:r>
        <w:rPr>
          <w:rFonts w:ascii="宋体" w:hAnsi="宋体" w:cs="宋体" w:eastAsia="宋体" w:hint="default"/>
          <w:spacing w:val="-71"/>
          <w:sz w:val="28"/>
          <w:szCs w:val="28"/>
        </w:rPr>
        <w:t> </w:t>
      </w:r>
      <w:r>
        <w:rPr>
          <w:rFonts w:ascii="宋体" w:hAnsi="宋体" w:cs="宋体" w:eastAsia="宋体" w:hint="default"/>
          <w:sz w:val="28"/>
          <w:szCs w:val="28"/>
        </w:rPr>
        <w:t>年股东会一致审议通过将公</w:t>
      </w:r>
      <w:r>
        <w:rPr>
          <w:rFonts w:ascii="宋体" w:hAnsi="宋体" w:cs="宋体" w:eastAsia="宋体" w:hint="default"/>
          <w:w w:val="100"/>
          <w:sz w:val="28"/>
          <w:szCs w:val="28"/>
        </w:rPr>
        <w:t> </w:t>
      </w:r>
      <w:r>
        <w:rPr>
          <w:rFonts w:ascii="宋体" w:hAnsi="宋体" w:cs="宋体" w:eastAsia="宋体" w:hint="default"/>
          <w:spacing w:val="-5"/>
          <w:sz w:val="28"/>
          <w:szCs w:val="28"/>
        </w:rPr>
        <w:t>司名称由“林洋电子”变更为“林洋能源”。新名字寄予了新愿景，未来</w:t>
      </w:r>
      <w:r>
        <w:rPr>
          <w:rFonts w:ascii="宋体" w:hAnsi="宋体" w:cs="宋体" w:eastAsia="宋体" w:hint="default"/>
          <w:spacing w:val="-104"/>
          <w:sz w:val="28"/>
          <w:szCs w:val="28"/>
        </w:rPr>
        <w:t> </w:t>
      </w:r>
      <w:r>
        <w:rPr>
          <w:rFonts w:ascii="宋体" w:hAnsi="宋体" w:cs="宋体" w:eastAsia="宋体" w:hint="default"/>
          <w:spacing w:val="-104"/>
          <w:sz w:val="28"/>
          <w:szCs w:val="28"/>
        </w:rPr>
      </w:r>
      <w:r>
        <w:rPr>
          <w:rFonts w:ascii="宋体" w:hAnsi="宋体" w:cs="宋体" w:eastAsia="宋体" w:hint="default"/>
          <w:sz w:val="28"/>
          <w:szCs w:val="28"/>
        </w:rPr>
        <w:t>也将掀开林洋发展的新篇章。</w:t>
      </w:r>
    </w:p>
    <w:p>
      <w:pPr>
        <w:spacing w:line="357" w:lineRule="auto" w:before="41"/>
        <w:ind w:left="151" w:right="247" w:firstLine="559"/>
        <w:jc w:val="both"/>
        <w:rPr>
          <w:rFonts w:ascii="宋体" w:hAnsi="宋体" w:cs="宋体" w:eastAsia="宋体" w:hint="default"/>
          <w:sz w:val="28"/>
          <w:szCs w:val="28"/>
        </w:rPr>
      </w:pPr>
      <w:r>
        <w:rPr>
          <w:rFonts w:ascii="宋体" w:hAnsi="宋体" w:cs="宋体" w:eastAsia="宋体" w:hint="default"/>
          <w:spacing w:val="-10"/>
          <w:w w:val="100"/>
          <w:sz w:val="28"/>
          <w:szCs w:val="28"/>
        </w:rPr>
        <w:t>第三，中国的“互联网</w:t>
      </w:r>
      <w:r>
        <w:rPr>
          <w:rFonts w:ascii="宋体" w:hAnsi="宋体" w:cs="宋体" w:eastAsia="宋体" w:hint="default"/>
          <w:spacing w:val="-10"/>
          <w:w w:val="100"/>
          <w:sz w:val="28"/>
          <w:szCs w:val="28"/>
        </w:rPr>
        <w:t>+</w:t>
      </w:r>
      <w:r>
        <w:rPr>
          <w:rFonts w:ascii="宋体" w:hAnsi="宋体" w:cs="宋体" w:eastAsia="宋体" w:hint="default"/>
          <w:spacing w:val="-10"/>
          <w:w w:val="100"/>
          <w:sz w:val="28"/>
          <w:szCs w:val="28"/>
        </w:rPr>
        <w:t>智慧能源”领域还处于充满想象的起步阶段，</w:t>
      </w:r>
      <w:r>
        <w:rPr>
          <w:rFonts w:ascii="宋体" w:hAnsi="宋体" w:cs="宋体" w:eastAsia="宋体" w:hint="default"/>
          <w:w w:val="100"/>
          <w:sz w:val="28"/>
          <w:szCs w:val="28"/>
        </w:rPr>
        <w:t> </w:t>
      </w:r>
      <w:r>
        <w:rPr>
          <w:rFonts w:ascii="宋体" w:hAnsi="宋体" w:cs="宋体" w:eastAsia="宋体" w:hint="default"/>
          <w:spacing w:val="-5"/>
          <w:sz w:val="28"/>
          <w:szCs w:val="28"/>
        </w:rPr>
        <w:t>在这一年，公司全面布局能源互联网相关业务，推进“双平台”建设，拓</w:t>
      </w:r>
      <w:r>
        <w:rPr>
          <w:rFonts w:ascii="宋体" w:hAnsi="宋体" w:cs="宋体" w:eastAsia="宋体" w:hint="default"/>
          <w:spacing w:val="-102"/>
          <w:sz w:val="28"/>
          <w:szCs w:val="28"/>
        </w:rPr>
        <w:t> </w:t>
      </w:r>
      <w:r>
        <w:rPr>
          <w:rFonts w:ascii="宋体" w:hAnsi="宋体" w:cs="宋体" w:eastAsia="宋体" w:hint="default"/>
          <w:spacing w:val="-102"/>
          <w:sz w:val="28"/>
          <w:szCs w:val="28"/>
        </w:rPr>
      </w:r>
      <w:r>
        <w:rPr>
          <w:rFonts w:ascii="宋体" w:hAnsi="宋体" w:cs="宋体" w:eastAsia="宋体" w:hint="default"/>
          <w:sz w:val="28"/>
          <w:szCs w:val="28"/>
        </w:rPr>
        <w:t>展能源服务领域。</w:t>
      </w:r>
    </w:p>
    <w:p>
      <w:pPr>
        <w:spacing w:line="357" w:lineRule="auto" w:before="41"/>
        <w:ind w:left="151" w:right="106" w:firstLine="559"/>
        <w:jc w:val="left"/>
        <w:rPr>
          <w:rFonts w:ascii="宋体" w:hAnsi="宋体" w:cs="宋体" w:eastAsia="宋体" w:hint="default"/>
          <w:sz w:val="28"/>
          <w:szCs w:val="28"/>
        </w:rPr>
      </w:pPr>
      <w:r>
        <w:rPr>
          <w:rFonts w:ascii="宋体" w:hAnsi="宋体" w:cs="宋体" w:eastAsia="宋体" w:hint="default"/>
          <w:spacing w:val="-5"/>
          <w:sz w:val="28"/>
          <w:szCs w:val="28"/>
        </w:rPr>
        <w:t>近年来，新能源产业的兴起和发展，已成为中国实现新一轮经济增长</w:t>
      </w:r>
      <w:r>
        <w:rPr>
          <w:rFonts w:ascii="宋体" w:hAnsi="宋体" w:cs="宋体" w:eastAsia="宋体" w:hint="default"/>
          <w:w w:val="100"/>
          <w:sz w:val="28"/>
          <w:szCs w:val="28"/>
        </w:rPr>
        <w:t> </w:t>
      </w:r>
      <w:r>
        <w:rPr>
          <w:rFonts w:ascii="宋体" w:hAnsi="宋体" w:cs="宋体" w:eastAsia="宋体" w:hint="default"/>
          <w:sz w:val="28"/>
          <w:szCs w:val="28"/>
        </w:rPr>
        <w:t>的绿色引擎。随着“互联网+”概念在能源行业的持续渗透，以及</w:t>
      </w:r>
      <w:r>
        <w:rPr>
          <w:rFonts w:ascii="宋体" w:hAnsi="宋体" w:cs="宋体" w:eastAsia="宋体" w:hint="default"/>
          <w:spacing w:val="-74"/>
          <w:sz w:val="28"/>
          <w:szCs w:val="28"/>
        </w:rPr>
        <w:t> </w:t>
      </w:r>
      <w:r>
        <w:rPr>
          <w:rFonts w:ascii="宋体" w:hAnsi="宋体" w:cs="宋体" w:eastAsia="宋体" w:hint="default"/>
          <w:sz w:val="28"/>
          <w:szCs w:val="28"/>
        </w:rPr>
        <w:t>2015</w:t>
      </w:r>
      <w:r>
        <w:rPr>
          <w:rFonts w:ascii="宋体" w:hAnsi="宋体" w:cs="宋体" w:eastAsia="宋体" w:hint="default"/>
          <w:w w:val="100"/>
          <w:sz w:val="28"/>
          <w:szCs w:val="28"/>
        </w:rPr>
        <w:t> </w:t>
      </w:r>
      <w:r>
        <w:rPr>
          <w:rFonts w:ascii="宋体" w:hAnsi="宋体" w:cs="宋体" w:eastAsia="宋体" w:hint="default"/>
          <w:spacing w:val="-5"/>
          <w:w w:val="100"/>
          <w:sz w:val="28"/>
          <w:szCs w:val="28"/>
        </w:rPr>
        <w:t>年首次提出的“供给侧结构性改革”的经济发展思路，一时间能源产业的</w:t>
      </w:r>
      <w:r>
        <w:rPr>
          <w:rFonts w:ascii="宋体" w:hAnsi="宋体" w:cs="宋体" w:eastAsia="宋体" w:hint="default"/>
          <w:spacing w:val="-126"/>
          <w:w w:val="100"/>
          <w:sz w:val="28"/>
          <w:szCs w:val="28"/>
        </w:rPr>
        <w:t> </w:t>
      </w:r>
      <w:r>
        <w:rPr>
          <w:rFonts w:ascii="宋体" w:hAnsi="宋体" w:cs="宋体" w:eastAsia="宋体" w:hint="default"/>
          <w:spacing w:val="-126"/>
          <w:w w:val="100"/>
          <w:sz w:val="28"/>
          <w:szCs w:val="28"/>
        </w:rPr>
      </w:r>
      <w:r>
        <w:rPr>
          <w:rFonts w:ascii="宋体" w:hAnsi="宋体" w:cs="宋体" w:eastAsia="宋体" w:hint="default"/>
          <w:spacing w:val="-1"/>
          <w:sz w:val="28"/>
          <w:szCs w:val="28"/>
        </w:rPr>
        <w:t>革命也面临着新形势下的突破。作为对市场异常敏锐的新能源企业之一，</w:t>
      </w:r>
      <w:r>
        <w:rPr>
          <w:rFonts w:ascii="宋体" w:hAnsi="宋体" w:cs="宋体" w:eastAsia="宋体" w:hint="default"/>
          <w:spacing w:val="-92"/>
          <w:sz w:val="28"/>
          <w:szCs w:val="28"/>
        </w:rPr>
        <w:t> </w:t>
      </w:r>
      <w:r>
        <w:rPr>
          <w:rFonts w:ascii="宋体" w:hAnsi="宋体" w:cs="宋体" w:eastAsia="宋体" w:hint="default"/>
          <w:spacing w:val="-92"/>
          <w:sz w:val="28"/>
          <w:szCs w:val="28"/>
        </w:rPr>
      </w:r>
      <w:r>
        <w:rPr>
          <w:rFonts w:ascii="宋体" w:hAnsi="宋体" w:cs="宋体" w:eastAsia="宋体" w:hint="default"/>
          <w:spacing w:val="-5"/>
          <w:sz w:val="28"/>
          <w:szCs w:val="28"/>
        </w:rPr>
        <w:t>我们一直认为，服务业将是未来中国经济和社会的双重稳定器，这一观点</w:t>
      </w:r>
      <w:r>
        <w:rPr>
          <w:rFonts w:ascii="宋体" w:hAnsi="宋体" w:cs="宋体" w:eastAsia="宋体" w:hint="default"/>
          <w:spacing w:val="-104"/>
          <w:sz w:val="28"/>
          <w:szCs w:val="28"/>
        </w:rPr>
        <w:t> </w:t>
      </w:r>
      <w:r>
        <w:rPr>
          <w:rFonts w:ascii="宋体" w:hAnsi="宋体" w:cs="宋体" w:eastAsia="宋体" w:hint="default"/>
          <w:spacing w:val="-104"/>
          <w:sz w:val="28"/>
          <w:szCs w:val="28"/>
        </w:rPr>
      </w:r>
      <w:r>
        <w:rPr>
          <w:rFonts w:ascii="宋体" w:hAnsi="宋体" w:cs="宋体" w:eastAsia="宋体" w:hint="default"/>
          <w:spacing w:val="-5"/>
          <w:w w:val="100"/>
          <w:sz w:val="28"/>
          <w:szCs w:val="28"/>
        </w:rPr>
        <w:t>在能源行业也应同样获得认可。随着国家新一轮电改和供给侧改革相关政</w:t>
      </w:r>
      <w:r>
        <w:rPr>
          <w:rFonts w:ascii="宋体" w:hAnsi="宋体" w:cs="宋体" w:eastAsia="宋体" w:hint="default"/>
          <w:spacing w:val="-126"/>
          <w:w w:val="100"/>
          <w:sz w:val="28"/>
          <w:szCs w:val="28"/>
        </w:rPr>
        <w:t> </w:t>
      </w:r>
      <w:r>
        <w:rPr>
          <w:rFonts w:ascii="宋体" w:hAnsi="宋体" w:cs="宋体" w:eastAsia="宋体" w:hint="default"/>
          <w:spacing w:val="-126"/>
          <w:w w:val="100"/>
          <w:sz w:val="28"/>
          <w:szCs w:val="28"/>
        </w:rPr>
      </w:r>
      <w:r>
        <w:rPr>
          <w:rFonts w:ascii="宋体" w:hAnsi="宋体" w:cs="宋体" w:eastAsia="宋体" w:hint="default"/>
          <w:sz w:val="28"/>
          <w:szCs w:val="28"/>
        </w:rPr>
        <w:t>策的推动，新能源企业也应达成从生产者向服务者转型的共识。</w:t>
      </w:r>
    </w:p>
    <w:p>
      <w:pPr>
        <w:spacing w:line="357" w:lineRule="auto" w:before="41"/>
        <w:ind w:left="151" w:right="247" w:firstLine="559"/>
        <w:jc w:val="both"/>
        <w:rPr>
          <w:rFonts w:ascii="宋体" w:hAnsi="宋体" w:cs="宋体" w:eastAsia="宋体" w:hint="default"/>
          <w:sz w:val="28"/>
          <w:szCs w:val="28"/>
        </w:rPr>
      </w:pPr>
      <w:r>
        <w:rPr>
          <w:rFonts w:ascii="宋体" w:hAnsi="宋体" w:cs="宋体" w:eastAsia="宋体" w:hint="default"/>
          <w:spacing w:val="-5"/>
          <w:sz w:val="28"/>
          <w:szCs w:val="28"/>
        </w:rPr>
        <w:t>在过去的一年，公司全面布局能源互联网相关业务，积极探索新形势</w:t>
      </w:r>
      <w:r>
        <w:rPr>
          <w:rFonts w:ascii="宋体" w:hAnsi="宋体" w:cs="宋体" w:eastAsia="宋体" w:hint="default"/>
          <w:w w:val="100"/>
          <w:sz w:val="28"/>
          <w:szCs w:val="28"/>
        </w:rPr>
        <w:t> </w:t>
      </w:r>
      <w:r>
        <w:rPr>
          <w:rFonts w:ascii="宋体" w:hAnsi="宋体" w:cs="宋体" w:eastAsia="宋体" w:hint="default"/>
          <w:sz w:val="28"/>
          <w:szCs w:val="28"/>
        </w:rPr>
        <w:t>下供给侧改革的有益模式。</w:t>
      </w:r>
      <w:r>
        <w:rPr>
          <w:rFonts w:ascii="宋体" w:hAnsi="宋体" w:cs="宋体" w:eastAsia="宋体" w:hint="default"/>
          <w:sz w:val="28"/>
          <w:szCs w:val="28"/>
        </w:rPr>
        <w:t>2015</w:t>
      </w:r>
      <w:r>
        <w:rPr>
          <w:rFonts w:ascii="宋体" w:hAnsi="宋体" w:cs="宋体" w:eastAsia="宋体" w:hint="default"/>
          <w:spacing w:val="-72"/>
          <w:sz w:val="28"/>
          <w:szCs w:val="28"/>
        </w:rPr>
        <w:t> </w:t>
      </w:r>
      <w:r>
        <w:rPr>
          <w:rFonts w:ascii="宋体" w:hAnsi="宋体" w:cs="宋体" w:eastAsia="宋体" w:hint="default"/>
          <w:sz w:val="28"/>
          <w:szCs w:val="28"/>
        </w:rPr>
        <w:t>年，公司从智能电表主业及分布式电站</w:t>
      </w:r>
      <w:r>
        <w:rPr>
          <w:rFonts w:ascii="宋体" w:hAnsi="宋体" w:cs="宋体" w:eastAsia="宋体" w:hint="default"/>
          <w:w w:val="100"/>
          <w:sz w:val="28"/>
          <w:szCs w:val="28"/>
        </w:rPr>
        <w:t> </w:t>
      </w:r>
      <w:r>
        <w:rPr>
          <w:rFonts w:ascii="宋体" w:hAnsi="宋体" w:cs="宋体" w:eastAsia="宋体" w:hint="default"/>
          <w:spacing w:val="-5"/>
          <w:sz w:val="28"/>
          <w:szCs w:val="28"/>
        </w:rPr>
        <w:t>开发入手，依托原有业务优势，通过积极布局、稳扎稳打，不断完善能源</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pacing w:val="-5"/>
          <w:sz w:val="28"/>
          <w:szCs w:val="28"/>
        </w:rPr>
        <w:t>互联网产业链布局，已逐步形成包括智慧分布式光伏云平台、储能系统及</w:t>
      </w:r>
      <w:r>
        <w:rPr>
          <w:rFonts w:ascii="宋体" w:hAnsi="宋体" w:cs="宋体" w:eastAsia="宋体" w:hint="default"/>
          <w:spacing w:val="-104"/>
          <w:sz w:val="28"/>
          <w:szCs w:val="28"/>
        </w:rPr>
        <w:t> </w:t>
      </w:r>
      <w:r>
        <w:rPr>
          <w:rFonts w:ascii="宋体" w:hAnsi="宋体" w:cs="宋体" w:eastAsia="宋体" w:hint="default"/>
          <w:spacing w:val="-104"/>
          <w:sz w:val="28"/>
          <w:szCs w:val="28"/>
        </w:rPr>
      </w:r>
      <w:r>
        <w:rPr>
          <w:rFonts w:ascii="宋体" w:hAnsi="宋体" w:cs="宋体" w:eastAsia="宋体" w:hint="default"/>
          <w:spacing w:val="-5"/>
          <w:sz w:val="28"/>
          <w:szCs w:val="28"/>
        </w:rPr>
        <w:t>微电网、智慧能效管理云平台及服务为一体的，覆盖“发</w:t>
      </w:r>
      <w:r>
        <w:rPr>
          <w:rFonts w:ascii="宋体" w:hAnsi="宋体" w:cs="宋体" w:eastAsia="宋体" w:hint="default"/>
          <w:spacing w:val="-5"/>
          <w:sz w:val="28"/>
          <w:szCs w:val="28"/>
        </w:rPr>
        <w:t>-</w:t>
      </w:r>
      <w:r>
        <w:rPr>
          <w:rFonts w:ascii="宋体" w:hAnsi="宋体" w:cs="宋体" w:eastAsia="宋体" w:hint="default"/>
          <w:spacing w:val="-5"/>
          <w:sz w:val="28"/>
          <w:szCs w:val="28"/>
        </w:rPr>
        <w:t>储</w:t>
      </w:r>
      <w:r>
        <w:rPr>
          <w:rFonts w:ascii="宋体" w:hAnsi="宋体" w:cs="宋体" w:eastAsia="宋体" w:hint="default"/>
          <w:spacing w:val="-5"/>
          <w:sz w:val="28"/>
          <w:szCs w:val="28"/>
        </w:rPr>
        <w:t>-</w:t>
      </w:r>
      <w:r>
        <w:rPr>
          <w:rFonts w:ascii="宋体" w:hAnsi="宋体" w:cs="宋体" w:eastAsia="宋体" w:hint="default"/>
          <w:spacing w:val="-5"/>
          <w:sz w:val="28"/>
          <w:szCs w:val="28"/>
        </w:rPr>
        <w:t>用”的能源</w:t>
      </w:r>
      <w:r>
        <w:rPr>
          <w:rFonts w:ascii="宋体" w:hAnsi="宋体" w:cs="宋体" w:eastAsia="宋体" w:hint="default"/>
          <w:spacing w:val="-98"/>
          <w:sz w:val="28"/>
          <w:szCs w:val="28"/>
        </w:rPr>
        <w:t> </w:t>
      </w:r>
      <w:r>
        <w:rPr>
          <w:rFonts w:ascii="宋体" w:hAnsi="宋体" w:cs="宋体" w:eastAsia="宋体" w:hint="default"/>
          <w:spacing w:val="-98"/>
          <w:sz w:val="28"/>
          <w:szCs w:val="28"/>
        </w:rPr>
      </w:r>
      <w:r>
        <w:rPr>
          <w:rFonts w:ascii="宋体" w:hAnsi="宋体" w:cs="宋体" w:eastAsia="宋体" w:hint="default"/>
          <w:spacing w:val="-5"/>
          <w:sz w:val="28"/>
          <w:szCs w:val="28"/>
        </w:rPr>
        <w:t>互联网业务架构，彻底打通公司智能、节能、新能源三大板块业务链，并</w:t>
      </w:r>
    </w:p>
    <w:p>
      <w:pPr>
        <w:spacing w:after="0" w:line="357" w:lineRule="auto"/>
        <w:jc w:val="both"/>
        <w:rPr>
          <w:rFonts w:ascii="宋体" w:hAnsi="宋体" w:cs="宋体" w:eastAsia="宋体" w:hint="default"/>
          <w:sz w:val="28"/>
          <w:szCs w:val="28"/>
        </w:rPr>
        <w:sectPr>
          <w:pgSz w:w="11910" w:h="16840"/>
          <w:pgMar w:header="872" w:footer="1195" w:top="1120" w:bottom="1380" w:left="1380" w:right="1280"/>
        </w:sectPr>
      </w:pPr>
    </w:p>
    <w:p>
      <w:pPr>
        <w:spacing w:line="240" w:lineRule="auto" w:before="9"/>
        <w:rPr>
          <w:rFonts w:ascii="宋体" w:hAnsi="宋体" w:cs="宋体" w:eastAsia="宋体" w:hint="default"/>
          <w:sz w:val="25"/>
          <w:szCs w:val="25"/>
        </w:rPr>
      </w:pPr>
    </w:p>
    <w:p>
      <w:pPr>
        <w:spacing w:line="357" w:lineRule="auto" w:before="14"/>
        <w:ind w:left="151" w:right="387" w:firstLine="0"/>
        <w:jc w:val="both"/>
        <w:rPr>
          <w:rFonts w:ascii="宋体" w:hAnsi="宋体" w:cs="宋体" w:eastAsia="宋体" w:hint="default"/>
          <w:sz w:val="28"/>
          <w:szCs w:val="28"/>
        </w:rPr>
      </w:pPr>
      <w:r>
        <w:rPr>
          <w:rFonts w:ascii="宋体" w:hAnsi="宋体" w:cs="宋体" w:eastAsia="宋体" w:hint="default"/>
          <w:spacing w:val="-5"/>
          <w:w w:val="100"/>
          <w:sz w:val="28"/>
          <w:szCs w:val="28"/>
        </w:rPr>
        <w:t>提出力争成为东部分布式能源、能效管理领域最大的互联运营和服务商的</w:t>
      </w:r>
      <w:r>
        <w:rPr>
          <w:rFonts w:ascii="宋体" w:hAnsi="宋体" w:cs="宋体" w:eastAsia="宋体" w:hint="default"/>
          <w:spacing w:val="-126"/>
          <w:w w:val="100"/>
          <w:sz w:val="28"/>
          <w:szCs w:val="28"/>
        </w:rPr>
        <w:t> </w:t>
      </w:r>
      <w:r>
        <w:rPr>
          <w:rFonts w:ascii="宋体" w:hAnsi="宋体" w:cs="宋体" w:eastAsia="宋体" w:hint="default"/>
          <w:spacing w:val="-126"/>
          <w:w w:val="100"/>
          <w:sz w:val="28"/>
          <w:szCs w:val="28"/>
        </w:rPr>
      </w:r>
      <w:r>
        <w:rPr>
          <w:rFonts w:ascii="宋体" w:hAnsi="宋体" w:cs="宋体" w:eastAsia="宋体" w:hint="default"/>
          <w:sz w:val="28"/>
          <w:szCs w:val="28"/>
        </w:rPr>
        <w:t>目标。</w:t>
      </w:r>
    </w:p>
    <w:p>
      <w:pPr>
        <w:spacing w:line="357" w:lineRule="auto" w:before="41"/>
        <w:ind w:left="151" w:right="0" w:firstLine="559"/>
        <w:jc w:val="left"/>
        <w:rPr>
          <w:rFonts w:ascii="宋体" w:hAnsi="宋体" w:cs="宋体" w:eastAsia="宋体" w:hint="default"/>
          <w:sz w:val="28"/>
          <w:szCs w:val="28"/>
        </w:rPr>
      </w:pPr>
      <w:r>
        <w:rPr>
          <w:rFonts w:ascii="宋体" w:hAnsi="宋体" w:cs="宋体" w:eastAsia="宋体" w:hint="default"/>
          <w:sz w:val="28"/>
          <w:szCs w:val="28"/>
        </w:rPr>
        <w:t>2016</w:t>
      </w:r>
      <w:r>
        <w:rPr>
          <w:rFonts w:ascii="宋体" w:hAnsi="宋体" w:cs="宋体" w:eastAsia="宋体" w:hint="default"/>
          <w:spacing w:val="-72"/>
          <w:sz w:val="28"/>
          <w:szCs w:val="28"/>
        </w:rPr>
        <w:t> </w:t>
      </w:r>
      <w:r>
        <w:rPr>
          <w:rFonts w:ascii="宋体" w:hAnsi="宋体" w:cs="宋体" w:eastAsia="宋体" w:hint="default"/>
          <w:sz w:val="28"/>
          <w:szCs w:val="28"/>
        </w:rPr>
        <w:t>年是“十三五”的开局之年，也是新能源推进结构性改革的攻</w:t>
      </w:r>
      <w:r>
        <w:rPr>
          <w:rFonts w:ascii="宋体" w:hAnsi="宋体" w:cs="宋体" w:eastAsia="宋体" w:hint="default"/>
          <w:w w:val="100"/>
          <w:sz w:val="28"/>
          <w:szCs w:val="28"/>
        </w:rPr>
        <w:t> </w:t>
      </w:r>
      <w:r>
        <w:rPr>
          <w:rFonts w:ascii="宋体" w:hAnsi="宋体" w:cs="宋体" w:eastAsia="宋体" w:hint="default"/>
          <w:spacing w:val="-5"/>
          <w:sz w:val="28"/>
          <w:szCs w:val="28"/>
        </w:rPr>
        <w:t>坚之年。依托良好的客户资源、技术优势和对能源互联网巨大发展前景的</w:t>
      </w:r>
      <w:r>
        <w:rPr>
          <w:rFonts w:ascii="宋体" w:hAnsi="宋体" w:cs="宋体" w:eastAsia="宋体" w:hint="default"/>
          <w:spacing w:val="-104"/>
          <w:sz w:val="28"/>
          <w:szCs w:val="28"/>
        </w:rPr>
        <w:t> </w:t>
      </w:r>
      <w:r>
        <w:rPr>
          <w:rFonts w:ascii="宋体" w:hAnsi="宋体" w:cs="宋体" w:eastAsia="宋体" w:hint="default"/>
          <w:spacing w:val="-104"/>
          <w:sz w:val="28"/>
          <w:szCs w:val="28"/>
        </w:rPr>
      </w:r>
      <w:r>
        <w:rPr>
          <w:rFonts w:ascii="宋体" w:hAnsi="宋体" w:cs="宋体" w:eastAsia="宋体" w:hint="default"/>
          <w:spacing w:val="-5"/>
          <w:sz w:val="28"/>
          <w:szCs w:val="28"/>
        </w:rPr>
        <w:t>预测，未来公司将为用户提供分布式清洁能源智能运维、需求侧管理、新</w:t>
      </w:r>
      <w:r>
        <w:rPr>
          <w:rFonts w:ascii="宋体" w:hAnsi="宋体" w:cs="宋体" w:eastAsia="宋体" w:hint="default"/>
          <w:spacing w:val="-104"/>
          <w:sz w:val="28"/>
          <w:szCs w:val="28"/>
        </w:rPr>
        <w:t> </w:t>
      </w:r>
      <w:r>
        <w:rPr>
          <w:rFonts w:ascii="宋体" w:hAnsi="宋体" w:cs="宋体" w:eastAsia="宋体" w:hint="default"/>
          <w:spacing w:val="-104"/>
          <w:sz w:val="28"/>
          <w:szCs w:val="28"/>
        </w:rPr>
      </w:r>
      <w:r>
        <w:rPr>
          <w:rFonts w:ascii="宋体" w:hAnsi="宋体" w:cs="宋体" w:eastAsia="宋体" w:hint="default"/>
          <w:spacing w:val="-5"/>
          <w:w w:val="100"/>
          <w:sz w:val="28"/>
          <w:szCs w:val="28"/>
        </w:rPr>
        <w:t>能源交易、能源金融服务等在内的一体化综合“互联网</w:t>
      </w:r>
      <w:r>
        <w:rPr>
          <w:rFonts w:ascii="宋体" w:hAnsi="宋体" w:cs="宋体" w:eastAsia="宋体" w:hint="default"/>
          <w:spacing w:val="-5"/>
          <w:w w:val="100"/>
          <w:sz w:val="28"/>
          <w:szCs w:val="28"/>
        </w:rPr>
        <w:t>+</w:t>
      </w:r>
      <w:r>
        <w:rPr>
          <w:rFonts w:ascii="宋体" w:hAnsi="宋体" w:cs="宋体" w:eastAsia="宋体" w:hint="default"/>
          <w:spacing w:val="-5"/>
          <w:w w:val="100"/>
          <w:sz w:val="28"/>
          <w:szCs w:val="28"/>
        </w:rPr>
        <w:t>智慧能源”服务。</w:t>
      </w:r>
    </w:p>
    <w:p>
      <w:pPr>
        <w:spacing w:line="357" w:lineRule="auto" w:before="41"/>
        <w:ind w:left="151" w:right="412" w:firstLine="559"/>
        <w:jc w:val="left"/>
        <w:rPr>
          <w:rFonts w:ascii="宋体" w:hAnsi="宋体" w:cs="宋体" w:eastAsia="宋体" w:hint="default"/>
          <w:sz w:val="28"/>
          <w:szCs w:val="28"/>
        </w:rPr>
      </w:pPr>
      <w:r>
        <w:rPr>
          <w:rFonts w:ascii="宋体" w:hAnsi="宋体" w:cs="宋体" w:eastAsia="宋体" w:hint="default"/>
          <w:spacing w:val="-1"/>
          <w:sz w:val="28"/>
          <w:szCs w:val="28"/>
        </w:rPr>
        <w:t>智能板块稳中有进、分布式光伏电站投资运营突破发展、“互联网</w:t>
      </w:r>
      <w:r>
        <w:rPr>
          <w:rFonts w:ascii="宋体" w:hAnsi="宋体" w:cs="宋体" w:eastAsia="宋体" w:hint="default"/>
          <w:spacing w:val="-1"/>
          <w:sz w:val="28"/>
          <w:szCs w:val="28"/>
        </w:rPr>
        <w:t>+</w:t>
      </w:r>
      <w:r>
        <w:rPr>
          <w:rFonts w:ascii="宋体" w:hAnsi="宋体" w:cs="宋体" w:eastAsia="宋体" w:hint="default"/>
          <w:w w:val="100"/>
          <w:sz w:val="28"/>
          <w:szCs w:val="28"/>
        </w:rPr>
        <w:t> </w:t>
      </w:r>
      <w:r>
        <w:rPr>
          <w:rFonts w:ascii="宋体" w:hAnsi="宋体" w:cs="宋体" w:eastAsia="宋体" w:hint="default"/>
          <w:sz w:val="28"/>
          <w:szCs w:val="28"/>
        </w:rPr>
        <w:t>智慧能源”业务得到全面推进</w:t>
      </w:r>
      <w:r>
        <w:rPr>
          <w:rFonts w:ascii="宋体" w:hAnsi="宋体" w:cs="宋体" w:eastAsia="宋体" w:hint="default"/>
          <w:sz w:val="28"/>
          <w:szCs w:val="28"/>
        </w:rPr>
        <w:t>---</w:t>
      </w:r>
      <w:r>
        <w:rPr>
          <w:rFonts w:ascii="宋体" w:hAnsi="宋体" w:cs="宋体" w:eastAsia="宋体" w:hint="default"/>
          <w:sz w:val="28"/>
          <w:szCs w:val="28"/>
        </w:rPr>
        <w:t>这就是</w:t>
      </w:r>
      <w:r>
        <w:rPr>
          <w:rFonts w:ascii="宋体" w:hAnsi="宋体" w:cs="宋体" w:eastAsia="宋体" w:hint="default"/>
          <w:spacing w:val="-73"/>
          <w:sz w:val="28"/>
          <w:szCs w:val="28"/>
        </w:rPr>
        <w:t> </w:t>
      </w:r>
      <w:r>
        <w:rPr>
          <w:rFonts w:ascii="宋体" w:hAnsi="宋体" w:cs="宋体" w:eastAsia="宋体" w:hint="default"/>
          <w:sz w:val="28"/>
          <w:szCs w:val="28"/>
        </w:rPr>
        <w:t>2015</w:t>
      </w:r>
      <w:r>
        <w:rPr>
          <w:rFonts w:ascii="宋体" w:hAnsi="宋体" w:cs="宋体" w:eastAsia="宋体" w:hint="default"/>
          <w:spacing w:val="-72"/>
          <w:sz w:val="28"/>
          <w:szCs w:val="28"/>
        </w:rPr>
        <w:t> </w:t>
      </w:r>
      <w:r>
        <w:rPr>
          <w:rFonts w:ascii="宋体" w:hAnsi="宋体" w:cs="宋体" w:eastAsia="宋体" w:hint="default"/>
          <w:sz w:val="28"/>
          <w:szCs w:val="28"/>
        </w:rPr>
        <w:t>年林洋管理团队交给各位</w:t>
      </w:r>
    </w:p>
    <w:p>
      <w:pPr>
        <w:spacing w:line="357" w:lineRule="auto" w:before="41"/>
        <w:ind w:left="151" w:right="384" w:firstLine="0"/>
        <w:jc w:val="both"/>
        <w:rPr>
          <w:rFonts w:ascii="宋体" w:hAnsi="宋体" w:cs="宋体" w:eastAsia="宋体" w:hint="default"/>
          <w:sz w:val="28"/>
          <w:szCs w:val="28"/>
        </w:rPr>
      </w:pPr>
      <w:r>
        <w:rPr>
          <w:rFonts w:ascii="宋体" w:hAnsi="宋体" w:cs="宋体" w:eastAsia="宋体" w:hint="default"/>
          <w:spacing w:val="-5"/>
          <w:sz w:val="28"/>
          <w:szCs w:val="28"/>
        </w:rPr>
        <w:t>股东的成绩单。我们认为，好产品</w:t>
      </w:r>
      <w:r>
        <w:rPr>
          <w:rFonts w:ascii="宋体" w:hAnsi="宋体" w:cs="宋体" w:eastAsia="宋体" w:hint="default"/>
          <w:spacing w:val="-5"/>
          <w:sz w:val="28"/>
          <w:szCs w:val="28"/>
        </w:rPr>
        <w:t>+</w:t>
      </w:r>
      <w:r>
        <w:rPr>
          <w:rFonts w:ascii="宋体" w:hAnsi="宋体" w:cs="宋体" w:eastAsia="宋体" w:hint="default"/>
          <w:spacing w:val="-5"/>
          <w:sz w:val="28"/>
          <w:szCs w:val="28"/>
        </w:rPr>
        <w:t>好服务带来的品牌溢价，比近</w:t>
      </w:r>
      <w:r>
        <w:rPr>
          <w:rFonts w:ascii="宋体" w:hAnsi="宋体" w:cs="宋体" w:eastAsia="宋体" w:hint="default"/>
          <w:spacing w:val="-58"/>
          <w:sz w:val="28"/>
          <w:szCs w:val="28"/>
        </w:rPr>
        <w:t> </w:t>
      </w:r>
      <w:r>
        <w:rPr>
          <w:rFonts w:ascii="宋体" w:hAnsi="宋体" w:cs="宋体" w:eastAsia="宋体" w:hint="default"/>
          <w:sz w:val="28"/>
          <w:szCs w:val="28"/>
        </w:rPr>
        <w:t>30</w:t>
      </w:r>
      <w:r>
        <w:rPr>
          <w:rFonts w:ascii="宋体" w:hAnsi="宋体" w:cs="宋体" w:eastAsia="宋体" w:hint="default"/>
          <w:spacing w:val="-58"/>
          <w:sz w:val="28"/>
          <w:szCs w:val="28"/>
        </w:rPr>
        <w:t> </w:t>
      </w:r>
      <w:r>
        <w:rPr>
          <w:rFonts w:ascii="宋体" w:hAnsi="宋体" w:cs="宋体" w:eastAsia="宋体" w:hint="default"/>
          <w:sz w:val="28"/>
          <w:szCs w:val="28"/>
        </w:rPr>
        <w:t>亿的</w:t>
      </w:r>
      <w:r>
        <w:rPr>
          <w:rFonts w:ascii="宋体" w:hAnsi="宋体" w:cs="宋体" w:eastAsia="宋体" w:hint="default"/>
          <w:spacing w:val="-138"/>
          <w:sz w:val="28"/>
          <w:szCs w:val="28"/>
        </w:rPr>
        <w:t> </w:t>
      </w:r>
      <w:r>
        <w:rPr>
          <w:rFonts w:ascii="宋体" w:hAnsi="宋体" w:cs="宋体" w:eastAsia="宋体" w:hint="default"/>
          <w:spacing w:val="-5"/>
          <w:sz w:val="28"/>
          <w:szCs w:val="28"/>
        </w:rPr>
        <w:t>营收数字更有价值。但林洋能源管理团队不应为此而自满。我们还需要通</w:t>
      </w:r>
      <w:r>
        <w:rPr>
          <w:rFonts w:ascii="宋体" w:hAnsi="宋体" w:cs="宋体" w:eastAsia="宋体" w:hint="default"/>
          <w:spacing w:val="-104"/>
          <w:sz w:val="28"/>
          <w:szCs w:val="28"/>
        </w:rPr>
        <w:t> </w:t>
      </w:r>
      <w:r>
        <w:rPr>
          <w:rFonts w:ascii="宋体" w:hAnsi="宋体" w:cs="宋体" w:eastAsia="宋体" w:hint="default"/>
          <w:spacing w:val="-104"/>
          <w:sz w:val="28"/>
          <w:szCs w:val="28"/>
        </w:rPr>
      </w:r>
      <w:r>
        <w:rPr>
          <w:rFonts w:ascii="宋体" w:hAnsi="宋体" w:cs="宋体" w:eastAsia="宋体" w:hint="default"/>
          <w:sz w:val="28"/>
          <w:szCs w:val="28"/>
        </w:rPr>
        <w:t>过实践证明自己是业内最优秀的团队，这是我们的职业尊严。</w:t>
      </w:r>
    </w:p>
    <w:p>
      <w:pPr>
        <w:spacing w:line="357" w:lineRule="auto" w:before="41"/>
        <w:ind w:left="151" w:right="0" w:firstLine="559"/>
        <w:jc w:val="left"/>
        <w:rPr>
          <w:rFonts w:ascii="宋体" w:hAnsi="宋体" w:cs="宋体" w:eastAsia="宋体" w:hint="default"/>
          <w:sz w:val="28"/>
          <w:szCs w:val="28"/>
        </w:rPr>
      </w:pPr>
      <w:r>
        <w:rPr>
          <w:rFonts w:ascii="宋体" w:hAnsi="宋体" w:cs="宋体" w:eastAsia="宋体" w:hint="default"/>
          <w:sz w:val="28"/>
          <w:szCs w:val="28"/>
        </w:rPr>
        <w:t>“创世界品牌，树百年林洋”，这是我们林洋人共同的愿景。未来，</w:t>
      </w:r>
      <w:r>
        <w:rPr>
          <w:rFonts w:ascii="宋体" w:hAnsi="宋体" w:cs="宋体" w:eastAsia="宋体" w:hint="default"/>
          <w:w w:val="100"/>
          <w:sz w:val="28"/>
          <w:szCs w:val="28"/>
        </w:rPr>
        <w:t> </w:t>
      </w:r>
      <w:r>
        <w:rPr>
          <w:rFonts w:ascii="宋体" w:hAnsi="宋体" w:cs="宋体" w:eastAsia="宋体" w:hint="default"/>
          <w:spacing w:val="-5"/>
          <w:w w:val="100"/>
          <w:sz w:val="28"/>
          <w:szCs w:val="28"/>
        </w:rPr>
        <w:t>相对于我们已经熟悉的领域，能源互联网发展的复杂性将会带来更多挑战，</w:t>
      </w:r>
      <w:r>
        <w:rPr>
          <w:rFonts w:ascii="宋体" w:hAnsi="宋体" w:cs="宋体" w:eastAsia="宋体" w:hint="default"/>
          <w:spacing w:val="-125"/>
          <w:w w:val="100"/>
          <w:sz w:val="28"/>
          <w:szCs w:val="28"/>
        </w:rPr>
        <w:t> </w:t>
      </w:r>
      <w:r>
        <w:rPr>
          <w:rFonts w:ascii="宋体" w:hAnsi="宋体" w:cs="宋体" w:eastAsia="宋体" w:hint="default"/>
          <w:spacing w:val="-125"/>
          <w:w w:val="100"/>
          <w:sz w:val="28"/>
          <w:szCs w:val="28"/>
        </w:rPr>
      </w:r>
      <w:r>
        <w:rPr>
          <w:rFonts w:ascii="宋体" w:hAnsi="宋体" w:cs="宋体" w:eastAsia="宋体" w:hint="default"/>
          <w:spacing w:val="-5"/>
          <w:sz w:val="28"/>
          <w:szCs w:val="28"/>
        </w:rPr>
        <w:t>这意味着我们更加需要全情投入，也更加需要智慧。而这一切，都离不开</w:t>
      </w:r>
      <w:r>
        <w:rPr>
          <w:rFonts w:ascii="宋体" w:hAnsi="宋体" w:cs="宋体" w:eastAsia="宋体" w:hint="default"/>
          <w:spacing w:val="-102"/>
          <w:sz w:val="28"/>
          <w:szCs w:val="28"/>
        </w:rPr>
        <w:t> </w:t>
      </w:r>
      <w:r>
        <w:rPr>
          <w:rFonts w:ascii="宋体" w:hAnsi="宋体" w:cs="宋体" w:eastAsia="宋体" w:hint="default"/>
          <w:spacing w:val="-102"/>
          <w:sz w:val="28"/>
          <w:szCs w:val="28"/>
        </w:rPr>
      </w:r>
      <w:r>
        <w:rPr>
          <w:rFonts w:ascii="宋体" w:hAnsi="宋体" w:cs="宋体" w:eastAsia="宋体" w:hint="default"/>
          <w:sz w:val="28"/>
          <w:szCs w:val="28"/>
        </w:rPr>
        <w:t>全体股东的支持。</w:t>
      </w:r>
    </w:p>
    <w:p>
      <w:pPr>
        <w:spacing w:line="357" w:lineRule="auto" w:before="41"/>
        <w:ind w:left="151" w:right="0" w:firstLine="559"/>
        <w:jc w:val="left"/>
        <w:rPr>
          <w:rFonts w:ascii="宋体" w:hAnsi="宋体" w:cs="宋体" w:eastAsia="宋体" w:hint="default"/>
          <w:sz w:val="28"/>
          <w:szCs w:val="28"/>
        </w:rPr>
      </w:pPr>
      <w:r>
        <w:rPr>
          <w:rFonts w:ascii="宋体" w:hAnsi="宋体" w:cs="宋体" w:eastAsia="宋体" w:hint="default"/>
          <w:spacing w:val="-5"/>
          <w:sz w:val="28"/>
          <w:szCs w:val="28"/>
        </w:rPr>
        <w:t>再次感谢各位股东的选择和信任。时间将过往的努力留给历史，也将</w:t>
      </w:r>
      <w:r>
        <w:rPr>
          <w:rFonts w:ascii="宋体" w:hAnsi="宋体" w:cs="宋体" w:eastAsia="宋体" w:hint="default"/>
          <w:w w:val="100"/>
          <w:sz w:val="28"/>
          <w:szCs w:val="28"/>
        </w:rPr>
        <w:t> </w:t>
      </w:r>
      <w:r>
        <w:rPr>
          <w:rFonts w:ascii="宋体" w:hAnsi="宋体" w:cs="宋体" w:eastAsia="宋体" w:hint="default"/>
          <w:sz w:val="28"/>
          <w:szCs w:val="28"/>
        </w:rPr>
        <w:t>美好的希望带给未来。而未来，也正掌握在我们的手中。</w:t>
      </w:r>
    </w:p>
    <w:p>
      <w:pPr>
        <w:spacing w:line="240" w:lineRule="auto" w:before="0"/>
        <w:rPr>
          <w:rFonts w:ascii="宋体" w:hAnsi="宋体" w:cs="宋体" w:eastAsia="宋体" w:hint="default"/>
          <w:sz w:val="28"/>
          <w:szCs w:val="28"/>
        </w:rPr>
      </w:pPr>
    </w:p>
    <w:p>
      <w:pPr>
        <w:spacing w:before="220"/>
        <w:ind w:left="0" w:right="385" w:firstLine="0"/>
        <w:jc w:val="right"/>
        <w:rPr>
          <w:rFonts w:ascii="宋体" w:hAnsi="宋体" w:cs="宋体" w:eastAsia="宋体" w:hint="default"/>
          <w:sz w:val="28"/>
          <w:szCs w:val="28"/>
        </w:rPr>
      </w:pPr>
      <w:r>
        <w:rPr>
          <w:rFonts w:ascii="宋体" w:hAnsi="宋体" w:cs="宋体" w:eastAsia="宋体" w:hint="default"/>
          <w:spacing w:val="-1"/>
          <w:sz w:val="28"/>
          <w:szCs w:val="28"/>
        </w:rPr>
        <w:t>江苏林洋能源股份有限公司</w:t>
      </w:r>
    </w:p>
    <w:p>
      <w:pPr>
        <w:tabs>
          <w:tab w:pos="8157" w:val="left" w:leader="none"/>
        </w:tabs>
        <w:spacing w:line="355" w:lineRule="auto" w:before="178"/>
        <w:ind w:left="6827" w:right="384" w:firstLine="208"/>
        <w:jc w:val="right"/>
        <w:rPr>
          <w:rFonts w:ascii="宋体" w:hAnsi="宋体" w:cs="宋体" w:eastAsia="宋体" w:hint="default"/>
          <w:sz w:val="28"/>
          <w:szCs w:val="28"/>
        </w:rPr>
      </w:pPr>
      <w:r>
        <w:rPr>
          <w:rFonts w:ascii="宋体" w:hAnsi="宋体" w:cs="宋体" w:eastAsia="宋体" w:hint="default"/>
          <w:sz w:val="28"/>
          <w:szCs w:val="28"/>
        </w:rPr>
        <w:t>董事长</w:t>
        <w:tab/>
        <w:t>陆永华</w:t>
      </w:r>
      <w:r>
        <w:rPr>
          <w:rFonts w:ascii="宋体" w:hAnsi="宋体" w:cs="宋体" w:eastAsia="宋体" w:hint="default"/>
          <w:w w:val="100"/>
          <w:sz w:val="28"/>
          <w:szCs w:val="28"/>
        </w:rPr>
        <w:t> </w:t>
      </w:r>
      <w:r>
        <w:rPr>
          <w:rFonts w:ascii="宋体" w:hAnsi="宋体" w:cs="宋体" w:eastAsia="宋体" w:hint="default"/>
          <w:sz w:val="28"/>
          <w:szCs w:val="28"/>
        </w:rPr>
        <w:t>2016</w:t>
      </w:r>
      <w:r>
        <w:rPr>
          <w:rFonts w:ascii="宋体" w:hAnsi="宋体" w:cs="宋体" w:eastAsia="宋体" w:hint="default"/>
          <w:spacing w:val="-71"/>
          <w:sz w:val="28"/>
          <w:szCs w:val="28"/>
        </w:rPr>
        <w:t> </w:t>
      </w:r>
      <w:r>
        <w:rPr>
          <w:rFonts w:ascii="宋体" w:hAnsi="宋体" w:cs="宋体" w:eastAsia="宋体" w:hint="default"/>
          <w:sz w:val="28"/>
          <w:szCs w:val="28"/>
        </w:rPr>
        <w:t>年</w:t>
      </w:r>
      <w:r>
        <w:rPr>
          <w:rFonts w:ascii="宋体" w:hAnsi="宋体" w:cs="宋体" w:eastAsia="宋体" w:hint="default"/>
          <w:spacing w:val="-70"/>
          <w:sz w:val="28"/>
          <w:szCs w:val="28"/>
        </w:rPr>
        <w:t> </w:t>
      </w:r>
      <w:r>
        <w:rPr>
          <w:rFonts w:ascii="宋体" w:hAnsi="宋体" w:cs="宋体" w:eastAsia="宋体" w:hint="default"/>
          <w:sz w:val="28"/>
          <w:szCs w:val="28"/>
        </w:rPr>
        <w:t>4</w:t>
      </w:r>
      <w:r>
        <w:rPr>
          <w:rFonts w:ascii="宋体" w:hAnsi="宋体" w:cs="宋体" w:eastAsia="宋体" w:hint="default"/>
          <w:spacing w:val="-70"/>
          <w:sz w:val="28"/>
          <w:szCs w:val="28"/>
        </w:rPr>
        <w:t> </w:t>
      </w:r>
      <w:r>
        <w:rPr>
          <w:rFonts w:ascii="宋体" w:hAnsi="宋体" w:cs="宋体" w:eastAsia="宋体" w:hint="default"/>
          <w:sz w:val="28"/>
          <w:szCs w:val="28"/>
        </w:rPr>
        <w:t>月</w:t>
      </w:r>
      <w:r>
        <w:rPr>
          <w:rFonts w:ascii="宋体" w:hAnsi="宋体" w:cs="宋体" w:eastAsia="宋体" w:hint="default"/>
          <w:spacing w:val="-73"/>
          <w:sz w:val="28"/>
          <w:szCs w:val="28"/>
        </w:rPr>
        <w:t> </w:t>
      </w:r>
      <w:r>
        <w:rPr>
          <w:rFonts w:ascii="宋体" w:hAnsi="宋体" w:cs="宋体" w:eastAsia="宋体" w:hint="default"/>
          <w:sz w:val="28"/>
          <w:szCs w:val="28"/>
        </w:rPr>
        <w:t>27</w:t>
      </w:r>
      <w:r>
        <w:rPr>
          <w:rFonts w:ascii="宋体" w:hAnsi="宋体" w:cs="宋体" w:eastAsia="宋体" w:hint="default"/>
          <w:spacing w:val="-72"/>
          <w:sz w:val="28"/>
          <w:szCs w:val="28"/>
        </w:rPr>
        <w:t> </w:t>
      </w:r>
      <w:r>
        <w:rPr>
          <w:rFonts w:ascii="宋体" w:hAnsi="宋体" w:cs="宋体" w:eastAsia="宋体" w:hint="default"/>
          <w:sz w:val="28"/>
          <w:szCs w:val="28"/>
        </w:rPr>
        <w:t>日</w:t>
      </w:r>
    </w:p>
    <w:p>
      <w:pPr>
        <w:spacing w:after="0" w:line="355" w:lineRule="auto"/>
        <w:jc w:val="right"/>
        <w:rPr>
          <w:rFonts w:ascii="宋体" w:hAnsi="宋体" w:cs="宋体" w:eastAsia="宋体" w:hint="default"/>
          <w:sz w:val="28"/>
          <w:szCs w:val="28"/>
        </w:rPr>
        <w:sectPr>
          <w:pgSz w:w="11910" w:h="16840"/>
          <w:pgMar w:header="872" w:footer="1195" w:top="1120" w:bottom="1380" w:left="1380" w:right="1140"/>
        </w:sectPr>
      </w:pPr>
    </w:p>
    <w:p>
      <w:pPr>
        <w:spacing w:line="240" w:lineRule="auto" w:before="11"/>
        <w:rPr>
          <w:rFonts w:ascii="宋体" w:hAnsi="宋体" w:cs="宋体" w:eastAsia="宋体" w:hint="default"/>
          <w:sz w:val="25"/>
          <w:szCs w:val="25"/>
        </w:rPr>
      </w:pPr>
    </w:p>
    <w:p>
      <w:pPr>
        <w:spacing w:before="14"/>
        <w:ind w:left="21"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
        <w:rPr>
          <w:rFonts w:ascii="黑体" w:hAnsi="黑体" w:cs="黑体" w:eastAsia="黑体" w:hint="default"/>
          <w:b/>
          <w:bCs/>
          <w:sz w:val="22"/>
          <w:szCs w:val="22"/>
        </w:rPr>
      </w:pPr>
    </w:p>
    <w:p>
      <w:pPr>
        <w:pStyle w:val="Heading2"/>
        <w:spacing w:line="357" w:lineRule="auto" w:before="0"/>
        <w:ind w:left="518" w:right="0" w:hanging="368"/>
        <w:jc w:val="left"/>
        <w:rPr>
          <w:b w:val="0"/>
          <w:bCs w:val="0"/>
        </w:rPr>
      </w:pPr>
      <w:r>
        <w:rPr>
          <w:spacing w:val="-6"/>
        </w:rPr>
        <w:t>一、本公司董事会、监事会及董事、监事、高级管理人员保证年度报告内容的真实、准确、完整，</w:t>
      </w:r>
      <w:r>
        <w:rPr>
          <w:spacing w:val="-74"/>
        </w:rPr>
        <w:t> </w:t>
      </w:r>
      <w:r>
        <w:rPr>
          <w:spacing w:val="-74"/>
        </w:rPr>
      </w:r>
      <w:r>
        <w:rPr/>
        <w:t>不存在虚假记载、误导性陈述或重大遗漏，并承担个别和连带的法律责任。</w:t>
      </w:r>
      <w:r>
        <w:rPr>
          <w:b w:val="0"/>
          <w:bCs w:val="0"/>
        </w:rPr>
      </w:r>
    </w:p>
    <w:p>
      <w:pPr>
        <w:spacing w:line="240" w:lineRule="auto" w:before="1"/>
        <w:rPr>
          <w:rFonts w:ascii="宋体" w:hAnsi="宋体" w:cs="宋体" w:eastAsia="宋体" w:hint="default"/>
          <w:b/>
          <w:bCs/>
          <w:sz w:val="23"/>
          <w:szCs w:val="23"/>
        </w:rPr>
      </w:pPr>
    </w:p>
    <w:p>
      <w:pPr>
        <w:pStyle w:val="Heading2"/>
        <w:spacing w:line="240" w:lineRule="auto" w:before="0"/>
        <w:ind w:left="151" w:right="0"/>
        <w:jc w:val="left"/>
        <w:rPr>
          <w:b w:val="0"/>
          <w:bCs w:val="0"/>
        </w:rPr>
      </w:pPr>
      <w:r>
        <w:rPr/>
        <w:t>二、</w:t>
      </w:r>
      <w:r>
        <w:rPr>
          <w:spacing w:val="-81"/>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45"/>
        <w:ind w:left="151" w:right="0"/>
        <w:jc w:val="left"/>
        <w:rPr>
          <w:b w:val="0"/>
          <w:bCs w:val="0"/>
        </w:rPr>
      </w:pPr>
      <w:r>
        <w:rPr/>
        <w:t>三、</w:t>
      </w:r>
      <w:r>
        <w:rPr>
          <w:spacing w:val="-14"/>
        </w:rPr>
        <w:t> </w:t>
      </w:r>
      <w:r>
        <w:rPr/>
        <w:t>立信会计师事务所（特殊普通合伙）为本公司出具了标准无保留意见的审计报告。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7" w:lineRule="auto" w:before="145"/>
        <w:ind w:left="518" w:right="0" w:hanging="368"/>
        <w:jc w:val="left"/>
        <w:rPr>
          <w:b w:val="0"/>
          <w:bCs w:val="0"/>
        </w:rPr>
      </w:pPr>
      <w:r>
        <w:rPr>
          <w:spacing w:val="-1"/>
        </w:rPr>
        <w:t>四、公司负责人陆永华、主管会计工作负责人虞海娟及会计机构负责人（会计主管人员）王艳声</w:t>
      </w:r>
      <w:r>
        <w:rPr>
          <w:spacing w:val="-78"/>
        </w:rPr>
        <w:t> </w:t>
      </w:r>
      <w:r>
        <w:rPr>
          <w:spacing w:val="-78"/>
        </w:rPr>
      </w:r>
      <w:r>
        <w:rPr/>
        <w:t>明：保证年度报告中财务报告的真实、准确、完整。</w:t>
      </w:r>
      <w:r>
        <w:rPr>
          <w:b w:val="0"/>
          <w:bCs w:val="0"/>
        </w:rPr>
      </w:r>
    </w:p>
    <w:p>
      <w:pPr>
        <w:spacing w:line="240" w:lineRule="auto" w:before="3"/>
        <w:rPr>
          <w:rFonts w:ascii="宋体" w:hAnsi="宋体" w:cs="宋体" w:eastAsia="宋体" w:hint="default"/>
          <w:b/>
          <w:bCs/>
          <w:sz w:val="23"/>
          <w:szCs w:val="23"/>
        </w:rPr>
      </w:pPr>
    </w:p>
    <w:p>
      <w:pPr>
        <w:pStyle w:val="Heading2"/>
        <w:spacing w:line="240" w:lineRule="auto" w:before="0"/>
        <w:ind w:left="151" w:right="0"/>
        <w:jc w:val="left"/>
        <w:rPr>
          <w:b w:val="0"/>
          <w:bCs w:val="0"/>
        </w:rPr>
      </w:pPr>
      <w:r>
        <w:rPr/>
        <w:t>五、</w:t>
      </w:r>
      <w:r>
        <w:rPr>
          <w:spacing w:val="-41"/>
        </w:rPr>
        <w:t> </w:t>
      </w:r>
      <w:r>
        <w:rPr/>
        <w:t>经董事会审议的报告期利润分配预案或公积金转增股本预案</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left="151" w:right="144"/>
        <w:jc w:val="both"/>
      </w:pPr>
      <w:r>
        <w:rPr>
          <w:spacing w:val="-2"/>
        </w:rPr>
        <w:t>因公司非公开发行股票事宜已获得中国证监会发行审核委员会审核通过，目前公司正在实施并将</w:t>
      </w:r>
      <w:r>
        <w:rPr>
          <w:spacing w:val="-25"/>
        </w:rPr>
        <w:t> </w:t>
      </w:r>
      <w:r>
        <w:rPr>
          <w:spacing w:val="-25"/>
        </w:rPr>
      </w:r>
      <w:r>
        <w:rPr>
          <w:spacing w:val="-2"/>
        </w:rPr>
        <w:t>于近期完成上述重大事项。上述重大事项的实施将导致公司股本及股本结构发生变化，为充分保</w:t>
      </w:r>
      <w:r>
        <w:rPr>
          <w:spacing w:val="-25"/>
        </w:rPr>
        <w:t> </w:t>
      </w:r>
      <w:r>
        <w:rPr>
          <w:spacing w:val="-25"/>
        </w:rPr>
      </w:r>
      <w:r>
        <w:rPr>
          <w:spacing w:val="-2"/>
        </w:rPr>
        <w:t>护公司股东的利益，公司董事会提出本报告期末不进行利润分配，也不进行资本公积金转增股本</w:t>
      </w:r>
      <w:r>
        <w:rPr>
          <w:spacing w:val="-25"/>
        </w:rPr>
        <w:t> </w:t>
      </w:r>
      <w:r>
        <w:rPr>
          <w:spacing w:val="-25"/>
        </w:rPr>
      </w:r>
      <w:r>
        <w:rPr/>
        <w:t>的分配预案。</w:t>
      </w:r>
    </w:p>
    <w:p>
      <w:pPr>
        <w:spacing w:line="240" w:lineRule="auto" w:before="2"/>
        <w:rPr>
          <w:rFonts w:ascii="宋体" w:hAnsi="宋体" w:cs="宋体" w:eastAsia="宋体" w:hint="default"/>
          <w:sz w:val="23"/>
          <w:szCs w:val="23"/>
        </w:rPr>
      </w:pPr>
    </w:p>
    <w:p>
      <w:pPr>
        <w:pStyle w:val="Heading2"/>
        <w:spacing w:line="240" w:lineRule="auto" w:before="0"/>
        <w:ind w:left="151" w:right="0"/>
        <w:jc w:val="left"/>
        <w:rPr>
          <w:b w:val="0"/>
          <w:bCs w:val="0"/>
        </w:rPr>
      </w:pPr>
      <w:r>
        <w:rPr/>
        <w:t>六、</w:t>
      </w:r>
      <w:r>
        <w:rPr>
          <w:spacing w:val="-24"/>
        </w:rPr>
        <w:t> </w:t>
      </w:r>
      <w:r>
        <w:rPr/>
        <w:t>前瞻性陈述的风险声明</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left="151" w:right="0"/>
        <w:jc w:val="left"/>
      </w:pPr>
      <w:r>
        <w:rPr>
          <w:spacing w:val="-2"/>
        </w:rPr>
        <w:t>本报告中所涉及的未来计划、发展战略等前瞻性描述不构成公司对投资者的实质承诺，敬请投资</w:t>
      </w:r>
      <w:r>
        <w:rPr>
          <w:spacing w:val="-25"/>
        </w:rPr>
        <w:t> </w:t>
      </w:r>
      <w:r>
        <w:rPr>
          <w:spacing w:val="-25"/>
        </w:rPr>
      </w:r>
      <w:r>
        <w:rPr/>
        <w:t>者注意投资风险。</w:t>
      </w:r>
    </w:p>
    <w:p>
      <w:pPr>
        <w:spacing w:line="240" w:lineRule="auto" w:before="2"/>
        <w:rPr>
          <w:rFonts w:ascii="宋体" w:hAnsi="宋体" w:cs="宋体" w:eastAsia="宋体" w:hint="default"/>
          <w:sz w:val="23"/>
          <w:szCs w:val="23"/>
        </w:rPr>
      </w:pPr>
    </w:p>
    <w:p>
      <w:pPr>
        <w:pStyle w:val="Heading2"/>
        <w:spacing w:line="422" w:lineRule="auto" w:before="0"/>
        <w:ind w:left="151" w:right="3474"/>
        <w:jc w:val="left"/>
        <w:rPr>
          <w:rFonts w:ascii="宋体" w:hAnsi="宋体" w:cs="宋体" w:eastAsia="宋体" w:hint="default"/>
          <w:b w:val="0"/>
          <w:bCs w:val="0"/>
        </w:rPr>
      </w:pPr>
      <w:r>
        <w:rPr/>
        <w:t>七、是否存在被控股股东及其关联方非经营性占用资金情况</w:t>
      </w:r>
      <w:r>
        <w:rPr>
          <w:spacing w:val="-96"/>
        </w:rPr>
        <w:t> </w:t>
      </w:r>
      <w:r>
        <w:rPr>
          <w:spacing w:val="-96"/>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2"/>
        <w:tabs>
          <w:tab w:pos="794" w:val="left" w:leader="none"/>
        </w:tabs>
        <w:spacing w:line="355" w:lineRule="auto" w:before="0"/>
        <w:ind w:left="151" w:right="3690"/>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2"/>
        <w:tabs>
          <w:tab w:pos="794" w:val="left" w:leader="none"/>
        </w:tabs>
        <w:spacing w:line="240" w:lineRule="auto" w:before="169"/>
        <w:ind w:left="151" w:right="0"/>
        <w:jc w:val="left"/>
        <w:rPr>
          <w:b w:val="0"/>
          <w:bCs w:val="0"/>
        </w:rPr>
      </w:pPr>
      <w:r>
        <w:rPr/>
        <w:t>九、</w:t>
        <w:tab/>
        <w:t>重大风险提示</w:t>
      </w:r>
      <w:r>
        <w:rPr>
          <w:b w:val="0"/>
          <w:bCs w:val="0"/>
        </w:rPr>
      </w:r>
    </w:p>
    <w:p>
      <w:pPr>
        <w:pStyle w:val="BodyText"/>
        <w:spacing w:line="272" w:lineRule="exact" w:before="163"/>
        <w:ind w:left="151" w:right="0"/>
        <w:jc w:val="left"/>
      </w:pPr>
      <w:r>
        <w:rPr>
          <w:spacing w:val="-4"/>
        </w:rPr>
        <w:t>公司已在本年度报告中详细描述公司面临的风险，敬请投资者予以关注，详见本年度报告</w:t>
      </w:r>
      <w:r>
        <w:rPr>
          <w:rFonts w:ascii="宋体" w:hAnsi="宋体" w:cs="宋体" w:eastAsia="宋体" w:hint="default"/>
          <w:spacing w:val="-4"/>
        </w:rPr>
        <w:t>"</w:t>
      </w:r>
      <w:r>
        <w:rPr>
          <w:spacing w:val="-4"/>
        </w:rPr>
        <w:t>管理层</w:t>
      </w:r>
      <w:r>
        <w:rPr>
          <w:spacing w:val="-21"/>
        </w:rPr>
        <w:t> </w:t>
      </w:r>
      <w:r>
        <w:rPr>
          <w:spacing w:val="-21"/>
        </w:rPr>
      </w:r>
      <w:r>
        <w:rPr/>
        <w:t>讨论与分析</w:t>
      </w:r>
      <w:r>
        <w:rPr>
          <w:rFonts w:ascii="宋体" w:hAnsi="宋体" w:cs="宋体" w:eastAsia="宋体" w:hint="default"/>
        </w:rPr>
        <w:t>"</w:t>
      </w:r>
      <w:r>
        <w:rPr/>
        <w:t>等有关章节中关于公司可能面临的风险部分的内容。</w:t>
      </w:r>
    </w:p>
    <w:p>
      <w:pPr>
        <w:spacing w:after="0" w:line="272" w:lineRule="exact"/>
        <w:jc w:val="left"/>
        <w:sectPr>
          <w:pgSz w:w="11910" w:h="16840"/>
          <w:pgMar w:header="872" w:footer="1195" w:top="1120" w:bottom="1380" w:left="1380" w:right="1400"/>
        </w:sectPr>
      </w:pPr>
    </w:p>
    <w:p>
      <w:pPr>
        <w:spacing w:line="240" w:lineRule="auto" w:before="11"/>
        <w:rPr>
          <w:rFonts w:ascii="宋体" w:hAnsi="宋体" w:cs="宋体" w:eastAsia="宋体" w:hint="default"/>
          <w:sz w:val="25"/>
          <w:szCs w:val="25"/>
        </w:rPr>
      </w:pPr>
    </w:p>
    <w:p>
      <w:pPr>
        <w:tabs>
          <w:tab w:pos="588" w:val="left" w:leader="none"/>
        </w:tabs>
        <w:spacing w:before="14"/>
        <w:ind w:left="24" w:right="0" w:firstLine="0"/>
        <w:jc w:val="center"/>
        <w:rPr>
          <w:rFonts w:ascii="宋体" w:hAnsi="宋体" w:cs="宋体" w:eastAsia="宋体" w:hint="default"/>
          <w:sz w:val="28"/>
          <w:szCs w:val="28"/>
        </w:rPr>
      </w:pPr>
      <w:r>
        <w:rPr>
          <w:rFonts w:ascii="宋体" w:hAnsi="宋体" w:cs="宋体" w:eastAsia="宋体" w:hint="default"/>
          <w:b/>
          <w:bCs/>
          <w:w w:val="95"/>
          <w:sz w:val="28"/>
          <w:szCs w:val="28"/>
        </w:rPr>
        <w:t>目</w:t>
        <w:tab/>
      </w:r>
      <w:r>
        <w:rPr>
          <w:rFonts w:ascii="宋体" w:hAnsi="宋体" w:cs="宋体" w:eastAsia="宋体" w:hint="default"/>
          <w:b/>
          <w:bCs/>
          <w:sz w:val="28"/>
          <w:szCs w:val="28"/>
        </w:rPr>
        <w:t>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411" w:val="left" w:leader="none"/>
              <w:tab w:pos="8975"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411" w:val="left" w:leader="none"/>
              <w:tab w:pos="8975"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411" w:val="left" w:leader="none"/>
              <w:tab w:pos="8975"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411" w:val="left" w:leader="none"/>
              <w:tab w:pos="8975"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管理层讨论与分析</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1411" w:val="left" w:leader="none"/>
              <w:tab w:pos="8975"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1411" w:val="left" w:leader="none"/>
              <w:tab w:pos="8975"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411" w:val="left" w:leader="none"/>
              <w:tab w:pos="8975"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411" w:val="left" w:leader="none"/>
              <w:tab w:pos="8975"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411" w:val="left" w:leader="none"/>
              <w:tab w:pos="8975"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411" w:val="left" w:leader="none"/>
              <w:tab w:pos="8975"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411" w:val="left" w:leader="none"/>
              <w:tab w:pos="8975"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411" w:val="left" w:leader="none"/>
              <w:tab w:pos="8977"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148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2" w:footer="1195" w:top="1120" w:bottom="1380" w:left="1380" w:right="1400"/>
        </w:sectPr>
      </w:pPr>
    </w:p>
    <w:p>
      <w:pPr>
        <w:pStyle w:val="Heading1"/>
        <w:tabs>
          <w:tab w:pos="1260" w:val="left" w:leader="none"/>
        </w:tabs>
        <w:spacing w:line="240" w:lineRule="auto" w:before="900"/>
        <w:ind w:left="0" w:right="17"/>
        <w:jc w:val="center"/>
        <w:rPr>
          <w:b w:val="0"/>
          <w:bCs w:val="0"/>
        </w:rPr>
      </w:pPr>
      <w:r>
        <w:rPr/>
        <w:pict>
          <v:group style="position:absolute;margin-left:88.103996pt;margin-top:43.549984pt;width:444.35pt;height:12.65pt;mso-position-horizontal-relative:page;mso-position-vertical-relative:page;z-index:0" coordorigin="1762,871" coordsize="8887,253">
            <v:group style="position:absolute;left:1769;top:1116;width:8872;height:2" coordorigin="1769,1116" coordsize="8872,2">
              <v:shape style="position:absolute;left:1769;top:1116;width:8872;height:2" coordorigin="1769,1116" coordsize="8872,0" path="m1769,1116l10641,1116e" filled="false" stroked="true" strokeweight=".72pt" strokecolor="#000000">
                <v:path arrowok="t"/>
              </v:shape>
              <v:shape style="position:absolute;left:1842;top:871;width:435;height:225" type="#_x0000_t75" stroked="false">
                <v:imagedata r:id="rId9" o:title=""/>
              </v:shape>
            </v:group>
            <w10:wrap type="none"/>
          </v:group>
        </w:pict>
      </w:r>
      <w:bookmarkStart w:name="_TOC_250011" w:id="1"/>
      <w:r>
        <w:rPr>
          <w:w w:val="95"/>
        </w:rPr>
        <w:t>第一节</w:t>
        <w:tab/>
      </w:r>
      <w:r>
        <w:rPr/>
        <w:t>释义</w:t>
      </w:r>
      <w:bookmarkEnd w:id="1"/>
      <w:r>
        <w:rPr>
          <w:b w:val="0"/>
          <w:bCs w:val="0"/>
        </w:rPr>
      </w:r>
    </w:p>
    <w:p>
      <w:pPr>
        <w:pStyle w:val="BodyText"/>
        <w:spacing w:line="324" w:lineRule="auto" w:before="219"/>
        <w:ind w:left="218" w:right="2940"/>
        <w:jc w:val="left"/>
      </w:pPr>
      <w:r>
        <w:rPr/>
        <w:pict>
          <v:shape style="position:absolute;margin-left:84.264pt;margin-top:45.773682pt;width:453.2pt;height:593.4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0"/>
                    <w:gridCol w:w="568"/>
                    <w:gridCol w:w="5822"/>
                  </w:tblGrid>
                  <w:tr>
                    <w:trPr>
                      <w:trHeight w:val="32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公司、本公司、林洋能源</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江苏林洋能源股份有限公司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华虹电子</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启东市华虹电子有限公司，公司控股股东</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华强投资</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南通华强投资有限公司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南京林洋</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南京林洋电力科技有限公司，公司全资子公司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永安电子</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安徽永安电子科技有限公司，公司全资子公司</w:t>
                        </w: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林洋照明</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5"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江苏林洋照明科技有限公司，公司全资子公司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上海林洋</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林洋能源科技（上海）有限公司，公司全资子公司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林洋电力</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江苏林洋电力科技有限公司，公司全资子公司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安徽林洋</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安徽林洋新能源科技有限公司，公司全资子公司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澳洲林洋</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澳洲林洋新能源有限公司，公司全资子公司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林洋新能源</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江苏林洋新能源科技有限公司，公司全资子公司</w:t>
                        </w: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林洋光伏</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5"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江苏林洋光伏科技有限公司，公司全资孙公司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山东林洋</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山东林洋新能源科技有限公司，公司全资子公司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武汉奥统</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武汉奥统电气有限公司，公司控股子公司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内蒙古乾华</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3"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1" w:right="0"/>
                          <w:jc w:val="left"/>
                          <w:rPr>
                            <w:rFonts w:ascii="宋体" w:hAnsi="宋体" w:cs="宋体" w:eastAsia="宋体" w:hint="default"/>
                            <w:sz w:val="21"/>
                            <w:szCs w:val="21"/>
                          </w:rPr>
                        </w:pPr>
                        <w:r>
                          <w:rPr>
                            <w:rFonts w:ascii="宋体" w:hAnsi="宋体" w:cs="宋体" w:eastAsia="宋体" w:hint="default"/>
                            <w:sz w:val="21"/>
                            <w:szCs w:val="21"/>
                          </w:rPr>
                          <w:t>内蒙古乾华农业发展有限公司，公司控股子公司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江苏华源仪器仪表有限公司，公司参股公司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四川睿能</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四川睿能新能源有限公司，公司参股公司</w:t>
                        </w: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华电华林</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5"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江苏华电华林新能源有限公司，公司参股公司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立陶宛</w:t>
                        </w:r>
                        <w:r>
                          <w:rPr>
                            <w:rFonts w:ascii="宋体" w:hAnsi="宋体" w:cs="宋体" w:eastAsia="宋体" w:hint="default"/>
                            <w:spacing w:val="-56"/>
                            <w:sz w:val="21"/>
                            <w:szCs w:val="21"/>
                          </w:rPr>
                          <w:t> </w:t>
                        </w:r>
                        <w:r>
                          <w:rPr>
                            <w:rFonts w:ascii="Calibri" w:hAnsi="Calibri" w:cs="Calibri" w:eastAsia="Calibri" w:hint="default"/>
                            <w:sz w:val="21"/>
                            <w:szCs w:val="21"/>
                          </w:rPr>
                          <w:t>ELGAMA</w:t>
                        </w:r>
                        <w:r>
                          <w:rPr>
                            <w:rFonts w:ascii="Calibri" w:hAnsi="Calibri" w:cs="Calibri" w:eastAsia="Calibri" w:hint="default"/>
                            <w:spacing w:val="2"/>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ELGAMA-ELEKTRONIKA</w:t>
                        </w:r>
                        <w:r>
                          <w:rPr>
                            <w:rFonts w:ascii="宋体" w:hAnsi="宋体" w:cs="宋体" w:eastAsia="宋体" w:hint="default"/>
                            <w:spacing w:val="1"/>
                            <w:sz w:val="21"/>
                            <w:szCs w:val="21"/>
                          </w:rPr>
                          <w:t> </w:t>
                        </w:r>
                        <w:r>
                          <w:rPr>
                            <w:rFonts w:ascii="宋体" w:hAnsi="宋体" w:cs="宋体" w:eastAsia="宋体" w:hint="default"/>
                            <w:sz w:val="21"/>
                            <w:szCs w:val="21"/>
                          </w:rPr>
                          <w:t>Ltd</w:t>
                        </w:r>
                        <w:r>
                          <w:rPr>
                            <w:rFonts w:ascii="宋体" w:hAnsi="宋体" w:cs="宋体" w:eastAsia="宋体" w:hint="default"/>
                            <w:sz w:val="21"/>
                            <w:szCs w:val="21"/>
                          </w:rPr>
                          <w:t>，公司参股公司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电力服务</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江苏林洋电力服务有限公司，公司全资子公司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吉林林洋</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吉林林洋新能源科技有限公司，公司全资子公司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林洋微网</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江苏林洋微网科技有限公司，公司控股子公司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河南林洋</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河南林洋新能源科技有限公司，公司全资子公司</w:t>
                        </w: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河北林洋</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5"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河北林洋微网新能源科技有限公司，公司全资子公司</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云南林洋</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3"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1" w:right="0"/>
                          <w:jc w:val="left"/>
                          <w:rPr>
                            <w:rFonts w:ascii="宋体" w:hAnsi="宋体" w:cs="宋体" w:eastAsia="宋体" w:hint="default"/>
                            <w:sz w:val="21"/>
                            <w:szCs w:val="21"/>
                          </w:rPr>
                        </w:pPr>
                        <w:r>
                          <w:rPr>
                            <w:rFonts w:ascii="宋体" w:hAnsi="宋体" w:cs="宋体" w:eastAsia="宋体" w:hint="default"/>
                            <w:sz w:val="21"/>
                            <w:szCs w:val="21"/>
                          </w:rPr>
                          <w:t>云南林洋能源有限公司，公司全资子公司</w:t>
                        </w: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智能电能表</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1" w:right="98"/>
                          <w:jc w:val="left"/>
                          <w:rPr>
                            <w:rFonts w:ascii="宋体" w:hAnsi="宋体" w:cs="宋体" w:eastAsia="宋体" w:hint="default"/>
                            <w:sz w:val="21"/>
                            <w:szCs w:val="21"/>
                          </w:rPr>
                        </w:pPr>
                        <w:r>
                          <w:rPr>
                            <w:rFonts w:ascii="宋体" w:hAnsi="宋体" w:cs="宋体" w:eastAsia="宋体" w:hint="default"/>
                            <w:spacing w:val="-4"/>
                            <w:sz w:val="21"/>
                            <w:szCs w:val="21"/>
                          </w:rPr>
                          <w:t>智能电网的终端设备，提供互动性服务、具有智能化自适应处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理能力的一种电子式电能表</w:t>
                        </w:r>
                      </w:p>
                    </w:tc>
                  </w:tr>
                  <w:tr>
                    <w:trPr>
                      <w:trHeight w:val="94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用电信息管理系统</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1" w:right="98"/>
                          <w:jc w:val="both"/>
                          <w:rPr>
                            <w:rFonts w:ascii="宋体" w:hAnsi="宋体" w:cs="宋体" w:eastAsia="宋体" w:hint="default"/>
                            <w:sz w:val="21"/>
                            <w:szCs w:val="21"/>
                          </w:rPr>
                        </w:pPr>
                        <w:r>
                          <w:rPr>
                            <w:rFonts w:ascii="宋体" w:hAnsi="宋体" w:cs="宋体" w:eastAsia="宋体" w:hint="default"/>
                            <w:spacing w:val="-4"/>
                            <w:sz w:val="21"/>
                            <w:szCs w:val="21"/>
                          </w:rPr>
                          <w:t>集厂站电能采集、大用户负荷控制、配变监测、低压电力集中</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抄表、预付费控制等功能为一体的用电一体化、自动化管理系</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统</w:t>
                        </w: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智能用电信息管理终端</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1" w:right="98"/>
                          <w:jc w:val="left"/>
                          <w:rPr>
                            <w:rFonts w:ascii="宋体" w:hAnsi="宋体" w:cs="宋体" w:eastAsia="宋体" w:hint="default"/>
                            <w:sz w:val="21"/>
                            <w:szCs w:val="21"/>
                          </w:rPr>
                        </w:pPr>
                        <w:r>
                          <w:rPr>
                            <w:rFonts w:ascii="宋体" w:hAnsi="宋体" w:cs="宋体" w:eastAsia="宋体" w:hint="default"/>
                            <w:spacing w:val="-4"/>
                            <w:sz w:val="21"/>
                            <w:szCs w:val="21"/>
                          </w:rPr>
                          <w:t>一种具备电压、电流、功率因数采集计算并能根据用户用电历</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史信息进行用电优化提示的终端</w:t>
                        </w: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国网、国家电网</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1" w:right="98"/>
                          <w:jc w:val="left"/>
                          <w:rPr>
                            <w:rFonts w:ascii="宋体" w:hAnsi="宋体" w:cs="宋体" w:eastAsia="宋体" w:hint="default"/>
                            <w:sz w:val="21"/>
                            <w:szCs w:val="21"/>
                          </w:rPr>
                        </w:pPr>
                        <w:r>
                          <w:rPr>
                            <w:rFonts w:ascii="宋体" w:hAnsi="宋体" w:cs="宋体" w:eastAsia="宋体" w:hint="default"/>
                            <w:spacing w:val="-4"/>
                            <w:sz w:val="21"/>
                            <w:szCs w:val="21"/>
                          </w:rPr>
                          <w:t>中国国家电网公司，负责投资、建设和经营管理除南方电网辖</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区以外的国内其他省（区）的区域电网</w:t>
                        </w:r>
                      </w:p>
                    </w:tc>
                  </w:tr>
                  <w:tr>
                    <w:trPr>
                      <w:trHeight w:val="63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南网、南方电网</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5"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1" w:right="98"/>
                          <w:jc w:val="left"/>
                          <w:rPr>
                            <w:rFonts w:ascii="宋体" w:hAnsi="宋体" w:cs="宋体" w:eastAsia="宋体" w:hint="default"/>
                            <w:sz w:val="21"/>
                            <w:szCs w:val="21"/>
                          </w:rPr>
                        </w:pPr>
                        <w:r>
                          <w:rPr>
                            <w:rFonts w:ascii="宋体" w:hAnsi="宋体" w:cs="宋体" w:eastAsia="宋体" w:hint="default"/>
                            <w:spacing w:val="-4"/>
                            <w:sz w:val="21"/>
                            <w:szCs w:val="21"/>
                          </w:rPr>
                          <w:t>中国南方电网有限责任公司，负责投资、建设和经营管理广东</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省、广西省、云南省、贵州省和海南省五省（区）南方区域电</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after="0" w:line="324" w:lineRule="auto"/>
        <w:jc w:val="left"/>
        <w:sectPr>
          <w:footerReference w:type="default" r:id="rId8"/>
          <w:pgSz w:w="11910" w:h="16840"/>
          <w:pgMar w:footer="1195" w:header="872" w:top="1080" w:bottom="1380" w:left="1580" w:right="1040"/>
          <w:pgNumType w:start="7"/>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660"/>
        <w:gridCol w:w="568"/>
        <w:gridCol w:w="5822"/>
      </w:tblGrid>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网</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兆瓦、</w:t>
            </w:r>
            <w:r>
              <w:rPr>
                <w:rFonts w:ascii="Calibri" w:hAnsi="Calibri" w:cs="Calibri" w:eastAsia="Calibri" w:hint="default"/>
                <w:sz w:val="21"/>
                <w:szCs w:val="21"/>
              </w:rPr>
              <w:t>MW</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太阳能电池片的功率单位，</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兆瓦＝</w:t>
            </w: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pacing w:val="-3"/>
                <w:sz w:val="21"/>
                <w:szCs w:val="21"/>
              </w:rPr>
              <w:t>千瓦</w:t>
            </w:r>
            <w:r>
              <w:rPr>
                <w:rFonts w:ascii="宋体" w:hAnsi="宋体" w:cs="宋体" w:eastAsia="宋体" w:hint="default"/>
                <w:sz w:val="21"/>
                <w:szCs w:val="21"/>
              </w:rPr>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吉瓦、</w:t>
            </w:r>
            <w:r>
              <w:rPr>
                <w:rFonts w:ascii="Calibri" w:hAnsi="Calibri" w:cs="Calibri" w:eastAsia="Calibri" w:hint="default"/>
                <w:sz w:val="21"/>
                <w:szCs w:val="21"/>
              </w:rPr>
              <w:t>GW</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太阳能电池片的功率单位，</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吉瓦＝</w:t>
            </w: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pacing w:val="-3"/>
                <w:sz w:val="21"/>
                <w:szCs w:val="21"/>
              </w:rPr>
              <w:t>兆瓦</w:t>
            </w:r>
            <w:r>
              <w:rPr>
                <w:rFonts w:ascii="宋体" w:hAnsi="宋体" w:cs="宋体" w:eastAsia="宋体" w:hint="default"/>
                <w:sz w:val="21"/>
                <w:szCs w:val="21"/>
              </w:rPr>
            </w:r>
          </w:p>
        </w:tc>
      </w:tr>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单晶硅</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1" w:right="98"/>
              <w:jc w:val="left"/>
              <w:rPr>
                <w:rFonts w:ascii="宋体" w:hAnsi="宋体" w:cs="宋体" w:eastAsia="宋体" w:hint="default"/>
                <w:sz w:val="21"/>
                <w:szCs w:val="21"/>
              </w:rPr>
            </w:pPr>
            <w:r>
              <w:rPr>
                <w:rFonts w:ascii="宋体" w:hAnsi="宋体" w:cs="宋体" w:eastAsia="宋体" w:hint="default"/>
                <w:spacing w:val="-4"/>
                <w:sz w:val="21"/>
                <w:szCs w:val="21"/>
              </w:rPr>
              <w:t>整块硅晶体中的硅原子按周期性排列的单晶体，是用高纯多晶</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硅为原料，主要通过直拉法和区熔法制得</w:t>
            </w:r>
          </w:p>
        </w:tc>
      </w:tr>
      <w:tr>
        <w:trPr>
          <w:trHeight w:val="94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多晶硅</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1" w:right="98"/>
              <w:jc w:val="both"/>
              <w:rPr>
                <w:rFonts w:ascii="宋体" w:hAnsi="宋体" w:cs="宋体" w:eastAsia="宋体" w:hint="default"/>
                <w:sz w:val="21"/>
                <w:szCs w:val="21"/>
              </w:rPr>
            </w:pPr>
            <w:r>
              <w:rPr>
                <w:rFonts w:ascii="宋体" w:hAnsi="宋体" w:cs="宋体" w:eastAsia="宋体" w:hint="default"/>
                <w:spacing w:val="-4"/>
                <w:sz w:val="21"/>
                <w:szCs w:val="21"/>
              </w:rPr>
              <w:t>由具有一定尺寸的硅晶粒组成的多晶体，各个硅晶粒的晶体取</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向不同。用于制备硅单晶的高纯多晶硅主要是由改良的西门子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法将冶金级多晶硅纯化而来</w:t>
            </w:r>
          </w:p>
        </w:tc>
      </w:tr>
      <w:tr>
        <w:trPr>
          <w:trHeight w:val="949"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LED</w:t>
            </w:r>
            <w:r>
              <w:rPr>
                <w:rFonts w:ascii="宋体" w:hAnsi="宋体" w:cs="宋体" w:eastAsia="宋体" w:hint="default"/>
                <w:sz w:val="21"/>
                <w:szCs w:val="21"/>
              </w:rPr>
              <w:t>、</w:t>
            </w:r>
            <w:r>
              <w:rPr>
                <w:rFonts w:ascii="Calibri" w:hAnsi="Calibri" w:cs="Calibri" w:eastAsia="Calibri" w:hint="default"/>
                <w:sz w:val="21"/>
                <w:szCs w:val="21"/>
              </w:rPr>
              <w:t>LED</w:t>
            </w:r>
            <w:r>
              <w:rPr>
                <w:rFonts w:ascii="Calibri" w:hAnsi="Calibri" w:cs="Calibri" w:eastAsia="Calibri" w:hint="default"/>
                <w:spacing w:val="7"/>
                <w:sz w:val="21"/>
                <w:szCs w:val="21"/>
              </w:rPr>
              <w:t> </w:t>
            </w:r>
            <w:r>
              <w:rPr>
                <w:rFonts w:ascii="宋体" w:hAnsi="宋体" w:cs="宋体" w:eastAsia="宋体" w:hint="default"/>
                <w:spacing w:val="-3"/>
                <w:sz w:val="21"/>
                <w:szCs w:val="21"/>
              </w:rPr>
              <w:t>照明</w:t>
            </w:r>
            <w:r>
              <w:rPr>
                <w:rFonts w:ascii="宋体" w:hAnsi="宋体" w:cs="宋体" w:eastAsia="宋体" w:hint="default"/>
                <w:sz w:val="21"/>
                <w:szCs w:val="21"/>
              </w:rPr>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58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1" w:right="34"/>
              <w:jc w:val="both"/>
              <w:rPr>
                <w:rFonts w:ascii="宋体" w:hAnsi="宋体" w:cs="宋体" w:eastAsia="宋体" w:hint="default"/>
                <w:sz w:val="21"/>
                <w:szCs w:val="21"/>
              </w:rPr>
            </w:pPr>
            <w:r>
              <w:rPr>
                <w:rFonts w:ascii="宋体" w:hAnsi="宋体" w:cs="宋体" w:eastAsia="宋体" w:hint="default"/>
                <w:spacing w:val="-2"/>
                <w:sz w:val="21"/>
                <w:szCs w:val="21"/>
              </w:rPr>
              <w:t>又称发光二极管照明，是利用固体半导体芯片作为发光材料，</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在半导体中通过载流子发生复合放出过剩的能量而引起光子</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发射，直接发出红、黄、蓝、绿、青、橙、紫、白色的光</w:t>
            </w:r>
          </w:p>
        </w:tc>
      </w:tr>
    </w:tbl>
    <w:p>
      <w:pPr>
        <w:spacing w:after="0" w:line="273" w:lineRule="auto"/>
        <w:jc w:val="both"/>
        <w:rPr>
          <w:rFonts w:ascii="宋体" w:hAnsi="宋体" w:cs="宋体" w:eastAsia="宋体" w:hint="default"/>
          <w:sz w:val="21"/>
          <w:szCs w:val="21"/>
        </w:rPr>
        <w:sectPr>
          <w:pgSz w:w="11910" w:h="16840"/>
          <w:pgMar w:header="872" w:footer="1195" w:top="108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p>
      <w:pPr>
        <w:pStyle w:val="Heading1"/>
        <w:tabs>
          <w:tab w:pos="3717" w:val="left" w:leader="none"/>
        </w:tabs>
        <w:spacing w:line="240" w:lineRule="auto"/>
        <w:ind w:left="2457" w:right="98"/>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3"/>
        <w:rPr>
          <w:rFonts w:ascii="黑体" w:hAnsi="黑体" w:cs="黑体" w:eastAsia="黑体" w:hint="default"/>
          <w:b/>
          <w:bCs/>
          <w:sz w:val="13"/>
          <w:szCs w:val="13"/>
        </w:rPr>
      </w:pPr>
    </w:p>
    <w:p>
      <w:pPr>
        <w:pStyle w:val="Heading2"/>
        <w:spacing w:line="240" w:lineRule="auto"/>
        <w:ind w:left="218" w:right="2940"/>
        <w:jc w:val="left"/>
        <w:rPr>
          <w:b w:val="0"/>
          <w:bCs w:val="0"/>
        </w:rPr>
      </w:pPr>
      <w:r>
        <w:rPr/>
        <w:t>一、</w:t>
      </w:r>
      <w:r>
        <w:rPr>
          <w:spacing w:val="40"/>
        </w:rPr>
        <w:t> </w:t>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95" w:type="dxa"/>
        <w:tblLayout w:type="fixed"/>
        <w:tblCellMar>
          <w:top w:w="0" w:type="dxa"/>
          <w:left w:w="0" w:type="dxa"/>
          <w:bottom w:w="0" w:type="dxa"/>
          <w:right w:w="0" w:type="dxa"/>
        </w:tblCellMar>
        <w:tblLook w:val="01E0"/>
      </w:tblPr>
      <w:tblGrid>
        <w:gridCol w:w="3833"/>
        <w:gridCol w:w="5049"/>
      </w:tblGrid>
      <w:tr>
        <w:trPr>
          <w:trHeight w:val="305" w:hRule="exact"/>
        </w:trPr>
        <w:tc>
          <w:tcPr>
            <w:tcW w:w="38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49" w:type="dxa"/>
            <w:tcBorders>
              <w:top w:val="single" w:sz="4" w:space="0" w:color="000000"/>
              <w:left w:val="single" w:sz="14" w:space="0" w:color="BEBEBE"/>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江苏林洋能源股份有限公司</w:t>
            </w:r>
          </w:p>
        </w:tc>
      </w:tr>
      <w:tr>
        <w:trPr>
          <w:trHeight w:val="302" w:hRule="exact"/>
        </w:trPr>
        <w:tc>
          <w:tcPr>
            <w:tcW w:w="38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49"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林洋能源</w:t>
            </w:r>
          </w:p>
        </w:tc>
      </w:tr>
      <w:tr>
        <w:trPr>
          <w:trHeight w:val="302" w:hRule="exact"/>
        </w:trPr>
        <w:tc>
          <w:tcPr>
            <w:tcW w:w="38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49"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Jiangsu Linyang Energy Co.,</w:t>
            </w:r>
            <w:r>
              <w:rPr>
                <w:rFonts w:ascii="宋体"/>
                <w:spacing w:val="-4"/>
                <w:sz w:val="21"/>
              </w:rPr>
              <w:t> </w:t>
            </w:r>
            <w:r>
              <w:rPr>
                <w:rFonts w:ascii="宋体"/>
                <w:sz w:val="21"/>
              </w:rPr>
              <w:t>Ltd.</w:t>
            </w:r>
          </w:p>
        </w:tc>
      </w:tr>
      <w:tr>
        <w:trPr>
          <w:trHeight w:val="302" w:hRule="exact"/>
        </w:trPr>
        <w:tc>
          <w:tcPr>
            <w:tcW w:w="38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49"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Linyang</w:t>
            </w:r>
            <w:r>
              <w:rPr>
                <w:rFonts w:ascii="宋体"/>
                <w:spacing w:val="1"/>
                <w:sz w:val="21"/>
              </w:rPr>
              <w:t> </w:t>
            </w:r>
            <w:r>
              <w:rPr>
                <w:rFonts w:ascii="宋体"/>
                <w:sz w:val="21"/>
              </w:rPr>
              <w:t>Energy</w:t>
            </w:r>
          </w:p>
        </w:tc>
      </w:tr>
      <w:tr>
        <w:trPr>
          <w:trHeight w:val="305" w:hRule="exact"/>
        </w:trPr>
        <w:tc>
          <w:tcPr>
            <w:tcW w:w="38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49" w:type="dxa"/>
            <w:tcBorders>
              <w:top w:val="single" w:sz="4" w:space="0" w:color="000000"/>
              <w:left w:val="single" w:sz="14" w:space="0" w:color="BEBEBE"/>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陆永华</w:t>
            </w:r>
          </w:p>
        </w:tc>
      </w:tr>
    </w:tbl>
    <w:p>
      <w:pPr>
        <w:spacing w:line="240" w:lineRule="auto" w:before="9"/>
        <w:rPr>
          <w:rFonts w:ascii="宋体" w:hAnsi="宋体" w:cs="宋体" w:eastAsia="宋体" w:hint="default"/>
          <w:b/>
          <w:bCs/>
          <w:sz w:val="24"/>
          <w:szCs w:val="24"/>
        </w:rPr>
      </w:pPr>
    </w:p>
    <w:p>
      <w:pPr>
        <w:pStyle w:val="Heading2"/>
        <w:spacing w:line="240" w:lineRule="auto"/>
        <w:ind w:left="218" w:right="2940"/>
        <w:jc w:val="left"/>
        <w:rPr>
          <w:b w:val="0"/>
          <w:bCs w:val="0"/>
        </w:rPr>
      </w:pPr>
      <w:r>
        <w:rPr/>
        <w:t>二、</w:t>
      </w:r>
      <w:r>
        <w:rPr>
          <w:spacing w:val="41"/>
        </w:rPr>
        <w:t> </w:t>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95" w:type="dxa"/>
        <w:tblLayout w:type="fixed"/>
        <w:tblCellMar>
          <w:top w:w="0" w:type="dxa"/>
          <w:left w:w="0" w:type="dxa"/>
          <w:bottom w:w="0" w:type="dxa"/>
          <w:right w:w="0" w:type="dxa"/>
        </w:tblCellMar>
        <w:tblLook w:val="01E0"/>
      </w:tblPr>
      <w:tblGrid>
        <w:gridCol w:w="1280"/>
        <w:gridCol w:w="3841"/>
        <w:gridCol w:w="3761"/>
      </w:tblGrid>
      <w:tr>
        <w:trPr>
          <w:trHeight w:val="281" w:hRule="exact"/>
        </w:trPr>
        <w:tc>
          <w:tcPr>
            <w:tcW w:w="1280"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38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24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841" w:type="dxa"/>
            <w:tcBorders>
              <w:top w:val="single" w:sz="4" w:space="0" w:color="000000"/>
              <w:left w:val="single" w:sz="13" w:space="0" w:color="BEBEBE"/>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岑蓉蓉</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陆建飞</w:t>
            </w: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841" w:type="dxa"/>
            <w:tcBorders>
              <w:top w:val="single" w:sz="4" w:space="0" w:color="000000"/>
              <w:left w:val="single" w:sz="13" w:space="0" w:color="BEBEBE"/>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z w:val="21"/>
                <w:szCs w:val="21"/>
              </w:rPr>
              <w:t>666</w:t>
            </w:r>
            <w:r>
              <w:rPr>
                <w:rFonts w:ascii="宋体" w:hAnsi="宋体" w:cs="宋体" w:eastAsia="宋体" w:hint="default"/>
                <w:sz w:val="21"/>
                <w:szCs w:val="21"/>
              </w:rPr>
              <w:t>号</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z w:val="21"/>
                <w:szCs w:val="21"/>
              </w:rPr>
              <w:t>666</w:t>
            </w:r>
            <w:r>
              <w:rPr>
                <w:rFonts w:ascii="宋体" w:hAnsi="宋体" w:cs="宋体" w:eastAsia="宋体" w:hint="default"/>
                <w:sz w:val="21"/>
                <w:szCs w:val="21"/>
              </w:rPr>
              <w:t>号</w:t>
            </w:r>
          </w:p>
        </w:tc>
      </w:tr>
      <w:tr>
        <w:trPr>
          <w:trHeight w:val="281" w:hRule="exact"/>
        </w:trPr>
        <w:tc>
          <w:tcPr>
            <w:tcW w:w="12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841" w:type="dxa"/>
            <w:tcBorders>
              <w:top w:val="single" w:sz="4" w:space="0" w:color="000000"/>
              <w:left w:val="single" w:sz="13" w:space="0" w:color="BEBEBE"/>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0513-83356525</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0513-83356525</w:t>
            </w: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3"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841" w:type="dxa"/>
            <w:tcBorders>
              <w:top w:val="single" w:sz="4" w:space="0" w:color="000000"/>
              <w:left w:val="single" w:sz="13" w:space="0" w:color="BEBEBE"/>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0513-83356525</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0513-83356525</w:t>
            </w: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841" w:type="dxa"/>
            <w:tcBorders>
              <w:top w:val="single" w:sz="4" w:space="0" w:color="000000"/>
              <w:left w:val="single" w:sz="13" w:space="0" w:color="BEBEBE"/>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10">
              <w:r>
                <w:rPr>
                  <w:rFonts w:ascii="宋体"/>
                  <w:sz w:val="21"/>
                </w:rPr>
                <w:t>dsh@linyang.com.cn</w:t>
              </w:r>
            </w:hyperlink>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10">
              <w:r>
                <w:rPr>
                  <w:rFonts w:ascii="宋体"/>
                  <w:sz w:val="21"/>
                </w:rPr>
                <w:t>dsh@linyang.com.cn</w:t>
              </w:r>
            </w:hyperlink>
          </w:p>
        </w:tc>
      </w:tr>
    </w:tbl>
    <w:p>
      <w:pPr>
        <w:spacing w:line="240" w:lineRule="auto" w:before="9"/>
        <w:rPr>
          <w:rFonts w:ascii="宋体" w:hAnsi="宋体" w:cs="宋体" w:eastAsia="宋体" w:hint="default"/>
          <w:b/>
          <w:bCs/>
          <w:sz w:val="24"/>
          <w:szCs w:val="24"/>
        </w:rPr>
      </w:pPr>
    </w:p>
    <w:p>
      <w:pPr>
        <w:pStyle w:val="Heading2"/>
        <w:spacing w:line="240" w:lineRule="auto"/>
        <w:ind w:left="218" w:right="2940"/>
        <w:jc w:val="left"/>
        <w:rPr>
          <w:b w:val="0"/>
          <w:bCs w:val="0"/>
        </w:rPr>
      </w:pPr>
      <w:r>
        <w:rPr/>
        <w:t>三、</w:t>
      </w:r>
      <w:r>
        <w:rPr>
          <w:spacing w:val="-29"/>
        </w:rPr>
        <w:t> </w:t>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95" w:type="dxa"/>
        <w:tblLayout w:type="fixed"/>
        <w:tblCellMar>
          <w:top w:w="0" w:type="dxa"/>
          <w:left w:w="0" w:type="dxa"/>
          <w:bottom w:w="0" w:type="dxa"/>
          <w:right w:w="0" w:type="dxa"/>
        </w:tblCellMar>
        <w:tblLook w:val="01E0"/>
      </w:tblPr>
      <w:tblGrid>
        <w:gridCol w:w="3833"/>
        <w:gridCol w:w="5049"/>
      </w:tblGrid>
      <w:tr>
        <w:trPr>
          <w:trHeight w:val="302" w:hRule="exact"/>
        </w:trPr>
        <w:tc>
          <w:tcPr>
            <w:tcW w:w="38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49"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z w:val="21"/>
                <w:szCs w:val="21"/>
              </w:rPr>
              <w:t>666</w:t>
            </w:r>
            <w:r>
              <w:rPr>
                <w:rFonts w:ascii="宋体" w:hAnsi="宋体" w:cs="宋体" w:eastAsia="宋体" w:hint="default"/>
                <w:sz w:val="21"/>
                <w:szCs w:val="21"/>
              </w:rPr>
              <w:t>号</w:t>
            </w:r>
          </w:p>
        </w:tc>
      </w:tr>
      <w:tr>
        <w:trPr>
          <w:trHeight w:val="302" w:hRule="exact"/>
        </w:trPr>
        <w:tc>
          <w:tcPr>
            <w:tcW w:w="38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49"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226200</w:t>
            </w:r>
          </w:p>
        </w:tc>
      </w:tr>
      <w:tr>
        <w:trPr>
          <w:trHeight w:val="305" w:hRule="exact"/>
        </w:trPr>
        <w:tc>
          <w:tcPr>
            <w:tcW w:w="38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49" w:type="dxa"/>
            <w:tcBorders>
              <w:top w:val="single" w:sz="4" w:space="0" w:color="000000"/>
              <w:left w:val="single" w:sz="14" w:space="0" w:color="BEBEBE"/>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z w:val="21"/>
                <w:szCs w:val="21"/>
              </w:rPr>
              <w:t>666</w:t>
            </w:r>
            <w:r>
              <w:rPr>
                <w:rFonts w:ascii="宋体" w:hAnsi="宋体" w:cs="宋体" w:eastAsia="宋体" w:hint="default"/>
                <w:sz w:val="21"/>
                <w:szCs w:val="21"/>
              </w:rPr>
              <w:t>号</w:t>
            </w:r>
          </w:p>
        </w:tc>
      </w:tr>
      <w:tr>
        <w:trPr>
          <w:trHeight w:val="302" w:hRule="exact"/>
        </w:trPr>
        <w:tc>
          <w:tcPr>
            <w:tcW w:w="38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49"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226200</w:t>
            </w:r>
          </w:p>
        </w:tc>
      </w:tr>
      <w:tr>
        <w:trPr>
          <w:trHeight w:val="302" w:hRule="exact"/>
        </w:trPr>
        <w:tc>
          <w:tcPr>
            <w:tcW w:w="38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49"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color w:val="0000FF"/>
                <w:w w:val="100"/>
                <w:sz w:val="21"/>
              </w:rPr>
            </w:r>
            <w:hyperlink r:id="rId11">
              <w:r>
                <w:rPr>
                  <w:rFonts w:ascii="宋体"/>
                  <w:color w:val="0000FF"/>
                  <w:sz w:val="21"/>
                  <w:u w:val="single" w:color="0000FF"/>
                </w:rPr>
                <w:t>www.linyang.com.cn</w:t>
              </w:r>
              <w:r>
                <w:rPr>
                  <w:rFonts w:ascii="宋体"/>
                  <w:color w:val="0000FF"/>
                  <w:sz w:val="21"/>
                </w:rPr>
              </w:r>
              <w:r>
                <w:rPr>
                  <w:rFonts w:ascii="宋体"/>
                  <w:sz w:val="21"/>
                </w:rPr>
              </w:r>
            </w:hyperlink>
          </w:p>
        </w:tc>
      </w:tr>
      <w:tr>
        <w:trPr>
          <w:trHeight w:val="305" w:hRule="exact"/>
        </w:trPr>
        <w:tc>
          <w:tcPr>
            <w:tcW w:w="38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49"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color w:val="0000FF"/>
                <w:w w:val="100"/>
                <w:sz w:val="21"/>
              </w:rPr>
            </w:r>
            <w:hyperlink r:id="rId12">
              <w:r>
                <w:rPr>
                  <w:rFonts w:ascii="宋体"/>
                  <w:color w:val="0000FF"/>
                  <w:sz w:val="21"/>
                  <w:u w:val="single" w:color="0000FF"/>
                </w:rPr>
                <w:t>dsh@linyang.com.cn</w:t>
              </w:r>
              <w:r>
                <w:rPr>
                  <w:rFonts w:ascii="宋体"/>
                  <w:color w:val="0000FF"/>
                  <w:sz w:val="21"/>
                </w:rPr>
              </w:r>
              <w:r>
                <w:rPr>
                  <w:rFonts w:ascii="宋体"/>
                  <w:sz w:val="21"/>
                </w:rPr>
              </w:r>
            </w:hyperlink>
          </w:p>
        </w:tc>
      </w:tr>
    </w:tbl>
    <w:p>
      <w:pPr>
        <w:spacing w:line="240" w:lineRule="auto" w:before="9"/>
        <w:rPr>
          <w:rFonts w:ascii="宋体" w:hAnsi="宋体" w:cs="宋体" w:eastAsia="宋体" w:hint="default"/>
          <w:b/>
          <w:bCs/>
          <w:sz w:val="24"/>
          <w:szCs w:val="24"/>
        </w:rPr>
      </w:pPr>
    </w:p>
    <w:p>
      <w:pPr>
        <w:pStyle w:val="Heading2"/>
        <w:spacing w:line="240" w:lineRule="auto"/>
        <w:ind w:left="218" w:right="2940"/>
        <w:jc w:val="left"/>
        <w:rPr>
          <w:b w:val="0"/>
          <w:bCs w:val="0"/>
        </w:rPr>
      </w:pPr>
      <w:r>
        <w:rPr/>
        <w:t>四、</w:t>
      </w:r>
      <w:r>
        <w:rPr>
          <w:spacing w:val="-28"/>
        </w:rPr>
        <w:t> </w:t>
      </w:r>
      <w:r>
        <w:rPr/>
        <w:t>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195" w:type="dxa"/>
        <w:tblLayout w:type="fixed"/>
        <w:tblCellMar>
          <w:top w:w="0" w:type="dxa"/>
          <w:left w:w="0" w:type="dxa"/>
          <w:bottom w:w="0" w:type="dxa"/>
          <w:right w:w="0" w:type="dxa"/>
        </w:tblCellMar>
        <w:tblLook w:val="01E0"/>
      </w:tblPr>
      <w:tblGrid>
        <w:gridCol w:w="4117"/>
        <w:gridCol w:w="4766"/>
      </w:tblGrid>
      <w:tr>
        <w:trPr>
          <w:trHeight w:val="302" w:hRule="exact"/>
        </w:trPr>
        <w:tc>
          <w:tcPr>
            <w:tcW w:w="41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66"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上海证券报、证券时报</w:t>
            </w:r>
          </w:p>
        </w:tc>
      </w:tr>
      <w:tr>
        <w:trPr>
          <w:trHeight w:val="302" w:hRule="exact"/>
        </w:trPr>
        <w:tc>
          <w:tcPr>
            <w:tcW w:w="41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66"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color w:val="0000FF"/>
                <w:w w:val="100"/>
                <w:sz w:val="21"/>
              </w:rPr>
            </w:r>
            <w:hyperlink r:id="rId13">
              <w:r>
                <w:rPr>
                  <w:rFonts w:ascii="宋体"/>
                  <w:color w:val="0000FF"/>
                  <w:sz w:val="21"/>
                  <w:u w:val="single" w:color="0000FF"/>
                </w:rPr>
                <w:t>www.sse.com.cn</w:t>
              </w:r>
              <w:r>
                <w:rPr>
                  <w:rFonts w:ascii="宋体"/>
                  <w:color w:val="0000FF"/>
                  <w:sz w:val="21"/>
                </w:rPr>
              </w:r>
              <w:r>
                <w:rPr>
                  <w:rFonts w:ascii="宋体"/>
                  <w:sz w:val="21"/>
                </w:rPr>
              </w:r>
            </w:hyperlink>
          </w:p>
        </w:tc>
      </w:tr>
      <w:tr>
        <w:trPr>
          <w:trHeight w:val="302" w:hRule="exact"/>
        </w:trPr>
        <w:tc>
          <w:tcPr>
            <w:tcW w:w="41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66"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10"/>
        <w:rPr>
          <w:rFonts w:ascii="宋体" w:hAnsi="宋体" w:cs="宋体" w:eastAsia="宋体" w:hint="default"/>
          <w:b/>
          <w:bCs/>
          <w:sz w:val="21"/>
          <w:szCs w:val="21"/>
        </w:rPr>
      </w:pPr>
    </w:p>
    <w:p>
      <w:pPr>
        <w:pStyle w:val="Heading2"/>
        <w:spacing w:line="240" w:lineRule="auto"/>
        <w:ind w:left="218" w:right="2940"/>
        <w:jc w:val="left"/>
        <w:rPr>
          <w:b w:val="0"/>
          <w:bCs w:val="0"/>
        </w:rPr>
      </w:pPr>
      <w:r>
        <w:rPr/>
        <w:t>五、</w:t>
      </w:r>
      <w:r>
        <w:rPr>
          <w:spacing w:val="41"/>
        </w:rPr>
        <w:t> </w:t>
      </w:r>
      <w:r>
        <w:rPr/>
        <w:t>公司股票简况</w:t>
      </w:r>
      <w:r>
        <w:rPr>
          <w:b w:val="0"/>
          <w:bCs w:val="0"/>
        </w:rPr>
      </w:r>
    </w:p>
    <w:p>
      <w:pPr>
        <w:spacing w:line="240" w:lineRule="auto" w:before="6"/>
        <w:rPr>
          <w:rFonts w:ascii="宋体" w:hAnsi="宋体" w:cs="宋体" w:eastAsia="宋体" w:hint="default"/>
          <w:b/>
          <w:bCs/>
          <w:sz w:val="8"/>
          <w:szCs w:val="8"/>
        </w:rPr>
      </w:pPr>
    </w:p>
    <w:tbl>
      <w:tblPr>
        <w:tblW w:w="0" w:type="auto"/>
        <w:jc w:val="left"/>
        <w:tblInd w:w="195" w:type="dxa"/>
        <w:tblLayout w:type="fixed"/>
        <w:tblCellMar>
          <w:top w:w="0" w:type="dxa"/>
          <w:left w:w="0" w:type="dxa"/>
          <w:bottom w:w="0" w:type="dxa"/>
          <w:right w:w="0" w:type="dxa"/>
        </w:tblCellMar>
        <w:tblLook w:val="01E0"/>
      </w:tblPr>
      <w:tblGrid>
        <w:gridCol w:w="1765"/>
        <w:gridCol w:w="1779"/>
        <w:gridCol w:w="1779"/>
        <w:gridCol w:w="1781"/>
        <w:gridCol w:w="1765"/>
      </w:tblGrid>
      <w:tr>
        <w:trPr>
          <w:trHeight w:val="293" w:hRule="exact"/>
        </w:trPr>
        <w:tc>
          <w:tcPr>
            <w:tcW w:w="8869"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0" w:lineRule="exact"/>
              <w:ind w:left="45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0"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0"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0"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0"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14" w:hRule="exact"/>
        </w:trPr>
        <w:tc>
          <w:tcPr>
            <w:tcW w:w="1765" w:type="dxa"/>
            <w:tcBorders>
              <w:top w:val="single" w:sz="8" w:space="0" w:color="BEBEBE"/>
              <w:left w:val="single" w:sz="4" w:space="0" w:color="000000"/>
              <w:bottom w:val="single" w:sz="4" w:space="0" w:color="000000"/>
              <w:right w:val="single" w:sz="4" w:space="0" w:color="000000"/>
            </w:tcBorders>
          </w:tcPr>
          <w:p>
            <w:pPr>
              <w:pStyle w:val="TableParagraph"/>
              <w:spacing w:line="248" w:lineRule="exact"/>
              <w:ind w:left="1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8" w:space="0" w:color="BEBEBE"/>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8" w:space="0" w:color="BEBEBE"/>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林洋能源</w:t>
            </w:r>
          </w:p>
        </w:tc>
        <w:tc>
          <w:tcPr>
            <w:tcW w:w="1781" w:type="dxa"/>
            <w:tcBorders>
              <w:top w:val="single" w:sz="8" w:space="0" w:color="BEBEBE"/>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sz w:val="21"/>
              </w:rPr>
              <w:t>601222</w:t>
            </w:r>
          </w:p>
        </w:tc>
        <w:tc>
          <w:tcPr>
            <w:tcW w:w="1765" w:type="dxa"/>
            <w:tcBorders>
              <w:top w:val="single" w:sz="8" w:space="0" w:color="BEBEBE"/>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林洋电子</w:t>
            </w:r>
          </w:p>
        </w:tc>
      </w:tr>
    </w:tbl>
    <w:p>
      <w:pPr>
        <w:spacing w:line="240" w:lineRule="auto" w:before="9"/>
        <w:rPr>
          <w:rFonts w:ascii="宋体" w:hAnsi="宋体" w:cs="宋体" w:eastAsia="宋体" w:hint="default"/>
          <w:b/>
          <w:bCs/>
          <w:sz w:val="24"/>
          <w:szCs w:val="24"/>
        </w:rPr>
      </w:pPr>
    </w:p>
    <w:p>
      <w:pPr>
        <w:pStyle w:val="Heading2"/>
        <w:spacing w:line="240" w:lineRule="auto"/>
        <w:ind w:left="218" w:right="2940"/>
        <w:jc w:val="left"/>
        <w:rPr>
          <w:b w:val="0"/>
          <w:bCs w:val="0"/>
        </w:rPr>
      </w:pPr>
      <w:r>
        <w:rPr/>
        <w:t>六、</w:t>
      </w:r>
      <w:r>
        <w:rPr>
          <w:spacing w:val="-29"/>
        </w:rPr>
        <w:t> </w:t>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322" w:hRule="exact"/>
        </w:trPr>
        <w:tc>
          <w:tcPr>
            <w:tcW w:w="2993" w:type="dxa"/>
            <w:vMerge w:val="restart"/>
            <w:tcBorders>
              <w:top w:val="single" w:sz="4" w:space="0" w:color="000000"/>
              <w:left w:val="single" w:sz="4" w:space="0" w:color="000000"/>
              <w:right w:val="single" w:sz="4" w:space="0" w:color="000000"/>
            </w:tcBorders>
            <w:shd w:val="clear" w:color="auto" w:fill="BEBEBE"/>
          </w:tcPr>
          <w:p>
            <w:pPr>
              <w:pStyle w:val="TableParagraph"/>
              <w:spacing w:line="273" w:lineRule="auto" w:before="153"/>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322" w:hRule="exact"/>
        </w:trPr>
        <w:tc>
          <w:tcPr>
            <w:tcW w:w="2993" w:type="dxa"/>
            <w:vMerge/>
            <w:tcBorders>
              <w:left w:val="single" w:sz="4" w:space="0" w:color="000000"/>
              <w:right w:val="single" w:sz="4" w:space="0" w:color="000000"/>
            </w:tcBorders>
            <w:shd w:val="clear" w:color="auto" w:fill="BEBEBE"/>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上海市南京东路</w:t>
            </w:r>
            <w:r>
              <w:rPr>
                <w:rFonts w:ascii="宋体" w:hAnsi="宋体" w:cs="宋体" w:eastAsia="宋体" w:hint="default"/>
                <w:spacing w:val="-53"/>
                <w:sz w:val="21"/>
                <w:szCs w:val="21"/>
              </w:rPr>
              <w:t> </w:t>
            </w:r>
            <w:r>
              <w:rPr>
                <w:rFonts w:ascii="宋体" w:hAnsi="宋体" w:cs="宋体" w:eastAsia="宋体" w:hint="default"/>
                <w:sz w:val="21"/>
                <w:szCs w:val="21"/>
              </w:rPr>
              <w:t>61</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楼</w:t>
            </w:r>
          </w:p>
        </w:tc>
      </w:tr>
      <w:tr>
        <w:trPr>
          <w:trHeight w:val="322" w:hRule="exact"/>
        </w:trPr>
        <w:tc>
          <w:tcPr>
            <w:tcW w:w="2993" w:type="dxa"/>
            <w:vMerge/>
            <w:tcBorders>
              <w:left w:val="single" w:sz="4" w:space="0" w:color="000000"/>
              <w:bottom w:val="single" w:sz="4" w:space="0" w:color="000000"/>
              <w:right w:val="single" w:sz="4" w:space="0" w:color="000000"/>
            </w:tcBorders>
            <w:shd w:val="clear" w:color="auto" w:fill="BEBEBE"/>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郑斌、张涛</w:t>
            </w:r>
          </w:p>
        </w:tc>
      </w:tr>
      <w:tr>
        <w:trPr>
          <w:trHeight w:val="322" w:hRule="exact"/>
        </w:trPr>
        <w:tc>
          <w:tcPr>
            <w:tcW w:w="2993" w:type="dxa"/>
            <w:vMerge w:val="restart"/>
            <w:tcBorders>
              <w:top w:val="single" w:sz="4" w:space="0" w:color="000000"/>
              <w:left w:val="single" w:sz="4" w:space="0" w:color="000000"/>
              <w:right w:val="single" w:sz="4" w:space="0" w:color="000000"/>
            </w:tcBorders>
            <w:shd w:val="clear" w:color="auto" w:fill="BEBEBE"/>
          </w:tcPr>
          <w:p>
            <w:pPr>
              <w:pStyle w:val="TableParagraph"/>
              <w:spacing w:line="273" w:lineRule="auto" w:before="150"/>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广发证券股份有限公司</w:t>
            </w:r>
          </w:p>
        </w:tc>
      </w:tr>
      <w:tr>
        <w:trPr>
          <w:trHeight w:val="636" w:hRule="exact"/>
        </w:trPr>
        <w:tc>
          <w:tcPr>
            <w:tcW w:w="2993" w:type="dxa"/>
            <w:vMerge/>
            <w:tcBorders>
              <w:left w:val="single" w:sz="4" w:space="0" w:color="000000"/>
              <w:bottom w:val="single" w:sz="4" w:space="0" w:color="000000"/>
              <w:right w:val="single" w:sz="4" w:space="0" w:color="000000"/>
            </w:tcBorders>
            <w:shd w:val="clear" w:color="auto" w:fill="BEBEBE"/>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广州市天河区天河北路 </w:t>
            </w:r>
            <w:r>
              <w:rPr>
                <w:rFonts w:ascii="宋体" w:hAnsi="宋体" w:cs="宋体" w:eastAsia="宋体" w:hint="default"/>
                <w:sz w:val="21"/>
                <w:szCs w:val="21"/>
              </w:rPr>
              <w:t>183-187</w:t>
            </w:r>
            <w:r>
              <w:rPr>
                <w:rFonts w:ascii="宋体" w:hAnsi="宋体" w:cs="宋体" w:eastAsia="宋体" w:hint="default"/>
                <w:spacing w:val="-53"/>
                <w:sz w:val="21"/>
                <w:szCs w:val="21"/>
              </w:rPr>
              <w:t> </w:t>
            </w:r>
            <w:r>
              <w:rPr>
                <w:rFonts w:ascii="宋体" w:hAnsi="宋体" w:cs="宋体" w:eastAsia="宋体" w:hint="default"/>
                <w:sz w:val="21"/>
                <w:szCs w:val="21"/>
              </w:rPr>
              <w:t>号大都会广</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场</w:t>
            </w:r>
            <w:r>
              <w:rPr>
                <w:rFonts w:ascii="宋体" w:hAnsi="宋体" w:cs="宋体" w:eastAsia="宋体" w:hint="default"/>
                <w:spacing w:val="-52"/>
                <w:sz w:val="21"/>
                <w:szCs w:val="21"/>
              </w:rPr>
              <w:t> </w:t>
            </w:r>
            <w:r>
              <w:rPr>
                <w:rFonts w:ascii="宋体" w:hAnsi="宋体" w:cs="宋体" w:eastAsia="宋体" w:hint="default"/>
                <w:sz w:val="21"/>
                <w:szCs w:val="21"/>
              </w:rPr>
              <w:t>43</w:t>
            </w:r>
            <w:r>
              <w:rPr>
                <w:rFonts w:ascii="宋体" w:hAnsi="宋体" w:cs="宋体" w:eastAsia="宋体" w:hint="default"/>
                <w:spacing w:val="-54"/>
                <w:sz w:val="21"/>
                <w:szCs w:val="21"/>
              </w:rPr>
              <w:t> </w:t>
            </w:r>
            <w:r>
              <w:rPr>
                <w:rFonts w:ascii="宋体" w:hAnsi="宋体" w:cs="宋体" w:eastAsia="宋体" w:hint="default"/>
                <w:sz w:val="21"/>
                <w:szCs w:val="21"/>
              </w:rPr>
              <w:t>楼</w:t>
            </w:r>
          </w:p>
        </w:tc>
      </w:tr>
    </w:tbl>
    <w:p>
      <w:pPr>
        <w:spacing w:after="0" w:line="240" w:lineRule="auto"/>
        <w:jc w:val="left"/>
        <w:rPr>
          <w:rFonts w:ascii="宋体" w:hAnsi="宋体" w:cs="宋体" w:eastAsia="宋体" w:hint="default"/>
          <w:sz w:val="21"/>
          <w:szCs w:val="21"/>
        </w:rPr>
        <w:sectPr>
          <w:pgSz w:w="11910" w:h="16840"/>
          <w:pgMar w:header="872" w:footer="1195" w:top="1080" w:bottom="1380" w:left="1580" w:right="104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tbl>
      <w:tblPr>
        <w:tblW w:w="0" w:type="auto"/>
        <w:jc w:val="left"/>
        <w:tblInd w:w="565" w:type="dxa"/>
        <w:tblLayout w:type="fixed"/>
        <w:tblCellMar>
          <w:top w:w="0" w:type="dxa"/>
          <w:left w:w="0" w:type="dxa"/>
          <w:bottom w:w="0" w:type="dxa"/>
          <w:right w:w="0" w:type="dxa"/>
        </w:tblCellMar>
        <w:tblLook w:val="01E0"/>
      </w:tblPr>
      <w:tblGrid>
        <w:gridCol w:w="2993"/>
        <w:gridCol w:w="1796"/>
        <w:gridCol w:w="4261"/>
      </w:tblGrid>
      <w:tr>
        <w:trPr>
          <w:trHeight w:val="636" w:hRule="exact"/>
        </w:trPr>
        <w:tc>
          <w:tcPr>
            <w:tcW w:w="2993" w:type="dxa"/>
            <w:vMerge w:val="restart"/>
            <w:tcBorders>
              <w:top w:val="single" w:sz="4" w:space="0" w:color="000000"/>
              <w:left w:val="single" w:sz="4" w:space="0" w:color="000000"/>
              <w:right w:val="single" w:sz="4" w:space="0" w:color="000000"/>
            </w:tcBorders>
            <w:shd w:val="clear" w:color="auto" w:fill="BEBEBE"/>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钟得安、张鹏</w:t>
            </w:r>
          </w:p>
        </w:tc>
      </w:tr>
      <w:tr>
        <w:trPr>
          <w:trHeight w:val="322" w:hRule="exact"/>
        </w:trPr>
        <w:tc>
          <w:tcPr>
            <w:tcW w:w="2993" w:type="dxa"/>
            <w:vMerge/>
            <w:tcBorders>
              <w:left w:val="single" w:sz="4" w:space="0" w:color="000000"/>
              <w:bottom w:val="single" w:sz="4" w:space="0" w:color="000000"/>
              <w:right w:val="single" w:sz="4" w:space="0" w:color="000000"/>
            </w:tcBorders>
            <w:shd w:val="clear" w:color="auto" w:fill="BEBEBE"/>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footerReference w:type="default" r:id="rId14"/>
          <w:pgSz w:w="11910" w:h="16840"/>
          <w:pgMar w:footer="1195" w:header="872" w:top="1080" w:bottom="1380" w:left="1120" w:right="1040"/>
        </w:sectPr>
      </w:pPr>
    </w:p>
    <w:p>
      <w:pPr>
        <w:pStyle w:val="Heading2"/>
        <w:spacing w:line="240" w:lineRule="auto"/>
        <w:ind w:left="678"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97"/>
        <w:ind w:left="67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580" w:bottom="280" w:left="1120" w:right="1040"/>
          <w:cols w:num="2" w:equalWidth="0">
            <w:col w:w="4127" w:space="2394"/>
            <w:col w:w="3229"/>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699"/>
        <w:gridCol w:w="1982"/>
        <w:gridCol w:w="1844"/>
        <w:gridCol w:w="1275"/>
        <w:gridCol w:w="1711"/>
      </w:tblGrid>
      <w:tr>
        <w:trPr>
          <w:trHeight w:val="605" w:hRule="exact"/>
        </w:trPr>
        <w:tc>
          <w:tcPr>
            <w:tcW w:w="2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52"/>
              <w:ind w:left="802" w:right="0"/>
              <w:jc w:val="left"/>
              <w:rPr>
                <w:rFonts w:ascii="宋体" w:hAnsi="宋体" w:cs="宋体" w:eastAsia="宋体" w:hint="default"/>
                <w:sz w:val="18"/>
                <w:szCs w:val="18"/>
              </w:rPr>
            </w:pPr>
            <w:r>
              <w:rPr>
                <w:rFonts w:ascii="宋体" w:hAnsi="宋体" w:cs="宋体" w:eastAsia="宋体" w:hint="default"/>
                <w:sz w:val="18"/>
                <w:szCs w:val="18"/>
              </w:rPr>
              <w:t>主要会计数据</w:t>
            </w:r>
          </w:p>
        </w:tc>
        <w:tc>
          <w:tcPr>
            <w:tcW w:w="19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12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2" w:lineRule="exact" w:before="59"/>
              <w:ind w:left="134" w:right="135" w:firstLine="45"/>
              <w:jc w:val="left"/>
              <w:rPr>
                <w:rFonts w:ascii="宋体" w:hAnsi="宋体" w:cs="宋体" w:eastAsia="宋体" w:hint="default"/>
                <w:sz w:val="18"/>
                <w:szCs w:val="18"/>
              </w:rPr>
            </w:pPr>
            <w:r>
              <w:rPr>
                <w:rFonts w:ascii="宋体" w:hAnsi="宋体" w:cs="宋体" w:eastAsia="宋体" w:hint="default"/>
                <w:sz w:val="18"/>
                <w:szCs w:val="18"/>
              </w:rPr>
              <w:t>本期比上年 同期增减</w:t>
            </w:r>
            <w:r>
              <w:rPr>
                <w:rFonts w:ascii="宋体" w:hAnsi="宋体" w:cs="宋体" w:eastAsia="宋体" w:hint="default"/>
                <w:sz w:val="18"/>
                <w:szCs w:val="18"/>
              </w:rPr>
              <w:t>(%)</w:t>
            </w:r>
          </w:p>
        </w:tc>
        <w:tc>
          <w:tcPr>
            <w:tcW w:w="171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r>
      <w:tr>
        <w:trPr>
          <w:trHeight w:val="295" w:hRule="exact"/>
        </w:trPr>
        <w:tc>
          <w:tcPr>
            <w:tcW w:w="2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2,724,746,640.78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2,206,413,668.68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23.49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1,991,449,619.56</w:t>
            </w:r>
          </w:p>
        </w:tc>
      </w:tr>
      <w:tr>
        <w:trPr>
          <w:trHeight w:val="296" w:hRule="exact"/>
        </w:trPr>
        <w:tc>
          <w:tcPr>
            <w:tcW w:w="2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495,158,650.56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409,920,975.35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z w:val="18"/>
              </w:rPr>
              <w:t>20.79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371,514,771.45</w:t>
            </w:r>
          </w:p>
        </w:tc>
      </w:tr>
      <w:tr>
        <w:trPr>
          <w:trHeight w:val="478" w:hRule="exact"/>
        </w:trPr>
        <w:tc>
          <w:tcPr>
            <w:tcW w:w="2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0"/>
                <w:sz w:val="18"/>
                <w:szCs w:val="18"/>
              </w:rPr>
              <w:t>归属于上市公司股东的扣除非</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经常性损益的净利润</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488,871,260.18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404,005,673.06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21.01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368,651,364.14</w:t>
            </w:r>
          </w:p>
        </w:tc>
      </w:tr>
      <w:tr>
        <w:trPr>
          <w:trHeight w:val="295" w:hRule="exact"/>
        </w:trPr>
        <w:tc>
          <w:tcPr>
            <w:tcW w:w="2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276,315,404.42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33,201,010.44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732.25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245,462,070.57</w:t>
            </w:r>
          </w:p>
        </w:tc>
      </w:tr>
      <w:tr>
        <w:trPr>
          <w:trHeight w:val="710" w:hRule="exact"/>
        </w:trPr>
        <w:tc>
          <w:tcPr>
            <w:tcW w:w="2699"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年末</w:t>
            </w:r>
          </w:p>
        </w:tc>
        <w:tc>
          <w:tcPr>
            <w:tcW w:w="18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年末</w:t>
            </w:r>
          </w:p>
        </w:tc>
        <w:tc>
          <w:tcPr>
            <w:tcW w:w="12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4" w:lineRule="exact"/>
              <w:ind w:left="179" w:right="0"/>
              <w:jc w:val="left"/>
              <w:rPr>
                <w:rFonts w:ascii="宋体" w:hAnsi="宋体" w:cs="宋体" w:eastAsia="宋体" w:hint="default"/>
                <w:sz w:val="18"/>
                <w:szCs w:val="18"/>
              </w:rPr>
            </w:pPr>
            <w:r>
              <w:rPr>
                <w:rFonts w:ascii="宋体" w:hAnsi="宋体" w:cs="宋体" w:eastAsia="宋体" w:hint="default"/>
                <w:sz w:val="18"/>
                <w:szCs w:val="18"/>
              </w:rPr>
              <w:t>本期末比上</w:t>
            </w:r>
          </w:p>
          <w:p>
            <w:pPr>
              <w:pStyle w:val="TableParagraph"/>
              <w:spacing w:line="240" w:lineRule="auto"/>
              <w:ind w:left="314" w:right="183" w:hanging="135"/>
              <w:jc w:val="left"/>
              <w:rPr>
                <w:rFonts w:ascii="宋体" w:hAnsi="宋体" w:cs="宋体" w:eastAsia="宋体" w:hint="default"/>
                <w:sz w:val="18"/>
                <w:szCs w:val="18"/>
              </w:rPr>
            </w:pPr>
            <w:r>
              <w:rPr>
                <w:rFonts w:ascii="宋体" w:hAnsi="宋体" w:cs="宋体" w:eastAsia="宋体" w:hint="default"/>
                <w:sz w:val="18"/>
                <w:szCs w:val="18"/>
              </w:rPr>
              <w:t>年同期末增 减（</w:t>
            </w:r>
            <w:r>
              <w:rPr>
                <w:rFonts w:ascii="宋体" w:hAnsi="宋体" w:cs="宋体" w:eastAsia="宋体" w:hint="default"/>
                <w:sz w:val="18"/>
                <w:szCs w:val="18"/>
              </w:rPr>
              <w:t>%</w:t>
            </w:r>
            <w:r>
              <w:rPr>
                <w:rFonts w:ascii="宋体" w:hAnsi="宋体" w:cs="宋体" w:eastAsia="宋体" w:hint="default"/>
                <w:sz w:val="18"/>
                <w:szCs w:val="18"/>
              </w:rPr>
              <w:t>）</w:t>
            </w:r>
          </w:p>
        </w:tc>
        <w:tc>
          <w:tcPr>
            <w:tcW w:w="171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年末</w:t>
            </w:r>
          </w:p>
        </w:tc>
      </w:tr>
      <w:tr>
        <w:trPr>
          <w:trHeight w:val="295" w:hRule="exact"/>
        </w:trPr>
        <w:tc>
          <w:tcPr>
            <w:tcW w:w="2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4,989,248,374.30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2,947,130,021.17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69.29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2,608,148,522.86</w:t>
            </w:r>
          </w:p>
        </w:tc>
      </w:tr>
      <w:tr>
        <w:trPr>
          <w:trHeight w:val="295" w:hRule="exact"/>
        </w:trPr>
        <w:tc>
          <w:tcPr>
            <w:tcW w:w="2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7,024,135,081.81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4,397,226,486.19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59.74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3,261,309,956.69</w:t>
            </w:r>
          </w:p>
        </w:tc>
      </w:tr>
      <w:tr>
        <w:trPr>
          <w:trHeight w:val="295" w:hRule="exact"/>
        </w:trPr>
        <w:tc>
          <w:tcPr>
            <w:tcW w:w="2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期末总股本</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406,601,571.00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355,173,000.00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14.48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355,180,000.00</w:t>
            </w:r>
          </w:p>
        </w:tc>
      </w:tr>
    </w:tbl>
    <w:p>
      <w:pPr>
        <w:spacing w:line="240" w:lineRule="auto" w:before="8"/>
        <w:rPr>
          <w:rFonts w:ascii="宋体" w:hAnsi="宋体" w:cs="宋体" w:eastAsia="宋体" w:hint="default"/>
          <w:sz w:val="21"/>
          <w:szCs w:val="21"/>
        </w:rPr>
      </w:pPr>
    </w:p>
    <w:p>
      <w:pPr>
        <w:pStyle w:val="Heading2"/>
        <w:tabs>
          <w:tab w:pos="1517" w:val="left" w:leader="none"/>
        </w:tabs>
        <w:spacing w:line="240" w:lineRule="auto"/>
        <w:ind w:left="678" w:right="22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5"/>
        <w:rPr>
          <w:rFonts w:ascii="宋体" w:hAnsi="宋体" w:cs="宋体" w:eastAsia="宋体" w:hint="default"/>
          <w:b/>
          <w:bCs/>
          <w:sz w:val="8"/>
          <w:szCs w:val="8"/>
        </w:rPr>
      </w:pPr>
    </w:p>
    <w:tbl>
      <w:tblPr>
        <w:tblW w:w="0" w:type="auto"/>
        <w:jc w:val="left"/>
        <w:tblInd w:w="106" w:type="dxa"/>
        <w:tblLayout w:type="fixed"/>
        <w:tblCellMar>
          <w:top w:w="0" w:type="dxa"/>
          <w:left w:w="0" w:type="dxa"/>
          <w:bottom w:w="0" w:type="dxa"/>
          <w:right w:w="0" w:type="dxa"/>
        </w:tblCellMar>
        <w:tblLook w:val="01E0"/>
      </w:tblPr>
      <w:tblGrid>
        <w:gridCol w:w="3491"/>
        <w:gridCol w:w="1049"/>
        <w:gridCol w:w="1133"/>
        <w:gridCol w:w="2552"/>
        <w:gridCol w:w="1286"/>
      </w:tblGrid>
      <w:tr>
        <w:trPr>
          <w:trHeight w:val="283" w:hRule="exact"/>
        </w:trPr>
        <w:tc>
          <w:tcPr>
            <w:tcW w:w="34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109"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04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25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67"/>
              <w:jc w:val="right"/>
              <w:rPr>
                <w:rFonts w:ascii="宋体" w:hAnsi="宋体" w:cs="宋体" w:eastAsia="宋体" w:hint="default"/>
                <w:sz w:val="21"/>
                <w:szCs w:val="21"/>
              </w:rPr>
            </w:pPr>
            <w:r>
              <w:rPr>
                <w:rFonts w:ascii="宋体" w:hAnsi="宋体" w:cs="宋体" w:eastAsia="宋体" w:hint="default"/>
                <w:spacing w:val="-1"/>
                <w:sz w:val="21"/>
                <w:szCs w:val="21"/>
              </w:rPr>
              <w:t>本期比上年同期增减</w:t>
            </w:r>
            <w:r>
              <w:rPr>
                <w:rFonts w:ascii="宋体" w:hAnsi="宋体" w:cs="宋体" w:eastAsia="宋体" w:hint="default"/>
                <w:spacing w:val="-1"/>
                <w:sz w:val="21"/>
                <w:szCs w:val="21"/>
              </w:rPr>
              <w:t>(%)</w:t>
            </w:r>
          </w:p>
        </w:tc>
        <w:tc>
          <w:tcPr>
            <w:tcW w:w="128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81" w:hRule="exact"/>
        </w:trPr>
        <w:tc>
          <w:tcPr>
            <w:tcW w:w="34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12.17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w:t>
            </w:r>
          </w:p>
        </w:tc>
      </w:tr>
      <w:tr>
        <w:trPr>
          <w:trHeight w:val="283" w:hRule="exact"/>
        </w:trPr>
        <w:tc>
          <w:tcPr>
            <w:tcW w:w="34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12.17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1.05</w:t>
            </w:r>
          </w:p>
        </w:tc>
      </w:tr>
      <w:tr>
        <w:trPr>
          <w:trHeight w:val="554" w:hRule="exact"/>
        </w:trPr>
        <w:tc>
          <w:tcPr>
            <w:tcW w:w="34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扣除非经常性损益后的基本每股收</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益（元／股）</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1.14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11.40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1.04</w:t>
            </w:r>
          </w:p>
        </w:tc>
      </w:tr>
      <w:tr>
        <w:trPr>
          <w:trHeight w:val="283" w:hRule="exact"/>
        </w:trPr>
        <w:tc>
          <w:tcPr>
            <w:tcW w:w="34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14.76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2.89</w:t>
            </w:r>
            <w:r>
              <w:rPr>
                <w:rFonts w:ascii="宋体" w:hAnsi="宋体" w:cs="宋体" w:eastAsia="宋体" w:hint="default"/>
                <w:spacing w:val="-1"/>
                <w:sz w:val="21"/>
                <w:szCs w:val="21"/>
              </w:rPr>
              <w:t>个百分点</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15.05</w:t>
            </w:r>
          </w:p>
        </w:tc>
      </w:tr>
      <w:tr>
        <w:trPr>
          <w:trHeight w:val="554" w:hRule="exact"/>
        </w:trPr>
        <w:tc>
          <w:tcPr>
            <w:tcW w:w="34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扣除非经常性损益后的加权平均净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11.73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14.56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2.83</w:t>
            </w:r>
            <w:r>
              <w:rPr>
                <w:rFonts w:ascii="宋体" w:hAnsi="宋体" w:cs="宋体" w:eastAsia="宋体" w:hint="default"/>
                <w:spacing w:val="-1"/>
                <w:sz w:val="21"/>
                <w:szCs w:val="21"/>
              </w:rPr>
              <w:t>个百分点</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14.94</w:t>
            </w:r>
          </w:p>
        </w:tc>
      </w:tr>
    </w:tbl>
    <w:p>
      <w:pPr>
        <w:spacing w:line="240" w:lineRule="auto" w:before="9"/>
        <w:rPr>
          <w:rFonts w:ascii="宋体" w:hAnsi="宋体" w:cs="宋体" w:eastAsia="宋体" w:hint="default"/>
          <w:b/>
          <w:bCs/>
          <w:sz w:val="24"/>
          <w:szCs w:val="24"/>
        </w:rPr>
      </w:pPr>
    </w:p>
    <w:p>
      <w:pPr>
        <w:pStyle w:val="Heading2"/>
        <w:spacing w:line="240" w:lineRule="auto"/>
        <w:ind w:left="678" w:right="227"/>
        <w:jc w:val="left"/>
        <w:rPr>
          <w:b w:val="0"/>
          <w:bCs w:val="0"/>
        </w:rPr>
      </w:pPr>
      <w:r>
        <w:rPr/>
        <w:t>八、</w:t>
      </w:r>
      <w:r>
        <w:rPr>
          <w:spacing w:val="-32"/>
        </w:rPr>
        <w:t> </w:t>
      </w:r>
      <w:r>
        <w:rPr/>
        <w:t>境内外会计准则下会计数据差异</w:t>
      </w:r>
      <w:r>
        <w:rPr>
          <w:b w:val="0"/>
          <w:bCs w:val="0"/>
        </w:rPr>
      </w:r>
    </w:p>
    <w:p>
      <w:pPr>
        <w:pStyle w:val="Heading2"/>
        <w:spacing w:line="247" w:lineRule="auto" w:before="97"/>
        <w:ind w:left="109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91"/>
        <w:ind w:left="678" w:right="227"/>
        <w:jc w:val="left"/>
      </w:pPr>
      <w:r>
        <w:rPr/>
        <w:t>□适用</w:t>
      </w:r>
      <w:r>
        <w:rPr>
          <w:spacing w:val="-1"/>
        </w:rPr>
        <w:t> </w:t>
      </w:r>
      <w:r>
        <w:rPr/>
        <w:t>√不适用</w:t>
      </w:r>
    </w:p>
    <w:p>
      <w:pPr>
        <w:pStyle w:val="Heading2"/>
        <w:spacing w:line="247" w:lineRule="auto" w:before="97"/>
        <w:ind w:left="104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91"/>
        <w:ind w:left="678" w:right="227"/>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2"/>
        <w:spacing w:line="240" w:lineRule="auto"/>
        <w:ind w:left="678" w:right="227"/>
        <w:jc w:val="left"/>
        <w:rPr>
          <w:b w:val="0"/>
          <w:bCs w:val="0"/>
        </w:rPr>
      </w:pPr>
      <w:r>
        <w:rPr/>
        <w:t>九、 </w:t>
      </w:r>
      <w:r>
        <w:rPr>
          <w:rFonts w:ascii="Arial" w:hAnsi="Arial" w:cs="Arial" w:eastAsia="Arial" w:hint="default"/>
        </w:rPr>
        <w:t>2015</w:t>
      </w:r>
      <w:r>
        <w:rPr>
          <w:rFonts w:ascii="Arial" w:hAnsi="Arial" w:cs="Arial" w:eastAsia="Arial" w:hint="default"/>
          <w:spacing w:val="31"/>
        </w:rPr>
        <w:t> </w:t>
      </w:r>
      <w:r>
        <w:rPr/>
        <w:t>年分季度主要财务数据</w:t>
      </w:r>
      <w:r>
        <w:rPr>
          <w:b w:val="0"/>
          <w:bCs w:val="0"/>
        </w:rPr>
      </w:r>
    </w:p>
    <w:p>
      <w:pPr>
        <w:pStyle w:val="BodyText"/>
        <w:tabs>
          <w:tab w:pos="1051" w:val="left" w:leader="none"/>
        </w:tabs>
        <w:spacing w:line="240" w:lineRule="auto" w:before="82"/>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565" w:type="dxa"/>
        <w:tblLayout w:type="fixed"/>
        <w:tblCellMar>
          <w:top w:w="0" w:type="dxa"/>
          <w:left w:w="0" w:type="dxa"/>
          <w:bottom w:w="0" w:type="dxa"/>
          <w:right w:w="0" w:type="dxa"/>
        </w:tblCellMar>
        <w:tblLook w:val="01E0"/>
      </w:tblPr>
      <w:tblGrid>
        <w:gridCol w:w="2919"/>
        <w:gridCol w:w="1565"/>
        <w:gridCol w:w="1568"/>
        <w:gridCol w:w="1477"/>
        <w:gridCol w:w="1522"/>
      </w:tblGrid>
      <w:tr>
        <w:trPr>
          <w:trHeight w:val="634" w:hRule="exact"/>
        </w:trPr>
        <w:tc>
          <w:tcPr>
            <w:tcW w:w="2919"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第一季度</w:t>
            </w:r>
          </w:p>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第二季度</w:t>
            </w:r>
          </w:p>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4-6</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4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第三季度</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7-9</w:t>
            </w:r>
            <w:r>
              <w:rPr>
                <w:rFonts w:ascii="宋体" w:hAnsi="宋体" w:cs="宋体" w:eastAsia="宋体" w:hint="default"/>
                <w:spacing w:val="-45"/>
                <w:sz w:val="18"/>
                <w:szCs w:val="18"/>
              </w:rPr>
              <w:t> </w:t>
            </w:r>
            <w:r>
              <w:rPr>
                <w:rFonts w:ascii="宋体" w:hAnsi="宋体" w:cs="宋体" w:eastAsia="宋体" w:hint="default"/>
                <w:sz w:val="18"/>
                <w:szCs w:val="18"/>
              </w:rPr>
              <w:t>月份）</w:t>
            </w:r>
          </w:p>
        </w:tc>
        <w:tc>
          <w:tcPr>
            <w:tcW w:w="15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第四季度</w:t>
            </w:r>
          </w:p>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10-12</w:t>
            </w:r>
            <w:r>
              <w:rPr>
                <w:rFonts w:ascii="宋体" w:hAnsi="宋体" w:cs="宋体" w:eastAsia="宋体" w:hint="default"/>
                <w:spacing w:val="-46"/>
                <w:sz w:val="18"/>
                <w:szCs w:val="18"/>
              </w:rPr>
              <w:t> </w:t>
            </w:r>
            <w:r>
              <w:rPr>
                <w:rFonts w:ascii="宋体" w:hAnsi="宋体" w:cs="宋体" w:eastAsia="宋体" w:hint="default"/>
                <w:sz w:val="18"/>
                <w:szCs w:val="18"/>
              </w:rPr>
              <w:t>月份）</w:t>
            </w:r>
          </w:p>
        </w:tc>
      </w:tr>
      <w:tr>
        <w:trPr>
          <w:trHeight w:val="324" w:hRule="exact"/>
        </w:trPr>
        <w:tc>
          <w:tcPr>
            <w:tcW w:w="29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4" w:right="0"/>
              <w:jc w:val="left"/>
              <w:rPr>
                <w:rFonts w:ascii="宋体" w:hAnsi="宋体" w:cs="宋体" w:eastAsia="宋体" w:hint="default"/>
                <w:sz w:val="18"/>
                <w:szCs w:val="18"/>
              </w:rPr>
            </w:pPr>
            <w:r>
              <w:rPr>
                <w:rFonts w:ascii="宋体"/>
                <w:sz w:val="18"/>
              </w:rPr>
              <w:t>503,826,412.09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4" w:right="0"/>
              <w:jc w:val="left"/>
              <w:rPr>
                <w:rFonts w:ascii="宋体" w:hAnsi="宋体" w:cs="宋体" w:eastAsia="宋体" w:hint="default"/>
                <w:sz w:val="18"/>
                <w:szCs w:val="18"/>
              </w:rPr>
            </w:pPr>
            <w:r>
              <w:rPr>
                <w:rFonts w:ascii="宋体"/>
                <w:sz w:val="18"/>
              </w:rPr>
              <w:t>669,087,250.08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743,987,427.12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1" w:right="0"/>
              <w:jc w:val="left"/>
              <w:rPr>
                <w:rFonts w:ascii="宋体" w:hAnsi="宋体" w:cs="宋体" w:eastAsia="宋体" w:hint="default"/>
                <w:sz w:val="18"/>
                <w:szCs w:val="18"/>
              </w:rPr>
            </w:pPr>
            <w:r>
              <w:rPr>
                <w:rFonts w:ascii="宋体"/>
                <w:sz w:val="18"/>
              </w:rPr>
              <w:t>807,845,551.49</w:t>
            </w:r>
          </w:p>
        </w:tc>
      </w:tr>
    </w:tbl>
    <w:p>
      <w:pPr>
        <w:spacing w:after="0" w:line="240" w:lineRule="auto"/>
        <w:jc w:val="left"/>
        <w:rPr>
          <w:rFonts w:ascii="宋体" w:hAnsi="宋体" w:cs="宋体" w:eastAsia="宋体" w:hint="default"/>
          <w:sz w:val="18"/>
          <w:szCs w:val="18"/>
        </w:rPr>
        <w:sectPr>
          <w:type w:val="continuous"/>
          <w:pgSz w:w="11910" w:h="16840"/>
          <w:pgMar w:top="1580" w:bottom="280" w:left="112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919"/>
        <w:gridCol w:w="1565"/>
        <w:gridCol w:w="1568"/>
        <w:gridCol w:w="1477"/>
        <w:gridCol w:w="1522"/>
      </w:tblGrid>
      <w:tr>
        <w:trPr>
          <w:trHeight w:val="324" w:hRule="exact"/>
        </w:trPr>
        <w:tc>
          <w:tcPr>
            <w:tcW w:w="29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pacing w:val="-1"/>
                <w:sz w:val="18"/>
              </w:rPr>
              <w:t>79,511,646.03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89,585,739.59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147,173,082.51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pacing w:val="-1"/>
                <w:sz w:val="18"/>
              </w:rPr>
              <w:t>178,888,182.43</w:t>
            </w:r>
          </w:p>
        </w:tc>
      </w:tr>
      <w:tr>
        <w:trPr>
          <w:trHeight w:val="634" w:hRule="exact"/>
        </w:trPr>
        <w:tc>
          <w:tcPr>
            <w:tcW w:w="29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性损益后的净利润</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78,383,697.35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88,912,466.93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145,486,179.32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176,088,916.58</w:t>
            </w:r>
          </w:p>
        </w:tc>
      </w:tr>
      <w:tr>
        <w:trPr>
          <w:trHeight w:val="322" w:hRule="exact"/>
        </w:trPr>
        <w:tc>
          <w:tcPr>
            <w:tcW w:w="29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-141,164,499.64</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-106,354,930.35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107,966,559.74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415,868,274.67</w:t>
            </w:r>
          </w:p>
        </w:tc>
      </w:tr>
    </w:tbl>
    <w:p>
      <w:pPr>
        <w:spacing w:line="240" w:lineRule="auto" w:before="2"/>
        <w:rPr>
          <w:rFonts w:ascii="宋体" w:hAnsi="宋体" w:cs="宋体" w:eastAsia="宋体" w:hint="default"/>
          <w:sz w:val="20"/>
          <w:szCs w:val="20"/>
        </w:rPr>
      </w:pPr>
    </w:p>
    <w:p>
      <w:pPr>
        <w:pStyle w:val="BodyText"/>
        <w:spacing w:line="240" w:lineRule="auto" w:before="36"/>
        <w:ind w:left="218" w:right="2940"/>
        <w:jc w:val="left"/>
      </w:pPr>
      <w:r>
        <w:rPr/>
        <w:t>季度数据与已披露定期报告数据差异说明</w:t>
      </w:r>
    </w:p>
    <w:p>
      <w:pPr>
        <w:pStyle w:val="BodyText"/>
        <w:spacing w:line="240" w:lineRule="auto" w:before="37"/>
        <w:ind w:left="218" w:right="294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15"/>
          <w:pgSz w:w="11910" w:h="16840"/>
          <w:pgMar w:footer="1195" w:header="872" w:top="1080" w:bottom="1380" w:left="1580" w:right="1040"/>
          <w:pgNumType w:start="11"/>
        </w:sectPr>
      </w:pPr>
    </w:p>
    <w:p>
      <w:pPr>
        <w:pStyle w:val="Heading2"/>
        <w:spacing w:line="240" w:lineRule="auto"/>
        <w:ind w:left="218" w:right="-19"/>
        <w:jc w:val="left"/>
        <w:rPr>
          <w:b w:val="0"/>
          <w:bCs w:val="0"/>
        </w:rPr>
      </w:pPr>
      <w:r>
        <w:rPr/>
        <w:t>十、</w:t>
      </w:r>
      <w:r>
        <w:rPr>
          <w:spacing w:val="39"/>
        </w:rPr>
        <w:t> </w:t>
      </w:r>
      <w:r>
        <w:rPr/>
        <w:t>非经常性损益项目和金额</w:t>
      </w:r>
      <w:r>
        <w:rPr>
          <w:b w:val="0"/>
          <w:bCs w:val="0"/>
        </w:rPr>
      </w:r>
    </w:p>
    <w:p>
      <w:pPr>
        <w:pStyle w:val="BodyText"/>
        <w:spacing w:line="240" w:lineRule="auto" w:before="97"/>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3106" w:space="3627"/>
            <w:col w:w="255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55"/>
        <w:gridCol w:w="1582"/>
        <w:gridCol w:w="1154"/>
        <w:gridCol w:w="1582"/>
        <w:gridCol w:w="1476"/>
      </w:tblGrid>
      <w:tr>
        <w:trPr>
          <w:trHeight w:val="634"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782"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230"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1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256" w:right="149" w:hanging="106"/>
              <w:jc w:val="left"/>
              <w:rPr>
                <w:rFonts w:ascii="宋体" w:hAnsi="宋体" w:cs="宋体" w:eastAsia="宋体" w:hint="default"/>
                <w:sz w:val="21"/>
                <w:szCs w:val="21"/>
              </w:rPr>
            </w:pPr>
            <w:r>
              <w:rPr>
                <w:rFonts w:ascii="宋体" w:hAnsi="宋体" w:cs="宋体" w:eastAsia="宋体" w:hint="default"/>
                <w:sz w:val="21"/>
                <w:szCs w:val="21"/>
              </w:rPr>
              <w:t>附注（如</w:t>
            </w:r>
            <w:r>
              <w:rPr>
                <w:rFonts w:ascii="宋体" w:hAnsi="宋体" w:cs="宋体" w:eastAsia="宋体" w:hint="default"/>
                <w:w w:val="100"/>
                <w:sz w:val="21"/>
                <w:szCs w:val="21"/>
              </w:rPr>
              <w:t> </w:t>
            </w:r>
            <w:r>
              <w:rPr>
                <w:rFonts w:ascii="宋体" w:hAnsi="宋体" w:cs="宋体" w:eastAsia="宋体" w:hint="default"/>
                <w:sz w:val="21"/>
                <w:szCs w:val="21"/>
              </w:rPr>
              <w:t>适用）</w:t>
            </w:r>
          </w:p>
        </w:tc>
        <w:tc>
          <w:tcPr>
            <w:tcW w:w="15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230"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4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right="0"/>
              <w:jc w:val="center"/>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r>
      <w:tr>
        <w:trPr>
          <w:trHeight w:val="322"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sz w:val="21"/>
              </w:rPr>
              <w:t>78,767.74</w:t>
            </w: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135,842.08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center"/>
              <w:rPr>
                <w:rFonts w:ascii="宋体" w:hAnsi="宋体" w:cs="宋体" w:eastAsia="宋体" w:hint="default"/>
                <w:sz w:val="21"/>
                <w:szCs w:val="21"/>
              </w:rPr>
            </w:pPr>
            <w:r>
              <w:rPr>
                <w:rFonts w:ascii="宋体"/>
                <w:sz w:val="21"/>
              </w:rPr>
              <w:t>-186,785.78</w:t>
            </w:r>
          </w:p>
        </w:tc>
      </w:tr>
      <w:tr>
        <w:trPr>
          <w:trHeight w:val="636"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或偶发性的税收返还、减免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194"/>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公司正常经营业务密切相关，符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定额或定量持续享受的政府补助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除外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08" w:right="0"/>
              <w:jc w:val="left"/>
              <w:rPr>
                <w:rFonts w:ascii="宋体" w:hAnsi="宋体" w:cs="宋体" w:eastAsia="宋体" w:hint="default"/>
                <w:sz w:val="21"/>
                <w:szCs w:val="21"/>
              </w:rPr>
            </w:pPr>
            <w:r>
              <w:rPr>
                <w:rFonts w:ascii="宋体"/>
                <w:sz w:val="21"/>
              </w:rPr>
              <w:t>8,752,563.05</w:t>
            </w: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4,809,123.23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4,497,256.88</w:t>
            </w:r>
          </w:p>
        </w:tc>
      </w:tr>
      <w:tr>
        <w:trPr>
          <w:trHeight w:val="634"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计入当期损益的对非金融企业收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取的资金占用费</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194"/>
              <w:jc w:val="both"/>
              <w:rPr>
                <w:rFonts w:ascii="宋体" w:hAnsi="宋体" w:cs="宋体" w:eastAsia="宋体" w:hint="default"/>
                <w:sz w:val="21"/>
                <w:szCs w:val="21"/>
              </w:rPr>
            </w:pPr>
            <w:r>
              <w:rPr>
                <w:rFonts w:ascii="宋体" w:hAnsi="宋体" w:cs="宋体" w:eastAsia="宋体" w:hint="default"/>
                <w:spacing w:val="-2"/>
                <w:sz w:val="21"/>
                <w:szCs w:val="21"/>
              </w:rPr>
              <w:t>企业取得子公司、联营企业及合</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营企业的投资成本小于取得投资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时应享有被投资单位可辨认净资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产公允价值产生的收益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因不可抗力因素，如遭受自然灾</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害而计提的各项资产减值准备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企业重组费用，如安置职工的支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出、整合费用等</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超过公允价值部分的损益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司期初至合并日的当期净损益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与公司正常经营业务无关的或有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事项产生的损益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194"/>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效套期保值业务外，持有交易性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金融资产、交易性金融负债产生</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255"/>
        <w:gridCol w:w="1582"/>
        <w:gridCol w:w="1154"/>
        <w:gridCol w:w="1582"/>
        <w:gridCol w:w="1476"/>
      </w:tblGrid>
      <w:tr>
        <w:trPr>
          <w:trHeight w:val="1260"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194"/>
              <w:jc w:val="both"/>
              <w:rPr>
                <w:rFonts w:ascii="宋体" w:hAnsi="宋体" w:cs="宋体" w:eastAsia="宋体" w:hint="default"/>
                <w:sz w:val="21"/>
                <w:szCs w:val="21"/>
              </w:rPr>
            </w:pPr>
            <w:r>
              <w:rPr>
                <w:rFonts w:ascii="宋体" w:hAnsi="宋体" w:cs="宋体" w:eastAsia="宋体" w:hint="default"/>
                <w:spacing w:val="-2"/>
                <w:sz w:val="21"/>
                <w:szCs w:val="21"/>
              </w:rPr>
              <w:t>的公允价值变动损益，以及处置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交易性金融资产、交易性金融负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债和可供出售金融资产取得的投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值准备转回</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194"/>
              <w:jc w:val="both"/>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194"/>
              <w:jc w:val="both"/>
              <w:rPr>
                <w:rFonts w:ascii="宋体" w:hAnsi="宋体" w:cs="宋体" w:eastAsia="宋体" w:hint="default"/>
                <w:sz w:val="21"/>
                <w:szCs w:val="21"/>
              </w:rPr>
            </w:pPr>
            <w:r>
              <w:rPr>
                <w:rFonts w:ascii="宋体" w:hAnsi="宋体" w:cs="宋体" w:eastAsia="宋体" w:hint="default"/>
                <w:spacing w:val="-2"/>
                <w:sz w:val="21"/>
                <w:szCs w:val="21"/>
              </w:rPr>
              <w:t>根据税收、会计等法律、法规的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要求对当期损益进行一次性调整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对当期损益的影响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入和支出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-1,170,313.61</w:t>
            </w: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2,185,245.36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8" w:right="0"/>
              <w:jc w:val="center"/>
              <w:rPr>
                <w:rFonts w:ascii="宋体" w:hAnsi="宋体" w:cs="宋体" w:eastAsia="宋体" w:hint="default"/>
                <w:sz w:val="21"/>
                <w:szCs w:val="21"/>
              </w:rPr>
            </w:pPr>
            <w:r>
              <w:rPr>
                <w:rFonts w:ascii="宋体"/>
                <w:sz w:val="21"/>
              </w:rPr>
              <w:t>-605,014.46</w:t>
            </w:r>
          </w:p>
        </w:tc>
      </w:tr>
      <w:tr>
        <w:trPr>
          <w:trHeight w:val="634"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194"/>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益项目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7,057.71</w:t>
            </w: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-46,461.44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center"/>
              <w:rPr>
                <w:rFonts w:ascii="宋体" w:hAnsi="宋体" w:cs="宋体" w:eastAsia="宋体" w:hint="default"/>
                <w:sz w:val="21"/>
                <w:szCs w:val="21"/>
              </w:rPr>
            </w:pPr>
            <w:r>
              <w:rPr>
                <w:rFonts w:ascii="宋体"/>
                <w:sz w:val="21"/>
              </w:rPr>
              <w:t>-146,073.38</w:t>
            </w:r>
          </w:p>
        </w:tc>
      </w:tr>
      <w:tr>
        <w:trPr>
          <w:trHeight w:val="322"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-1,380,684.51</w:t>
            </w: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-1,168,446.94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center"/>
              <w:rPr>
                <w:rFonts w:ascii="宋体" w:hAnsi="宋体" w:cs="宋体" w:eastAsia="宋体" w:hint="default"/>
                <w:sz w:val="21"/>
                <w:szCs w:val="21"/>
              </w:rPr>
            </w:pPr>
            <w:r>
              <w:rPr>
                <w:rFonts w:ascii="宋体"/>
                <w:sz w:val="21"/>
              </w:rPr>
              <w:t>-695,975.95</w:t>
            </w:r>
          </w:p>
        </w:tc>
      </w:tr>
      <w:tr>
        <w:trPr>
          <w:trHeight w:val="322" w:hRule="exact"/>
        </w:trPr>
        <w:tc>
          <w:tcPr>
            <w:tcW w:w="32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6,287,390.38</w:t>
            </w:r>
          </w:p>
        </w:tc>
        <w:tc>
          <w:tcPr>
            <w:tcW w:w="11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5,915,302.29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2,863,407.31</w:t>
            </w:r>
          </w:p>
        </w:tc>
      </w:tr>
    </w:tbl>
    <w:p>
      <w:pPr>
        <w:spacing w:after="0" w:line="262" w:lineRule="exact"/>
        <w:jc w:val="center"/>
        <w:rPr>
          <w:rFonts w:ascii="宋体" w:hAnsi="宋体" w:cs="宋体" w:eastAsia="宋体" w:hint="default"/>
          <w:sz w:val="21"/>
          <w:szCs w:val="21"/>
        </w:rPr>
        <w:sectPr>
          <w:pgSz w:w="11910" w:h="16840"/>
          <w:pgMar w:header="872" w:footer="1195" w:top="108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p>
      <w:pPr>
        <w:pStyle w:val="Heading1"/>
        <w:tabs>
          <w:tab w:pos="1259" w:val="left" w:leader="none"/>
        </w:tabs>
        <w:spacing w:line="240" w:lineRule="auto"/>
        <w:ind w:left="0" w:right="75"/>
        <w:jc w:val="center"/>
        <w:rPr>
          <w:b w:val="0"/>
          <w:bCs w:val="0"/>
        </w:rPr>
      </w:pPr>
      <w:bookmarkStart w:name="_TOC_250009" w:id="3"/>
      <w:r>
        <w:rPr>
          <w:w w:val="95"/>
        </w:rPr>
        <w:t>第三节</w:t>
        <w:tab/>
      </w:r>
      <w:r>
        <w:rPr/>
        <w:t>公司业务概要</w:t>
      </w:r>
      <w:bookmarkEnd w:id="3"/>
      <w:r>
        <w:rPr>
          <w:b w:val="0"/>
          <w:bCs w:val="0"/>
        </w:rPr>
      </w:r>
    </w:p>
    <w:p>
      <w:pPr>
        <w:pStyle w:val="Heading2"/>
        <w:spacing w:line="240" w:lineRule="auto" w:before="219"/>
        <w:ind w:left="138" w:right="0"/>
        <w:jc w:val="both"/>
        <w:rPr>
          <w:b w:val="0"/>
          <w:bCs w:val="0"/>
        </w:rPr>
      </w:pPr>
      <w:r>
        <w:rPr/>
        <w:t>一、报告期内公司所从事的主要业务、经营模式及行业情况说明</w:t>
      </w:r>
      <w:r>
        <w:rPr>
          <w:b w:val="0"/>
          <w:bCs w:val="0"/>
        </w:rPr>
      </w:r>
    </w:p>
    <w:p>
      <w:pPr>
        <w:spacing w:line="273" w:lineRule="auto" w:before="97"/>
        <w:ind w:left="558" w:right="10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、公司所从事的主要业务与经营模式：</w:t>
      </w:r>
      <w:r>
        <w:rPr>
          <w:rFonts w:ascii="宋体" w:hAnsi="宋体" w:cs="宋体" w:eastAsia="宋体" w:hint="default"/>
          <w:b/>
          <w:bCs/>
          <w:w w:val="100"/>
          <w:sz w:val="21"/>
          <w:szCs w:val="21"/>
        </w:rPr>
        <w:t> </w:t>
      </w:r>
      <w:r>
        <w:rPr>
          <w:rFonts w:ascii="宋体" w:hAnsi="宋体" w:cs="宋体" w:eastAsia="宋体" w:hint="default"/>
          <w:spacing w:val="-2"/>
          <w:sz w:val="21"/>
          <w:szCs w:val="21"/>
        </w:rPr>
        <w:t>公司在报告期内主要从事智能、节能、新能源三个板块业务，具体如下：</w:t>
      </w:r>
    </w:p>
    <w:p>
      <w:pPr>
        <w:pStyle w:val="BodyText"/>
        <w:spacing w:line="468" w:lineRule="exact" w:before="34"/>
        <w:ind w:left="558" w:right="102" w:firstLine="2"/>
        <w:jc w:val="left"/>
      </w:pPr>
      <w:r>
        <w:rPr>
          <w:rFonts w:ascii="宋体" w:hAnsi="宋体" w:cs="宋体" w:eastAsia="宋体" w:hint="default"/>
          <w:b/>
          <w:bCs/>
        </w:rPr>
        <w:t>1</w:t>
      </w:r>
      <w:r>
        <w:rPr>
          <w:rFonts w:ascii="宋体" w:hAnsi="宋体" w:cs="宋体" w:eastAsia="宋体" w:hint="default"/>
          <w:b/>
          <w:bCs/>
        </w:rPr>
        <w:t>）智能板块：</w:t>
      </w:r>
      <w:r>
        <w:rPr>
          <w:rFonts w:ascii="宋体" w:hAnsi="宋体" w:cs="宋体" w:eastAsia="宋体" w:hint="default"/>
          <w:b/>
          <w:bCs/>
          <w:w w:val="100"/>
        </w:rPr>
        <w:t> </w:t>
      </w:r>
      <w:r>
        <w:rPr>
          <w:spacing w:val="-2"/>
        </w:rPr>
        <w:t>主要业务为国内外智能电表、用电信息管理系统终端产品、智能用电产品及解决方案。其中</w:t>
      </w:r>
    </w:p>
    <w:p>
      <w:pPr>
        <w:pStyle w:val="BodyText"/>
        <w:spacing w:line="248" w:lineRule="exact"/>
        <w:ind w:right="0"/>
        <w:jc w:val="both"/>
      </w:pPr>
      <w:r>
        <w:rPr>
          <w:spacing w:val="-4"/>
        </w:rPr>
        <w:t>包括：单三相智能电表、采集器、集中器、负控、专变、售电终端、</w:t>
      </w:r>
      <w:r>
        <w:rPr>
          <w:rFonts w:ascii="宋体" w:hAnsi="宋体" w:cs="宋体" w:eastAsia="宋体" w:hint="default"/>
          <w:spacing w:val="-4"/>
        </w:rPr>
        <w:t>AMI</w:t>
      </w:r>
      <w:r>
        <w:rPr>
          <w:spacing w:val="-4"/>
        </w:rPr>
        <w:t>（高级计量系统）等。在</w:t>
      </w:r>
    </w:p>
    <w:p>
      <w:pPr>
        <w:pStyle w:val="BodyText"/>
        <w:spacing w:line="273" w:lineRule="auto" w:before="37"/>
        <w:ind w:right="208"/>
        <w:jc w:val="both"/>
      </w:pPr>
      <w:r>
        <w:rPr>
          <w:spacing w:val="-2"/>
        </w:rPr>
        <w:t>此基础上，公司在本年度开拓了一系列新产品、解决方案及服务，如四表合一系统解决方案、海</w:t>
      </w:r>
      <w:r>
        <w:rPr>
          <w:spacing w:val="-26"/>
        </w:rPr>
        <w:t> </w:t>
      </w:r>
      <w:r>
        <w:rPr>
          <w:spacing w:val="-26"/>
        </w:rPr>
      </w:r>
      <w:r>
        <w:rPr>
          <w:spacing w:val="-2"/>
        </w:rPr>
        <w:t>外远程售电终端、智能表系统方案、能源采集系列终端、微功率无线模块、交互终端、智能营业</w:t>
      </w:r>
      <w:r>
        <w:rPr>
          <w:spacing w:val="-25"/>
        </w:rPr>
        <w:t> </w:t>
      </w:r>
      <w:r>
        <w:rPr>
          <w:spacing w:val="-25"/>
        </w:rPr>
      </w:r>
      <w:r>
        <w:rPr>
          <w:spacing w:val="-7"/>
        </w:rPr>
        <w:t>厅、大客户集成主站，包括基于云服务的能效管理及电力需求侧管理业务、一站式综合能效服务，</w:t>
      </w:r>
      <w:r>
        <w:rPr>
          <w:spacing w:val="-12"/>
        </w:rPr>
        <w:t> </w:t>
      </w:r>
      <w:r>
        <w:rPr>
          <w:spacing w:val="-12"/>
        </w:rPr>
      </w:r>
      <w:r>
        <w:rPr/>
        <w:t>以及储能及微电网等业务。</w:t>
      </w:r>
    </w:p>
    <w:p>
      <w:pPr>
        <w:pStyle w:val="BodyText"/>
        <w:spacing w:line="273" w:lineRule="auto" w:before="163"/>
        <w:ind w:right="208" w:firstLine="419"/>
        <w:jc w:val="both"/>
      </w:pPr>
      <w:r>
        <w:rPr>
          <w:spacing w:val="-3"/>
        </w:rPr>
        <w:t>公司积极开发用电需求侧和智能配用电相关产品，做稳做强电力设备产品相关业务，通过</w:t>
      </w:r>
      <w:r>
        <w:rPr>
          <w:spacing w:val="-4"/>
        </w:rPr>
        <w:t> </w:t>
      </w:r>
      <w:r>
        <w:rPr>
          <w:rFonts w:ascii="宋体" w:hAnsi="宋体" w:cs="宋体" w:eastAsia="宋体" w:hint="default"/>
        </w:rPr>
        <w:t>20</w:t>
      </w:r>
      <w:r>
        <w:rPr>
          <w:rFonts w:ascii="宋体" w:hAnsi="宋体" w:cs="宋体" w:eastAsia="宋体" w:hint="default"/>
          <w:w w:val="100"/>
        </w:rPr>
        <w:t> </w:t>
      </w:r>
      <w:r>
        <w:rPr>
          <w:spacing w:val="-2"/>
        </w:rPr>
        <w:t>多年的发展，产品已覆盖世界各地，在国内外设有多个子公司以及营销机构，我们的客户主要是</w:t>
      </w:r>
      <w:r>
        <w:rPr>
          <w:spacing w:val="-25"/>
        </w:rPr>
        <w:t> </w:t>
      </w:r>
      <w:r>
        <w:rPr>
          <w:spacing w:val="-25"/>
        </w:rPr>
      </w:r>
      <w:r>
        <w:rPr>
          <w:spacing w:val="-2"/>
        </w:rPr>
        <w:t>国家电网和南方电网及各地方电力公司，主要经营模式为通过集中招投标的方式获得订单，地方</w:t>
      </w:r>
      <w:r>
        <w:rPr>
          <w:spacing w:val="-25"/>
        </w:rPr>
        <w:t> </w:t>
      </w:r>
      <w:r>
        <w:rPr>
          <w:spacing w:val="-25"/>
        </w:rPr>
      </w:r>
      <w:r>
        <w:rPr>
          <w:spacing w:val="-2"/>
        </w:rPr>
        <w:t>电力公司及非电力公司客户主要通过公司遍布全国的销售和服务组织获得订单，在国外主要通过</w:t>
      </w:r>
      <w:r>
        <w:rPr>
          <w:spacing w:val="-26"/>
        </w:rPr>
        <w:t> </w:t>
      </w:r>
      <w:r>
        <w:rPr>
          <w:spacing w:val="-26"/>
        </w:rPr>
      </w:r>
      <w:r>
        <w:rPr>
          <w:spacing w:val="-2"/>
        </w:rPr>
        <w:t>自主开发、战略合作等方式开拓业务。公司坚持服务营销与品牌营销相结合，良好的服务意识和</w:t>
      </w:r>
      <w:r>
        <w:rPr>
          <w:spacing w:val="-25"/>
        </w:rPr>
        <w:t> </w:t>
      </w:r>
      <w:r>
        <w:rPr>
          <w:spacing w:val="-25"/>
        </w:rPr>
      </w:r>
      <w:r>
        <w:rPr/>
        <w:t>品牌形象赢得了国内外客户的广泛认同。</w:t>
      </w:r>
    </w:p>
    <w:p>
      <w:pPr>
        <w:pStyle w:val="BodyText"/>
        <w:spacing w:line="468" w:lineRule="exact" w:before="34"/>
        <w:ind w:left="558" w:right="102" w:firstLine="2"/>
        <w:jc w:val="left"/>
      </w:pPr>
      <w:r>
        <w:rPr>
          <w:rFonts w:ascii="宋体" w:hAnsi="宋体" w:cs="宋体" w:eastAsia="宋体" w:hint="default"/>
          <w:b/>
          <w:bCs/>
        </w:rPr>
        <w:t>2</w:t>
      </w:r>
      <w:r>
        <w:rPr>
          <w:rFonts w:ascii="宋体" w:hAnsi="宋体" w:cs="宋体" w:eastAsia="宋体" w:hint="default"/>
          <w:b/>
          <w:bCs/>
        </w:rPr>
        <w:t>）新能源板块：</w:t>
      </w:r>
      <w:r>
        <w:rPr>
          <w:rFonts w:ascii="宋体" w:hAnsi="宋体" w:cs="宋体" w:eastAsia="宋体" w:hint="default"/>
          <w:b/>
          <w:bCs/>
          <w:w w:val="100"/>
        </w:rPr>
        <w:t> </w:t>
      </w:r>
      <w:r>
        <w:rPr>
          <w:spacing w:val="-2"/>
        </w:rPr>
        <w:t>主要业务为太阳能电池组件的封装，以及各类适用于民用、工商业的分布式及集中式光伏电</w:t>
      </w:r>
    </w:p>
    <w:p>
      <w:pPr>
        <w:pStyle w:val="BodyText"/>
        <w:spacing w:line="248" w:lineRule="exact"/>
        <w:ind w:right="0"/>
        <w:jc w:val="both"/>
      </w:pPr>
      <w:r>
        <w:rPr/>
        <w:t>站的研发、开发、建设及运营。</w:t>
      </w:r>
    </w:p>
    <w:p>
      <w:pPr>
        <w:spacing w:line="240" w:lineRule="auto" w:before="10"/>
        <w:rPr>
          <w:rFonts w:ascii="宋体" w:hAnsi="宋体" w:cs="宋体" w:eastAsia="宋体" w:hint="default"/>
          <w:sz w:val="14"/>
          <w:szCs w:val="14"/>
        </w:rPr>
      </w:pPr>
    </w:p>
    <w:p>
      <w:pPr>
        <w:pStyle w:val="BodyText"/>
        <w:spacing w:line="273" w:lineRule="auto"/>
        <w:ind w:right="208" w:firstLine="419"/>
        <w:jc w:val="both"/>
      </w:pPr>
      <w:r>
        <w:rPr>
          <w:spacing w:val="-6"/>
          <w:w w:val="100"/>
        </w:rPr>
        <w:t>为确保公司投资的各类光伏电站的质量与效率，公司于</w:t>
      </w:r>
      <w:r>
        <w:rPr>
          <w:spacing w:val="-47"/>
          <w:w w:val="100"/>
        </w:rPr>
        <w:t> </w:t>
      </w:r>
      <w:r>
        <w:rPr>
          <w:rFonts w:ascii="宋体" w:hAnsi="宋体" w:cs="宋体" w:eastAsia="宋体" w:hint="default"/>
          <w:spacing w:val="-1"/>
          <w:w w:val="100"/>
        </w:rPr>
        <w:t>2014</w:t>
      </w:r>
      <w:r>
        <w:rPr>
          <w:rFonts w:ascii="宋体" w:hAnsi="宋体" w:cs="宋体" w:eastAsia="宋体" w:hint="default"/>
          <w:spacing w:val="-48"/>
          <w:w w:val="100"/>
        </w:rPr>
        <w:t> </w:t>
      </w:r>
      <w:r>
        <w:rPr>
          <w:w w:val="100"/>
        </w:rPr>
        <w:t>年</w:t>
      </w:r>
      <w:r>
        <w:rPr>
          <w:spacing w:val="-50"/>
          <w:w w:val="100"/>
        </w:rPr>
        <w:t> </w:t>
      </w:r>
      <w:r>
        <w:rPr>
          <w:rFonts w:ascii="宋体" w:hAnsi="宋体" w:cs="宋体" w:eastAsia="宋体" w:hint="default"/>
          <w:w w:val="100"/>
        </w:rPr>
        <w:t>3</w:t>
      </w:r>
      <w:r>
        <w:rPr>
          <w:rFonts w:ascii="宋体" w:hAnsi="宋体" w:cs="宋体" w:eastAsia="宋体" w:hint="default"/>
          <w:spacing w:val="-48"/>
          <w:w w:val="100"/>
        </w:rPr>
        <w:t> </w:t>
      </w:r>
      <w:r>
        <w:rPr>
          <w:spacing w:val="-2"/>
          <w:w w:val="100"/>
        </w:rPr>
        <w:t>月份投资设立了江苏林洋光</w:t>
      </w:r>
      <w:r>
        <w:rPr>
          <w:w w:val="100"/>
        </w:rPr>
        <w:t> </w:t>
      </w:r>
      <w:r>
        <w:rPr>
          <w:spacing w:val="-2"/>
        </w:rPr>
        <w:t>伏科技有限公司专注于高效太阳能电池组件的研发、制造，公司太阳能组件的主要经营模式：通</w:t>
      </w:r>
      <w:r>
        <w:rPr>
          <w:spacing w:val="-26"/>
        </w:rPr>
        <w:t> </w:t>
      </w:r>
      <w:r>
        <w:rPr>
          <w:spacing w:val="-26"/>
        </w:rPr>
      </w:r>
      <w:r>
        <w:rPr>
          <w:spacing w:val="-2"/>
        </w:rPr>
        <w:t>过公司在光伏制造行业的影响力与资源，与一线供应商达成战略合作协议，获取行业内最为优质</w:t>
      </w:r>
      <w:r>
        <w:rPr>
          <w:spacing w:val="-25"/>
        </w:rPr>
        <w:t> </w:t>
      </w:r>
      <w:r>
        <w:rPr>
          <w:spacing w:val="-25"/>
        </w:rPr>
      </w:r>
      <w:r>
        <w:rPr>
          <w:spacing w:val="-2"/>
        </w:rPr>
        <w:t>的原辅材料，根据优秀团队的丰富经验及有针对性的研发，通过合作等形式为外部战略客户提供</w:t>
      </w:r>
      <w:r>
        <w:rPr>
          <w:spacing w:val="-25"/>
        </w:rPr>
        <w:t> </w:t>
      </w:r>
      <w:r>
        <w:rPr>
          <w:spacing w:val="-25"/>
        </w:rPr>
      </w:r>
      <w:r>
        <w:rPr/>
        <w:t>可靠的光伏组件。</w:t>
      </w:r>
    </w:p>
    <w:p>
      <w:pPr>
        <w:pStyle w:val="BodyText"/>
        <w:spacing w:line="273" w:lineRule="auto" w:before="163"/>
        <w:ind w:right="217" w:firstLine="419"/>
        <w:jc w:val="both"/>
      </w:pPr>
      <w:r>
        <w:rPr>
          <w:spacing w:val="-2"/>
        </w:rPr>
        <w:t>光伏电站的经营模式：依托公司高效光伏组件以及新能源团队在光伏行业的专业能力和丰富</w:t>
      </w:r>
      <w:r>
        <w:rPr>
          <w:w w:val="100"/>
        </w:rPr>
        <w:t> </w:t>
      </w:r>
      <w:r>
        <w:rPr>
          <w:spacing w:val="-2"/>
        </w:rPr>
        <w:t>经验，通过自主研发及战略合作，设计出效率高、质量稳定、易控制的光伏电站系统，并通过自</w:t>
      </w:r>
      <w:r>
        <w:rPr>
          <w:spacing w:val="-25"/>
        </w:rPr>
        <w:t> </w:t>
      </w:r>
      <w:r>
        <w:rPr>
          <w:spacing w:val="-25"/>
        </w:rPr>
      </w:r>
      <w:r>
        <w:rPr/>
        <w:t>主开发、</w:t>
      </w:r>
      <w:r>
        <w:rPr>
          <w:rFonts w:ascii="宋体" w:hAnsi="宋体" w:cs="宋体" w:eastAsia="宋体" w:hint="default"/>
        </w:rPr>
        <w:t>EPC</w:t>
      </w:r>
      <w:r>
        <w:rPr>
          <w:rFonts w:ascii="宋体" w:hAnsi="宋体" w:cs="宋体" w:eastAsia="宋体" w:hint="default"/>
          <w:spacing w:val="-56"/>
        </w:rPr>
        <w:t> </w:t>
      </w:r>
      <w:r>
        <w:rPr/>
        <w:t>以及合作等形式，开发、建设、运营与维护各类光伏电站，为用户提供多种光伏应</w:t>
      </w:r>
      <w:r>
        <w:rPr>
          <w:w w:val="100"/>
        </w:rPr>
        <w:t> </w:t>
      </w:r>
      <w:r>
        <w:rPr/>
        <w:t>用领域持续可靠的太阳能电力，并以用户需求为导向提供一体化的解决方案。</w:t>
      </w:r>
    </w:p>
    <w:p>
      <w:pPr>
        <w:pStyle w:val="BodyText"/>
        <w:spacing w:line="468" w:lineRule="exact" w:before="34"/>
        <w:ind w:left="558" w:right="102" w:firstLine="2"/>
        <w:jc w:val="left"/>
      </w:pPr>
      <w:r>
        <w:rPr>
          <w:rFonts w:ascii="宋体" w:hAnsi="宋体" w:cs="宋体" w:eastAsia="宋体" w:hint="default"/>
          <w:b/>
          <w:bCs/>
        </w:rPr>
        <w:t>3</w:t>
      </w:r>
      <w:r>
        <w:rPr>
          <w:rFonts w:ascii="宋体" w:hAnsi="宋体" w:cs="宋体" w:eastAsia="宋体" w:hint="default"/>
          <w:b/>
          <w:bCs/>
        </w:rPr>
        <w:t>）节能板块：</w:t>
      </w:r>
      <w:r>
        <w:rPr>
          <w:rFonts w:ascii="宋体" w:hAnsi="宋体" w:cs="宋体" w:eastAsia="宋体" w:hint="default"/>
          <w:b/>
          <w:bCs/>
          <w:w w:val="100"/>
        </w:rPr>
        <w:t> </w:t>
      </w:r>
      <w:r>
        <w:rPr>
          <w:spacing w:val="-2"/>
        </w:rPr>
        <w:t>主要业务为合同能源管理项目投资及管理，公司在江苏、安徽、云南等地设立相关能效管理</w:t>
      </w:r>
    </w:p>
    <w:p>
      <w:pPr>
        <w:pStyle w:val="BodyText"/>
        <w:spacing w:line="248" w:lineRule="exact"/>
        <w:ind w:right="0"/>
        <w:jc w:val="both"/>
      </w:pPr>
      <w:r>
        <w:rPr/>
        <w:t>公司，其业务的主要经营模式为客户提供能效平台、采集终端、节能服务、需求侧管理、需求响</w:t>
      </w:r>
    </w:p>
    <w:p>
      <w:pPr>
        <w:pStyle w:val="BodyText"/>
        <w:spacing w:line="240" w:lineRule="auto" w:before="37"/>
        <w:ind w:right="0"/>
        <w:jc w:val="both"/>
      </w:pPr>
      <w:r>
        <w:rPr/>
        <w:t>应，储能微网、 </w:t>
      </w:r>
      <w:r>
        <w:rPr>
          <w:rFonts w:ascii="宋体" w:hAnsi="宋体" w:cs="宋体" w:eastAsia="宋体" w:hint="default"/>
        </w:rPr>
        <w:t>LED </w:t>
      </w:r>
      <w:r>
        <w:rPr/>
        <w:t>照明、节能改造、补贴申请、碳交易代理等一站式能效管理系统运营服务。</w:t>
      </w:r>
    </w:p>
    <w:p>
      <w:pPr>
        <w:spacing w:line="240" w:lineRule="auto" w:before="10"/>
        <w:rPr>
          <w:rFonts w:ascii="宋体" w:hAnsi="宋体" w:cs="宋体" w:eastAsia="宋体" w:hint="default"/>
          <w:sz w:val="14"/>
          <w:szCs w:val="14"/>
        </w:rPr>
      </w:pPr>
    </w:p>
    <w:p>
      <w:pPr>
        <w:pStyle w:val="BodyText"/>
        <w:spacing w:line="273" w:lineRule="auto"/>
        <w:ind w:right="207" w:firstLine="419"/>
        <w:jc w:val="both"/>
      </w:pPr>
      <w:r>
        <w:rPr/>
        <w:t>此外，公司还通过全资子公司江苏林洋照明科技有限公司开展</w:t>
      </w:r>
      <w:r>
        <w:rPr>
          <w:spacing w:val="-54"/>
        </w:rPr>
        <w:t> </w:t>
      </w:r>
      <w:r>
        <w:rPr>
          <w:rFonts w:ascii="宋体" w:hAnsi="宋体" w:cs="宋体" w:eastAsia="宋体" w:hint="default"/>
        </w:rPr>
        <w:t>LED</w:t>
      </w:r>
      <w:r>
        <w:rPr>
          <w:rFonts w:ascii="宋体" w:hAnsi="宋体" w:cs="宋体" w:eastAsia="宋体" w:hint="default"/>
          <w:spacing w:val="-56"/>
        </w:rPr>
        <w:t> </w:t>
      </w:r>
      <w:r>
        <w:rPr/>
        <w:t>相关业务，其业务的主要</w:t>
      </w:r>
      <w:r>
        <w:rPr>
          <w:w w:val="100"/>
        </w:rPr>
        <w:t> </w:t>
      </w:r>
      <w:r>
        <w:rPr>
          <w:spacing w:val="-9"/>
          <w:w w:val="100"/>
        </w:rPr>
        <w:t>经营模式为以下几点：（</w:t>
      </w:r>
      <w:r>
        <w:rPr>
          <w:rFonts w:ascii="宋体" w:hAnsi="宋体" w:cs="宋体" w:eastAsia="宋体" w:hint="default"/>
          <w:spacing w:val="-9"/>
          <w:w w:val="100"/>
        </w:rPr>
        <w:t>1</w:t>
      </w:r>
      <w:r>
        <w:rPr>
          <w:spacing w:val="-9"/>
          <w:w w:val="100"/>
        </w:rPr>
        <w:t>）通过相关资质进行城市路灯改造及景观亮化工程、市政公用设施工程、</w:t>
      </w:r>
      <w:r>
        <w:rPr>
          <w:spacing w:val="-74"/>
          <w:w w:val="100"/>
        </w:rPr>
        <w:t> </w:t>
      </w:r>
      <w:r>
        <w:rPr>
          <w:spacing w:val="-74"/>
          <w:w w:val="100"/>
        </w:rPr>
      </w:r>
      <w:r>
        <w:rPr/>
        <w:t>太阳能光伏工程、景观照明工程设计、施工、安装等业务。（</w:t>
      </w:r>
      <w:r>
        <w:rPr>
          <w:rFonts w:ascii="宋体" w:hAnsi="宋体" w:cs="宋体" w:eastAsia="宋体" w:hint="default"/>
        </w:rPr>
        <w:t>2</w:t>
      </w:r>
      <w:r>
        <w:rPr/>
        <w:t>）</w:t>
      </w:r>
      <w:r>
        <w:rPr>
          <w:rFonts w:ascii="宋体" w:hAnsi="宋体" w:cs="宋体" w:eastAsia="宋体" w:hint="default"/>
        </w:rPr>
        <w:t>OEM</w:t>
      </w:r>
      <w:r>
        <w:rPr>
          <w:rFonts w:ascii="宋体" w:hAnsi="宋体" w:cs="宋体" w:eastAsia="宋体" w:hint="default"/>
          <w:spacing w:val="-57"/>
        </w:rPr>
        <w:t> </w:t>
      </w:r>
      <w:r>
        <w:rPr/>
        <w:t>业务。（</w:t>
      </w:r>
      <w:r>
        <w:rPr>
          <w:rFonts w:ascii="宋体" w:hAnsi="宋体" w:cs="宋体" w:eastAsia="宋体" w:hint="default"/>
        </w:rPr>
        <w:t>3</w:t>
      </w:r>
      <w:r>
        <w:rPr/>
        <w:t>）利用林洋能源</w:t>
      </w:r>
      <w:r>
        <w:rPr>
          <w:w w:val="100"/>
        </w:rPr>
        <w:t> </w:t>
      </w:r>
      <w:r>
        <w:rPr/>
        <w:t>客户渠道与资源优势，在电力细分市场及海外中东市场进行林洋自有品牌销售。</w:t>
      </w:r>
    </w:p>
    <w:p>
      <w:pPr>
        <w:spacing w:after="0" w:line="273" w:lineRule="auto"/>
        <w:jc w:val="both"/>
        <w:sectPr>
          <w:pgSz w:w="11910" w:h="16840"/>
          <w:pgMar w:header="872" w:footer="1195" w:top="108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left="560" w:right="102"/>
        <w:jc w:val="left"/>
        <w:rPr>
          <w:b w:val="0"/>
          <w:bCs w:val="0"/>
        </w:rPr>
      </w:pPr>
      <w:r>
        <w:rPr>
          <w:rFonts w:ascii="宋体" w:hAnsi="宋体" w:cs="宋体" w:eastAsia="宋体" w:hint="default"/>
        </w:rPr>
        <w:t>2</w:t>
      </w:r>
      <w:r>
        <w:rPr/>
        <w:t>、行业情况说明：</w:t>
      </w:r>
      <w:r>
        <w:rPr>
          <w:b w:val="0"/>
          <w:bCs w:val="0"/>
        </w:rPr>
      </w:r>
    </w:p>
    <w:p>
      <w:pPr>
        <w:pStyle w:val="BodyText"/>
        <w:spacing w:line="470" w:lineRule="atLeast"/>
        <w:ind w:left="558" w:right="102" w:firstLine="2"/>
        <w:jc w:val="left"/>
      </w:pPr>
      <w:r>
        <w:rPr>
          <w:rFonts w:ascii="宋体" w:hAnsi="宋体" w:cs="宋体" w:eastAsia="宋体" w:hint="default"/>
          <w:b/>
          <w:bCs/>
        </w:rPr>
        <w:t>1</w:t>
      </w:r>
      <w:r>
        <w:rPr>
          <w:rFonts w:ascii="宋体" w:hAnsi="宋体" w:cs="宋体" w:eastAsia="宋体" w:hint="default"/>
          <w:b/>
          <w:bCs/>
        </w:rPr>
        <w:t>）智能电网领域</w:t>
      </w:r>
      <w:r>
        <w:rPr>
          <w:rFonts w:ascii="宋体" w:hAnsi="宋体" w:cs="宋体" w:eastAsia="宋体" w:hint="default"/>
          <w:b/>
          <w:bCs/>
          <w:w w:val="100"/>
        </w:rPr>
        <w:t> </w:t>
      </w:r>
      <w:r>
        <w:rPr>
          <w:spacing w:val="-2"/>
        </w:rPr>
        <w:t>“十三五”规划，特高压输电、智能电网等赫然在列，并写入政府工作报告。国家高度重视</w:t>
      </w:r>
    </w:p>
    <w:p>
      <w:pPr>
        <w:pStyle w:val="BodyText"/>
        <w:spacing w:line="273" w:lineRule="auto" w:before="37"/>
        <w:ind w:right="208"/>
        <w:jc w:val="both"/>
      </w:pPr>
      <w:r>
        <w:rPr>
          <w:spacing w:val="-2"/>
        </w:rPr>
        <w:t>特高压及智能电网工程的建设，是因为这两项工程对促进我国经济社会发展以及调整经济结构等</w:t>
      </w:r>
      <w:r>
        <w:rPr>
          <w:spacing w:val="-25"/>
        </w:rPr>
        <w:t> </w:t>
      </w:r>
      <w:r>
        <w:rPr>
          <w:spacing w:val="-25"/>
        </w:rPr>
      </w:r>
      <w:r>
        <w:rPr>
          <w:spacing w:val="-4"/>
        </w:rPr>
        <w:t>都将发挥重要的战略作用。特别是</w:t>
      </w:r>
      <w:r>
        <w:rPr>
          <w:spacing w:val="-30"/>
        </w:rPr>
        <w:t> </w:t>
      </w:r>
      <w:r>
        <w:rPr>
          <w:rFonts w:ascii="宋体" w:hAnsi="宋体" w:cs="宋体" w:eastAsia="宋体" w:hint="default"/>
        </w:rPr>
        <w:t>2006</w:t>
      </w:r>
      <w:r>
        <w:rPr>
          <w:rFonts w:ascii="宋体" w:hAnsi="宋体" w:cs="宋体" w:eastAsia="宋体" w:hint="default"/>
          <w:spacing w:val="-30"/>
        </w:rPr>
        <w:t> </w:t>
      </w:r>
      <w:r>
        <w:rPr>
          <w:spacing w:val="-4"/>
        </w:rPr>
        <w:t>年以来，电网建设超过电源建设发展，成为电力建设的主</w:t>
      </w:r>
      <w:r>
        <w:rPr>
          <w:spacing w:val="-95"/>
        </w:rPr>
        <w:t> </w:t>
      </w:r>
      <w:r>
        <w:rPr>
          <w:spacing w:val="-95"/>
        </w:rPr>
      </w:r>
      <w:r>
        <w:rPr>
          <w:spacing w:val="-5"/>
        </w:rPr>
        <w:t>要投资重点。电网投资比例已经由</w:t>
      </w:r>
      <w:r>
        <w:rPr>
          <w:spacing w:val="-46"/>
        </w:rPr>
        <w:t> </w:t>
      </w:r>
      <w:r>
        <w:rPr>
          <w:rFonts w:ascii="宋体" w:hAnsi="宋体" w:cs="宋体" w:eastAsia="宋体" w:hint="default"/>
        </w:rPr>
        <w:t>2005</w:t>
      </w:r>
      <w:r>
        <w:rPr>
          <w:rFonts w:ascii="宋体" w:hAnsi="宋体" w:cs="宋体" w:eastAsia="宋体" w:hint="default"/>
          <w:spacing w:val="-48"/>
        </w:rPr>
        <w:t> </w:t>
      </w:r>
      <w:r>
        <w:rPr/>
        <w:t>年的</w:t>
      </w:r>
      <w:r>
        <w:rPr>
          <w:spacing w:val="-48"/>
        </w:rPr>
        <w:t> </w:t>
      </w:r>
      <w:r>
        <w:rPr>
          <w:rFonts w:ascii="宋体" w:hAnsi="宋体" w:cs="宋体" w:eastAsia="宋体" w:hint="default"/>
        </w:rPr>
        <w:t>32.10%</w:t>
      </w:r>
      <w:r>
        <w:rPr/>
        <w:t>上升到</w:t>
      </w:r>
      <w:r>
        <w:rPr>
          <w:spacing w:val="-46"/>
        </w:rPr>
        <w:t> </w:t>
      </w:r>
      <w:r>
        <w:rPr>
          <w:rFonts w:ascii="宋体" w:hAnsi="宋体" w:cs="宋体" w:eastAsia="宋体" w:hint="default"/>
        </w:rPr>
        <w:t>2012</w:t>
      </w:r>
      <w:r>
        <w:rPr>
          <w:rFonts w:ascii="宋体" w:hAnsi="宋体" w:cs="宋体" w:eastAsia="宋体" w:hint="default"/>
          <w:spacing w:val="-46"/>
        </w:rPr>
        <w:t> </w:t>
      </w:r>
      <w:r>
        <w:rPr/>
        <w:t>年的</w:t>
      </w:r>
      <w:r>
        <w:rPr>
          <w:spacing w:val="-46"/>
        </w:rPr>
        <w:t> </w:t>
      </w:r>
      <w:r>
        <w:rPr>
          <w:rFonts w:ascii="宋体" w:hAnsi="宋体" w:cs="宋体" w:eastAsia="宋体" w:hint="default"/>
          <w:spacing w:val="-5"/>
        </w:rPr>
        <w:t>49.47%</w:t>
      </w:r>
      <w:r>
        <w:rPr>
          <w:spacing w:val="-5"/>
        </w:rPr>
        <w:t>，投资比例结构趋于</w:t>
      </w:r>
      <w:r>
        <w:rPr>
          <w:spacing w:val="-102"/>
        </w:rPr>
        <w:t> </w:t>
      </w:r>
      <w:r>
        <w:rPr>
          <w:spacing w:val="-102"/>
        </w:rPr>
      </w:r>
      <w:r>
        <w:rPr>
          <w:spacing w:val="-6"/>
        </w:rPr>
        <w:t>合理，改善了近几年中国电源投资规模过大、增速过快、比例过高的情况，电源与电网开始协调、</w:t>
      </w:r>
      <w:r>
        <w:rPr>
          <w:spacing w:val="-53"/>
        </w:rPr>
        <w:t> </w:t>
      </w:r>
      <w:r>
        <w:rPr>
          <w:spacing w:val="-53"/>
        </w:rPr>
      </w:r>
      <w:r>
        <w:rPr/>
        <w:t>科学发展。</w:t>
      </w:r>
    </w:p>
    <w:p>
      <w:pPr>
        <w:pStyle w:val="BodyText"/>
        <w:spacing w:line="273" w:lineRule="auto" w:before="164"/>
        <w:ind w:right="102" w:firstLine="419"/>
        <w:jc w:val="left"/>
      </w:pPr>
      <w:r>
        <w:rPr/>
        <w:t>根据李克强总理在</w:t>
      </w:r>
      <w:r>
        <w:rPr>
          <w:spacing w:val="-54"/>
        </w:rPr>
        <w:t> </w:t>
      </w:r>
      <w:r>
        <w:rPr>
          <w:rFonts w:ascii="宋体" w:hAnsi="宋体" w:cs="宋体" w:eastAsia="宋体" w:hint="default"/>
        </w:rPr>
        <w:t>2016</w:t>
      </w:r>
      <w:r>
        <w:rPr>
          <w:rFonts w:ascii="宋体" w:hAnsi="宋体" w:cs="宋体" w:eastAsia="宋体" w:hint="default"/>
          <w:spacing w:val="-57"/>
        </w:rPr>
        <w:t> </w:t>
      </w:r>
      <w:r>
        <w:rPr/>
        <w:t>年政府报告中提出，</w:t>
      </w:r>
      <w:r>
        <w:rPr>
          <w:rFonts w:ascii="宋体" w:hAnsi="宋体" w:cs="宋体" w:eastAsia="宋体" w:hint="default"/>
        </w:rPr>
        <w:t>2020</w:t>
      </w:r>
      <w:r>
        <w:rPr>
          <w:rFonts w:ascii="宋体" w:hAnsi="宋体" w:cs="宋体" w:eastAsia="宋体" w:hint="default"/>
          <w:spacing w:val="-57"/>
        </w:rPr>
        <w:t> </w:t>
      </w:r>
      <w:r>
        <w:rPr/>
        <w:t>年之前，国网公司年均电网投资额将保持</w:t>
      </w:r>
      <w:r>
        <w:rPr>
          <w:w w:val="100"/>
        </w:rPr>
        <w:t> </w:t>
      </w:r>
      <w:r>
        <w:rPr>
          <w:rFonts w:ascii="宋体" w:hAnsi="宋体" w:cs="宋体" w:eastAsia="宋体" w:hint="default"/>
          <w:w w:val="100"/>
        </w:rPr>
        <w:t>3000</w:t>
      </w:r>
      <w:r>
        <w:rPr>
          <w:rFonts w:ascii="宋体" w:hAnsi="宋体" w:cs="宋体" w:eastAsia="宋体" w:hint="default"/>
          <w:spacing w:val="-53"/>
          <w:w w:val="100"/>
        </w:rPr>
        <w:t> </w:t>
      </w:r>
      <w:r>
        <w:rPr>
          <w:spacing w:val="-8"/>
          <w:w w:val="100"/>
        </w:rPr>
        <w:t>亿元左右，</w:t>
      </w:r>
      <w:r>
        <w:rPr>
          <w:rFonts w:ascii="宋体" w:hAnsi="宋体" w:cs="宋体" w:eastAsia="宋体" w:hint="default"/>
          <w:spacing w:val="-8"/>
          <w:w w:val="100"/>
        </w:rPr>
        <w:t>2011-2020</w:t>
      </w:r>
      <w:r>
        <w:rPr>
          <w:rFonts w:ascii="宋体" w:hAnsi="宋体" w:cs="宋体" w:eastAsia="宋体" w:hint="default"/>
          <w:spacing w:val="-53"/>
          <w:w w:val="100"/>
        </w:rPr>
        <w:t> </w:t>
      </w:r>
      <w:r>
        <w:rPr>
          <w:spacing w:val="-2"/>
          <w:w w:val="100"/>
        </w:rPr>
        <w:t>年电网智能化投资每年约有</w:t>
      </w:r>
      <w:r>
        <w:rPr>
          <w:spacing w:val="-51"/>
          <w:w w:val="100"/>
        </w:rPr>
        <w:t> </w:t>
      </w:r>
      <w:r>
        <w:rPr>
          <w:rFonts w:ascii="宋体" w:hAnsi="宋体" w:cs="宋体" w:eastAsia="宋体" w:hint="default"/>
          <w:spacing w:val="-1"/>
          <w:w w:val="100"/>
        </w:rPr>
        <w:t>350-400</w:t>
      </w:r>
      <w:r>
        <w:rPr>
          <w:rFonts w:ascii="宋体" w:hAnsi="宋体" w:cs="宋体" w:eastAsia="宋体" w:hint="default"/>
          <w:spacing w:val="-53"/>
          <w:w w:val="100"/>
        </w:rPr>
        <w:t> </w:t>
      </w:r>
      <w:r>
        <w:rPr>
          <w:spacing w:val="-8"/>
          <w:w w:val="100"/>
        </w:rPr>
        <w:t>亿元。考虑南网公司的建设投资，</w:t>
      </w:r>
    </w:p>
    <w:p>
      <w:pPr>
        <w:pStyle w:val="BodyText"/>
        <w:spacing w:line="273" w:lineRule="auto" w:before="7"/>
        <w:ind w:right="222"/>
        <w:jc w:val="both"/>
      </w:pPr>
      <w:r>
        <w:rPr/>
        <w:t>预计未来</w:t>
      </w:r>
      <w:r>
        <w:rPr>
          <w:spacing w:val="-54"/>
        </w:rPr>
        <w:t> </w:t>
      </w:r>
      <w:r>
        <w:rPr>
          <w:rFonts w:ascii="宋体" w:hAnsi="宋体" w:cs="宋体" w:eastAsia="宋体" w:hint="default"/>
        </w:rPr>
        <w:t>10</w:t>
      </w:r>
      <w:r>
        <w:rPr>
          <w:rFonts w:ascii="宋体" w:hAnsi="宋体" w:cs="宋体" w:eastAsia="宋体" w:hint="default"/>
          <w:spacing w:val="-54"/>
        </w:rPr>
        <w:t> </w:t>
      </w:r>
      <w:r>
        <w:rPr/>
        <w:t>年，全国年均电网投资额约</w:t>
      </w:r>
      <w:r>
        <w:rPr>
          <w:spacing w:val="-54"/>
        </w:rPr>
        <w:t> </w:t>
      </w:r>
      <w:r>
        <w:rPr>
          <w:rFonts w:ascii="宋体" w:hAnsi="宋体" w:cs="宋体" w:eastAsia="宋体" w:hint="default"/>
        </w:rPr>
        <w:t>3800</w:t>
      </w:r>
      <w:r>
        <w:rPr>
          <w:rFonts w:ascii="宋体" w:hAnsi="宋体" w:cs="宋体" w:eastAsia="宋体" w:hint="default"/>
          <w:spacing w:val="-56"/>
        </w:rPr>
        <w:t> </w:t>
      </w:r>
      <w:r>
        <w:rPr/>
        <w:t>亿元，智能化投资年均</w:t>
      </w:r>
      <w:r>
        <w:rPr>
          <w:spacing w:val="-54"/>
        </w:rPr>
        <w:t> </w:t>
      </w:r>
      <w:r>
        <w:rPr>
          <w:rFonts w:ascii="宋体" w:hAnsi="宋体" w:cs="宋体" w:eastAsia="宋体" w:hint="default"/>
        </w:rPr>
        <w:t>450-500</w:t>
      </w:r>
      <w:r>
        <w:rPr>
          <w:rFonts w:ascii="宋体" w:hAnsi="宋体" w:cs="宋体" w:eastAsia="宋体" w:hint="default"/>
          <w:spacing w:val="-55"/>
        </w:rPr>
        <w:t> </w:t>
      </w:r>
      <w:r>
        <w:rPr/>
        <w:t>亿元，投资比重将</w:t>
      </w:r>
      <w:r>
        <w:rPr>
          <w:w w:val="100"/>
        </w:rPr>
        <w:t> </w:t>
      </w:r>
      <w:r>
        <w:rPr/>
        <w:t>上升至</w:t>
      </w:r>
      <w:r>
        <w:rPr>
          <w:spacing w:val="-55"/>
        </w:rPr>
        <w:t> </w:t>
      </w:r>
      <w:r>
        <w:rPr>
          <w:rFonts w:ascii="宋体" w:hAnsi="宋体" w:cs="宋体" w:eastAsia="宋体" w:hint="default"/>
        </w:rPr>
        <w:t>15%</w:t>
      </w:r>
      <w:r>
        <w:rPr/>
        <w:t>左右。其中，二次设备投资占比显著提升，将由目前的不足</w:t>
      </w:r>
      <w:r>
        <w:rPr>
          <w:spacing w:val="-55"/>
        </w:rPr>
        <w:t> </w:t>
      </w:r>
      <w:r>
        <w:rPr>
          <w:rFonts w:ascii="宋体" w:hAnsi="宋体" w:cs="宋体" w:eastAsia="宋体" w:hint="default"/>
        </w:rPr>
        <w:t>5%</w:t>
      </w:r>
      <w:r>
        <w:rPr/>
        <w:t>提升至</w:t>
      </w:r>
      <w:r>
        <w:rPr>
          <w:spacing w:val="-54"/>
        </w:rPr>
        <w:t> </w:t>
      </w:r>
      <w:r>
        <w:rPr>
          <w:rFonts w:ascii="宋体" w:hAnsi="宋体" w:cs="宋体" w:eastAsia="宋体" w:hint="default"/>
        </w:rPr>
        <w:t>12%</w:t>
      </w:r>
      <w:r>
        <w:rPr/>
        <w:t>以上，一次</w:t>
      </w:r>
      <w:r>
        <w:rPr>
          <w:w w:val="100"/>
        </w:rPr>
        <w:t> </w:t>
      </w:r>
      <w:r>
        <w:rPr/>
        <w:t>设备智能化成为趋势，变电、配电、用电环节将成为智能化投资的重点。</w:t>
      </w:r>
    </w:p>
    <w:p>
      <w:pPr>
        <w:pStyle w:val="BodyText"/>
        <w:spacing w:line="240" w:lineRule="auto" w:before="163"/>
        <w:ind w:left="558" w:right="102"/>
        <w:jc w:val="left"/>
        <w:rPr>
          <w:rFonts w:ascii="宋体" w:hAnsi="宋体" w:cs="宋体" w:eastAsia="宋体" w:hint="default"/>
        </w:rPr>
      </w:pPr>
      <w:r>
        <w:rPr>
          <w:rFonts w:ascii="宋体" w:hAnsi="宋体" w:cs="宋体" w:eastAsia="宋体" w:hint="default"/>
          <w:w w:val="100"/>
        </w:rPr>
        <w:t>2015</w:t>
      </w:r>
      <w:r>
        <w:rPr>
          <w:rFonts w:ascii="宋体" w:hAnsi="宋体" w:cs="宋体" w:eastAsia="宋体" w:hint="default"/>
          <w:spacing w:val="-77"/>
        </w:rPr>
        <w:t> </w:t>
      </w:r>
      <w:r>
        <w:rPr>
          <w:spacing w:val="-3"/>
          <w:w w:val="100"/>
        </w:rPr>
        <w:t>年</w:t>
      </w:r>
      <w:r>
        <w:rPr>
          <w:w w:val="100"/>
        </w:rPr>
        <w:t>度</w:t>
      </w:r>
      <w:r>
        <w:rPr>
          <w:spacing w:val="-106"/>
          <w:w w:val="100"/>
        </w:rPr>
        <w:t>，</w:t>
      </w:r>
      <w:r>
        <w:rPr>
          <w:spacing w:val="-3"/>
          <w:w w:val="100"/>
        </w:rPr>
        <w:t>国</w:t>
      </w:r>
      <w:r>
        <w:rPr>
          <w:w w:val="100"/>
        </w:rPr>
        <w:t>家</w:t>
      </w:r>
      <w:r>
        <w:rPr>
          <w:spacing w:val="-3"/>
          <w:w w:val="100"/>
        </w:rPr>
        <w:t>电</w:t>
      </w:r>
      <w:r>
        <w:rPr>
          <w:w w:val="100"/>
        </w:rPr>
        <w:t>网</w:t>
      </w:r>
      <w:r>
        <w:rPr>
          <w:spacing w:val="-3"/>
          <w:w w:val="100"/>
        </w:rPr>
        <w:t>公</w:t>
      </w:r>
      <w:r>
        <w:rPr>
          <w:w w:val="100"/>
        </w:rPr>
        <w:t>司</w:t>
      </w:r>
      <w:r>
        <w:rPr>
          <w:spacing w:val="-3"/>
          <w:w w:val="100"/>
        </w:rPr>
        <w:t>共</w:t>
      </w:r>
      <w:r>
        <w:rPr>
          <w:w w:val="100"/>
        </w:rPr>
        <w:t>组织了</w:t>
      </w:r>
      <w:r>
        <w:rPr>
          <w:spacing w:val="-76"/>
        </w:rPr>
        <w:t> </w:t>
      </w:r>
      <w:r>
        <w:rPr>
          <w:rFonts w:ascii="宋体" w:hAnsi="宋体" w:cs="宋体" w:eastAsia="宋体" w:hint="default"/>
          <w:w w:val="100"/>
        </w:rPr>
        <w:t>3</w:t>
      </w:r>
      <w:r>
        <w:rPr>
          <w:rFonts w:ascii="宋体" w:hAnsi="宋体" w:cs="宋体" w:eastAsia="宋体" w:hint="default"/>
          <w:spacing w:val="-79"/>
        </w:rPr>
        <w:t> </w:t>
      </w:r>
      <w:r>
        <w:rPr>
          <w:w w:val="100"/>
        </w:rPr>
        <w:t>次</w:t>
      </w:r>
      <w:r>
        <w:rPr>
          <w:spacing w:val="-3"/>
          <w:w w:val="100"/>
        </w:rPr>
        <w:t>智</w:t>
      </w:r>
      <w:r>
        <w:rPr>
          <w:w w:val="100"/>
        </w:rPr>
        <w:t>能</w:t>
      </w:r>
      <w:r>
        <w:rPr>
          <w:spacing w:val="-3"/>
          <w:w w:val="100"/>
        </w:rPr>
        <w:t>电</w:t>
      </w:r>
      <w:r>
        <w:rPr>
          <w:w w:val="100"/>
        </w:rPr>
        <w:t>表</w:t>
      </w:r>
      <w:r>
        <w:rPr>
          <w:spacing w:val="-3"/>
          <w:w w:val="100"/>
        </w:rPr>
        <w:t>统一</w:t>
      </w:r>
      <w:r>
        <w:rPr>
          <w:w w:val="100"/>
        </w:rPr>
        <w:t>招标</w:t>
      </w:r>
      <w:r>
        <w:rPr>
          <w:spacing w:val="-108"/>
          <w:w w:val="100"/>
        </w:rPr>
        <w:t>，</w:t>
      </w:r>
      <w:r>
        <w:rPr>
          <w:w w:val="100"/>
        </w:rPr>
        <w:t>各</w:t>
      </w:r>
      <w:r>
        <w:rPr>
          <w:spacing w:val="-3"/>
          <w:w w:val="100"/>
        </w:rPr>
        <w:t>类</w:t>
      </w:r>
      <w:r>
        <w:rPr>
          <w:w w:val="100"/>
        </w:rPr>
        <w:t>智</w:t>
      </w:r>
      <w:r>
        <w:rPr>
          <w:spacing w:val="-3"/>
          <w:w w:val="100"/>
        </w:rPr>
        <w:t>能</w:t>
      </w:r>
      <w:r>
        <w:rPr>
          <w:w w:val="100"/>
        </w:rPr>
        <w:t>电</w:t>
      </w:r>
      <w:r>
        <w:rPr>
          <w:spacing w:val="-3"/>
          <w:w w:val="100"/>
        </w:rPr>
        <w:t>表</w:t>
      </w:r>
      <w:r>
        <w:rPr>
          <w:w w:val="100"/>
        </w:rPr>
        <w:t>设</w:t>
      </w:r>
      <w:r>
        <w:rPr>
          <w:spacing w:val="-3"/>
          <w:w w:val="100"/>
        </w:rPr>
        <w:t>备总</w:t>
      </w:r>
      <w:r>
        <w:rPr>
          <w:w w:val="100"/>
        </w:rPr>
        <w:t>需求</w:t>
      </w:r>
      <w:r>
        <w:rPr>
          <w:spacing w:val="-3"/>
          <w:w w:val="100"/>
        </w:rPr>
        <w:t>达</w:t>
      </w:r>
      <w:r>
        <w:rPr>
          <w:w w:val="100"/>
        </w:rPr>
        <w:t>到</w:t>
      </w:r>
      <w:r>
        <w:rPr>
          <w:spacing w:val="-77"/>
        </w:rPr>
        <w:t> </w:t>
      </w:r>
      <w:r>
        <w:rPr>
          <w:rFonts w:ascii="宋体" w:hAnsi="宋体" w:cs="宋体" w:eastAsia="宋体" w:hint="default"/>
          <w:w w:val="100"/>
        </w:rPr>
        <w:t>90</w:t>
      </w:r>
      <w:r>
        <w:rPr>
          <w:rFonts w:ascii="宋体" w:hAnsi="宋体" w:cs="宋体" w:eastAsia="宋体" w:hint="default"/>
          <w:spacing w:val="-3"/>
          <w:w w:val="100"/>
        </w:rPr>
        <w:t>0</w:t>
      </w:r>
      <w:r>
        <w:rPr>
          <w:rFonts w:ascii="宋体" w:hAnsi="宋体" w:cs="宋体" w:eastAsia="宋体" w:hint="default"/>
          <w:w w:val="100"/>
        </w:rPr>
        <w:t>0</w:t>
      </w:r>
    </w:p>
    <w:p>
      <w:pPr>
        <w:pStyle w:val="BodyText"/>
        <w:spacing w:line="240" w:lineRule="auto" w:before="37"/>
        <w:ind w:right="0"/>
        <w:jc w:val="both"/>
      </w:pPr>
      <w:r>
        <w:rPr/>
        <w:t>万只，公司累计中标金额</w:t>
      </w:r>
      <w:r>
        <w:rPr>
          <w:spacing w:val="-57"/>
        </w:rPr>
        <w:t> </w:t>
      </w:r>
      <w:r>
        <w:rPr>
          <w:rFonts w:ascii="宋体" w:hAnsi="宋体" w:cs="宋体" w:eastAsia="宋体" w:hint="default"/>
        </w:rPr>
        <w:t>10.66</w:t>
      </w:r>
      <w:r>
        <w:rPr>
          <w:rFonts w:ascii="宋体" w:hAnsi="宋体" w:cs="宋体" w:eastAsia="宋体" w:hint="default"/>
          <w:spacing w:val="-57"/>
        </w:rPr>
        <w:t> </w:t>
      </w:r>
      <w:r>
        <w:rPr/>
        <w:t>亿元，名列第二。从近几年国家电网和南方电网招标的统计情况</w:t>
      </w:r>
    </w:p>
    <w:p>
      <w:pPr>
        <w:pStyle w:val="BodyText"/>
        <w:spacing w:line="273" w:lineRule="auto" w:before="37"/>
        <w:ind w:right="207"/>
        <w:jc w:val="both"/>
      </w:pPr>
      <w:r>
        <w:rPr>
          <w:spacing w:val="-5"/>
        </w:rPr>
        <w:t>来看，国内智能电表的招标总量保持稳定。公司通过</w:t>
      </w:r>
      <w:r>
        <w:rPr>
          <w:spacing w:val="-21"/>
        </w:rPr>
        <w:t> </w:t>
      </w:r>
      <w:r>
        <w:rPr>
          <w:rFonts w:ascii="宋体" w:hAnsi="宋体" w:cs="宋体" w:eastAsia="宋体" w:hint="default"/>
        </w:rPr>
        <w:t>20</w:t>
      </w:r>
      <w:r>
        <w:rPr>
          <w:rFonts w:ascii="宋体" w:hAnsi="宋体" w:cs="宋体" w:eastAsia="宋体" w:hint="default"/>
          <w:spacing w:val="-26"/>
        </w:rPr>
        <w:t> </w:t>
      </w:r>
      <w:r>
        <w:rPr>
          <w:spacing w:val="-3"/>
        </w:rPr>
        <w:t>多年来在电力系统的深耕细作，通过与国</w:t>
      </w:r>
      <w:r>
        <w:rPr>
          <w:spacing w:val="-94"/>
        </w:rPr>
        <w:t> </w:t>
      </w:r>
      <w:r>
        <w:rPr>
          <w:spacing w:val="-94"/>
        </w:rPr>
      </w:r>
      <w:r>
        <w:rPr>
          <w:spacing w:val="-2"/>
        </w:rPr>
        <w:t>家电网和南方电网等的长期合作，以及海外市场的不断开拓，作为电力设备优质供应商，在电力</w:t>
      </w:r>
      <w:r>
        <w:rPr>
          <w:spacing w:val="-26"/>
        </w:rPr>
        <w:t> </w:t>
      </w:r>
      <w:r>
        <w:rPr>
          <w:spacing w:val="-26"/>
        </w:rPr>
      </w:r>
      <w:r>
        <w:rPr/>
        <w:t>系统细分行业中始终名列前茅，有效确保公司传统业务的稳步增长。</w:t>
      </w:r>
    </w:p>
    <w:p>
      <w:pPr>
        <w:pStyle w:val="Heading2"/>
        <w:spacing w:line="240" w:lineRule="auto" w:before="164"/>
        <w:ind w:left="560" w:right="102"/>
        <w:jc w:val="left"/>
        <w:rPr>
          <w:b w:val="0"/>
          <w:bCs w:val="0"/>
        </w:rPr>
      </w:pPr>
      <w:r>
        <w:rPr>
          <w:rFonts w:ascii="宋体" w:hAnsi="宋体" w:cs="宋体" w:eastAsia="宋体" w:hint="default"/>
        </w:rPr>
        <w:t>2</w:t>
      </w:r>
      <w:r>
        <w:rPr/>
        <w:t>）新能源领域</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right="207" w:firstLine="419"/>
        <w:jc w:val="both"/>
      </w:pPr>
      <w:r>
        <w:rPr>
          <w:spacing w:val="-3"/>
        </w:rPr>
        <w:t>随着国家政策导向，</w:t>
      </w:r>
      <w:r>
        <w:rPr>
          <w:rFonts w:ascii="宋体" w:hAnsi="宋体" w:cs="宋体" w:eastAsia="宋体" w:hint="default"/>
          <w:spacing w:val="-3"/>
        </w:rPr>
        <w:t>2015</w:t>
      </w:r>
      <w:r>
        <w:rPr>
          <w:rFonts w:ascii="宋体" w:hAnsi="宋体" w:cs="宋体" w:eastAsia="宋体" w:hint="default"/>
          <w:spacing w:val="2"/>
        </w:rPr>
        <w:t> </w:t>
      </w:r>
      <w:r>
        <w:rPr>
          <w:spacing w:val="-3"/>
        </w:rPr>
        <w:t>年，国内光伏产业全面回暖，我国新增光伏装机容量连续三年据全</w:t>
      </w:r>
      <w:r>
        <w:rPr>
          <w:w w:val="100"/>
        </w:rPr>
        <w:t> </w:t>
      </w:r>
      <w:r>
        <w:rPr>
          <w:spacing w:val="-3"/>
        </w:rPr>
        <w:t>球第一位，累计装机容量首次成为全球第一位，总装机超过 </w:t>
      </w:r>
      <w:r>
        <w:rPr>
          <w:rFonts w:ascii="宋体" w:hAnsi="宋体" w:cs="宋体" w:eastAsia="宋体" w:hint="default"/>
          <w:spacing w:val="-3"/>
        </w:rPr>
        <w:t>43GW</w:t>
      </w:r>
      <w:r>
        <w:rPr>
          <w:spacing w:val="-3"/>
        </w:rPr>
        <w:t>。随着行业刚性需求上涨，技术</w:t>
      </w:r>
      <w:r>
        <w:rPr>
          <w:spacing w:val="-79"/>
        </w:rPr>
        <w:t> </w:t>
      </w:r>
      <w:r>
        <w:rPr>
          <w:spacing w:val="-79"/>
        </w:rPr>
      </w:r>
      <w:r>
        <w:rPr/>
        <w:t>水平不断提升。《光伏制造行业规范条件》要求多晶组件转换效率不低于</w:t>
      </w:r>
      <w:r>
        <w:rPr>
          <w:spacing w:val="-56"/>
        </w:rPr>
        <w:t> </w:t>
      </w:r>
      <w:r>
        <w:rPr>
          <w:rFonts w:ascii="宋体" w:hAnsi="宋体" w:cs="宋体" w:eastAsia="宋体" w:hint="default"/>
        </w:rPr>
        <w:t>15.5%</w:t>
      </w:r>
      <w:r>
        <w:rPr/>
        <w:t>，单晶组件转换</w:t>
      </w:r>
      <w:r>
        <w:rPr>
          <w:w w:val="100"/>
        </w:rPr>
        <w:t> </w:t>
      </w:r>
      <w:r>
        <w:rPr/>
        <w:t>效率不低于</w:t>
      </w:r>
      <w:r>
        <w:rPr>
          <w:spacing w:val="-59"/>
        </w:rPr>
        <w:t> </w:t>
      </w:r>
      <w:r>
        <w:rPr>
          <w:rFonts w:ascii="宋体" w:hAnsi="宋体" w:cs="宋体" w:eastAsia="宋体" w:hint="default"/>
        </w:rPr>
        <w:t>16%</w:t>
      </w:r>
      <w:r>
        <w:rPr/>
        <w:t>，“领跑者计划”要求的多晶及单晶组件转换效率则分别为</w:t>
      </w:r>
      <w:r>
        <w:rPr>
          <w:spacing w:val="-59"/>
        </w:rPr>
        <w:t> </w:t>
      </w:r>
      <w:r>
        <w:rPr>
          <w:rFonts w:ascii="宋体" w:hAnsi="宋体" w:cs="宋体" w:eastAsia="宋体" w:hint="default"/>
        </w:rPr>
        <w:t>16.5%</w:t>
      </w:r>
      <w:r>
        <w:rPr/>
        <w:t>和</w:t>
      </w:r>
      <w:r>
        <w:rPr>
          <w:spacing w:val="-61"/>
        </w:rPr>
        <w:t> </w:t>
      </w:r>
      <w:r>
        <w:rPr>
          <w:rFonts w:ascii="宋体" w:hAnsi="宋体" w:cs="宋体" w:eastAsia="宋体" w:hint="default"/>
          <w:spacing w:val="-4"/>
        </w:rPr>
        <w:t>17%</w:t>
      </w:r>
      <w:r>
        <w:rPr>
          <w:spacing w:val="-4"/>
        </w:rPr>
        <w:t>，促使企</w:t>
      </w:r>
      <w:r>
        <w:rPr>
          <w:w w:val="100"/>
        </w:rPr>
        <w:t> </w:t>
      </w:r>
      <w:r>
        <w:rPr>
          <w:spacing w:val="-2"/>
        </w:rPr>
        <w:t>业通过工艺改善、技术创新，不断提高电池片转换效率，推进度电成本的下降，使光伏电价更趋</w:t>
      </w:r>
      <w:r>
        <w:rPr>
          <w:spacing w:val="-25"/>
        </w:rPr>
        <w:t> </w:t>
      </w:r>
      <w:r>
        <w:rPr>
          <w:spacing w:val="-25"/>
        </w:rPr>
      </w:r>
      <w:r>
        <w:rPr/>
        <w:t>市场化、光伏新能源更具竞争力。</w:t>
      </w:r>
    </w:p>
    <w:p>
      <w:pPr>
        <w:pStyle w:val="BodyText"/>
        <w:spacing w:line="273" w:lineRule="auto" w:before="163"/>
        <w:ind w:right="102" w:firstLine="419"/>
        <w:jc w:val="left"/>
      </w:pPr>
      <w:r>
        <w:rPr/>
        <w:t>目前，我国光伏发电发展方向明确，短期、中期、长期目标清晰，规模庞大。根据国务院印</w:t>
      </w:r>
      <w:r>
        <w:rPr>
          <w:w w:val="100"/>
        </w:rPr>
        <w:t> </w:t>
      </w:r>
      <w:r>
        <w:rPr/>
        <w:t>发的《能源发展战略行动计划（</w:t>
      </w:r>
      <w:r>
        <w:rPr>
          <w:rFonts w:ascii="宋体" w:hAnsi="宋体" w:cs="宋体" w:eastAsia="宋体" w:hint="default"/>
        </w:rPr>
        <w:t>2014-2020</w:t>
      </w:r>
      <w:r>
        <w:rPr/>
        <w:t>）》，到</w:t>
      </w:r>
      <w:r>
        <w:rPr>
          <w:spacing w:val="-54"/>
        </w:rPr>
        <w:t> </w:t>
      </w:r>
      <w:r>
        <w:rPr>
          <w:rFonts w:ascii="宋体" w:hAnsi="宋体" w:cs="宋体" w:eastAsia="宋体" w:hint="default"/>
        </w:rPr>
        <w:t>2020</w:t>
      </w:r>
      <w:r>
        <w:rPr>
          <w:rFonts w:ascii="宋体" w:hAnsi="宋体" w:cs="宋体" w:eastAsia="宋体" w:hint="default"/>
          <w:spacing w:val="-55"/>
        </w:rPr>
        <w:t> </w:t>
      </w:r>
      <w:r>
        <w:rPr/>
        <w:t>年光伏发电装机达到</w:t>
      </w:r>
      <w:r>
        <w:rPr>
          <w:spacing w:val="-54"/>
        </w:rPr>
        <w:t> </w:t>
      </w:r>
      <w:r>
        <w:rPr>
          <w:rFonts w:ascii="宋体" w:hAnsi="宋体" w:cs="宋体" w:eastAsia="宋体" w:hint="default"/>
        </w:rPr>
        <w:t>100GW</w:t>
      </w:r>
      <w:r>
        <w:rPr>
          <w:rFonts w:ascii="宋体" w:hAnsi="宋体" w:cs="宋体" w:eastAsia="宋体" w:hint="default"/>
          <w:spacing w:val="-55"/>
        </w:rPr>
        <w:t> </w:t>
      </w:r>
      <w:r>
        <w:rPr/>
        <w:t>以上，光伏</w:t>
      </w:r>
      <w:r>
        <w:rPr>
          <w:w w:val="100"/>
        </w:rPr>
        <w:t> </w:t>
      </w:r>
      <w:r>
        <w:rPr>
          <w:spacing w:val="-3"/>
        </w:rPr>
        <w:t>发电与电网销售电价相当，从而实现平价上网。</w:t>
      </w:r>
      <w:r>
        <w:rPr>
          <w:rFonts w:ascii="宋体" w:hAnsi="宋体" w:cs="宋体" w:eastAsia="宋体" w:hint="default"/>
          <w:spacing w:val="-3"/>
        </w:rPr>
        <w:t>2015</w:t>
      </w:r>
      <w:r>
        <w:rPr>
          <w:rFonts w:ascii="宋体" w:hAnsi="宋体" w:cs="宋体" w:eastAsia="宋体" w:hint="default"/>
          <w:spacing w:val="-43"/>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15</w:t>
      </w:r>
      <w:r>
        <w:rPr>
          <w:rFonts w:ascii="宋体" w:hAnsi="宋体" w:cs="宋体" w:eastAsia="宋体" w:hint="default"/>
          <w:spacing w:val="-45"/>
        </w:rPr>
        <w:t> </w:t>
      </w:r>
      <w:r>
        <w:rPr>
          <w:spacing w:val="-3"/>
        </w:rPr>
        <w:t>日，国家能源局下发了《太阳能</w:t>
      </w:r>
      <w:r>
        <w:rPr>
          <w:spacing w:val="-83"/>
        </w:rPr>
        <w:t> </w:t>
      </w:r>
      <w:r>
        <w:rPr>
          <w:spacing w:val="-83"/>
        </w:rPr>
      </w:r>
      <w:r>
        <w:rPr>
          <w:spacing w:val="-8"/>
          <w:w w:val="100"/>
        </w:rPr>
        <w:t>利用十三五发展规划征求意见稿》。意见稿中明确指出，“十三五”太阳能光伏装机目标为</w:t>
      </w:r>
      <w:r>
        <w:rPr>
          <w:spacing w:val="-44"/>
          <w:w w:val="100"/>
        </w:rPr>
        <w:t> </w:t>
      </w:r>
      <w:r>
        <w:rPr>
          <w:rFonts w:ascii="宋体" w:hAnsi="宋体" w:cs="宋体" w:eastAsia="宋体" w:hint="default"/>
          <w:spacing w:val="-1"/>
          <w:w w:val="100"/>
        </w:rPr>
        <w:t>150GW</w:t>
      </w:r>
      <w:r>
        <w:rPr>
          <w:spacing w:val="-1"/>
          <w:w w:val="100"/>
        </w:rPr>
        <w:t>，</w:t>
      </w:r>
      <w:r>
        <w:rPr>
          <w:spacing w:val="-102"/>
          <w:w w:val="100"/>
        </w:rPr>
        <w:t> </w:t>
      </w:r>
      <w:r>
        <w:rPr/>
        <w:t>其中分布式光伏电站超过</w:t>
      </w:r>
      <w:r>
        <w:rPr>
          <w:spacing w:val="-39"/>
        </w:rPr>
        <w:t> </w:t>
      </w:r>
      <w:r>
        <w:rPr>
          <w:rFonts w:ascii="宋体" w:hAnsi="宋体" w:cs="宋体" w:eastAsia="宋体" w:hint="default"/>
          <w:spacing w:val="-3"/>
        </w:rPr>
        <w:t>70GW</w:t>
      </w:r>
      <w:r>
        <w:rPr>
          <w:spacing w:val="-3"/>
        </w:rPr>
        <w:t>。为达此目标，意味着中国未来五年内平均每年的光伏设备需求量</w:t>
      </w:r>
      <w:r>
        <w:rPr>
          <w:spacing w:val="-68"/>
        </w:rPr>
        <w:t> </w:t>
      </w:r>
      <w:r>
        <w:rPr>
          <w:spacing w:val="-68"/>
        </w:rPr>
      </w:r>
      <w:r>
        <w:rPr>
          <w:spacing w:val="-1"/>
          <w:w w:val="100"/>
        </w:rPr>
        <w:t>将突破</w:t>
      </w:r>
      <w:r>
        <w:rPr>
          <w:spacing w:val="-51"/>
          <w:w w:val="100"/>
        </w:rPr>
        <w:t> </w:t>
      </w:r>
      <w:r>
        <w:rPr>
          <w:rFonts w:ascii="宋体" w:hAnsi="宋体" w:cs="宋体" w:eastAsia="宋体" w:hint="default"/>
          <w:spacing w:val="-12"/>
          <w:w w:val="100"/>
        </w:rPr>
        <w:t>20GW</w:t>
      </w:r>
      <w:r>
        <w:rPr>
          <w:spacing w:val="-12"/>
          <w:w w:val="100"/>
        </w:rPr>
        <w:t>。</w:t>
      </w:r>
      <w:r>
        <w:rPr>
          <w:rFonts w:ascii="宋体" w:hAnsi="宋体" w:cs="宋体" w:eastAsia="宋体" w:hint="default"/>
          <w:spacing w:val="-12"/>
          <w:w w:val="100"/>
        </w:rPr>
        <w:t>2015</w:t>
      </w:r>
      <w:r>
        <w:rPr>
          <w:rFonts w:ascii="宋体" w:hAnsi="宋体" w:cs="宋体" w:eastAsia="宋体" w:hint="default"/>
          <w:spacing w:val="-53"/>
          <w:w w:val="100"/>
        </w:rPr>
        <w:t> </w:t>
      </w:r>
      <w:r>
        <w:rPr>
          <w:w w:val="100"/>
        </w:rPr>
        <w:t>年</w:t>
      </w:r>
      <w:r>
        <w:rPr>
          <w:spacing w:val="-51"/>
          <w:w w:val="100"/>
        </w:rPr>
        <w:t> </w:t>
      </w:r>
      <w:r>
        <w:rPr>
          <w:rFonts w:ascii="宋体" w:hAnsi="宋体" w:cs="宋体" w:eastAsia="宋体" w:hint="default"/>
          <w:w w:val="100"/>
        </w:rPr>
        <w:t>12</w:t>
      </w:r>
      <w:r>
        <w:rPr>
          <w:rFonts w:ascii="宋体" w:hAnsi="宋体" w:cs="宋体" w:eastAsia="宋体" w:hint="default"/>
          <w:spacing w:val="-52"/>
          <w:w w:val="100"/>
        </w:rPr>
        <w:t> </w:t>
      </w:r>
      <w:r>
        <w:rPr>
          <w:w w:val="100"/>
        </w:rPr>
        <w:t>月</w:t>
      </w:r>
      <w:r>
        <w:rPr>
          <w:spacing w:val="-51"/>
          <w:w w:val="100"/>
        </w:rPr>
        <w:t> </w:t>
      </w:r>
      <w:r>
        <w:rPr>
          <w:rFonts w:ascii="宋体" w:hAnsi="宋体" w:cs="宋体" w:eastAsia="宋体" w:hint="default"/>
          <w:w w:val="100"/>
        </w:rPr>
        <w:t>22</w:t>
      </w:r>
      <w:r>
        <w:rPr>
          <w:rFonts w:ascii="宋体" w:hAnsi="宋体" w:cs="宋体" w:eastAsia="宋体" w:hint="default"/>
          <w:spacing w:val="-53"/>
          <w:w w:val="100"/>
        </w:rPr>
        <w:t> </w:t>
      </w:r>
      <w:r>
        <w:rPr>
          <w:spacing w:val="-9"/>
          <w:w w:val="100"/>
        </w:rPr>
        <w:t>日，中国人民银行发布公告，在银行间债券市场推出绿色金融债券，</w:t>
      </w:r>
      <w:r>
        <w:rPr>
          <w:spacing w:val="-98"/>
          <w:w w:val="100"/>
        </w:rPr>
        <w:t> </w:t>
      </w:r>
      <w:r>
        <w:rPr>
          <w:spacing w:val="-98"/>
          <w:w w:val="100"/>
        </w:rPr>
      </w:r>
      <w:r>
        <w:rPr/>
        <w:t>其中，光伏被列入《绿色债券支持项目目录》，加大对光伏产业的金融支持。未来随着“可再生</w:t>
      </w:r>
      <w:r>
        <w:rPr>
          <w:w w:val="100"/>
        </w:rPr>
        <w:t> </w:t>
      </w:r>
      <w:r>
        <w:rPr/>
        <w:t>能源发电全额保障性收购管理办法”的出台，在国家大力发展低碳绿色经济的背景下，对于光伏</w:t>
      </w:r>
      <w:r>
        <w:rPr>
          <w:w w:val="100"/>
        </w:rPr>
        <w:t> </w:t>
      </w:r>
      <w:r>
        <w:rPr/>
        <w:t>产业而言，存在巨大的市场发展空间。</w:t>
      </w:r>
    </w:p>
    <w:p>
      <w:pPr>
        <w:pStyle w:val="BodyText"/>
        <w:spacing w:line="240" w:lineRule="auto" w:before="163"/>
        <w:ind w:left="558" w:right="102"/>
        <w:jc w:val="left"/>
      </w:pPr>
      <w:r>
        <w:rPr/>
        <w:t>林洋集团早在 </w:t>
      </w:r>
      <w:r>
        <w:rPr>
          <w:rFonts w:ascii="宋体" w:hAnsi="宋体" w:cs="宋体" w:eastAsia="宋体" w:hint="default"/>
        </w:rPr>
        <w:t>2004</w:t>
      </w:r>
      <w:r>
        <w:rPr>
          <w:rFonts w:ascii="宋体" w:hAnsi="宋体" w:cs="宋体" w:eastAsia="宋体" w:hint="default"/>
          <w:spacing w:val="-50"/>
        </w:rPr>
        <w:t> </w:t>
      </w:r>
      <w:r>
        <w:rPr>
          <w:spacing w:val="-5"/>
        </w:rPr>
        <w:t>年开始就已投资进入新能源领域，成立了江苏林洋新能源有限公司，通过</w:t>
      </w:r>
    </w:p>
    <w:p>
      <w:pPr>
        <w:pStyle w:val="BodyText"/>
        <w:spacing w:line="273" w:lineRule="auto" w:before="37"/>
        <w:ind w:right="207"/>
        <w:jc w:val="both"/>
      </w:pPr>
      <w:r>
        <w:rPr>
          <w:spacing w:val="-9"/>
        </w:rPr>
        <w:t>快速发展，于</w:t>
      </w:r>
      <w:r>
        <w:rPr>
          <w:spacing w:val="-28"/>
        </w:rPr>
        <w:t> </w:t>
      </w:r>
      <w:r>
        <w:rPr>
          <w:rFonts w:ascii="宋体" w:hAnsi="宋体" w:cs="宋体" w:eastAsia="宋体" w:hint="default"/>
        </w:rPr>
        <w:t>2006</w:t>
      </w:r>
      <w:r>
        <w:rPr>
          <w:rFonts w:ascii="宋体" w:hAnsi="宋体" w:cs="宋体" w:eastAsia="宋体" w:hint="default"/>
          <w:spacing w:val="-31"/>
        </w:rPr>
        <w:t> </w:t>
      </w:r>
      <w:r>
        <w:rPr>
          <w:spacing w:val="-3"/>
        </w:rPr>
        <w:t>年底成功在美国纳斯达克上市，形成了拥有从多晶硅至光伏组件的全产业链的</w:t>
      </w:r>
      <w:r>
        <w:rPr>
          <w:spacing w:val="-96"/>
        </w:rPr>
        <w:t> </w:t>
      </w:r>
      <w:r>
        <w:rPr>
          <w:spacing w:val="-96"/>
        </w:rPr>
      </w:r>
      <w:r>
        <w:rPr/>
        <w:t>世界级企业。</w:t>
      </w:r>
      <w:r>
        <w:rPr>
          <w:rFonts w:ascii="宋体" w:hAnsi="宋体" w:cs="宋体" w:eastAsia="宋体" w:hint="default"/>
        </w:rPr>
        <w:t>2012</w:t>
      </w:r>
      <w:r>
        <w:rPr>
          <w:rFonts w:ascii="宋体" w:hAnsi="宋体" w:cs="宋体" w:eastAsia="宋体" w:hint="default"/>
          <w:spacing w:val="-19"/>
        </w:rPr>
        <w:t> </w:t>
      </w:r>
      <w:r>
        <w:rPr>
          <w:spacing w:val="-3"/>
        </w:rPr>
        <w:t>年，公司及时把握国内产业政策、审时度势，重新回归光伏产业，主要从事光</w:t>
      </w:r>
      <w:r>
        <w:rPr>
          <w:spacing w:val="-88"/>
        </w:rPr>
        <w:t> </w:t>
      </w:r>
      <w:r>
        <w:rPr>
          <w:spacing w:val="-88"/>
        </w:rPr>
      </w:r>
      <w:r>
        <w:rPr/>
        <w:t>伏应用产业，重点布局分布式光伏电站的开发、建设与运营。</w:t>
      </w:r>
    </w:p>
    <w:p>
      <w:pPr>
        <w:spacing w:after="0" w:line="273" w:lineRule="auto"/>
        <w:jc w:val="both"/>
        <w:sectPr>
          <w:pgSz w:w="11910" w:h="16840"/>
          <w:pgMar w:header="872" w:footer="1195" w:top="1080" w:bottom="1380" w:left="1660" w:right="1060"/>
        </w:sectPr>
      </w:pPr>
    </w:p>
    <w:p>
      <w:pPr>
        <w:spacing w:line="240" w:lineRule="auto" w:before="0"/>
        <w:rPr>
          <w:rFonts w:ascii="宋体" w:hAnsi="宋体" w:cs="宋体" w:eastAsia="宋体" w:hint="default"/>
          <w:sz w:val="20"/>
          <w:szCs w:val="20"/>
        </w:rPr>
      </w:pPr>
    </w:p>
    <w:p>
      <w:pPr>
        <w:pStyle w:val="BodyText"/>
        <w:spacing w:line="273" w:lineRule="auto" w:before="168"/>
        <w:ind w:right="207" w:firstLine="419"/>
        <w:jc w:val="both"/>
      </w:pPr>
      <w:r>
        <w:rPr>
          <w:spacing w:val="-2"/>
        </w:rPr>
        <w:t>由于光伏行业特别是分布式光伏电站属于新兴产业，近年来国家对光伏扶持的政策力度不断</w:t>
      </w:r>
      <w:r>
        <w:rPr>
          <w:w w:val="100"/>
        </w:rPr>
        <w:t> </w:t>
      </w:r>
      <w:r>
        <w:rPr>
          <w:spacing w:val="-6"/>
        </w:rPr>
        <w:t>加大，结合多年来在光伏领域积累的丰富经验，同时凭借出众的质量控制、技术团队和营销能力，</w:t>
      </w:r>
      <w:r>
        <w:rPr>
          <w:spacing w:val="-54"/>
        </w:rPr>
        <w:t> </w:t>
      </w:r>
      <w:r>
        <w:rPr>
          <w:spacing w:val="-54"/>
        </w:rPr>
      </w:r>
      <w:r>
        <w:rPr/>
        <w:t>公司目标成为东部最大的分布式光伏电站运营商。</w:t>
      </w:r>
    </w:p>
    <w:p>
      <w:pPr>
        <w:pStyle w:val="Heading2"/>
        <w:spacing w:line="240" w:lineRule="auto" w:before="163"/>
        <w:ind w:left="560" w:right="102"/>
        <w:jc w:val="left"/>
        <w:rPr>
          <w:b w:val="0"/>
          <w:bCs w:val="0"/>
        </w:rPr>
      </w:pPr>
      <w:r>
        <w:rPr>
          <w:rFonts w:ascii="宋体" w:hAnsi="宋体" w:cs="宋体" w:eastAsia="宋体" w:hint="default"/>
        </w:rPr>
        <w:t>3</w:t>
      </w:r>
      <w:r>
        <w:rPr/>
        <w:t>）节能领域</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right="208" w:firstLine="419"/>
        <w:jc w:val="both"/>
      </w:pPr>
      <w:r>
        <w:rPr>
          <w:rFonts w:ascii="宋体" w:hAnsi="宋体" w:cs="宋体" w:eastAsia="宋体" w:hint="default"/>
        </w:rPr>
        <w:t>2015</w:t>
      </w:r>
      <w:r>
        <w:rPr>
          <w:rFonts w:ascii="宋体" w:hAnsi="宋体" w:cs="宋体" w:eastAsia="宋体" w:hint="default"/>
          <w:spacing w:val="-57"/>
        </w:rPr>
        <w:t> </w:t>
      </w:r>
      <w:r>
        <w:rPr/>
        <w:t>年底，在法国巴黎举行的联合国气候变化大会上，不仅为</w:t>
      </w:r>
      <w:r>
        <w:rPr>
          <w:spacing w:val="-55"/>
        </w:rPr>
        <w:t> </w:t>
      </w:r>
      <w:r>
        <w:rPr>
          <w:rFonts w:ascii="宋体" w:hAnsi="宋体" w:cs="宋体" w:eastAsia="宋体" w:hint="default"/>
        </w:rPr>
        <w:t>2020</w:t>
      </w:r>
      <w:r>
        <w:rPr>
          <w:rFonts w:ascii="宋体" w:hAnsi="宋体" w:cs="宋体" w:eastAsia="宋体" w:hint="default"/>
          <w:spacing w:val="-55"/>
        </w:rPr>
        <w:t> </w:t>
      </w:r>
      <w:r>
        <w:rPr/>
        <w:t>年后全球应对气候变化</w:t>
      </w:r>
      <w:r>
        <w:rPr>
          <w:w w:val="100"/>
        </w:rPr>
        <w:t> </w:t>
      </w:r>
      <w:r>
        <w:rPr>
          <w:spacing w:val="-2"/>
        </w:rPr>
        <w:t>行动作出安排，大会的整体组织工作也处处体现“绿色、低碳、可持续”的环保理念。此次巴黎</w:t>
      </w:r>
      <w:r>
        <w:rPr>
          <w:spacing w:val="-25"/>
        </w:rPr>
        <w:t> </w:t>
      </w:r>
      <w:r>
        <w:rPr>
          <w:spacing w:val="-25"/>
        </w:rPr>
      </w:r>
      <w:r>
        <w:rPr>
          <w:spacing w:val="-9"/>
        </w:rPr>
        <w:t>会议达成了一份全面、平衡、有力度、有法律效力、包含</w:t>
      </w:r>
      <w:r>
        <w:rPr>
          <w:spacing w:val="-19"/>
        </w:rPr>
        <w:t> </w:t>
      </w:r>
      <w:r>
        <w:rPr>
          <w:rFonts w:ascii="宋体" w:hAnsi="宋体" w:cs="宋体" w:eastAsia="宋体" w:hint="default"/>
        </w:rPr>
        <w:t>29</w:t>
      </w:r>
      <w:r>
        <w:rPr>
          <w:rFonts w:ascii="宋体" w:hAnsi="宋体" w:cs="宋体" w:eastAsia="宋体" w:hint="default"/>
          <w:spacing w:val="-21"/>
        </w:rPr>
        <w:t> </w:t>
      </w:r>
      <w:r>
        <w:rPr>
          <w:spacing w:val="-10"/>
        </w:rPr>
        <w:t>条内容的《巴黎协定》，各方将以“自</w:t>
      </w:r>
      <w:r>
        <w:rPr>
          <w:spacing w:val="-91"/>
        </w:rPr>
        <w:t> </w:t>
      </w:r>
      <w:r>
        <w:rPr>
          <w:spacing w:val="-91"/>
        </w:rPr>
      </w:r>
      <w:r>
        <w:rPr>
          <w:spacing w:val="-2"/>
        </w:rPr>
        <w:t>主贡献”的方式参与全球应对气候变化行动。发达国家将继续带头减排，并加强对发展中国家的</w:t>
      </w:r>
      <w:r>
        <w:rPr>
          <w:spacing w:val="-25"/>
        </w:rPr>
        <w:t> </w:t>
      </w:r>
      <w:r>
        <w:rPr>
          <w:spacing w:val="-25"/>
        </w:rPr>
      </w:r>
      <w:r>
        <w:rPr/>
        <w:t>资金、技术和能力建设支持，帮助发展中国家减缓和适应气候变化。</w:t>
      </w:r>
    </w:p>
    <w:p>
      <w:pPr>
        <w:pStyle w:val="BodyText"/>
        <w:spacing w:line="273" w:lineRule="auto" w:before="164"/>
        <w:ind w:right="210" w:firstLine="419"/>
        <w:jc w:val="both"/>
      </w:pPr>
      <w:r>
        <w:rPr/>
        <w:t>在国务院办公厅发布的《能源发展战略行动计划（</w:t>
      </w:r>
      <w:r>
        <w:rPr>
          <w:rFonts w:ascii="宋体" w:hAnsi="宋体" w:cs="宋体" w:eastAsia="宋体" w:hint="default"/>
        </w:rPr>
        <w:t>2014-2020</w:t>
      </w:r>
      <w:r>
        <w:rPr>
          <w:rFonts w:ascii="宋体" w:hAnsi="宋体" w:cs="宋体" w:eastAsia="宋体" w:hint="default"/>
          <w:spacing w:val="-59"/>
        </w:rPr>
        <w:t> </w:t>
      </w:r>
      <w:r>
        <w:rPr/>
        <w:t>年）》中，明确提出“加强能</w:t>
      </w:r>
      <w:r>
        <w:rPr>
          <w:w w:val="100"/>
        </w:rPr>
        <w:t> </w:t>
      </w:r>
      <w:r>
        <w:rPr/>
        <w:t>源需求侧管理”和“深入推进工业领域需求侧管理”。</w:t>
      </w:r>
      <w:r>
        <w:rPr>
          <w:rFonts w:ascii="宋体" w:hAnsi="宋体" w:cs="宋体" w:eastAsia="宋体" w:hint="default"/>
        </w:rPr>
        <w:t>2015</w:t>
      </w:r>
      <w:r>
        <w:rPr>
          <w:rFonts w:ascii="宋体" w:hAnsi="宋体" w:cs="宋体" w:eastAsia="宋体" w:hint="default"/>
          <w:spacing w:val="-53"/>
        </w:rPr>
        <w:t> </w:t>
      </w:r>
      <w:r>
        <w:rPr/>
        <w:t>年</w:t>
      </w:r>
      <w:r>
        <w:rPr>
          <w:spacing w:val="-51"/>
        </w:rPr>
        <w:t> </w:t>
      </w:r>
      <w:r>
        <w:rPr>
          <w:rFonts w:ascii="宋体" w:hAnsi="宋体" w:cs="宋体" w:eastAsia="宋体" w:hint="default"/>
        </w:rPr>
        <w:t>3</w:t>
      </w:r>
      <w:r>
        <w:rPr>
          <w:rFonts w:ascii="宋体" w:hAnsi="宋体" w:cs="宋体" w:eastAsia="宋体" w:hint="default"/>
          <w:spacing w:val="-53"/>
        </w:rPr>
        <w:t> </w:t>
      </w:r>
      <w:r>
        <w:rPr>
          <w:spacing w:val="-5"/>
        </w:rPr>
        <w:t>月，“电改</w:t>
      </w:r>
      <w:r>
        <w:rPr>
          <w:spacing w:val="-53"/>
        </w:rPr>
        <w:t> </w:t>
      </w:r>
      <w:r>
        <w:rPr>
          <w:rFonts w:ascii="宋体" w:hAnsi="宋体" w:cs="宋体" w:eastAsia="宋体" w:hint="default"/>
        </w:rPr>
        <w:t>9</w:t>
      </w:r>
      <w:r>
        <w:rPr>
          <w:rFonts w:ascii="宋体" w:hAnsi="宋体" w:cs="宋体" w:eastAsia="宋体" w:hint="default"/>
          <w:spacing w:val="-50"/>
        </w:rPr>
        <w:t> </w:t>
      </w:r>
      <w:r>
        <w:rPr>
          <w:spacing w:val="-4"/>
        </w:rPr>
        <w:t>号文”将“积极开</w:t>
      </w:r>
      <w:r>
        <w:rPr>
          <w:spacing w:val="-3"/>
          <w:w w:val="100"/>
        </w:rPr>
        <w:t> </w:t>
      </w:r>
      <w:r>
        <w:rPr>
          <w:spacing w:val="-2"/>
        </w:rPr>
        <w:t>展电力需求侧管理和能效管理”纳入五项基本原则重要内容。未来，能源服务公司产业将由能效</w:t>
      </w:r>
      <w:r>
        <w:rPr>
          <w:spacing w:val="-25"/>
        </w:rPr>
        <w:t> </w:t>
      </w:r>
      <w:r>
        <w:rPr>
          <w:spacing w:val="-25"/>
        </w:rPr>
      </w:r>
      <w:r>
        <w:rPr>
          <w:spacing w:val="-2"/>
        </w:rPr>
        <w:t>改造项目、信息化用能管理服务，向售电与能源供应、增量配网规划与投资建设、可再生能源规</w:t>
      </w:r>
      <w:r>
        <w:rPr>
          <w:spacing w:val="-25"/>
        </w:rPr>
        <w:t> </w:t>
      </w:r>
      <w:r>
        <w:rPr>
          <w:spacing w:val="-25"/>
        </w:rPr>
      </w:r>
      <w:r>
        <w:rPr>
          <w:spacing w:val="-2"/>
        </w:rPr>
        <w:t>划与投资建设、电能质量与用电安全拓展，通过能源互联网形成区域能源智能协调控制系统为用</w:t>
      </w:r>
      <w:r>
        <w:rPr>
          <w:spacing w:val="-25"/>
        </w:rPr>
        <w:t> </w:t>
      </w:r>
      <w:r>
        <w:rPr>
          <w:spacing w:val="-25"/>
        </w:rPr>
      </w:r>
      <w:r>
        <w:rPr>
          <w:spacing w:val="-2"/>
        </w:rPr>
        <w:t>户服务。电力需求侧管理将逐步兼顾节能服务，用户能源托管、能效托管、环保托管等将成为新</w:t>
      </w:r>
      <w:r>
        <w:rPr>
          <w:spacing w:val="-25"/>
        </w:rPr>
        <w:t> </w:t>
      </w:r>
      <w:r>
        <w:rPr>
          <w:spacing w:val="-25"/>
        </w:rPr>
      </w:r>
      <w:r>
        <w:rPr>
          <w:spacing w:val="-2"/>
        </w:rPr>
        <w:t>的盈利模式，而发展能效管理系统将成为能效托管的重要技术手段，分布式能源等能效托管的发</w:t>
      </w:r>
      <w:r>
        <w:rPr>
          <w:spacing w:val="-25"/>
        </w:rPr>
        <w:t> </w:t>
      </w:r>
      <w:r>
        <w:rPr>
          <w:spacing w:val="-25"/>
        </w:rPr>
      </w:r>
      <w:r>
        <w:rPr/>
        <w:t>展也将促进能源互联网建设。</w:t>
      </w:r>
    </w:p>
    <w:p>
      <w:pPr>
        <w:pStyle w:val="BodyText"/>
        <w:spacing w:line="273" w:lineRule="auto" w:before="163"/>
        <w:ind w:right="217" w:firstLine="419"/>
        <w:jc w:val="both"/>
      </w:pPr>
      <w:r>
        <w:rPr>
          <w:spacing w:val="-2"/>
        </w:rPr>
        <w:t>由于能源互联网属于新兴行业，近年来国家对其扶持的政策力度不断加大，公司结合多年来</w:t>
      </w:r>
      <w:r>
        <w:rPr>
          <w:w w:val="100"/>
        </w:rPr>
        <w:t> </w:t>
      </w:r>
      <w:r>
        <w:rPr>
          <w:spacing w:val="-2"/>
        </w:rPr>
        <w:t>在合同能源管理、能效管理及用电信息采集领域的丰富经验，依托原有业务优势，目前在节能板</w:t>
      </w:r>
      <w:r>
        <w:rPr>
          <w:spacing w:val="-25"/>
        </w:rPr>
        <w:t> </w:t>
      </w:r>
      <w:r>
        <w:rPr>
          <w:spacing w:val="-25"/>
        </w:rPr>
      </w:r>
      <w:r>
        <w:rPr/>
        <w:t>块公司已经初步成长为智慧能效管理平台与服务为一体的综合服务商。</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line="324" w:lineRule="auto" w:before="0"/>
        <w:ind w:left="138" w:right="4179" w:firstLine="0"/>
        <w:jc w:val="left"/>
        <w:rPr>
          <w:rFonts w:ascii="宋体" w:hAnsi="宋体" w:cs="宋体" w:eastAsia="宋体" w:hint="default"/>
          <w:sz w:val="21"/>
          <w:szCs w:val="21"/>
        </w:rPr>
      </w:pPr>
      <w:r>
        <w:rPr/>
        <w:pict>
          <v:shape style="position:absolute;margin-left:89.183998pt;margin-top:34.883667pt;width:447.8pt;height:32.7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5"/>
                    <w:gridCol w:w="1700"/>
                    <w:gridCol w:w="1560"/>
                    <w:gridCol w:w="1702"/>
                    <w:gridCol w:w="2835"/>
                  </w:tblGrid>
                  <w:tr>
                    <w:trPr>
                      <w:trHeight w:val="323" w:hRule="exact"/>
                    </w:trPr>
                    <w:tc>
                      <w:tcPr>
                        <w:tcW w:w="11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17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本期期末数</w:t>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上期期末数</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28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871" w:right="0"/>
                          <w:jc w:val="left"/>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322"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 w:right="0"/>
                          <w:jc w:val="center"/>
                          <w:rPr>
                            <w:rFonts w:ascii="宋体" w:hAnsi="宋体" w:cs="宋体" w:eastAsia="宋体" w:hint="default"/>
                            <w:sz w:val="18"/>
                            <w:szCs w:val="18"/>
                          </w:rPr>
                        </w:pPr>
                        <w:r>
                          <w:rPr>
                            <w:rFonts w:ascii="宋体"/>
                            <w:sz w:val="18"/>
                          </w:rPr>
                          <w:t>1,713,307,425.81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4" w:right="0"/>
                          <w:jc w:val="center"/>
                          <w:rPr>
                            <w:rFonts w:ascii="宋体" w:hAnsi="宋体" w:cs="宋体" w:eastAsia="宋体" w:hint="default"/>
                            <w:sz w:val="18"/>
                            <w:szCs w:val="18"/>
                          </w:rPr>
                        </w:pPr>
                        <w:r>
                          <w:rPr>
                            <w:rFonts w:ascii="宋体"/>
                            <w:sz w:val="18"/>
                          </w:rPr>
                          <w:t>401,151,172.09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5" w:right="0"/>
                          <w:jc w:val="center"/>
                          <w:rPr>
                            <w:rFonts w:ascii="宋体" w:hAnsi="宋体" w:cs="宋体" w:eastAsia="宋体" w:hint="default"/>
                            <w:sz w:val="18"/>
                            <w:szCs w:val="18"/>
                          </w:rPr>
                        </w:pPr>
                        <w:r>
                          <w:rPr>
                            <w:rFonts w:ascii="宋体"/>
                            <w:sz w:val="18"/>
                          </w:rPr>
                          <w:t>1,312,156,253.72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公司光伏电站竣工验收后转固</w:t>
                        </w:r>
                      </w:p>
                    </w:tc>
                  </w:tr>
                </w:tbl>
                <w:p>
                  <w:pPr/>
                </w:p>
              </w:txbxContent>
            </v:textbox>
            <w10:wrap type="none"/>
          </v:shape>
        </w:pict>
      </w:r>
      <w:r>
        <w:rPr>
          <w:rFonts w:ascii="宋体" w:hAnsi="宋体" w:cs="宋体" w:eastAsia="宋体" w:hint="default"/>
          <w:b/>
          <w:bCs/>
          <w:sz w:val="21"/>
          <w:szCs w:val="21"/>
        </w:rPr>
        <w:t>二、报告期内公司主要资产发生重大变化情况的说明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详见本节资产、负债情况分析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tabs>
          <w:tab w:pos="3028" w:val="left" w:leader="none"/>
        </w:tabs>
        <w:spacing w:line="240" w:lineRule="auto" w:before="36"/>
        <w:ind w:right="102"/>
        <w:jc w:val="left"/>
      </w:pPr>
      <w:r>
        <w:rPr/>
        <w:t>其中：境外资产</w:t>
      </w:r>
      <w:r>
        <w:rPr>
          <w:spacing w:val="-53"/>
        </w:rPr>
        <w:t> </w:t>
      </w:r>
      <w:r>
        <w:rPr>
          <w:rFonts w:ascii="宋体" w:hAnsi="宋体" w:cs="宋体" w:eastAsia="宋体" w:hint="default"/>
        </w:rPr>
        <w:t>0</w:t>
      </w:r>
      <w:r>
        <w:rPr/>
        <w:t>（单位：元</w:t>
        <w:tab/>
        <w:t>币种：人民币），占总资产的比例为</w:t>
      </w:r>
      <w:r>
        <w:rPr>
          <w:spacing w:val="-57"/>
        </w:rPr>
        <w:t> </w:t>
      </w:r>
      <w:r>
        <w:rPr>
          <w:rFonts w:ascii="宋体" w:hAnsi="宋体" w:cs="宋体" w:eastAsia="宋体" w:hint="default"/>
        </w:rPr>
        <w:t>0%</w:t>
      </w:r>
      <w:r>
        <w:rPr/>
        <w:t>。</w:t>
      </w:r>
    </w:p>
    <w:p>
      <w:pPr>
        <w:spacing w:line="240" w:lineRule="auto" w:before="6"/>
        <w:rPr>
          <w:rFonts w:ascii="宋体" w:hAnsi="宋体" w:cs="宋体" w:eastAsia="宋体" w:hint="default"/>
          <w:sz w:val="19"/>
          <w:szCs w:val="19"/>
        </w:rPr>
      </w:pPr>
    </w:p>
    <w:p>
      <w:pPr>
        <w:spacing w:line="430" w:lineRule="atLeast" w:before="0"/>
        <w:ind w:left="562" w:right="105" w:hanging="425"/>
        <w:jc w:val="left"/>
        <w:rPr>
          <w:rFonts w:ascii="宋体" w:hAnsi="宋体" w:cs="宋体" w:eastAsia="宋体" w:hint="default"/>
          <w:sz w:val="21"/>
          <w:szCs w:val="21"/>
        </w:rPr>
      </w:pPr>
      <w:r>
        <w:rPr>
          <w:rFonts w:ascii="宋体" w:hAnsi="宋体" w:cs="宋体" w:eastAsia="宋体" w:hint="default"/>
          <w:b/>
          <w:bCs/>
          <w:sz w:val="21"/>
          <w:szCs w:val="21"/>
        </w:rPr>
        <w:t>三、报告期内核心竞争力分析</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公司自成立以来，一直以“创世界品牌、树百年林洋”为公司愿景，通过</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7"/>
          <w:sz w:val="21"/>
          <w:szCs w:val="21"/>
        </w:rPr>
        <w:t> </w:t>
      </w:r>
      <w:r>
        <w:rPr>
          <w:rFonts w:ascii="宋体" w:hAnsi="宋体" w:cs="宋体" w:eastAsia="宋体" w:hint="default"/>
          <w:sz w:val="21"/>
          <w:szCs w:val="21"/>
        </w:rPr>
        <w:t>多年来的发展，</w:t>
      </w:r>
    </w:p>
    <w:p>
      <w:pPr>
        <w:pStyle w:val="BodyText"/>
        <w:spacing w:line="273" w:lineRule="auto" w:before="37"/>
        <w:ind w:right="102"/>
        <w:jc w:val="left"/>
      </w:pPr>
      <w:r>
        <w:rPr>
          <w:spacing w:val="-2"/>
        </w:rPr>
        <w:t>公司不论规模、产能、销量与质量均列行业前茅，公司的系统类产品与服务得到行业主流客户的</w:t>
      </w:r>
      <w:r>
        <w:rPr>
          <w:spacing w:val="-25"/>
        </w:rPr>
        <w:t> </w:t>
      </w:r>
      <w:r>
        <w:rPr>
          <w:spacing w:val="-25"/>
        </w:rPr>
      </w:r>
      <w:r>
        <w:rPr/>
        <w:t>认同，分布式光伏电站的开发、建设、运营能力得到充分发挥。</w:t>
      </w:r>
    </w:p>
    <w:p>
      <w:pPr>
        <w:pStyle w:val="BodyText"/>
        <w:spacing w:line="273" w:lineRule="auto" w:before="127"/>
        <w:ind w:right="208" w:firstLine="424"/>
        <w:jc w:val="both"/>
      </w:pPr>
      <w:r>
        <w:rPr>
          <w:spacing w:val="-2"/>
        </w:rPr>
        <w:t>近年来，公司董事会正确把握国家产业政策，以高瞻远瞩的战略眼光，通过资源整合，充分</w:t>
      </w:r>
      <w:r>
        <w:rPr>
          <w:w w:val="100"/>
        </w:rPr>
        <w:t> </w:t>
      </w:r>
      <w:r>
        <w:rPr>
          <w:spacing w:val="-6"/>
        </w:rPr>
        <w:t>发挥公司在品牌影响力、技术研发、市场营销、行业背景、质量控制、资金等方面优势，提出“智</w:t>
      </w:r>
      <w:r>
        <w:rPr>
          <w:spacing w:val="-53"/>
        </w:rPr>
        <w:t> </w:t>
      </w:r>
      <w:r>
        <w:rPr>
          <w:spacing w:val="-53"/>
        </w:rPr>
      </w:r>
      <w:r>
        <w:rPr>
          <w:spacing w:val="-2"/>
        </w:rPr>
        <w:t>能、节能、新能源”三轮驱动的战略目标，明确“成为东部分布式能源、能效管理领域最大的互</w:t>
      </w:r>
      <w:r>
        <w:rPr>
          <w:spacing w:val="-25"/>
        </w:rPr>
        <w:t> </w:t>
      </w:r>
      <w:r>
        <w:rPr>
          <w:spacing w:val="-25"/>
        </w:rPr>
      </w:r>
      <w:r>
        <w:rPr/>
        <w:t>联运营和服务商”的战略定位，全面升级林洋能源产业结构，增强整体竞争力。</w:t>
      </w:r>
    </w:p>
    <w:p>
      <w:pPr>
        <w:pStyle w:val="BodyText"/>
        <w:spacing w:line="240" w:lineRule="auto" w:before="127"/>
        <w:ind w:left="562" w:right="102"/>
        <w:jc w:val="left"/>
      </w:pPr>
      <w:r>
        <w:rPr/>
        <w:t>公司报告期内核心竞争力主要体现在如下几个方面：</w:t>
      </w:r>
    </w:p>
    <w:p>
      <w:pPr>
        <w:pStyle w:val="BodyText"/>
        <w:spacing w:line="357" w:lineRule="auto" w:before="157"/>
        <w:ind w:left="558" w:right="102" w:hanging="8"/>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）品牌优势</w:t>
      </w:r>
      <w:r>
        <w:rPr>
          <w:rFonts w:ascii="宋体" w:hAnsi="宋体" w:cs="宋体" w:eastAsia="宋体" w:hint="default"/>
          <w:b/>
          <w:bCs/>
          <w:w w:val="100"/>
        </w:rPr>
        <w:t> </w:t>
      </w:r>
      <w:r>
        <w:rPr>
          <w:spacing w:val="-2"/>
        </w:rPr>
        <w:t>公司自成立以来，始终坚持“质量是林洋人的生命”的理念，凭借过硬的产品质量、先进的</w:t>
      </w:r>
    </w:p>
    <w:p>
      <w:pPr>
        <w:spacing w:after="0" w:line="357" w:lineRule="auto"/>
        <w:jc w:val="left"/>
        <w:sectPr>
          <w:pgSz w:w="11910" w:h="16840"/>
          <w:pgMar w:header="872" w:footer="1195" w:top="1080" w:bottom="1380" w:left="1660" w:right="1060"/>
        </w:sectPr>
      </w:pPr>
    </w:p>
    <w:p>
      <w:pPr>
        <w:spacing w:line="240" w:lineRule="auto" w:before="0"/>
        <w:rPr>
          <w:rFonts w:ascii="宋体" w:hAnsi="宋体" w:cs="宋体" w:eastAsia="宋体" w:hint="default"/>
          <w:sz w:val="20"/>
          <w:szCs w:val="20"/>
        </w:rPr>
      </w:pPr>
    </w:p>
    <w:p>
      <w:pPr>
        <w:pStyle w:val="BodyText"/>
        <w:spacing w:line="432" w:lineRule="exact" w:before="68"/>
        <w:ind w:left="558" w:right="29" w:hanging="420"/>
        <w:jc w:val="left"/>
      </w:pPr>
      <w:r>
        <w:rPr/>
        <w:t>技术研发能力、完善的客户服务体系、诚信的经营理念，打造出了属于自己的品牌优势。</w:t>
      </w:r>
      <w:r>
        <w:rPr>
          <w:w w:val="100"/>
        </w:rPr>
        <w:t> </w:t>
      </w:r>
      <w:r>
        <w:rPr>
          <w:spacing w:val="-4"/>
          <w:w w:val="100"/>
        </w:rPr>
        <w:t>公司“</w:t>
      </w:r>
      <w:r>
        <w:rPr>
          <w:rFonts w:ascii="Times New Roman" w:hAnsi="Times New Roman" w:cs="Times New Roman" w:eastAsia="Times New Roman" w:hint="default"/>
          <w:spacing w:val="-4"/>
          <w:w w:val="100"/>
        </w:rPr>
        <w:t>KD</w:t>
      </w:r>
      <w:r>
        <w:rPr>
          <w:spacing w:val="-4"/>
          <w:w w:val="100"/>
        </w:rPr>
        <w:t>”商标被评为江苏省著名商标；“林洋”商标被认定为“江苏省重点培育和发展的</w:t>
      </w:r>
    </w:p>
    <w:p>
      <w:pPr>
        <w:pStyle w:val="BodyText"/>
        <w:spacing w:line="271" w:lineRule="exact"/>
        <w:ind w:right="0"/>
        <w:jc w:val="both"/>
      </w:pPr>
      <w:r>
        <w:rPr>
          <w:w w:val="100"/>
        </w:rPr>
        <w:t>国际知名品</w:t>
      </w:r>
      <w:r>
        <w:rPr>
          <w:spacing w:val="-3"/>
          <w:w w:val="100"/>
        </w:rPr>
        <w:t>牌</w:t>
      </w:r>
      <w:r>
        <w:rPr>
          <w:spacing w:val="-1"/>
          <w:w w:val="100"/>
        </w:rPr>
        <w:t>”</w:t>
      </w:r>
      <w:r>
        <w:rPr>
          <w:w w:val="100"/>
        </w:rPr>
        <w:t>和中</w:t>
      </w:r>
      <w:r>
        <w:rPr>
          <w:spacing w:val="-3"/>
          <w:w w:val="100"/>
        </w:rPr>
        <w:t>国驰</w:t>
      </w:r>
      <w:r>
        <w:rPr>
          <w:w w:val="100"/>
        </w:rPr>
        <w:t>名商标；</w:t>
      </w:r>
      <w:r>
        <w:rPr>
          <w:rFonts w:ascii="Times New Roman" w:hAnsi="Times New Roman" w:cs="Times New Roman" w:eastAsia="Times New Roman" w:hint="default"/>
          <w:spacing w:val="-4"/>
          <w:w w:val="100"/>
        </w:rPr>
        <w:t>K</w:t>
      </w:r>
      <w:r>
        <w:rPr>
          <w:rFonts w:ascii="Times New Roman" w:hAnsi="Times New Roman" w:cs="Times New Roman" w:eastAsia="Times New Roman" w:hint="default"/>
          <w:w w:val="100"/>
        </w:rPr>
        <w:t>D</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100"/>
        </w:rPr>
        <w:t>牌电</w:t>
      </w:r>
      <w:r>
        <w:rPr>
          <w:spacing w:val="-3"/>
          <w:w w:val="100"/>
        </w:rPr>
        <w:t>子</w:t>
      </w:r>
      <w:r>
        <w:rPr>
          <w:w w:val="100"/>
        </w:rPr>
        <w:t>式</w:t>
      </w:r>
      <w:r>
        <w:rPr>
          <w:spacing w:val="-3"/>
          <w:w w:val="100"/>
        </w:rPr>
        <w:t>电</w:t>
      </w:r>
      <w:r>
        <w:rPr>
          <w:w w:val="100"/>
        </w:rPr>
        <w:t>能表先后获</w:t>
      </w:r>
      <w:r>
        <w:rPr>
          <w:spacing w:val="-3"/>
          <w:w w:val="100"/>
        </w:rPr>
        <w:t>得</w:t>
      </w:r>
      <w:r>
        <w:rPr>
          <w:spacing w:val="-1"/>
          <w:w w:val="100"/>
        </w:rPr>
        <w:t>“</w:t>
      </w:r>
      <w:r>
        <w:rPr>
          <w:w w:val="100"/>
        </w:rPr>
        <w:t>江苏</w:t>
      </w:r>
      <w:r>
        <w:rPr>
          <w:spacing w:val="-3"/>
          <w:w w:val="100"/>
        </w:rPr>
        <w:t>省名</w:t>
      </w:r>
      <w:r>
        <w:rPr>
          <w:w w:val="100"/>
        </w:rPr>
        <w:t>牌产品</w:t>
      </w:r>
      <w:r>
        <w:rPr>
          <w:spacing w:val="-106"/>
          <w:w w:val="100"/>
        </w:rPr>
        <w:t>”、</w:t>
      </w:r>
      <w:r>
        <w:rPr>
          <w:w w:val="100"/>
        </w:rPr>
        <w:t>“国</w:t>
      </w:r>
      <w:r>
        <w:rPr>
          <w:spacing w:val="-3"/>
          <w:w w:val="100"/>
        </w:rPr>
        <w:t>家</w:t>
      </w:r>
      <w:r>
        <w:rPr>
          <w:w w:val="100"/>
        </w:rPr>
        <w:t>免检</w:t>
      </w:r>
    </w:p>
    <w:p>
      <w:pPr>
        <w:pStyle w:val="BodyText"/>
        <w:spacing w:line="264" w:lineRule="auto" w:before="21"/>
        <w:ind w:right="127"/>
        <w:jc w:val="both"/>
      </w:pPr>
      <w:r>
        <w:rPr>
          <w:spacing w:val="-6"/>
          <w:w w:val="100"/>
        </w:rPr>
        <w:t>产品”、“中国名牌产品”等称号；公司被中国采购与招标网评定为十大品牌供应商；林洋新能源</w:t>
      </w:r>
      <w:r>
        <w:rPr>
          <w:spacing w:val="-102"/>
          <w:w w:val="100"/>
        </w:rPr>
        <w:t> </w:t>
      </w:r>
      <w:r>
        <w:rPr>
          <w:spacing w:val="-102"/>
          <w:w w:val="100"/>
        </w:rPr>
      </w:r>
      <w:r>
        <w:rPr>
          <w:rFonts w:ascii="Times New Roman" w:hAnsi="Times New Roman" w:cs="Times New Roman" w:eastAsia="Times New Roman" w:hint="default"/>
        </w:rPr>
        <w:t>2015</w:t>
      </w:r>
      <w:r>
        <w:rPr>
          <w:rFonts w:ascii="Times New Roman" w:hAnsi="Times New Roman" w:cs="Times New Roman" w:eastAsia="Times New Roman" w:hint="default"/>
          <w:spacing w:val="17"/>
        </w:rPr>
        <w:t> </w:t>
      </w:r>
      <w:r>
        <w:rPr>
          <w:spacing w:val="-4"/>
        </w:rPr>
        <w:t>年度被评为最受欢迎十佳分布式电站开发商，单晶组件荣获行业领跑者认证；林洋照明</w:t>
      </w:r>
      <w:r>
        <w:rPr>
          <w:spacing w:val="-3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spacing w:val="-4"/>
        </w:rPr>
        <w:t>年度被评为国家级高新技术企业、中国 </w:t>
      </w:r>
      <w:r>
        <w:rPr>
          <w:rFonts w:ascii="Times New Roman" w:hAnsi="Times New Roman" w:cs="Times New Roman" w:eastAsia="Times New Roman" w:hint="default"/>
        </w:rPr>
        <w:t>LED </w:t>
      </w:r>
      <w:r>
        <w:rPr>
          <w:spacing w:val="-4"/>
        </w:rPr>
        <w:t>照明应用行业百强企业。相关荣誉的取得奠定了公司</w:t>
      </w:r>
      <w:r>
        <w:rPr>
          <w:spacing w:val="-84"/>
        </w:rPr>
        <w:t> </w:t>
      </w:r>
      <w:r>
        <w:rPr>
          <w:spacing w:val="-84"/>
        </w:rPr>
      </w:r>
      <w:r>
        <w:rPr>
          <w:spacing w:val="-1"/>
        </w:rPr>
        <w:t>品牌在下游客户中的广泛认知度、认可度，并在以电能表为代表的智能电网行业及新能源及节能</w:t>
      </w:r>
      <w:r>
        <w:rPr>
          <w:spacing w:val="-55"/>
        </w:rPr>
        <w:t> </w:t>
      </w:r>
      <w:r>
        <w:rPr>
          <w:spacing w:val="-55"/>
        </w:rPr>
      </w:r>
      <w:r>
        <w:rPr/>
        <w:t>行业形成了重要的影响力。</w:t>
      </w:r>
    </w:p>
    <w:p>
      <w:pPr>
        <w:spacing w:line="357" w:lineRule="auto" w:before="136"/>
        <w:ind w:left="562" w:right="29" w:hanging="1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）技术研发与创新优势</w:t>
      </w:r>
      <w:r>
        <w:rPr>
          <w:rFonts w:ascii="宋体" w:hAnsi="宋体" w:cs="宋体" w:eastAsia="宋体" w:hint="default"/>
          <w:b/>
          <w:bCs/>
          <w:w w:val="100"/>
          <w:sz w:val="21"/>
          <w:szCs w:val="21"/>
        </w:rPr>
        <w:t> </w:t>
      </w:r>
      <w:r>
        <w:rPr>
          <w:rFonts w:ascii="宋体" w:hAnsi="宋体" w:cs="宋体" w:eastAsia="宋体" w:hint="default"/>
          <w:spacing w:val="-2"/>
          <w:sz w:val="21"/>
          <w:szCs w:val="21"/>
        </w:rPr>
        <w:t>公司是科技部认定的国家火炬计划重点高新技术企业、中国电子信息百强企业、中电联常务</w:t>
      </w:r>
    </w:p>
    <w:p>
      <w:pPr>
        <w:pStyle w:val="BodyText"/>
        <w:spacing w:line="209" w:lineRule="exact"/>
        <w:ind w:right="0"/>
        <w:jc w:val="both"/>
      </w:pPr>
      <w:r>
        <w:rPr/>
        <w:t>理事单位、全国电工仪器仪表标准化委员会国家标准修订组成员、江苏省知识产权先进企业、国</w:t>
      </w:r>
    </w:p>
    <w:p>
      <w:pPr>
        <w:pStyle w:val="BodyText"/>
        <w:spacing w:line="273" w:lineRule="auto" w:before="37"/>
        <w:ind w:right="128"/>
        <w:jc w:val="both"/>
      </w:pPr>
      <w:r>
        <w:rPr>
          <w:spacing w:val="-1"/>
        </w:rPr>
        <w:t>家级认定企业技术中心，报告期内公司子公司林洋照明、林洋光伏、南京林洋、永安电子均获得</w:t>
      </w:r>
      <w:r>
        <w:rPr>
          <w:spacing w:val="-55"/>
        </w:rPr>
        <w:t> </w:t>
      </w:r>
      <w:r>
        <w:rPr>
          <w:spacing w:val="-55"/>
        </w:rPr>
      </w:r>
      <w:r>
        <w:rPr>
          <w:spacing w:val="-6"/>
          <w:w w:val="100"/>
        </w:rPr>
        <w:t>了国家级高新技术企业证书。同时，公司建有“国家博士后科研工作站”、“国家级电能表检测与</w:t>
      </w:r>
      <w:r>
        <w:rPr>
          <w:spacing w:val="-101"/>
          <w:w w:val="100"/>
        </w:rPr>
        <w:t> </w:t>
      </w:r>
      <w:r>
        <w:rPr>
          <w:spacing w:val="-101"/>
          <w:w w:val="100"/>
        </w:rPr>
      </w:r>
      <w:r>
        <w:rPr>
          <w:spacing w:val="-6"/>
          <w:w w:val="100"/>
        </w:rPr>
        <w:t>校准实验室”、“江苏省电力电子应用工程技术研究中心”等高规格、高水平研发平台，先后承担</w:t>
      </w:r>
      <w:r>
        <w:rPr>
          <w:spacing w:val="-102"/>
          <w:w w:val="100"/>
        </w:rPr>
        <w:t> </w:t>
      </w:r>
      <w:r>
        <w:rPr>
          <w:spacing w:val="-102"/>
          <w:w w:val="100"/>
        </w:rPr>
      </w:r>
      <w:r>
        <w:rPr/>
        <w:t>过多项国家、省级科技攻关项目，具备强大的研发技术实力和成果转化能力。</w:t>
      </w:r>
    </w:p>
    <w:p>
      <w:pPr>
        <w:pStyle w:val="BodyText"/>
        <w:spacing w:line="273" w:lineRule="auto" w:before="127"/>
        <w:ind w:right="127" w:firstLine="424"/>
        <w:jc w:val="both"/>
      </w:pPr>
      <w:r>
        <w:rPr>
          <w:spacing w:val="-7"/>
        </w:rPr>
        <w:t>公司对电能计量、用电信息采集和通信、电力电子技术、信息技术有较丰富研发和实践经验，</w:t>
      </w:r>
      <w:r>
        <w:rPr>
          <w:w w:val="100"/>
        </w:rPr>
        <w:t> </w:t>
      </w:r>
      <w:r>
        <w:rPr>
          <w:spacing w:val="-6"/>
        </w:rPr>
        <w:t>依托公司在海量并行数据采集、高可靠性宽带双向通信、能源管理和优化调度、分布式协同控制、</w:t>
      </w:r>
      <w:r>
        <w:rPr>
          <w:spacing w:val="-54"/>
        </w:rPr>
        <w:t> </w:t>
      </w:r>
      <w:r>
        <w:rPr>
          <w:spacing w:val="-54"/>
        </w:rPr>
      </w:r>
      <w:r>
        <w:rPr>
          <w:spacing w:val="-1"/>
        </w:rPr>
        <w:t>云计算、海量能源数据挖掘等领域的技术优势，积极对能源互联网的核心技术领域开展研发。截</w:t>
      </w:r>
      <w:r>
        <w:rPr>
          <w:spacing w:val="-55"/>
        </w:rPr>
        <w:t> </w:t>
      </w:r>
      <w:r>
        <w:rPr>
          <w:spacing w:val="-55"/>
        </w:rPr>
      </w:r>
      <w:r>
        <w:rPr/>
        <w:t>至本报告期末，公司及其子公司拥有授权专利共计</w:t>
      </w:r>
      <w:r>
        <w:rPr>
          <w:spacing w:val="-56"/>
        </w:rPr>
        <w:t> </w:t>
      </w:r>
      <w:r>
        <w:rPr>
          <w:rFonts w:ascii="Times New Roman" w:hAnsi="Times New Roman" w:cs="Times New Roman" w:eastAsia="Times New Roman" w:hint="default"/>
        </w:rPr>
        <w:t>123</w:t>
      </w:r>
      <w:r>
        <w:rPr>
          <w:rFonts w:ascii="Times New Roman" w:hAnsi="Times New Roman" w:cs="Times New Roman" w:eastAsia="Times New Roman" w:hint="default"/>
          <w:spacing w:val="-1"/>
        </w:rPr>
        <w:t> </w:t>
      </w:r>
      <w:r>
        <w:rPr/>
        <w:t>项，其中发明专利</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项。</w:t>
      </w:r>
    </w:p>
    <w:p>
      <w:pPr>
        <w:pStyle w:val="BodyText"/>
        <w:spacing w:line="273" w:lineRule="auto" w:before="109"/>
        <w:ind w:right="128" w:firstLine="424"/>
        <w:jc w:val="both"/>
      </w:pPr>
      <w:r>
        <w:rPr>
          <w:spacing w:val="-2"/>
        </w:rPr>
        <w:t>报告期内，公司的南京系统研发团队自主开发了基于云服务的林洋智慧能效管理云平台、微</w:t>
      </w:r>
      <w:r>
        <w:rPr>
          <w:w w:val="100"/>
        </w:rPr>
        <w:t> </w:t>
      </w:r>
      <w:r>
        <w:rPr>
          <w:spacing w:val="-1"/>
        </w:rPr>
        <w:t>电网能源管理系统、储能变换系统，布局能源消费端的大数据业务。同时，公司通过战略合作等</w:t>
      </w:r>
      <w:r>
        <w:rPr>
          <w:spacing w:val="-56"/>
        </w:rPr>
        <w:t> </w:t>
      </w:r>
      <w:r>
        <w:rPr>
          <w:spacing w:val="-56"/>
        </w:rPr>
      </w:r>
      <w:r>
        <w:rPr>
          <w:spacing w:val="-1"/>
        </w:rPr>
        <w:t>形式，联合研发包括智能光伏电站监控运维系统在内的能源互联网核心技术。依托内外部的研发</w:t>
      </w:r>
      <w:r>
        <w:rPr>
          <w:spacing w:val="-56"/>
        </w:rPr>
        <w:t> </w:t>
      </w:r>
      <w:r>
        <w:rPr>
          <w:spacing w:val="-56"/>
        </w:rPr>
      </w:r>
      <w:r>
        <w:rPr>
          <w:spacing w:val="-1"/>
        </w:rPr>
        <w:t>资源优势，公司具备了对能源互联网核心技术进行研发的必要条件。公司将从与现有业务结合较</w:t>
      </w:r>
      <w:r>
        <w:rPr>
          <w:spacing w:val="-55"/>
        </w:rPr>
        <w:t> </w:t>
      </w:r>
      <w:r>
        <w:rPr>
          <w:spacing w:val="-55"/>
        </w:rPr>
      </w:r>
      <w:r>
        <w:rPr>
          <w:spacing w:val="-1"/>
        </w:rPr>
        <w:t>为密切的智慧分布式能源管理领域入手，通过对智慧分布式能源管理云平台及关键技术、智慧能</w:t>
      </w:r>
      <w:r>
        <w:rPr>
          <w:spacing w:val="-55"/>
        </w:rPr>
        <w:t> </w:t>
      </w:r>
      <w:r>
        <w:rPr>
          <w:spacing w:val="-55"/>
        </w:rPr>
      </w:r>
      <w:r>
        <w:rPr>
          <w:spacing w:val="-1"/>
        </w:rPr>
        <w:t>效管理云平台及关键技术和微电网系统平台及关键设备三大核心技术领域展开研发，全面提高公</w:t>
      </w:r>
      <w:r>
        <w:rPr>
          <w:spacing w:val="-55"/>
        </w:rPr>
        <w:t> </w:t>
      </w:r>
      <w:r>
        <w:rPr>
          <w:spacing w:val="-55"/>
        </w:rPr>
      </w:r>
      <w:r>
        <w:rPr>
          <w:spacing w:val="-1"/>
        </w:rPr>
        <w:t>司在云计算与互联应用、分布式数据挖掘与专家系统、分布式能源管理与调度、需求侧管理与响</w:t>
      </w:r>
      <w:r>
        <w:rPr>
          <w:spacing w:val="-55"/>
        </w:rPr>
        <w:t> </w:t>
      </w:r>
      <w:r>
        <w:rPr>
          <w:spacing w:val="-55"/>
        </w:rPr>
      </w:r>
      <w:r>
        <w:rPr/>
        <w:t>应等方面的技术水平。</w:t>
      </w:r>
    </w:p>
    <w:p>
      <w:pPr>
        <w:pStyle w:val="Heading2"/>
        <w:spacing w:line="240" w:lineRule="auto" w:before="127"/>
        <w:ind w:left="550" w:right="29"/>
        <w:jc w:val="left"/>
        <w:rPr>
          <w:b w:val="0"/>
          <w:bCs w:val="0"/>
        </w:rPr>
      </w:pPr>
      <w:r>
        <w:rPr/>
        <w:t>（</w:t>
      </w:r>
      <w:r>
        <w:rPr>
          <w:rFonts w:ascii="Times New Roman" w:hAnsi="Times New Roman" w:cs="Times New Roman" w:eastAsia="Times New Roman" w:hint="default"/>
        </w:rPr>
        <w:t>3</w:t>
      </w:r>
      <w:r>
        <w:rPr/>
        <w:t>）营销网络与服务优势</w:t>
      </w:r>
      <w:r>
        <w:rPr>
          <w:b w:val="0"/>
          <w:bCs w:val="0"/>
        </w:rPr>
      </w:r>
    </w:p>
    <w:p>
      <w:pPr>
        <w:pStyle w:val="BodyText"/>
        <w:spacing w:line="240" w:lineRule="auto" w:before="141"/>
        <w:ind w:left="562" w:right="29"/>
        <w:jc w:val="left"/>
      </w:pPr>
      <w:r>
        <w:rPr/>
        <w:t>公司通过</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多年的发展，目前形成了营销、服务办事处遍及全国</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多个省和直辖市，具有</w:t>
      </w:r>
    </w:p>
    <w:p>
      <w:pPr>
        <w:pStyle w:val="BodyText"/>
        <w:spacing w:line="240" w:lineRule="auto" w:before="22"/>
        <w:ind w:right="0"/>
        <w:jc w:val="both"/>
      </w:pPr>
      <w:r>
        <w:rPr/>
        <w:t>电力运维专业技术人员</w:t>
      </w:r>
      <w:r>
        <w:rPr>
          <w:spacing w:val="-52"/>
        </w:rPr>
        <w:t> </w:t>
      </w:r>
      <w:r>
        <w:rPr>
          <w:rFonts w:ascii="Times New Roman" w:hAnsi="Times New Roman" w:cs="Times New Roman" w:eastAsia="Times New Roman" w:hint="default"/>
        </w:rPr>
        <w:t>300</w:t>
      </w:r>
      <w:r>
        <w:rPr>
          <w:rFonts w:ascii="Times New Roman" w:hAnsi="Times New Roman" w:cs="Times New Roman" w:eastAsia="Times New Roman" w:hint="default"/>
          <w:spacing w:val="2"/>
        </w:rPr>
        <w:t> </w:t>
      </w:r>
      <w:r>
        <w:rPr/>
        <w:t>多名，团队技术能力强、服务意识高，所有技术服务人员均持有进网</w:t>
      </w:r>
    </w:p>
    <w:p>
      <w:pPr>
        <w:pStyle w:val="BodyText"/>
        <w:spacing w:line="256" w:lineRule="auto" w:before="21"/>
        <w:ind w:right="128"/>
        <w:jc w:val="both"/>
      </w:pPr>
      <w:r>
        <w:rPr>
          <w:spacing w:val="-4"/>
        </w:rPr>
        <w:t>许可证，具备三年以上的电力行业技术服务人员近 </w:t>
      </w:r>
      <w:r>
        <w:rPr>
          <w:rFonts w:ascii="Times New Roman" w:hAnsi="Times New Roman" w:cs="Times New Roman" w:eastAsia="Times New Roman" w:hint="default"/>
        </w:rPr>
        <w:t>200 </w:t>
      </w:r>
      <w:r>
        <w:rPr>
          <w:spacing w:val="-10"/>
        </w:rPr>
        <w:t>名。同时，公司已经具备了承装（修、试）</w:t>
      </w:r>
      <w:r>
        <w:rPr>
          <w:spacing w:val="-83"/>
        </w:rPr>
        <w:t> </w:t>
      </w:r>
      <w:r>
        <w:rPr>
          <w:spacing w:val="-83"/>
        </w:rPr>
      </w:r>
      <w:r>
        <w:rPr/>
        <w:t>电力设施的五级资质。</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年，公司还通过与立陶宛</w:t>
      </w:r>
      <w:r>
        <w:rPr>
          <w:spacing w:val="-53"/>
        </w:rPr>
        <w:t> </w:t>
      </w:r>
      <w:r>
        <w:rPr>
          <w:rFonts w:ascii="Times New Roman" w:hAnsi="Times New Roman" w:cs="Times New Roman" w:eastAsia="Times New Roman" w:hint="default"/>
        </w:rPr>
        <w:t>ELGAMA</w:t>
      </w:r>
      <w:r>
        <w:rPr>
          <w:rFonts w:ascii="Times New Roman" w:hAnsi="Times New Roman" w:cs="Times New Roman" w:eastAsia="Times New Roman" w:hint="default"/>
          <w:spacing w:val="-2"/>
        </w:rPr>
        <w:t> </w:t>
      </w:r>
      <w:r>
        <w:rPr/>
        <w:t>公司、兰吉尔公司等国外知名企</w:t>
      </w:r>
      <w:r>
        <w:rPr>
          <w:w w:val="100"/>
        </w:rPr>
        <w:t> </w:t>
      </w:r>
      <w:r>
        <w:rPr/>
        <w:t>业合作开拓海外市场，强化了公司在海外市场的营销优势。</w:t>
      </w:r>
    </w:p>
    <w:p>
      <w:pPr>
        <w:pStyle w:val="BodyText"/>
        <w:spacing w:line="240" w:lineRule="auto" w:before="142"/>
        <w:ind w:left="562" w:right="29"/>
        <w:jc w:val="left"/>
      </w:pPr>
      <w:r>
        <w:rPr/>
        <w:t>公司已在市场上运行的电能计量产品累计超过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亿台，在国网和南网的集中招标中始终名列</w:t>
      </w:r>
    </w:p>
    <w:p>
      <w:pPr>
        <w:pStyle w:val="BodyText"/>
        <w:spacing w:line="357" w:lineRule="auto" w:before="21"/>
        <w:ind w:left="562" w:right="29" w:hanging="425"/>
        <w:jc w:val="left"/>
      </w:pPr>
      <w:r>
        <w:rPr/>
        <w:t>前茅，相关产品远销</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多个国家和地区，为公司开展能源互联网业务奠定了较好的基础。</w:t>
      </w:r>
      <w:r>
        <w:rPr>
          <w:w w:val="100"/>
        </w:rPr>
        <w:t> </w:t>
      </w:r>
      <w:r>
        <w:rPr>
          <w:spacing w:val="-2"/>
        </w:rPr>
        <w:t>借助强有力的营销及服务网络，公司新能源业务迅速形成“一体六翼”的光伏业务布局。凭</w:t>
      </w:r>
    </w:p>
    <w:p>
      <w:pPr>
        <w:pStyle w:val="BodyText"/>
        <w:spacing w:line="209" w:lineRule="exact"/>
        <w:ind w:right="0"/>
        <w:jc w:val="both"/>
      </w:pPr>
      <w:r>
        <w:rPr/>
        <w:t>借林洋品牌的知名度与影响力，报告期内陆续在江苏、安徽、山东等地区签署了光伏电站战略合</w:t>
      </w:r>
    </w:p>
    <w:p>
      <w:pPr>
        <w:pStyle w:val="BodyText"/>
        <w:spacing w:line="240" w:lineRule="auto" w:before="37"/>
        <w:ind w:right="0"/>
        <w:jc w:val="both"/>
      </w:pPr>
      <w:r>
        <w:rPr/>
        <w:t>作协议，为全面开发光伏电站积累了丰富的项目资源。</w:t>
      </w:r>
    </w:p>
    <w:p>
      <w:pPr>
        <w:pStyle w:val="Heading2"/>
        <w:spacing w:line="240" w:lineRule="auto" w:before="157"/>
        <w:ind w:left="550" w:right="29"/>
        <w:jc w:val="left"/>
        <w:rPr>
          <w:b w:val="0"/>
          <w:bCs w:val="0"/>
        </w:rPr>
      </w:pPr>
      <w:r>
        <w:rPr/>
        <w:t>（</w:t>
      </w:r>
      <w:r>
        <w:rPr>
          <w:rFonts w:ascii="Times New Roman" w:hAnsi="Times New Roman" w:cs="Times New Roman" w:eastAsia="Times New Roman" w:hint="default"/>
        </w:rPr>
        <w:t>4</w:t>
      </w:r>
      <w:r>
        <w:rPr/>
        <w:t>）行业背景优势</w:t>
      </w:r>
      <w:r>
        <w:rPr>
          <w:b w:val="0"/>
          <w:bCs w:val="0"/>
        </w:rPr>
      </w:r>
    </w:p>
    <w:p>
      <w:pPr>
        <w:pStyle w:val="BodyText"/>
        <w:spacing w:line="240" w:lineRule="auto" w:before="141"/>
        <w:ind w:left="562" w:right="29"/>
        <w:jc w:val="left"/>
      </w:pPr>
      <w:r>
        <w:rPr/>
        <w:t>深耕电力行业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spacing w:val="-5"/>
        </w:rPr>
        <w:t>多年，公司与国家电网公司、南方电网公司及地方电网公司保持了长期合作</w:t>
      </w:r>
    </w:p>
    <w:p>
      <w:pPr>
        <w:spacing w:after="0" w:line="240" w:lineRule="auto"/>
        <w:jc w:val="left"/>
        <w:sectPr>
          <w:footerReference w:type="default" r:id="rId16"/>
          <w:pgSz w:w="11910" w:h="16840"/>
          <w:pgMar w:footer="1195" w:header="872" w:top="1080" w:bottom="1380" w:left="1660" w:right="1140"/>
          <w:pgNumType w:start="16"/>
        </w:sectPr>
      </w:pPr>
    </w:p>
    <w:p>
      <w:pPr>
        <w:spacing w:line="240" w:lineRule="auto" w:before="0"/>
        <w:rPr>
          <w:rFonts w:ascii="宋体" w:hAnsi="宋体" w:cs="宋体" w:eastAsia="宋体" w:hint="default"/>
          <w:sz w:val="20"/>
          <w:szCs w:val="20"/>
        </w:rPr>
      </w:pPr>
    </w:p>
    <w:p>
      <w:pPr>
        <w:pStyle w:val="BodyText"/>
        <w:spacing w:line="273" w:lineRule="auto" w:before="168"/>
        <w:ind w:right="128"/>
        <w:jc w:val="both"/>
      </w:pPr>
      <w:r>
        <w:rPr>
          <w:spacing w:val="-1"/>
        </w:rPr>
        <w:t>关系，了解各地区的电网情况。公司在电力设备以及新能源领域的深耕，使得公司积累了电力系</w:t>
      </w:r>
      <w:r>
        <w:rPr>
          <w:spacing w:val="-55"/>
        </w:rPr>
        <w:t> </w:t>
      </w:r>
      <w:r>
        <w:rPr>
          <w:spacing w:val="-55"/>
        </w:rPr>
      </w:r>
      <w:r>
        <w:rPr/>
        <w:t>统及各大行业的用电客户，为公司实现产业转型升级提供了稳定的支点。</w:t>
      </w:r>
    </w:p>
    <w:p>
      <w:pPr>
        <w:pStyle w:val="BodyText"/>
        <w:spacing w:line="266" w:lineRule="auto" w:before="127"/>
        <w:ind w:right="127" w:firstLine="424"/>
        <w:jc w:val="both"/>
      </w:pPr>
      <w:r>
        <w:rPr>
          <w:spacing w:val="-2"/>
        </w:rPr>
        <w:t>林洋集团及公司管理层具有多年的光伏全产业链经验，熟悉光伏产业链上、中、下游每个环</w:t>
      </w:r>
      <w:r>
        <w:rPr>
          <w:spacing w:val="-3"/>
          <w:w w:val="100"/>
        </w:rPr>
        <w:t> </w:t>
      </w:r>
      <w:r>
        <w:rPr>
          <w:spacing w:val="-3"/>
        </w:rPr>
        <w:t>节，能够准确地掌握行业发展趋势并严格控制产品质量及成本。经过审时度势，</w:t>
      </w:r>
      <w:r>
        <w:rPr>
          <w:rFonts w:ascii="Times New Roman" w:hAnsi="Times New Roman" w:cs="Times New Roman" w:eastAsia="Times New Roman" w:hint="default"/>
          <w:spacing w:val="-3"/>
        </w:rPr>
        <w:t>2012 </w:t>
      </w:r>
      <w:r>
        <w:rPr/>
        <w:t>年公司选择</w:t>
      </w:r>
      <w:r>
        <w:rPr>
          <w:spacing w:val="-83"/>
        </w:rPr>
        <w:t> </w:t>
      </w:r>
      <w:r>
        <w:rPr>
          <w:spacing w:val="-83"/>
        </w:rPr>
      </w:r>
      <w:r>
        <w:rPr>
          <w:spacing w:val="-1"/>
        </w:rPr>
        <w:t>从光伏应用端入手，再次进入光伏行业，成立了林洋新能源，专业从事各类光伏发电项目特别是</w:t>
      </w:r>
      <w:r>
        <w:rPr>
          <w:spacing w:val="-55"/>
        </w:rPr>
        <w:t> </w:t>
      </w:r>
      <w:r>
        <w:rPr>
          <w:spacing w:val="-55"/>
        </w:rPr>
      </w:r>
      <w:r>
        <w:rPr/>
        <w:t>分布式光伏电站的投资、开发、建设和运维。</w:t>
      </w:r>
    </w:p>
    <w:p>
      <w:pPr>
        <w:spacing w:line="357" w:lineRule="auto" w:before="134"/>
        <w:ind w:left="562" w:right="29" w:hanging="1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）产品质量、规模、配套优势</w:t>
      </w:r>
      <w:r>
        <w:rPr>
          <w:rFonts w:ascii="宋体" w:hAnsi="宋体" w:cs="宋体" w:eastAsia="宋体" w:hint="default"/>
          <w:b/>
          <w:bCs/>
          <w:w w:val="100"/>
          <w:sz w:val="21"/>
          <w:szCs w:val="21"/>
        </w:rPr>
        <w:t> </w:t>
      </w:r>
      <w:r>
        <w:rPr>
          <w:rFonts w:ascii="宋体" w:hAnsi="宋体" w:cs="宋体" w:eastAsia="宋体" w:hint="default"/>
          <w:spacing w:val="-2"/>
          <w:sz w:val="21"/>
          <w:szCs w:val="21"/>
        </w:rPr>
        <w:t>公司以大质量管理为理念、质量零缺陷为目标、管理精细化为准则、生产精益化为手段，逐</w:t>
      </w:r>
    </w:p>
    <w:p>
      <w:pPr>
        <w:pStyle w:val="BodyText"/>
        <w:spacing w:line="209" w:lineRule="exact"/>
        <w:ind w:right="0"/>
        <w:jc w:val="both"/>
      </w:pPr>
      <w:r>
        <w:rPr/>
        <w:t>步建立并完备一套适合自己的质量管理和质量控制体系，并在生产实践中不断改进提高。依托于</w:t>
      </w:r>
    </w:p>
    <w:p>
      <w:pPr>
        <w:pStyle w:val="BodyText"/>
        <w:spacing w:line="273" w:lineRule="auto" w:before="37"/>
        <w:ind w:right="127"/>
        <w:jc w:val="both"/>
      </w:pPr>
      <w:r>
        <w:rPr>
          <w:spacing w:val="-1"/>
        </w:rPr>
        <w:t>精益化的高效制造体系，自动化的生产工艺流程及透明可控的信息化的制造过程数据监控与质量</w:t>
      </w:r>
      <w:r>
        <w:rPr>
          <w:spacing w:val="-55"/>
        </w:rPr>
        <w:t> </w:t>
      </w:r>
      <w:r>
        <w:rPr>
          <w:spacing w:val="-55"/>
        </w:rPr>
      </w:r>
      <w:r>
        <w:rPr>
          <w:spacing w:val="-1"/>
        </w:rPr>
        <w:t>预警系统，并且拥有“高质量、低成本、快响应”的具有林洋特色的服务理念，凭借着公司规模</w:t>
      </w:r>
      <w:r>
        <w:rPr>
          <w:spacing w:val="-56"/>
        </w:rPr>
        <w:t> </w:t>
      </w:r>
      <w:r>
        <w:rPr>
          <w:spacing w:val="-56"/>
        </w:rPr>
      </w:r>
      <w:r>
        <w:rPr>
          <w:spacing w:val="-1"/>
        </w:rPr>
        <w:t>化生产、智能电能表永安电子零部件以及太阳能电池组件的配套生产，显著提升了公司参与市场</w:t>
      </w:r>
      <w:r>
        <w:rPr>
          <w:spacing w:val="-55"/>
        </w:rPr>
        <w:t> </w:t>
      </w:r>
      <w:r>
        <w:rPr>
          <w:spacing w:val="-55"/>
        </w:rPr>
      </w:r>
      <w:r>
        <w:rPr/>
        <w:t>竞争和抵御风险的能力。</w:t>
      </w:r>
    </w:p>
    <w:p>
      <w:pPr>
        <w:pStyle w:val="BodyText"/>
        <w:spacing w:line="273" w:lineRule="auto" w:before="127"/>
        <w:ind w:right="128" w:firstLine="424"/>
        <w:jc w:val="both"/>
      </w:pPr>
      <w:r>
        <w:rPr>
          <w:spacing w:val="-2"/>
        </w:rPr>
        <w:t>多年来，凭借高水平的质量管理体系和高标准的产品质量控制，公司主要产品陆续获得国内</w:t>
      </w:r>
      <w:r>
        <w:rPr>
          <w:w w:val="100"/>
        </w:rPr>
        <w:t> </w:t>
      </w:r>
      <w:r>
        <w:rPr>
          <w:spacing w:val="-1"/>
        </w:rPr>
        <w:t>外质量检测、评定机构的多项权威认证。报告期内，公司自主生产的单晶组件荣获行业领跑者认</w:t>
      </w:r>
      <w:r>
        <w:rPr>
          <w:spacing w:val="-55"/>
        </w:rPr>
        <w:t> </w:t>
      </w:r>
      <w:r>
        <w:rPr>
          <w:spacing w:val="-55"/>
        </w:rPr>
      </w:r>
      <w:r>
        <w:rPr/>
        <w:t>证，双玻组件产品荣获</w:t>
      </w:r>
      <w:r>
        <w:rPr>
          <w:spacing w:val="-58"/>
        </w:rPr>
        <w:t> </w:t>
      </w:r>
      <w:r>
        <w:rPr>
          <w:rFonts w:ascii="Times New Roman" w:hAnsi="Times New Roman" w:cs="Times New Roman" w:eastAsia="Times New Roman" w:hint="default"/>
        </w:rPr>
        <w:t>TUV</w:t>
      </w:r>
      <w:r>
        <w:rPr>
          <w:rFonts w:ascii="Times New Roman" w:hAnsi="Times New Roman" w:cs="Times New Roman" w:eastAsia="Times New Roman" w:hint="default"/>
          <w:spacing w:val="-2"/>
        </w:rPr>
        <w:t> </w:t>
      </w:r>
      <w:r>
        <w:rPr/>
        <w:t>认证，并参与能效管理终端的国家标准起草工作。</w:t>
      </w:r>
    </w:p>
    <w:p>
      <w:pPr>
        <w:pStyle w:val="BodyText"/>
        <w:spacing w:line="357" w:lineRule="auto" w:before="108"/>
        <w:ind w:left="562" w:right="29" w:hanging="12"/>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）资金优势</w:t>
      </w:r>
      <w:r>
        <w:rPr>
          <w:rFonts w:ascii="宋体" w:hAnsi="宋体" w:cs="宋体" w:eastAsia="宋体" w:hint="default"/>
          <w:b/>
          <w:bCs/>
          <w:w w:val="100"/>
        </w:rPr>
        <w:t> </w:t>
      </w:r>
      <w:r>
        <w:rPr>
          <w:spacing w:val="-2"/>
        </w:rPr>
        <w:t>光伏电站作为重资产，对投资方的资金实力提出了较高的要求。公司自上市以来，业绩持续</w:t>
      </w:r>
    </w:p>
    <w:p>
      <w:pPr>
        <w:pStyle w:val="BodyText"/>
        <w:spacing w:line="209" w:lineRule="exact"/>
        <w:ind w:right="0"/>
        <w:jc w:val="both"/>
      </w:pPr>
      <w:r>
        <w:rPr/>
        <w:t>增长，盈利能力不断提升，为公司业务发展提供了稳定的现金流和良好的融资平台。与此同时，</w:t>
      </w:r>
    </w:p>
    <w:p>
      <w:pPr>
        <w:pStyle w:val="BodyText"/>
        <w:spacing w:line="240" w:lineRule="auto" w:before="37"/>
        <w:ind w:right="0"/>
        <w:jc w:val="both"/>
      </w:pPr>
      <w:r>
        <w:rPr/>
        <w:t>公司始终维持稳健的财务政策，资产负债率保持在较低的水平。</w:t>
      </w:r>
    </w:p>
    <w:p>
      <w:pPr>
        <w:pStyle w:val="BodyText"/>
        <w:spacing w:line="256" w:lineRule="auto" w:before="157"/>
        <w:ind w:right="128" w:firstLine="424"/>
        <w:jc w:val="both"/>
      </w:pPr>
      <w:r>
        <w:rPr/>
        <w:t>公司与多家商业银行建立了稳固的合作关系，</w:t>
      </w:r>
      <w:r>
        <w:rPr>
          <w:rFonts w:ascii="Times New Roman" w:hAnsi="Times New Roman" w:cs="Times New Roman" w:eastAsia="Times New Roman" w:hint="default"/>
        </w:rPr>
        <w:t>2015 </w:t>
      </w:r>
      <w:r>
        <w:rPr>
          <w:spacing w:val="-3"/>
        </w:rPr>
        <w:t>年公司分别取得工商银行、中国银行、建</w:t>
      </w:r>
      <w:r>
        <w:rPr>
          <w:w w:val="100"/>
        </w:rPr>
        <w:t> </w:t>
      </w:r>
      <w:r>
        <w:rPr/>
        <w:t>设银行、汇丰银行、花旗银行等多家银行贷款授信，融资渠道畅通、成本较低。</w:t>
      </w:r>
    </w:p>
    <w:p>
      <w:pPr>
        <w:pStyle w:val="BodyText"/>
        <w:spacing w:line="240" w:lineRule="auto" w:before="142"/>
        <w:ind w:left="562" w:right="29"/>
        <w:jc w:val="left"/>
      </w:pPr>
      <w:r>
        <w:rPr/>
        <w:t>公司于</w:t>
      </w:r>
      <w:r>
        <w:rPr>
          <w:spacing w:val="-53"/>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5 </w:t>
      </w:r>
      <w:r>
        <w:rPr/>
        <w:t>月完成非公开发行人民币普通股</w:t>
      </w:r>
      <w:r>
        <w:rPr>
          <w:spacing w:val="-52"/>
        </w:rPr>
        <w:t> </w:t>
      </w:r>
      <w:r>
        <w:rPr>
          <w:rFonts w:ascii="Times New Roman" w:hAnsi="Times New Roman" w:cs="Times New Roman" w:eastAsia="Times New Roman" w:hint="default"/>
        </w:rPr>
        <w:t>51,428,571</w:t>
      </w:r>
      <w:r>
        <w:rPr>
          <w:rFonts w:ascii="Times New Roman" w:hAnsi="Times New Roman" w:cs="Times New Roman" w:eastAsia="Times New Roman" w:hint="default"/>
          <w:spacing w:val="-3"/>
        </w:rPr>
        <w:t> </w:t>
      </w:r>
      <w:r>
        <w:rPr/>
        <w:t>股，每股发行价格为</w:t>
      </w:r>
      <w:r>
        <w:rPr>
          <w:spacing w:val="-52"/>
        </w:rPr>
        <w:t> </w:t>
      </w:r>
      <w:r>
        <w:rPr>
          <w:rFonts w:ascii="Times New Roman" w:hAnsi="Times New Roman" w:cs="Times New Roman" w:eastAsia="Times New Roman" w:hint="default"/>
        </w:rPr>
        <w:t>35 </w:t>
      </w:r>
      <w:r>
        <w:rPr/>
        <w:t>元，募</w:t>
      </w:r>
    </w:p>
    <w:p>
      <w:pPr>
        <w:pStyle w:val="BodyText"/>
        <w:spacing w:line="261" w:lineRule="auto" w:before="21"/>
        <w:ind w:right="128"/>
        <w:jc w:val="both"/>
      </w:pPr>
      <w:r>
        <w:rPr/>
        <w:t>集资金总额为人民币</w:t>
      </w:r>
      <w:r>
        <w:rPr>
          <w:spacing w:val="-48"/>
        </w:rPr>
        <w:t> </w:t>
      </w:r>
      <w:r>
        <w:rPr>
          <w:rFonts w:ascii="Times New Roman" w:hAnsi="Times New Roman" w:cs="Times New Roman" w:eastAsia="Times New Roman" w:hint="default"/>
        </w:rPr>
        <w:t>1,799,999,985.00</w:t>
      </w:r>
      <w:r>
        <w:rPr>
          <w:rFonts w:ascii="Times New Roman" w:hAnsi="Times New Roman" w:cs="Times New Roman" w:eastAsia="Times New Roman" w:hint="default"/>
          <w:spacing w:val="3"/>
        </w:rPr>
        <w:t> </w:t>
      </w:r>
      <w:r>
        <w:rPr>
          <w:spacing w:val="-5"/>
        </w:rPr>
        <w:t>元；</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spacing w:val="-3"/>
        </w:rPr>
        <w:t>日，公司收到中国证券监督管理委员会</w:t>
      </w:r>
      <w:r>
        <w:rPr>
          <w:spacing w:val="-103"/>
        </w:rPr>
        <w:t> </w:t>
      </w:r>
      <w:r>
        <w:rPr>
          <w:spacing w:val="-103"/>
        </w:rPr>
      </w:r>
      <w:r>
        <w:rPr>
          <w:spacing w:val="-6"/>
          <w:w w:val="100"/>
        </w:rPr>
        <w:t>出具的《关于核准江苏林洋能源股份有限公司非公开发行股票的批复》，核准公司非公开发行不超</w:t>
      </w:r>
      <w:r>
        <w:rPr>
          <w:spacing w:val="-104"/>
          <w:w w:val="100"/>
        </w:rPr>
        <w:t> </w:t>
      </w:r>
      <w:r>
        <w:rPr>
          <w:spacing w:val="-104"/>
          <w:w w:val="100"/>
        </w:rPr>
      </w:r>
      <w:r>
        <w:rPr/>
        <w:t>过</w:t>
      </w:r>
      <w:r>
        <w:rPr>
          <w:spacing w:val="-40"/>
        </w:rPr>
        <w:t> </w:t>
      </w:r>
      <w:r>
        <w:rPr>
          <w:rFonts w:ascii="Times New Roman" w:hAnsi="Times New Roman" w:cs="Times New Roman" w:eastAsia="Times New Roman" w:hint="default"/>
        </w:rPr>
        <w:t>9,200</w:t>
      </w:r>
      <w:r>
        <w:rPr>
          <w:rFonts w:ascii="Times New Roman" w:hAnsi="Times New Roman" w:cs="Times New Roman" w:eastAsia="Times New Roman" w:hint="default"/>
          <w:spacing w:val="14"/>
        </w:rPr>
        <w:t> </w:t>
      </w:r>
      <w:r>
        <w:rPr>
          <w:spacing w:val="-3"/>
        </w:rPr>
        <w:t>万股新股，募集资金共计不超过</w:t>
      </w:r>
      <w:r>
        <w:rPr>
          <w:spacing w:val="-40"/>
        </w:rPr>
        <w:t> </w:t>
      </w:r>
      <w:r>
        <w:rPr>
          <w:rFonts w:ascii="Times New Roman" w:hAnsi="Times New Roman" w:cs="Times New Roman" w:eastAsia="Times New Roman" w:hint="default"/>
        </w:rPr>
        <w:t>28</w:t>
      </w:r>
      <w:r>
        <w:rPr>
          <w:rFonts w:ascii="Times New Roman" w:hAnsi="Times New Roman" w:cs="Times New Roman" w:eastAsia="Times New Roman" w:hint="default"/>
          <w:spacing w:val="14"/>
        </w:rPr>
        <w:t> </w:t>
      </w:r>
      <w:r>
        <w:rPr>
          <w:spacing w:val="-3"/>
        </w:rPr>
        <w:t>亿元，为公司分布式光伏电站以及能源互联网等新业</w:t>
      </w:r>
      <w:r>
        <w:rPr>
          <w:spacing w:val="-100"/>
        </w:rPr>
        <w:t> </w:t>
      </w:r>
      <w:r>
        <w:rPr>
          <w:spacing w:val="-100"/>
        </w:rPr>
      </w:r>
      <w:r>
        <w:rPr/>
        <w:t>务的研发、发展提供了坚实的资金保障。</w:t>
      </w:r>
    </w:p>
    <w:p>
      <w:pPr>
        <w:spacing w:after="0" w:line="261" w:lineRule="auto"/>
        <w:jc w:val="both"/>
        <w:sectPr>
          <w:pgSz w:w="11910" w:h="16840"/>
          <w:pgMar w:header="872" w:footer="1195" w:top="1080" w:bottom="13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tabs>
          <w:tab w:pos="4060" w:val="left" w:leader="none"/>
        </w:tabs>
        <w:spacing w:line="240" w:lineRule="auto"/>
        <w:ind w:left="2800" w:right="29"/>
        <w:jc w:val="left"/>
        <w:rPr>
          <w:b w:val="0"/>
          <w:bCs w:val="0"/>
        </w:rPr>
      </w:pPr>
      <w:bookmarkStart w:name="_TOC_250008" w:id="4"/>
      <w:r>
        <w:rPr>
          <w:w w:val="95"/>
        </w:rPr>
        <w:t>第四节</w:t>
        <w:tab/>
      </w:r>
      <w:r>
        <w:rPr/>
        <w:t>管理层讨论与分析</w:t>
      </w:r>
      <w:bookmarkEnd w:id="4"/>
      <w:r>
        <w:rPr>
          <w:b w:val="0"/>
          <w:bCs w:val="0"/>
        </w:rPr>
      </w:r>
    </w:p>
    <w:p>
      <w:pPr>
        <w:spacing w:line="240" w:lineRule="auto" w:before="13"/>
        <w:rPr>
          <w:rFonts w:ascii="黑体" w:hAnsi="黑体" w:cs="黑体" w:eastAsia="黑体" w:hint="default"/>
          <w:b/>
          <w:bCs/>
          <w:sz w:val="13"/>
          <w:szCs w:val="13"/>
        </w:rPr>
      </w:pPr>
    </w:p>
    <w:p>
      <w:pPr>
        <w:pStyle w:val="Heading2"/>
        <w:spacing w:line="240" w:lineRule="auto"/>
        <w:ind w:left="138" w:right="29"/>
        <w:jc w:val="left"/>
        <w:rPr>
          <w:b w:val="0"/>
          <w:bCs w:val="0"/>
        </w:rPr>
      </w:pPr>
      <w:r>
        <w:rPr/>
        <w:t>一、管理层讨论与分析</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right="130" w:firstLine="419"/>
        <w:jc w:val="both"/>
      </w:pPr>
      <w:r>
        <w:rPr>
          <w:rFonts w:ascii="宋体" w:hAnsi="宋体" w:cs="宋体" w:eastAsia="宋体" w:hint="default"/>
        </w:rPr>
        <w:t>2015</w:t>
      </w:r>
      <w:r>
        <w:rPr>
          <w:rFonts w:ascii="宋体" w:hAnsi="宋体" w:cs="宋体" w:eastAsia="宋体" w:hint="default"/>
          <w:spacing w:val="-7"/>
        </w:rPr>
        <w:t> </w:t>
      </w:r>
      <w:r>
        <w:rPr>
          <w:spacing w:val="-3"/>
        </w:rPr>
        <w:t>年是林洋发展历程中具有里程碑意义的一年，在宏观经济增长持续放缓的大环境下，在</w:t>
      </w:r>
      <w:r>
        <w:rPr>
          <w:w w:val="100"/>
        </w:rPr>
        <w:t> </w:t>
      </w:r>
      <w:r>
        <w:rPr>
          <w:spacing w:val="-2"/>
        </w:rPr>
        <w:t>公司董事会提出“成为东部分布式能源、能效管理领域最大的互联运营和服务商”的目标下，林</w:t>
      </w:r>
      <w:r>
        <w:rPr>
          <w:spacing w:val="-25"/>
        </w:rPr>
        <w:t> </w:t>
      </w:r>
      <w:r>
        <w:rPr>
          <w:spacing w:val="-25"/>
        </w:rPr>
      </w:r>
      <w:r>
        <w:rPr>
          <w:spacing w:val="-2"/>
        </w:rPr>
        <w:t>洋智能、节能、新能源三大业务全面爆发，经营业绩创下了历史新高，其中公司新能源业务跨越</w:t>
      </w:r>
      <w:r>
        <w:rPr>
          <w:spacing w:val="-25"/>
        </w:rPr>
        <w:t> </w:t>
      </w:r>
      <w:r>
        <w:rPr>
          <w:spacing w:val="-25"/>
        </w:rPr>
      </w:r>
      <w:r>
        <w:rPr/>
        <w:t>式扩张，是公司利润增长的主要动力。</w:t>
      </w:r>
    </w:p>
    <w:p>
      <w:pPr>
        <w:pStyle w:val="BodyText"/>
        <w:spacing w:line="273" w:lineRule="auto" w:before="163"/>
        <w:ind w:right="130" w:firstLine="419"/>
        <w:jc w:val="both"/>
      </w:pPr>
      <w:r>
        <w:rPr>
          <w:spacing w:val="-10"/>
          <w:w w:val="100"/>
        </w:rPr>
        <w:t>报告期，公司实现营业收入</w:t>
      </w:r>
      <w:r>
        <w:rPr>
          <w:spacing w:val="-48"/>
          <w:w w:val="100"/>
        </w:rPr>
        <w:t> </w:t>
      </w:r>
      <w:r>
        <w:rPr>
          <w:rFonts w:ascii="宋体" w:hAnsi="宋体" w:cs="宋体" w:eastAsia="宋体" w:hint="default"/>
          <w:spacing w:val="-1"/>
          <w:w w:val="100"/>
        </w:rPr>
        <w:t>27.25</w:t>
      </w:r>
      <w:r>
        <w:rPr>
          <w:rFonts w:ascii="宋体" w:hAnsi="宋体" w:cs="宋体" w:eastAsia="宋体" w:hint="default"/>
          <w:spacing w:val="-49"/>
          <w:w w:val="100"/>
        </w:rPr>
        <w:t> </w:t>
      </w:r>
      <w:r>
        <w:rPr>
          <w:spacing w:val="-16"/>
          <w:w w:val="100"/>
        </w:rPr>
        <w:t>亿元，同比增长</w:t>
      </w:r>
      <w:r>
        <w:rPr>
          <w:spacing w:val="-51"/>
          <w:w w:val="100"/>
        </w:rPr>
        <w:t> </w:t>
      </w:r>
      <w:r>
        <w:rPr>
          <w:rFonts w:ascii="宋体" w:hAnsi="宋体" w:cs="宋体" w:eastAsia="宋体" w:hint="default"/>
          <w:spacing w:val="-7"/>
          <w:w w:val="100"/>
        </w:rPr>
        <w:t>23.49%</w:t>
      </w:r>
      <w:r>
        <w:rPr>
          <w:spacing w:val="-7"/>
          <w:w w:val="100"/>
        </w:rPr>
        <w:t>，归属于母公司所有者的净利润</w:t>
      </w:r>
      <w:r>
        <w:rPr>
          <w:spacing w:val="-49"/>
          <w:w w:val="100"/>
        </w:rPr>
        <w:t> </w:t>
      </w:r>
      <w:r>
        <w:rPr>
          <w:rFonts w:ascii="宋体" w:hAnsi="宋体" w:cs="宋体" w:eastAsia="宋体" w:hint="default"/>
          <w:spacing w:val="-1"/>
          <w:w w:val="100"/>
        </w:rPr>
        <w:t>4.95</w:t>
      </w:r>
      <w:r>
        <w:rPr>
          <w:rFonts w:ascii="宋体" w:hAnsi="宋体" w:cs="宋体" w:eastAsia="宋体" w:hint="default"/>
          <w:w w:val="100"/>
        </w:rPr>
        <w:t> </w:t>
      </w:r>
      <w:r>
        <w:rPr/>
        <w:t>亿元，同比增长</w:t>
      </w:r>
      <w:r>
        <w:rPr>
          <w:spacing w:val="-55"/>
        </w:rPr>
        <w:t> </w:t>
      </w:r>
      <w:r>
        <w:rPr>
          <w:rFonts w:ascii="宋体" w:hAnsi="宋体" w:cs="宋体" w:eastAsia="宋体" w:hint="default"/>
        </w:rPr>
        <w:t>20.79%</w:t>
      </w:r>
      <w:r>
        <w:rPr/>
        <w:t>，扣除非经常性损益后的净利润</w:t>
      </w:r>
      <w:r>
        <w:rPr>
          <w:spacing w:val="-55"/>
        </w:rPr>
        <w:t> </w:t>
      </w:r>
      <w:r>
        <w:rPr>
          <w:rFonts w:ascii="宋体" w:hAnsi="宋体" w:cs="宋体" w:eastAsia="宋体" w:hint="default"/>
        </w:rPr>
        <w:t>4.89</w:t>
      </w:r>
      <w:r>
        <w:rPr>
          <w:rFonts w:ascii="宋体" w:hAnsi="宋体" w:cs="宋体" w:eastAsia="宋体" w:hint="default"/>
          <w:spacing w:val="-57"/>
        </w:rPr>
        <w:t> </w:t>
      </w:r>
      <w:r>
        <w:rPr/>
        <w:t>亿元，同比增长</w:t>
      </w:r>
      <w:r>
        <w:rPr>
          <w:spacing w:val="-54"/>
        </w:rPr>
        <w:t> </w:t>
      </w:r>
      <w:r>
        <w:rPr>
          <w:rFonts w:ascii="宋体" w:hAnsi="宋体" w:cs="宋体" w:eastAsia="宋体" w:hint="default"/>
        </w:rPr>
        <w:t>21.01%</w:t>
      </w:r>
      <w:r>
        <w:rPr/>
        <w:t>。</w:t>
      </w:r>
    </w:p>
    <w:p>
      <w:pPr>
        <w:spacing w:line="468" w:lineRule="exact" w:before="35"/>
        <w:ind w:left="558" w:right="29"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、规范管理、发现客户需求，智能板块业务向能源互联网延伸</w:t>
      </w:r>
      <w:r>
        <w:rPr>
          <w:rFonts w:ascii="宋体" w:hAnsi="宋体" w:cs="宋体" w:eastAsia="宋体" w:hint="default"/>
          <w:b/>
          <w:bCs/>
          <w:w w:val="100"/>
          <w:sz w:val="21"/>
          <w:szCs w:val="21"/>
        </w:rPr>
        <w:t> </w:t>
      </w:r>
      <w:r>
        <w:rPr>
          <w:rFonts w:ascii="宋体" w:hAnsi="宋体" w:cs="宋体" w:eastAsia="宋体" w:hint="default"/>
          <w:spacing w:val="-7"/>
          <w:sz w:val="21"/>
          <w:szCs w:val="21"/>
        </w:rPr>
        <w:t>报告期内，公司智能板块业务发挥自身优势，积极应对行业变化，顺利完成了各项经营指标。</w:t>
      </w:r>
    </w:p>
    <w:p>
      <w:pPr>
        <w:pStyle w:val="BodyText"/>
        <w:spacing w:line="248" w:lineRule="exact"/>
        <w:ind w:right="29"/>
        <w:jc w:val="left"/>
      </w:pPr>
      <w:r>
        <w:rPr/>
        <w:t>在国网公司组织的全年</w:t>
      </w:r>
      <w:r>
        <w:rPr>
          <w:spacing w:val="-53"/>
        </w:rPr>
        <w:t> </w:t>
      </w:r>
      <w:r>
        <w:rPr>
          <w:rFonts w:ascii="宋体" w:hAnsi="宋体" w:cs="宋体" w:eastAsia="宋体" w:hint="default"/>
        </w:rPr>
        <w:t>3</w:t>
      </w:r>
      <w:r>
        <w:rPr>
          <w:rFonts w:ascii="宋体" w:hAnsi="宋体" w:cs="宋体" w:eastAsia="宋体" w:hint="default"/>
          <w:spacing w:val="-56"/>
        </w:rPr>
        <w:t> </w:t>
      </w:r>
      <w:r>
        <w:rPr/>
        <w:t>次招标中，合计中标金额</w:t>
      </w:r>
      <w:r>
        <w:rPr>
          <w:spacing w:val="-56"/>
        </w:rPr>
        <w:t> </w:t>
      </w:r>
      <w:r>
        <w:rPr>
          <w:rFonts w:ascii="宋体" w:hAnsi="宋体" w:cs="宋体" w:eastAsia="宋体" w:hint="default"/>
        </w:rPr>
        <w:t>10.66</w:t>
      </w:r>
      <w:r>
        <w:rPr>
          <w:rFonts w:ascii="宋体" w:hAnsi="宋体" w:cs="宋体" w:eastAsia="宋体" w:hint="default"/>
          <w:spacing w:val="-56"/>
        </w:rPr>
        <w:t> </w:t>
      </w:r>
      <w:r>
        <w:rPr/>
        <w:t>亿元，在行业中名列前茅。</w:t>
      </w:r>
    </w:p>
    <w:p>
      <w:pPr>
        <w:spacing w:line="240" w:lineRule="auto" w:before="10"/>
        <w:rPr>
          <w:rFonts w:ascii="宋体" w:hAnsi="宋体" w:cs="宋体" w:eastAsia="宋体" w:hint="default"/>
          <w:sz w:val="14"/>
          <w:szCs w:val="14"/>
        </w:rPr>
      </w:pPr>
    </w:p>
    <w:p>
      <w:pPr>
        <w:pStyle w:val="BodyText"/>
        <w:spacing w:line="273" w:lineRule="auto"/>
        <w:ind w:right="137" w:firstLine="419"/>
        <w:jc w:val="both"/>
      </w:pPr>
      <w:r>
        <w:rPr>
          <w:spacing w:val="-2"/>
        </w:rPr>
        <w:t>报告期内，公司在传统业务的基础上，开拓了一系列新产品、解决方案及服务，如四表合一</w:t>
      </w:r>
      <w:r>
        <w:rPr>
          <w:w w:val="100"/>
        </w:rPr>
        <w:t> </w:t>
      </w:r>
      <w:r>
        <w:rPr>
          <w:spacing w:val="-2"/>
        </w:rPr>
        <w:t>系统解决方案、海外远程售电终端、智能表系统方案以及包括基于云服务的能效管理及电力需求</w:t>
      </w:r>
      <w:r>
        <w:rPr>
          <w:spacing w:val="-25"/>
        </w:rPr>
        <w:t> </w:t>
      </w:r>
      <w:r>
        <w:rPr>
          <w:spacing w:val="-25"/>
        </w:rPr>
      </w:r>
      <w:r>
        <w:rPr>
          <w:spacing w:val="-2"/>
        </w:rPr>
        <w:t>侧管理业务、一站式综合能效服务，以及储能及微电网等业务。公司通过启东、南京和上海等研</w:t>
      </w:r>
      <w:r>
        <w:rPr>
          <w:spacing w:val="-25"/>
        </w:rPr>
        <w:t> </w:t>
      </w:r>
      <w:r>
        <w:rPr>
          <w:spacing w:val="-25"/>
        </w:rPr>
      </w:r>
      <w:r>
        <w:rPr/>
        <w:t>发团队的合作以及创新，</w:t>
      </w:r>
      <w:r>
        <w:rPr>
          <w:rFonts w:ascii="宋体" w:hAnsi="宋体" w:cs="宋体" w:eastAsia="宋体" w:hint="default"/>
        </w:rPr>
        <w:t>2015</w:t>
      </w:r>
      <w:r>
        <w:rPr>
          <w:rFonts w:ascii="宋体" w:hAnsi="宋体" w:cs="宋体" w:eastAsia="宋体" w:hint="default"/>
          <w:spacing w:val="-55"/>
        </w:rPr>
        <w:t> </w:t>
      </w:r>
      <w:r>
        <w:rPr/>
        <w:t>年度共申请发明专利</w:t>
      </w:r>
      <w:r>
        <w:rPr>
          <w:spacing w:val="-56"/>
        </w:rPr>
        <w:t> </w:t>
      </w:r>
      <w:r>
        <w:rPr>
          <w:rFonts w:ascii="宋体" w:hAnsi="宋体" w:cs="宋体" w:eastAsia="宋体" w:hint="default"/>
        </w:rPr>
        <w:t>18</w:t>
      </w:r>
      <w:r>
        <w:rPr>
          <w:rFonts w:ascii="宋体" w:hAnsi="宋体" w:cs="宋体" w:eastAsia="宋体" w:hint="default"/>
          <w:spacing w:val="-55"/>
        </w:rPr>
        <w:t> </w:t>
      </w:r>
      <w:r>
        <w:rPr/>
        <w:t>项以及实用新型和外观专利</w:t>
      </w:r>
      <w:r>
        <w:rPr>
          <w:spacing w:val="-54"/>
        </w:rPr>
        <w:t> </w:t>
      </w:r>
      <w:r>
        <w:rPr>
          <w:rFonts w:ascii="宋体" w:hAnsi="宋体" w:cs="宋体" w:eastAsia="宋体" w:hint="default"/>
        </w:rPr>
        <w:t>4</w:t>
      </w:r>
      <w:r>
        <w:rPr>
          <w:rFonts w:ascii="宋体" w:hAnsi="宋体" w:cs="宋体" w:eastAsia="宋体" w:hint="default"/>
          <w:spacing w:val="-56"/>
        </w:rPr>
        <w:t> </w:t>
      </w:r>
      <w:r>
        <w:rPr/>
        <w:t>项，包含一</w:t>
      </w:r>
    </w:p>
    <w:p>
      <w:pPr>
        <w:pStyle w:val="BodyText"/>
        <w:spacing w:line="240" w:lineRule="auto" w:before="7"/>
        <w:ind w:right="29"/>
        <w:jc w:val="left"/>
      </w:pPr>
      <w:r>
        <w:rPr/>
        <w:t>项国际发明专利，共获得了专利授权</w:t>
      </w:r>
      <w:r>
        <w:rPr>
          <w:spacing w:val="-53"/>
        </w:rPr>
        <w:t> </w:t>
      </w:r>
      <w:r>
        <w:rPr>
          <w:rFonts w:ascii="宋体" w:hAnsi="宋体" w:cs="宋体" w:eastAsia="宋体" w:hint="default"/>
        </w:rPr>
        <w:t>18</w:t>
      </w:r>
      <w:r>
        <w:rPr>
          <w:rFonts w:ascii="宋体" w:hAnsi="宋体" w:cs="宋体" w:eastAsia="宋体" w:hint="default"/>
          <w:spacing w:val="-55"/>
        </w:rPr>
        <w:t> </w:t>
      </w:r>
      <w:r>
        <w:rPr/>
        <w:t>项。</w:t>
      </w:r>
    </w:p>
    <w:p>
      <w:pPr>
        <w:spacing w:line="240" w:lineRule="auto" w:before="10"/>
        <w:rPr>
          <w:rFonts w:ascii="宋体" w:hAnsi="宋体" w:cs="宋体" w:eastAsia="宋体" w:hint="default"/>
          <w:sz w:val="14"/>
          <w:szCs w:val="14"/>
        </w:rPr>
      </w:pPr>
    </w:p>
    <w:p>
      <w:pPr>
        <w:pStyle w:val="BodyText"/>
        <w:spacing w:line="273" w:lineRule="auto"/>
        <w:ind w:right="139" w:firstLine="419"/>
        <w:jc w:val="both"/>
      </w:pPr>
      <w:r>
        <w:rPr/>
        <w:t>此外，公司“智能电网</w:t>
      </w:r>
      <w:r>
        <w:rPr>
          <w:spacing w:val="-54"/>
        </w:rPr>
        <w:t> </w:t>
      </w:r>
      <w:r>
        <w:rPr>
          <w:rFonts w:ascii="宋体" w:hAnsi="宋体" w:cs="宋体" w:eastAsia="宋体" w:hint="default"/>
        </w:rPr>
        <w:t>AMI</w:t>
      </w:r>
      <w:r>
        <w:rPr>
          <w:rFonts w:ascii="宋体" w:hAnsi="宋体" w:cs="宋体" w:eastAsia="宋体" w:hint="default"/>
          <w:spacing w:val="-55"/>
        </w:rPr>
        <w:t> </w:t>
      </w:r>
      <w:r>
        <w:rPr/>
        <w:t>系统”等</w:t>
      </w:r>
      <w:r>
        <w:rPr>
          <w:spacing w:val="-57"/>
        </w:rPr>
        <w:t> </w:t>
      </w:r>
      <w:r>
        <w:rPr>
          <w:rFonts w:ascii="宋体" w:hAnsi="宋体" w:cs="宋体" w:eastAsia="宋体" w:hint="default"/>
        </w:rPr>
        <w:t>6</w:t>
      </w:r>
      <w:r>
        <w:rPr>
          <w:rFonts w:ascii="宋体" w:hAnsi="宋体" w:cs="宋体" w:eastAsia="宋体" w:hint="default"/>
          <w:spacing w:val="-55"/>
        </w:rPr>
        <w:t> </w:t>
      </w:r>
      <w:r>
        <w:rPr/>
        <w:t>个项目获得了省级科技鉴定。林洋能源企业技术中心</w:t>
      </w:r>
      <w:r>
        <w:rPr>
          <w:w w:val="100"/>
        </w:rPr>
        <w:t> </w:t>
      </w:r>
      <w:r>
        <w:rPr/>
        <w:t>在</w:t>
      </w:r>
      <w:r>
        <w:rPr>
          <w:spacing w:val="-55"/>
        </w:rPr>
        <w:t> </w:t>
      </w:r>
      <w:r>
        <w:rPr>
          <w:rFonts w:ascii="宋体" w:hAnsi="宋体" w:cs="宋体" w:eastAsia="宋体" w:hint="default"/>
        </w:rPr>
        <w:t>2015</w:t>
      </w:r>
      <w:r>
        <w:rPr>
          <w:rFonts w:ascii="宋体" w:hAnsi="宋体" w:cs="宋体" w:eastAsia="宋体" w:hint="default"/>
          <w:spacing w:val="-55"/>
        </w:rPr>
        <w:t> </w:t>
      </w:r>
      <w:r>
        <w:rPr/>
        <w:t>年底正式获得国家级认定的企业技术中心的称号。</w:t>
      </w:r>
    </w:p>
    <w:p>
      <w:pPr>
        <w:pStyle w:val="BodyText"/>
        <w:spacing w:line="273" w:lineRule="auto" w:before="163"/>
        <w:ind w:right="128" w:firstLine="419"/>
        <w:jc w:val="both"/>
      </w:pPr>
      <w:r>
        <w:rPr>
          <w:rFonts w:ascii="宋体" w:hAnsi="宋体" w:cs="宋体" w:eastAsia="宋体" w:hint="default"/>
        </w:rPr>
        <w:t>2015</w:t>
      </w:r>
      <w:r>
        <w:rPr>
          <w:rFonts w:ascii="宋体" w:hAnsi="宋体" w:cs="宋体" w:eastAsia="宋体" w:hint="default"/>
          <w:spacing w:val="-9"/>
        </w:rPr>
        <w:t> </w:t>
      </w:r>
      <w:r>
        <w:rPr>
          <w:spacing w:val="-3"/>
        </w:rPr>
        <w:t>年，公司在智能板块业务稳定发展的基础上，积极拓展能源互联网业务，其中包括智慧</w:t>
      </w:r>
      <w:r>
        <w:rPr>
          <w:w w:val="100"/>
        </w:rPr>
        <w:t> </w:t>
      </w:r>
      <w:r>
        <w:rPr>
          <w:spacing w:val="-6"/>
          <w:w w:val="100"/>
        </w:rPr>
        <w:t>分布式能源管理云平台的关键技术、智慧能效管理云平台和微电网系统平台的研发、维护和推广，</w:t>
      </w:r>
      <w:r>
        <w:rPr>
          <w:w w:val="100"/>
        </w:rPr>
        <w:t> </w:t>
      </w:r>
      <w:r>
        <w:rPr>
          <w:spacing w:val="-2"/>
        </w:rPr>
        <w:t>以及微电网关键设备的研发、生产以及安装调试和维护。在发电侧，公司通过战略合作的形式全</w:t>
      </w:r>
      <w:r>
        <w:rPr>
          <w:spacing w:val="-25"/>
        </w:rPr>
        <w:t> </w:t>
      </w:r>
      <w:r>
        <w:rPr>
          <w:spacing w:val="-25"/>
        </w:rPr>
      </w:r>
      <w:r>
        <w:rPr/>
        <w:t>面推进能源互联网领域相关云平台的开发、运营、推广、服务，合作开发的</w:t>
      </w:r>
      <w:r>
        <w:rPr>
          <w:spacing w:val="-56"/>
        </w:rPr>
        <w:t> </w:t>
      </w:r>
      <w:r>
        <w:rPr>
          <w:rFonts w:ascii="宋体" w:hAnsi="宋体" w:cs="宋体" w:eastAsia="宋体" w:hint="default"/>
        </w:rPr>
        <w:t>EasySolar</w:t>
      </w:r>
      <w:r>
        <w:rPr>
          <w:rFonts w:ascii="宋体" w:hAnsi="宋体" w:cs="宋体" w:eastAsia="宋体" w:hint="default"/>
          <w:spacing w:val="-56"/>
        </w:rPr>
        <w:t> </w:t>
      </w:r>
      <w:r>
        <w:rPr/>
        <w:t>易能互联</w:t>
      </w:r>
      <w:r>
        <w:rPr>
          <w:w w:val="100"/>
        </w:rPr>
        <w:t> </w:t>
      </w:r>
      <w:r>
        <w:rPr>
          <w:spacing w:val="-2"/>
        </w:rPr>
        <w:t>智慧光伏云平台为光伏电站的智能化运维及运营业务提供服务。在用电侧平台，公司自主开发的</w:t>
      </w:r>
      <w:r>
        <w:rPr>
          <w:spacing w:val="-25"/>
        </w:rPr>
        <w:t> </w:t>
      </w:r>
      <w:r>
        <w:rPr>
          <w:spacing w:val="-25"/>
        </w:rPr>
      </w:r>
      <w:r>
        <w:rPr>
          <w:spacing w:val="-2"/>
        </w:rPr>
        <w:t>智慧能效管理云平台，为客户提供一站式的综合能效管理服务。同时，公司将借助在电力消费侧</w:t>
      </w:r>
      <w:r>
        <w:rPr>
          <w:spacing w:val="-25"/>
        </w:rPr>
        <w:t> </w:t>
      </w:r>
      <w:r>
        <w:rPr>
          <w:spacing w:val="-25"/>
        </w:rPr>
      </w:r>
      <w:r>
        <w:rPr/>
        <w:t>的优势，聚焦于分布式能源生产和消费的整合与运营。</w:t>
      </w:r>
    </w:p>
    <w:p>
      <w:pPr>
        <w:pStyle w:val="BodyText"/>
        <w:spacing w:line="273" w:lineRule="auto" w:before="163"/>
        <w:ind w:right="137" w:firstLine="419"/>
        <w:jc w:val="both"/>
      </w:pPr>
      <w:r>
        <w:rPr/>
        <w:t>公司与南网（云南）公司全面展开合同能源管理、</w:t>
      </w:r>
      <w:r>
        <w:rPr>
          <w:rFonts w:ascii="宋体" w:hAnsi="宋体" w:cs="宋体" w:eastAsia="宋体" w:hint="default"/>
        </w:rPr>
        <w:t>PPP</w:t>
      </w:r>
      <w:r>
        <w:rPr>
          <w:rFonts w:ascii="宋体" w:hAnsi="宋体" w:cs="宋体" w:eastAsia="宋体" w:hint="default"/>
          <w:spacing w:val="-57"/>
        </w:rPr>
        <w:t> </w:t>
      </w:r>
      <w:r>
        <w:rPr/>
        <w:t>等合作，让电力供给侧互联网化，并</w:t>
      </w:r>
      <w:r>
        <w:rPr>
          <w:w w:val="100"/>
        </w:rPr>
        <w:t> </w:t>
      </w:r>
      <w:r>
        <w:rPr>
          <w:spacing w:val="-2"/>
        </w:rPr>
        <w:t>在报告期内通过增资控股林洋微网，加速占领微网技术制高点，目前公司已完成多个微电网示范</w:t>
      </w:r>
      <w:r>
        <w:rPr>
          <w:spacing w:val="-25"/>
        </w:rPr>
        <w:t> </w:t>
      </w:r>
      <w:r>
        <w:rPr>
          <w:spacing w:val="-25"/>
        </w:rPr>
      </w:r>
      <w:r>
        <w:rPr>
          <w:spacing w:val="-2"/>
        </w:rPr>
        <w:t>项目，其中启东本部园区和上海国际汽车城微电网项目打造了行业内具有鲜明特色的标杆项目。</w:t>
      </w:r>
    </w:p>
    <w:p>
      <w:pPr>
        <w:spacing w:line="468" w:lineRule="exact" w:before="34"/>
        <w:ind w:left="558" w:right="29"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、响应国家政策、布局分布式光伏电站，新能源业务实现历史性的跨越</w:t>
      </w:r>
      <w:r>
        <w:rPr>
          <w:rFonts w:ascii="宋体" w:hAnsi="宋体" w:cs="宋体" w:eastAsia="宋体" w:hint="default"/>
          <w:b/>
          <w:bCs/>
          <w:w w:val="100"/>
          <w:sz w:val="21"/>
          <w:szCs w:val="21"/>
        </w:rPr>
        <w:t> </w:t>
      </w:r>
      <w:r>
        <w:rPr>
          <w:rFonts w:ascii="宋体" w:hAnsi="宋体" w:cs="宋体" w:eastAsia="宋体" w:hint="default"/>
          <w:spacing w:val="-2"/>
          <w:sz w:val="21"/>
          <w:szCs w:val="21"/>
        </w:rPr>
        <w:t>近年来，随着国家政策对分布式光伏行业扶持力度的加大，分布式光伏电站的建设出现爆发</w:t>
      </w:r>
    </w:p>
    <w:p>
      <w:pPr>
        <w:pStyle w:val="BodyText"/>
        <w:spacing w:line="248" w:lineRule="exact"/>
        <w:ind w:right="29"/>
        <w:jc w:val="left"/>
      </w:pPr>
      <w:r>
        <w:rPr/>
        <w:t>式增长，公司基于对行业的精准把握，发挥自身优势，较早的布局了分布式光伏电站业务领域。</w:t>
      </w:r>
    </w:p>
    <w:p>
      <w:pPr>
        <w:pStyle w:val="BodyText"/>
        <w:spacing w:line="273" w:lineRule="auto" w:before="37"/>
        <w:ind w:right="29"/>
        <w:jc w:val="left"/>
      </w:pPr>
      <w:r>
        <w:rPr>
          <w:spacing w:val="-2"/>
        </w:rPr>
        <w:t>报告期内，公司新能源业务实现跨越式发展，公司光伏组件以及分布式光伏电站开发、建设及运</w:t>
      </w:r>
      <w:r>
        <w:rPr>
          <w:spacing w:val="-25"/>
        </w:rPr>
        <w:t> </w:t>
      </w:r>
      <w:r>
        <w:rPr>
          <w:spacing w:val="-25"/>
        </w:rPr>
      </w:r>
      <w:r>
        <w:rPr/>
        <w:t>营业务成果显著，成为公司新的业绩增长点。</w:t>
      </w:r>
    </w:p>
    <w:p>
      <w:pPr>
        <w:pStyle w:val="BodyText"/>
        <w:spacing w:line="273" w:lineRule="auto" w:before="163"/>
        <w:ind w:right="130" w:firstLine="419"/>
        <w:jc w:val="both"/>
      </w:pPr>
      <w:r>
        <w:rPr/>
        <w:t>截至本报告披露日，公司在设计、在建及运营的光伏电站装机容量超过</w:t>
      </w:r>
      <w:r>
        <w:rPr>
          <w:spacing w:val="-56"/>
        </w:rPr>
        <w:t> </w:t>
      </w:r>
      <w:r>
        <w:rPr>
          <w:rFonts w:ascii="宋体" w:hAnsi="宋体" w:cs="宋体" w:eastAsia="宋体" w:hint="default"/>
        </w:rPr>
        <w:t>800MW</w:t>
      </w:r>
      <w:r>
        <w:rPr/>
        <w:t>；公司光伏电</w:t>
      </w:r>
      <w:r>
        <w:rPr>
          <w:w w:val="100"/>
        </w:rPr>
        <w:t> </w:t>
      </w:r>
      <w:r>
        <w:rPr/>
        <w:t>站已并网累计装机容量近</w:t>
      </w:r>
      <w:r>
        <w:rPr>
          <w:spacing w:val="-58"/>
        </w:rPr>
        <w:t> </w:t>
      </w:r>
      <w:r>
        <w:rPr>
          <w:rFonts w:ascii="宋体" w:hAnsi="宋体" w:cs="宋体" w:eastAsia="宋体" w:hint="default"/>
        </w:rPr>
        <w:t>410MW</w:t>
      </w:r>
      <w:r>
        <w:rPr/>
        <w:t>，其中江苏地区分布式电站</w:t>
      </w:r>
      <w:r>
        <w:rPr>
          <w:spacing w:val="-56"/>
        </w:rPr>
        <w:t> </w:t>
      </w:r>
      <w:r>
        <w:rPr>
          <w:rFonts w:ascii="宋体" w:hAnsi="宋体" w:cs="宋体" w:eastAsia="宋体" w:hint="default"/>
        </w:rPr>
        <w:t>66MW</w:t>
      </w:r>
      <w:r>
        <w:rPr/>
        <w:t>、安徽地区分布式电站</w:t>
      </w:r>
      <w:r>
        <w:rPr>
          <w:spacing w:val="-55"/>
        </w:rPr>
        <w:t> </w:t>
      </w:r>
      <w:r>
        <w:rPr>
          <w:rFonts w:ascii="宋体" w:hAnsi="宋体" w:cs="宋体" w:eastAsia="宋体" w:hint="default"/>
        </w:rPr>
        <w:t>145MW</w:t>
      </w:r>
      <w:r>
        <w:rPr/>
        <w:t>、</w:t>
      </w:r>
      <w:r>
        <w:rPr>
          <w:w w:val="100"/>
        </w:rPr>
        <w:t> </w:t>
      </w:r>
      <w:r>
        <w:rPr/>
        <w:t>山东和辽宁地区分布式电站</w:t>
      </w:r>
      <w:r>
        <w:rPr>
          <w:spacing w:val="-39"/>
        </w:rPr>
        <w:t> </w:t>
      </w:r>
      <w:r>
        <w:rPr>
          <w:rFonts w:ascii="宋体" w:hAnsi="宋体" w:cs="宋体" w:eastAsia="宋体" w:hint="default"/>
          <w:spacing w:val="-7"/>
        </w:rPr>
        <w:t>64MW</w:t>
      </w:r>
      <w:r>
        <w:rPr>
          <w:spacing w:val="-7"/>
        </w:rPr>
        <w:t>、内蒙古地区集中式电站</w:t>
      </w:r>
      <w:r>
        <w:rPr>
          <w:spacing w:val="-39"/>
        </w:rPr>
        <w:t> </w:t>
      </w:r>
      <w:r>
        <w:rPr>
          <w:rFonts w:ascii="宋体" w:hAnsi="宋体" w:cs="宋体" w:eastAsia="宋体" w:hint="default"/>
          <w:spacing w:val="-6"/>
        </w:rPr>
        <w:t>135MW</w:t>
      </w:r>
      <w:r>
        <w:rPr>
          <w:spacing w:val="-6"/>
        </w:rPr>
        <w:t>；目前在手储备项目已超</w:t>
      </w:r>
      <w:r>
        <w:rPr>
          <w:spacing w:val="-38"/>
        </w:rPr>
        <w:t> </w:t>
      </w:r>
      <w:r>
        <w:rPr>
          <w:rFonts w:ascii="宋体" w:hAnsi="宋体" w:cs="宋体" w:eastAsia="宋体" w:hint="default"/>
        </w:rPr>
        <w:t>1.5GW</w:t>
      </w:r>
      <w:r>
        <w:rPr/>
        <w:t>。</w:t>
      </w:r>
    </w:p>
    <w:p>
      <w:pPr>
        <w:spacing w:after="0" w:line="273" w:lineRule="auto"/>
        <w:jc w:val="both"/>
        <w:sectPr>
          <w:pgSz w:w="11910" w:h="16840"/>
          <w:pgMar w:header="872" w:footer="1195" w:top="1080" w:bottom="1380" w:left="1660" w:right="1140"/>
        </w:sectPr>
      </w:pPr>
    </w:p>
    <w:p>
      <w:pPr>
        <w:spacing w:line="240" w:lineRule="auto" w:before="0"/>
        <w:rPr>
          <w:rFonts w:ascii="宋体" w:hAnsi="宋体" w:cs="宋体" w:eastAsia="宋体" w:hint="default"/>
          <w:sz w:val="20"/>
          <w:szCs w:val="20"/>
        </w:rPr>
      </w:pPr>
    </w:p>
    <w:p>
      <w:pPr>
        <w:pStyle w:val="BodyText"/>
        <w:spacing w:line="273" w:lineRule="auto" w:before="168"/>
        <w:ind w:right="128" w:firstLine="419"/>
        <w:jc w:val="both"/>
      </w:pPr>
      <w:r>
        <w:rPr>
          <w:spacing w:val="-2"/>
        </w:rPr>
        <w:t>报告期内，公司先后与华为、东软、阳光电源、通威股份、隆基股份等知名企业展开战略合</w:t>
      </w:r>
      <w:r>
        <w:rPr>
          <w:w w:val="100"/>
        </w:rPr>
        <w:t> </w:t>
      </w:r>
      <w:r>
        <w:rPr>
          <w:spacing w:val="-2"/>
        </w:rPr>
        <w:t>作，进一步拓展公司在国内分布式光伏电站的开发、建设、运营等业务。同时，公司未来分布式</w:t>
      </w:r>
      <w:r>
        <w:rPr>
          <w:spacing w:val="-25"/>
        </w:rPr>
        <w:t> </w:t>
      </w:r>
      <w:r>
        <w:rPr>
          <w:spacing w:val="-25"/>
        </w:rPr>
      </w:r>
      <w:r>
        <w:rPr>
          <w:spacing w:val="-7"/>
        </w:rPr>
        <w:t>光伏电站业务版图以东部为核心进一步向中部延伸，形成以江苏为中心，辐射安徽、山东、辽宁、</w:t>
      </w:r>
      <w:r>
        <w:rPr>
          <w:spacing w:val="-12"/>
        </w:rPr>
        <w:t> </w:t>
      </w:r>
      <w:r>
        <w:rPr>
          <w:spacing w:val="-12"/>
        </w:rPr>
      </w:r>
      <w:r>
        <w:rPr>
          <w:spacing w:val="-2"/>
        </w:rPr>
        <w:t>华北、河南、云南等六个区域的“一体六翼”新格局，大力推进分布式光伏电站的开发、投资和</w:t>
      </w:r>
      <w:r>
        <w:rPr>
          <w:spacing w:val="-25"/>
        </w:rPr>
        <w:t> </w:t>
      </w:r>
      <w:r>
        <w:rPr>
          <w:spacing w:val="-25"/>
        </w:rPr>
      </w:r>
      <w:r>
        <w:rPr/>
        <w:t>平台运营。</w:t>
      </w:r>
    </w:p>
    <w:p>
      <w:pPr>
        <w:pStyle w:val="BodyText"/>
        <w:spacing w:line="273" w:lineRule="auto" w:before="163"/>
        <w:ind w:right="127" w:firstLine="419"/>
        <w:jc w:val="both"/>
      </w:pPr>
      <w:r>
        <w:rPr>
          <w:spacing w:val="-3"/>
        </w:rPr>
        <w:t>公司在推进光伏电站建设过程中不断加强技术研发、优化电站创新设计等。</w:t>
      </w:r>
      <w:r>
        <w:rPr>
          <w:rFonts w:ascii="宋体" w:hAnsi="宋体" w:cs="宋体" w:eastAsia="宋体" w:hint="default"/>
          <w:spacing w:val="-3"/>
        </w:rPr>
        <w:t>2015</w:t>
      </w:r>
      <w:r>
        <w:rPr>
          <w:rFonts w:ascii="宋体" w:hAnsi="宋体" w:cs="宋体" w:eastAsia="宋体" w:hint="default"/>
          <w:spacing w:val="-9"/>
        </w:rPr>
        <w:t> </w:t>
      </w:r>
      <w:r>
        <w:rPr/>
        <w:t>年公司申请</w:t>
      </w:r>
      <w:r>
        <w:rPr>
          <w:w w:val="100"/>
        </w:rPr>
        <w:t> </w:t>
      </w:r>
      <w:r>
        <w:rPr>
          <w:spacing w:val="-4"/>
        </w:rPr>
        <w:t>了三项实用新型专利，另有一项发明专利已于</w:t>
      </w:r>
      <w:r>
        <w:rPr>
          <w:spacing w:val="-29"/>
        </w:rPr>
        <w:t> </w:t>
      </w:r>
      <w:r>
        <w:rPr>
          <w:rFonts w:ascii="宋体" w:hAnsi="宋体" w:cs="宋体" w:eastAsia="宋体" w:hint="default"/>
        </w:rPr>
        <w:t>2016</w:t>
      </w:r>
      <w:r>
        <w:rPr>
          <w:rFonts w:ascii="宋体" w:hAnsi="宋体" w:cs="宋体" w:eastAsia="宋体" w:hint="default"/>
          <w:spacing w:val="-32"/>
        </w:rPr>
        <w:t> </w:t>
      </w:r>
      <w:r>
        <w:rPr>
          <w:spacing w:val="-4"/>
        </w:rPr>
        <w:t>年初获得授权。为了加快设计进度与保证设计</w:t>
      </w:r>
      <w:r>
        <w:rPr>
          <w:spacing w:val="-94"/>
        </w:rPr>
        <w:t> </w:t>
      </w:r>
      <w:r>
        <w:rPr>
          <w:spacing w:val="-94"/>
        </w:rPr>
      </w:r>
      <w:r>
        <w:rPr>
          <w:spacing w:val="-2"/>
        </w:rPr>
        <w:t>质量，公司对项目设计实行“设计标准化”，并且为了节约建设成本与满足各类应用环境，我们</w:t>
      </w:r>
      <w:r>
        <w:rPr>
          <w:spacing w:val="-25"/>
        </w:rPr>
        <w:t> </w:t>
      </w:r>
      <w:r>
        <w:rPr>
          <w:spacing w:val="-25"/>
        </w:rPr>
      </w:r>
      <w:r>
        <w:rPr>
          <w:spacing w:val="-2"/>
        </w:rPr>
        <w:t>设计出了“联排光伏大棚”、“菌菇大棚”、“漂浮光伏”等各类创新设计方案；同时，公司制</w:t>
      </w:r>
      <w:r>
        <w:rPr>
          <w:spacing w:val="-25"/>
        </w:rPr>
        <w:t> </w:t>
      </w:r>
      <w:r>
        <w:rPr>
          <w:spacing w:val="-25"/>
        </w:rPr>
      </w:r>
      <w:r>
        <w:rPr>
          <w:spacing w:val="-2"/>
        </w:rPr>
        <w:t>定了严格的质量管理体系，对光伏项目以全生命周期方式进行质量风险点把控，公司还制定了光</w:t>
      </w:r>
      <w:r>
        <w:rPr>
          <w:spacing w:val="-25"/>
        </w:rPr>
        <w:t> </w:t>
      </w:r>
      <w:r>
        <w:rPr>
          <w:spacing w:val="-25"/>
        </w:rPr>
      </w:r>
      <w:r>
        <w:rPr>
          <w:spacing w:val="-2"/>
        </w:rPr>
        <w:t>伏电站内部评级制度；此外，公司建立了合格供应商库，围绕“降本增效”目标，在有效降低光</w:t>
      </w:r>
      <w:r>
        <w:rPr>
          <w:spacing w:val="-26"/>
        </w:rPr>
        <w:t> </w:t>
      </w:r>
      <w:r>
        <w:rPr>
          <w:spacing w:val="-26"/>
        </w:rPr>
      </w:r>
      <w:r>
        <w:rPr/>
        <w:t>伏电站每瓦建设成本的同时保证供应商按时供货，确保光伏项目按时并网。</w:t>
      </w:r>
    </w:p>
    <w:p>
      <w:pPr>
        <w:pStyle w:val="BodyText"/>
        <w:spacing w:line="273" w:lineRule="auto" w:before="163"/>
        <w:ind w:right="127" w:firstLine="419"/>
        <w:jc w:val="both"/>
      </w:pPr>
      <w:r>
        <w:rPr>
          <w:spacing w:val="-4"/>
        </w:rPr>
        <w:t>响应国家“互联网+”的政策，为实现分布式光伏电站的高效运营，公司投资、开发了分布式</w:t>
      </w:r>
      <w:r>
        <w:rPr>
          <w:w w:val="100"/>
        </w:rPr>
        <w:t> </w:t>
      </w:r>
      <w:r>
        <w:rPr>
          <w:spacing w:val="-2"/>
        </w:rPr>
        <w:t>光伏电站智能化运维平台，建设完成分布式光伏电站远程监控中心和运维中心，加强各类光伏电</w:t>
      </w:r>
      <w:r>
        <w:rPr>
          <w:spacing w:val="-25"/>
        </w:rPr>
        <w:t> </w:t>
      </w:r>
      <w:r>
        <w:rPr>
          <w:spacing w:val="-25"/>
        </w:rPr>
      </w:r>
      <w:r>
        <w:rPr>
          <w:spacing w:val="-2"/>
        </w:rPr>
        <w:t>站的精细化管理，并借助智能板块的营销服务团队经验，组建专业化的运维团队，实现公司各类</w:t>
      </w:r>
      <w:r>
        <w:rPr>
          <w:spacing w:val="-25"/>
        </w:rPr>
        <w:t> </w:t>
      </w:r>
      <w:r>
        <w:rPr>
          <w:spacing w:val="-25"/>
        </w:rPr>
      </w:r>
      <w:r>
        <w:rPr/>
        <w:t>光伏电站的安全、高效运行。</w:t>
      </w:r>
    </w:p>
    <w:p>
      <w:pPr>
        <w:pStyle w:val="BodyText"/>
        <w:spacing w:line="273" w:lineRule="auto" w:before="163"/>
        <w:ind w:right="128" w:firstLine="419"/>
        <w:jc w:val="both"/>
      </w:pPr>
      <w:r>
        <w:rPr>
          <w:rFonts w:ascii="宋体" w:hAnsi="宋体" w:cs="宋体" w:eastAsia="宋体" w:hint="default"/>
        </w:rPr>
        <w:t>2015</w:t>
      </w:r>
      <w:r>
        <w:rPr>
          <w:rFonts w:ascii="宋体" w:hAnsi="宋体" w:cs="宋体" w:eastAsia="宋体" w:hint="default"/>
          <w:spacing w:val="-6"/>
        </w:rPr>
        <w:t> </w:t>
      </w:r>
      <w:r>
        <w:rPr>
          <w:spacing w:val="-3"/>
        </w:rPr>
        <w:t>年度，林洋光伏通过与隆基股份达成战略合作，将光伏组件从多晶切换至单晶，并大力</w:t>
      </w:r>
      <w:r>
        <w:rPr>
          <w:w w:val="100"/>
        </w:rPr>
        <w:t> </w:t>
      </w:r>
      <w:r>
        <w:rPr>
          <w:spacing w:val="-4"/>
        </w:rPr>
        <w:t>推进技术升级，提升公司光伏电站发电效率。公司单晶光伏组件更获得了包括</w:t>
      </w:r>
      <w:r>
        <w:rPr>
          <w:spacing w:val="-15"/>
        </w:rPr>
        <w:t> </w:t>
      </w:r>
      <w:r>
        <w:rPr>
          <w:rFonts w:ascii="宋体" w:hAnsi="宋体" w:cs="宋体" w:eastAsia="宋体" w:hint="default"/>
        </w:rPr>
        <w:t>TUV</w:t>
      </w:r>
      <w:r>
        <w:rPr>
          <w:rFonts w:ascii="宋体" w:hAnsi="宋体" w:cs="宋体" w:eastAsia="宋体" w:hint="default"/>
          <w:spacing w:val="-20"/>
        </w:rPr>
        <w:t> </w:t>
      </w:r>
      <w:r>
        <w:rPr>
          <w:rFonts w:ascii="宋体" w:hAnsi="宋体" w:cs="宋体" w:eastAsia="宋体" w:hint="default"/>
          <w:spacing w:val="-5"/>
        </w:rPr>
        <w:t>NORD</w:t>
      </w:r>
      <w:r>
        <w:rPr>
          <w:spacing w:val="-5"/>
        </w:rPr>
        <w:t>、CQC“领</w:t>
      </w:r>
      <w:r>
        <w:rPr>
          <w:spacing w:val="-92"/>
        </w:rPr>
        <w:t> </w:t>
      </w:r>
      <w:r>
        <w:rPr>
          <w:spacing w:val="-92"/>
        </w:rPr>
      </w:r>
      <w:r>
        <w:rPr>
          <w:spacing w:val="-2"/>
        </w:rPr>
        <w:t>跑者计划”证书在内的多项认证，林洋光伏已成功获得高新技术企业证书，并成功加入符合工信</w:t>
      </w:r>
      <w:r>
        <w:rPr>
          <w:spacing w:val="-26"/>
        </w:rPr>
        <w:t> </w:t>
      </w:r>
      <w:r>
        <w:rPr>
          <w:spacing w:val="-26"/>
        </w:rPr>
      </w:r>
      <w:r>
        <w:rPr/>
        <w:t>部《光伏制造行业规范条件》企业名录。林洋新能源在</w:t>
      </w:r>
      <w:r>
        <w:rPr>
          <w:spacing w:val="-53"/>
        </w:rPr>
        <w:t> </w:t>
      </w:r>
      <w:r>
        <w:rPr>
          <w:rFonts w:ascii="宋体" w:hAnsi="宋体" w:cs="宋体" w:eastAsia="宋体" w:hint="default"/>
        </w:rPr>
        <w:t>2015</w:t>
      </w:r>
      <w:r>
        <w:rPr>
          <w:rFonts w:ascii="宋体" w:hAnsi="宋体" w:cs="宋体" w:eastAsia="宋体" w:hint="default"/>
          <w:spacing w:val="-56"/>
        </w:rPr>
        <w:t> </w:t>
      </w:r>
      <w:r>
        <w:rPr/>
        <w:t>年度先后获得</w:t>
      </w:r>
      <w:r>
        <w:rPr>
          <w:spacing w:val="-56"/>
        </w:rPr>
        <w:t> </w:t>
      </w:r>
      <w:r>
        <w:rPr>
          <w:rFonts w:ascii="宋体" w:hAnsi="宋体" w:cs="宋体" w:eastAsia="宋体" w:hint="default"/>
        </w:rPr>
        <w:t>CREC</w:t>
      </w:r>
      <w:r>
        <w:rPr>
          <w:rFonts w:ascii="宋体" w:hAnsi="宋体" w:cs="宋体" w:eastAsia="宋体" w:hint="default"/>
          <w:spacing w:val="-53"/>
        </w:rPr>
        <w:t> </w:t>
      </w:r>
      <w:r>
        <w:rPr/>
        <w:t>优秀电站开发投</w:t>
      </w:r>
      <w:r>
        <w:rPr>
          <w:w w:val="100"/>
        </w:rPr>
        <w:t> </w:t>
      </w:r>
      <w:r>
        <w:rPr>
          <w:spacing w:val="-2"/>
        </w:rPr>
        <w:t>资商奖、分布式光伏行业优秀解决方案奖、中国光伏电站分布式应用贡献大奖、中国光伏行业年</w:t>
      </w:r>
      <w:r>
        <w:rPr>
          <w:spacing w:val="-25"/>
        </w:rPr>
        <w:t> </w:t>
      </w:r>
      <w:r>
        <w:rPr>
          <w:spacing w:val="-25"/>
        </w:rPr>
      </w:r>
      <w:r>
        <w:rPr/>
        <w:t>度创新产品奖等荣誉，并被评为最受欢迎十佳分布式电站开发商。</w:t>
      </w:r>
    </w:p>
    <w:p>
      <w:pPr>
        <w:pStyle w:val="Heading2"/>
        <w:spacing w:line="240" w:lineRule="auto" w:before="163"/>
        <w:ind w:left="560" w:right="29"/>
        <w:jc w:val="left"/>
        <w:rPr>
          <w:b w:val="0"/>
          <w:bCs w:val="0"/>
        </w:rPr>
      </w:pPr>
      <w:r>
        <w:rPr>
          <w:rFonts w:ascii="宋体" w:hAnsi="宋体" w:cs="宋体" w:eastAsia="宋体" w:hint="default"/>
        </w:rPr>
        <w:t>3</w:t>
      </w:r>
      <w:r>
        <w:rPr/>
        <w:t>、寻求战略合作、重视细分市场，节能业务取得重大突破</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right="130" w:firstLine="419"/>
        <w:jc w:val="both"/>
      </w:pPr>
      <w:r>
        <w:rPr>
          <w:rFonts w:ascii="宋体" w:hAnsi="宋体" w:cs="宋体" w:eastAsia="宋体" w:hint="default"/>
        </w:rPr>
        <w:t>2015</w:t>
      </w:r>
      <w:r>
        <w:rPr>
          <w:rFonts w:ascii="宋体" w:hAnsi="宋体" w:cs="宋体" w:eastAsia="宋体" w:hint="default"/>
          <w:spacing w:val="-10"/>
        </w:rPr>
        <w:t> </w:t>
      </w:r>
      <w:r>
        <w:rPr>
          <w:spacing w:val="-3"/>
        </w:rPr>
        <w:t>年，公司凭借自身优势，搭建完成林洋智慧能效管理云平台，在江苏、安徽、云南等地</w:t>
      </w:r>
      <w:r>
        <w:rPr>
          <w:w w:val="100"/>
        </w:rPr>
        <w:t> </w:t>
      </w:r>
      <w:r>
        <w:rPr>
          <w:spacing w:val="-2"/>
        </w:rPr>
        <w:t>设立相关能效管理公司，为客户提供能效平台、采集终端、节能服务、需求侧管理、需求响应，</w:t>
      </w:r>
      <w:r>
        <w:rPr>
          <w:spacing w:val="-25"/>
        </w:rPr>
        <w:t> </w:t>
      </w:r>
      <w:r>
        <w:rPr>
          <w:spacing w:val="-25"/>
        </w:rPr>
      </w:r>
      <w:r>
        <w:rPr/>
        <w:t>储能微网、</w:t>
      </w:r>
      <w:r>
        <w:rPr>
          <w:spacing w:val="27"/>
        </w:rPr>
        <w:t> </w:t>
      </w:r>
      <w:r>
        <w:rPr>
          <w:rFonts w:ascii="宋体" w:hAnsi="宋体" w:cs="宋体" w:eastAsia="宋体" w:hint="default"/>
        </w:rPr>
        <w:t>LED</w:t>
      </w:r>
      <w:r>
        <w:rPr>
          <w:rFonts w:ascii="宋体" w:hAnsi="宋体" w:cs="宋体" w:eastAsia="宋体" w:hint="default"/>
          <w:spacing w:val="-35"/>
        </w:rPr>
        <w:t> </w:t>
      </w:r>
      <w:r>
        <w:rPr>
          <w:spacing w:val="-3"/>
        </w:rPr>
        <w:t>照明、节能改造、补贴申请、碳交易代理等一站式能效管理系统运营服务。现平</w:t>
      </w:r>
      <w:r>
        <w:rPr>
          <w:spacing w:val="-98"/>
        </w:rPr>
        <w:t> </w:t>
      </w:r>
      <w:r>
        <w:rPr>
          <w:spacing w:val="-98"/>
        </w:rPr>
      </w:r>
      <w:r>
        <w:rPr/>
        <w:t>台接入用户数近</w:t>
      </w:r>
      <w:r>
        <w:rPr>
          <w:spacing w:val="-53"/>
        </w:rPr>
        <w:t> </w:t>
      </w:r>
      <w:r>
        <w:rPr>
          <w:rFonts w:ascii="宋体" w:hAnsi="宋体" w:cs="宋体" w:eastAsia="宋体" w:hint="default"/>
        </w:rPr>
        <w:t>300</w:t>
      </w:r>
      <w:r>
        <w:rPr>
          <w:rFonts w:ascii="宋体" w:hAnsi="宋体" w:cs="宋体" w:eastAsia="宋体" w:hint="default"/>
          <w:spacing w:val="-55"/>
        </w:rPr>
        <w:t> </w:t>
      </w:r>
      <w:r>
        <w:rPr/>
        <w:t>户，管理年用电量逾</w:t>
      </w:r>
      <w:r>
        <w:rPr>
          <w:spacing w:val="-52"/>
        </w:rPr>
        <w:t> </w:t>
      </w:r>
      <w:r>
        <w:rPr>
          <w:rFonts w:ascii="宋体" w:hAnsi="宋体" w:cs="宋体" w:eastAsia="宋体" w:hint="default"/>
        </w:rPr>
        <w:t>10</w:t>
      </w:r>
      <w:r>
        <w:rPr>
          <w:rFonts w:ascii="宋体" w:hAnsi="宋体" w:cs="宋体" w:eastAsia="宋体" w:hint="default"/>
          <w:spacing w:val="-55"/>
        </w:rPr>
        <w:t> </w:t>
      </w:r>
      <w:r>
        <w:rPr/>
        <w:t>亿度。</w:t>
      </w:r>
    </w:p>
    <w:p>
      <w:pPr>
        <w:pStyle w:val="BodyText"/>
        <w:spacing w:line="273" w:lineRule="auto" w:before="163"/>
        <w:ind w:right="29" w:firstLine="419"/>
        <w:jc w:val="left"/>
      </w:pPr>
      <w:r>
        <w:rPr>
          <w:spacing w:val="-7"/>
        </w:rPr>
        <w:t>报告期内，林洋照明在安徽、贵州、南京等地建立工程合作渠道，参与工程项目市场化运作。</w:t>
      </w:r>
      <w:r>
        <w:rPr>
          <w:w w:val="100"/>
        </w:rPr>
        <w:t> </w:t>
      </w:r>
      <w:r>
        <w:rPr>
          <w:spacing w:val="-4"/>
        </w:rPr>
        <w:t>同时，公司培育上海亮化业务取得重大进展，在山东取得单项亮化工程合同超</w:t>
      </w:r>
      <w:r>
        <w:rPr>
          <w:spacing w:val="-20"/>
        </w:rPr>
        <w:t> </w:t>
      </w:r>
      <w:r>
        <w:rPr>
          <w:rFonts w:ascii="宋体" w:hAnsi="宋体" w:cs="宋体" w:eastAsia="宋体" w:hint="default"/>
        </w:rPr>
        <w:t>1300</w:t>
      </w:r>
      <w:r>
        <w:rPr>
          <w:rFonts w:ascii="宋体" w:hAnsi="宋体" w:cs="宋体" w:eastAsia="宋体" w:hint="default"/>
          <w:spacing w:val="-21"/>
        </w:rPr>
        <w:t> </w:t>
      </w:r>
      <w:r>
        <w:rPr>
          <w:spacing w:val="-7"/>
        </w:rPr>
        <w:t>万元，并在商</w:t>
      </w:r>
      <w:r>
        <w:rPr>
          <w:spacing w:val="-93"/>
        </w:rPr>
        <w:t> </w:t>
      </w:r>
      <w:r>
        <w:rPr>
          <w:spacing w:val="-93"/>
        </w:rPr>
      </w:r>
      <w:r>
        <w:rPr>
          <w:spacing w:val="-2"/>
        </w:rPr>
        <w:t>业、地产、市政、园林、文化、体育等领域建立样板工程；通过与设计院、房地产公司、工程商</w:t>
      </w:r>
      <w:r>
        <w:rPr>
          <w:spacing w:val="-25"/>
        </w:rPr>
        <w:t> </w:t>
      </w:r>
      <w:r>
        <w:rPr>
          <w:spacing w:val="-25"/>
        </w:rPr>
      </w:r>
      <w:r>
        <w:rPr/>
        <w:t>建立战略合作关系，建立工程销售渠道。同时，公司对</w:t>
      </w:r>
      <w:r>
        <w:rPr>
          <w:spacing w:val="-54"/>
        </w:rPr>
        <w:t> </w:t>
      </w:r>
      <w:r>
        <w:rPr>
          <w:rFonts w:ascii="宋体" w:hAnsi="宋体" w:cs="宋体" w:eastAsia="宋体" w:hint="default"/>
        </w:rPr>
        <w:t>LED</w:t>
      </w:r>
      <w:r>
        <w:rPr>
          <w:rFonts w:ascii="宋体" w:hAnsi="宋体" w:cs="宋体" w:eastAsia="宋体" w:hint="default"/>
          <w:spacing w:val="-55"/>
        </w:rPr>
        <w:t> </w:t>
      </w:r>
      <w:r>
        <w:rPr/>
        <w:t>相关业务进行资源整合，适时聘用一</w:t>
      </w:r>
      <w:r>
        <w:rPr>
          <w:w w:val="100"/>
        </w:rPr>
        <w:t> </w:t>
      </w:r>
      <w:r>
        <w:rPr/>
        <w:t>些专业核心技术人才，导入研发激励机制，以项目经理制负责，加快研发进程，圆满完成</w:t>
      </w:r>
      <w:r>
        <w:rPr>
          <w:spacing w:val="-54"/>
        </w:rPr>
        <w:t> </w:t>
      </w:r>
      <w:r>
        <w:rPr>
          <w:rFonts w:ascii="宋体" w:hAnsi="宋体" w:cs="宋体" w:eastAsia="宋体" w:hint="default"/>
        </w:rPr>
        <w:t>2015</w:t>
      </w:r>
      <w:r>
        <w:rPr>
          <w:rFonts w:ascii="宋体" w:hAnsi="宋体" w:cs="宋体" w:eastAsia="宋体" w:hint="default"/>
          <w:w w:val="100"/>
        </w:rPr>
        <w:t> </w:t>
      </w:r>
      <w:r>
        <w:rPr/>
        <w:t>年大客户、工程业务及品牌业务产品需求。</w:t>
      </w:r>
    </w:p>
    <w:p>
      <w:pPr>
        <w:pStyle w:val="BodyText"/>
        <w:spacing w:line="273" w:lineRule="auto" w:before="163"/>
        <w:ind w:right="128" w:firstLine="419"/>
        <w:jc w:val="both"/>
      </w:pPr>
      <w:r>
        <w:rPr/>
        <w:t>报告期内，林洋照明通过不断的努力和投入，共取得发明专利</w:t>
      </w:r>
      <w:r>
        <w:rPr>
          <w:spacing w:val="-54"/>
        </w:rPr>
        <w:t> </w:t>
      </w:r>
      <w:r>
        <w:rPr>
          <w:rFonts w:ascii="宋体" w:hAnsi="宋体" w:cs="宋体" w:eastAsia="宋体" w:hint="default"/>
        </w:rPr>
        <w:t>2</w:t>
      </w:r>
      <w:r>
        <w:rPr>
          <w:rFonts w:ascii="宋体" w:hAnsi="宋体" w:cs="宋体" w:eastAsia="宋体" w:hint="default"/>
          <w:spacing w:val="-54"/>
        </w:rPr>
        <w:t> </w:t>
      </w:r>
      <w:r>
        <w:rPr/>
        <w:t>项、实用专利</w:t>
      </w:r>
      <w:r>
        <w:rPr>
          <w:spacing w:val="-53"/>
        </w:rPr>
        <w:t> </w:t>
      </w:r>
      <w:r>
        <w:rPr>
          <w:rFonts w:ascii="宋体" w:hAnsi="宋体" w:cs="宋体" w:eastAsia="宋体" w:hint="default"/>
        </w:rPr>
        <w:t>7</w:t>
      </w:r>
      <w:r>
        <w:rPr>
          <w:rFonts w:ascii="宋体" w:hAnsi="宋体" w:cs="宋体" w:eastAsia="宋体" w:hint="default"/>
          <w:spacing w:val="-54"/>
        </w:rPr>
        <w:t> </w:t>
      </w:r>
      <w:r>
        <w:rPr/>
        <w:t>项、外观专</w:t>
      </w:r>
      <w:r>
        <w:rPr>
          <w:w w:val="100"/>
        </w:rPr>
        <w:t> 利</w:t>
      </w:r>
      <w:r>
        <w:rPr>
          <w:spacing w:val="-51"/>
          <w:w w:val="100"/>
        </w:rPr>
        <w:t> </w:t>
      </w:r>
      <w:r>
        <w:rPr>
          <w:rFonts w:ascii="宋体" w:hAnsi="宋体" w:cs="宋体" w:eastAsia="宋体" w:hint="default"/>
          <w:w w:val="100"/>
        </w:rPr>
        <w:t>1</w:t>
      </w:r>
      <w:r>
        <w:rPr>
          <w:rFonts w:ascii="宋体" w:hAnsi="宋体" w:cs="宋体" w:eastAsia="宋体" w:hint="default"/>
          <w:spacing w:val="-51"/>
          <w:w w:val="100"/>
        </w:rPr>
        <w:t> </w:t>
      </w:r>
      <w:r>
        <w:rPr>
          <w:spacing w:val="-11"/>
          <w:w w:val="100"/>
        </w:rPr>
        <w:t>项，完成绿色节能多功能</w:t>
      </w:r>
      <w:r>
        <w:rPr>
          <w:spacing w:val="-51"/>
          <w:w w:val="100"/>
        </w:rPr>
        <w:t> </w:t>
      </w:r>
      <w:r>
        <w:rPr>
          <w:rFonts w:ascii="宋体" w:hAnsi="宋体" w:cs="宋体" w:eastAsia="宋体" w:hint="default"/>
          <w:w w:val="100"/>
        </w:rPr>
        <w:t>LED</w:t>
      </w:r>
      <w:r>
        <w:rPr>
          <w:rFonts w:ascii="宋体" w:hAnsi="宋体" w:cs="宋体" w:eastAsia="宋体" w:hint="default"/>
          <w:spacing w:val="-53"/>
          <w:w w:val="100"/>
        </w:rPr>
        <w:t> </w:t>
      </w:r>
      <w:r>
        <w:rPr>
          <w:spacing w:val="-9"/>
          <w:w w:val="100"/>
        </w:rPr>
        <w:t>灯、全色域多通道智能调光调色</w:t>
      </w:r>
      <w:r>
        <w:rPr>
          <w:spacing w:val="-51"/>
          <w:w w:val="100"/>
        </w:rPr>
        <w:t> </w:t>
      </w:r>
      <w:r>
        <w:rPr>
          <w:rFonts w:ascii="宋体" w:hAnsi="宋体" w:cs="宋体" w:eastAsia="宋体" w:hint="default"/>
          <w:w w:val="100"/>
        </w:rPr>
        <w:t>LED</w:t>
      </w:r>
      <w:r>
        <w:rPr>
          <w:rFonts w:ascii="宋体" w:hAnsi="宋体" w:cs="宋体" w:eastAsia="宋体" w:hint="default"/>
          <w:spacing w:val="-53"/>
          <w:w w:val="100"/>
        </w:rPr>
        <w:t> </w:t>
      </w:r>
      <w:r>
        <w:rPr>
          <w:spacing w:val="-2"/>
          <w:w w:val="100"/>
        </w:rPr>
        <w:t>亮化工程照明系统等申报。</w:t>
      </w:r>
      <w:r>
        <w:rPr>
          <w:w w:val="100"/>
        </w:rPr>
        <w:t> </w:t>
      </w:r>
      <w:r>
        <w:rPr/>
        <w:t>在行业中的知名度得到不断提升，先后荣获“江苏省高新技术企业”、“中国</w:t>
      </w:r>
      <w:r>
        <w:rPr>
          <w:spacing w:val="-53"/>
        </w:rPr>
        <w:t> </w:t>
      </w:r>
      <w:r>
        <w:rPr>
          <w:rFonts w:ascii="宋体" w:hAnsi="宋体" w:cs="宋体" w:eastAsia="宋体" w:hint="default"/>
        </w:rPr>
        <w:t>LED</w:t>
      </w:r>
      <w:r>
        <w:rPr>
          <w:rFonts w:ascii="宋体" w:hAnsi="宋体" w:cs="宋体" w:eastAsia="宋体" w:hint="default"/>
          <w:spacing w:val="-56"/>
        </w:rPr>
        <w:t> </w:t>
      </w:r>
      <w:r>
        <w:rPr/>
        <w:t>照明应用行业</w:t>
      </w:r>
      <w:r>
        <w:rPr>
          <w:w w:val="100"/>
        </w:rPr>
        <w:t> </w:t>
      </w:r>
      <w:r>
        <w:rPr/>
        <w:t>百强企业”、“南通市工程技术中心”等殊荣。</w:t>
      </w:r>
    </w:p>
    <w:p>
      <w:pPr>
        <w:spacing w:after="0" w:line="273" w:lineRule="auto"/>
        <w:jc w:val="both"/>
        <w:sectPr>
          <w:pgSz w:w="11910" w:h="16840"/>
          <w:pgMar w:header="872" w:footer="1195" w:top="1080" w:bottom="1380" w:left="1660" w:right="1140"/>
        </w:sectPr>
      </w:pPr>
    </w:p>
    <w:p>
      <w:pPr>
        <w:spacing w:line="240" w:lineRule="auto" w:before="0"/>
        <w:rPr>
          <w:rFonts w:ascii="宋体" w:hAnsi="宋体" w:cs="宋体" w:eastAsia="宋体" w:hint="default"/>
          <w:sz w:val="20"/>
          <w:szCs w:val="20"/>
        </w:rPr>
      </w:pPr>
    </w:p>
    <w:p>
      <w:pPr>
        <w:pStyle w:val="Heading2"/>
        <w:spacing w:line="240" w:lineRule="auto" w:before="168"/>
        <w:ind w:left="378" w:right="9"/>
        <w:jc w:val="left"/>
        <w:rPr>
          <w:b w:val="0"/>
          <w:bCs w:val="0"/>
        </w:rPr>
      </w:pPr>
      <w:r>
        <w:rPr/>
        <w:t>二、报告期内主要经营情况</w:t>
      </w:r>
      <w:r>
        <w:rPr>
          <w:b w:val="0"/>
          <w:bCs w:val="0"/>
        </w:rPr>
      </w:r>
    </w:p>
    <w:p>
      <w:pPr>
        <w:pStyle w:val="BodyText"/>
        <w:spacing w:line="273" w:lineRule="auto" w:before="97"/>
        <w:ind w:left="378" w:right="9" w:firstLine="419"/>
        <w:jc w:val="left"/>
      </w:pPr>
      <w:r>
        <w:rPr>
          <w:spacing w:val="-3"/>
        </w:rPr>
        <w:t>报告期内，公司实现营业收入</w:t>
      </w:r>
      <w:r>
        <w:rPr>
          <w:spacing w:val="-46"/>
        </w:rPr>
        <w:t> </w:t>
      </w:r>
      <w:r>
        <w:rPr>
          <w:rFonts w:ascii="宋体" w:hAnsi="宋体" w:cs="宋体" w:eastAsia="宋体" w:hint="default"/>
        </w:rPr>
        <w:t>27.25</w:t>
      </w:r>
      <w:r>
        <w:rPr>
          <w:rFonts w:ascii="宋体" w:hAnsi="宋体" w:cs="宋体" w:eastAsia="宋体" w:hint="default"/>
          <w:spacing w:val="-50"/>
        </w:rPr>
        <w:t> </w:t>
      </w:r>
      <w:r>
        <w:rPr>
          <w:spacing w:val="-4"/>
        </w:rPr>
        <w:t>亿元，同比增长</w:t>
      </w:r>
      <w:r>
        <w:rPr>
          <w:spacing w:val="-47"/>
        </w:rPr>
        <w:t> </w:t>
      </w:r>
      <w:r>
        <w:rPr>
          <w:rFonts w:ascii="宋体" w:hAnsi="宋体" w:cs="宋体" w:eastAsia="宋体" w:hint="default"/>
        </w:rPr>
        <w:t>23.49%</w:t>
      </w:r>
      <w:r>
        <w:rPr/>
        <w:t>，归属于母公司所有者的净利润</w:t>
      </w:r>
      <w:r>
        <w:rPr>
          <w:w w:val="100"/>
        </w:rPr>
        <w:t> </w:t>
      </w:r>
      <w:r>
        <w:rPr>
          <w:rFonts w:ascii="宋体" w:hAnsi="宋体" w:cs="宋体" w:eastAsia="宋体" w:hint="default"/>
        </w:rPr>
        <w:t>4.95</w:t>
      </w:r>
      <w:r>
        <w:rPr>
          <w:rFonts w:ascii="宋体" w:hAnsi="宋体" w:cs="宋体" w:eastAsia="宋体" w:hint="default"/>
          <w:spacing w:val="-56"/>
        </w:rPr>
        <w:t> </w:t>
      </w:r>
      <w:r>
        <w:rPr/>
        <w:t>亿元，同比增长</w:t>
      </w:r>
      <w:r>
        <w:rPr>
          <w:spacing w:val="-54"/>
        </w:rPr>
        <w:t> </w:t>
      </w:r>
      <w:r>
        <w:rPr>
          <w:rFonts w:ascii="宋体" w:hAnsi="宋体" w:cs="宋体" w:eastAsia="宋体" w:hint="default"/>
        </w:rPr>
        <w:t>20.79%</w:t>
      </w:r>
      <w:r>
        <w:rPr/>
        <w:t>，扣除非经常性损益后的净利润</w:t>
      </w:r>
      <w:r>
        <w:rPr>
          <w:spacing w:val="-54"/>
        </w:rPr>
        <w:t> </w:t>
      </w:r>
      <w:r>
        <w:rPr>
          <w:rFonts w:ascii="宋体" w:hAnsi="宋体" w:cs="宋体" w:eastAsia="宋体" w:hint="default"/>
        </w:rPr>
        <w:t>4.89</w:t>
      </w:r>
      <w:r>
        <w:rPr>
          <w:rFonts w:ascii="宋体" w:hAnsi="宋体" w:cs="宋体" w:eastAsia="宋体" w:hint="default"/>
          <w:spacing w:val="-56"/>
        </w:rPr>
        <w:t> </w:t>
      </w:r>
      <w:r>
        <w:rPr/>
        <w:t>亿元，同比增长</w:t>
      </w:r>
      <w:r>
        <w:rPr>
          <w:spacing w:val="-54"/>
        </w:rPr>
        <w:t> </w:t>
      </w:r>
      <w:r>
        <w:rPr>
          <w:rFonts w:ascii="宋体" w:hAnsi="宋体" w:cs="宋体" w:eastAsia="宋体" w:hint="default"/>
        </w:rPr>
        <w:t>21.01%</w:t>
      </w:r>
      <w:r>
        <w:rPr/>
        <w:t>。</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7"/>
          <w:pgSz w:w="11910" w:h="16840"/>
          <w:pgMar w:footer="1195" w:header="872" w:top="1080" w:bottom="1380" w:left="1420" w:right="880"/>
        </w:sectPr>
      </w:pPr>
    </w:p>
    <w:p>
      <w:pPr>
        <w:pStyle w:val="Heading2"/>
        <w:spacing w:line="240" w:lineRule="auto"/>
        <w:ind w:left="378" w:right="-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主营业务分析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Heading2"/>
        <w:spacing w:line="240" w:lineRule="auto" w:before="146"/>
        <w:ind w:left="378"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139" w:val="left" w:leader="none"/>
        </w:tabs>
        <w:spacing w:line="240" w:lineRule="auto"/>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420" w:right="880"/>
          <w:cols w:num="3" w:equalWidth="0">
            <w:col w:w="2015" w:space="688"/>
            <w:col w:w="4176" w:space="40"/>
            <w:col w:w="2691"/>
          </w:cols>
        </w:sectPr>
      </w:pPr>
    </w:p>
    <w:p>
      <w:pPr>
        <w:spacing w:line="240" w:lineRule="auto" w:before="12"/>
        <w:rPr>
          <w:rFonts w:ascii="宋体" w:hAnsi="宋体" w:cs="宋体" w:eastAsia="宋体" w:hint="default"/>
          <w:sz w:val="3"/>
          <w:szCs w:val="3"/>
        </w:rPr>
      </w:pPr>
    </w:p>
    <w:tbl>
      <w:tblPr>
        <w:tblW w:w="0" w:type="auto"/>
        <w:jc w:val="left"/>
        <w:tblInd w:w="265" w:type="dxa"/>
        <w:tblLayout w:type="fixed"/>
        <w:tblCellMar>
          <w:top w:w="0" w:type="dxa"/>
          <w:left w:w="0" w:type="dxa"/>
          <w:bottom w:w="0" w:type="dxa"/>
          <w:right w:w="0" w:type="dxa"/>
        </w:tblCellMar>
        <w:tblLook w:val="01E0"/>
      </w:tblPr>
      <w:tblGrid>
        <w:gridCol w:w="3305"/>
        <w:gridCol w:w="2002"/>
        <w:gridCol w:w="2175"/>
        <w:gridCol w:w="1567"/>
      </w:tblGrid>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left="556"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5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right="86"/>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2,724,746,640.78</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2,206,413,668.68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23.49</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1,823,378,585.75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1,412,858,371.73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29.06</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97,754,366.81</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99,114,713.60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-1.37</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241,908,491.57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221,446,263.99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9.24</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-6,939,825.37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-17,164,136.41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59.57</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276,315,404.42</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33,201,010.44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732.25</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-2,053,452,669.84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-380,502,468.07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-439.67</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1,957,895,952.88</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86,827,890.80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2,154.92</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101,487,605.02</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92,989,681.28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9.14</w:t>
            </w:r>
          </w:p>
        </w:tc>
      </w:tr>
    </w:tbl>
    <w:p>
      <w:pPr>
        <w:spacing w:line="240" w:lineRule="auto" w:before="9"/>
        <w:rPr>
          <w:rFonts w:ascii="宋体" w:hAnsi="宋体" w:cs="宋体" w:eastAsia="宋体" w:hint="default"/>
          <w:sz w:val="24"/>
          <w:szCs w:val="24"/>
        </w:rPr>
      </w:pPr>
    </w:p>
    <w:p>
      <w:pPr>
        <w:pStyle w:val="Heading2"/>
        <w:tabs>
          <w:tab w:pos="797" w:val="left" w:leader="none"/>
        </w:tabs>
        <w:spacing w:line="240" w:lineRule="auto"/>
        <w:ind w:left="378" w:right="9"/>
        <w:jc w:val="left"/>
        <w:rPr>
          <w:b w:val="0"/>
          <w:bCs w:val="0"/>
        </w:rPr>
      </w:pPr>
      <w:r>
        <w:rPr>
          <w:rFonts w:ascii="宋体" w:hAnsi="宋体" w:cs="宋体" w:eastAsia="宋体" w:hint="default"/>
          <w:w w:val="95"/>
        </w:rPr>
        <w:t>1.</w:t>
        <w:tab/>
      </w:r>
      <w:r>
        <w:rPr/>
        <w:t>收入和成本分析</w:t>
      </w:r>
      <w:r>
        <w:rPr>
          <w:b w:val="0"/>
          <w:bCs w:val="0"/>
        </w:rPr>
      </w:r>
    </w:p>
    <w:p>
      <w:pPr>
        <w:pStyle w:val="BodyText"/>
        <w:spacing w:line="240" w:lineRule="auto" w:before="97"/>
        <w:ind w:left="378" w:right="9"/>
        <w:jc w:val="left"/>
      </w:pPr>
      <w:r>
        <w:rPr>
          <w:spacing w:val="-2"/>
        </w:rPr>
        <w:t>报告期内，公司营业收入比去年同期增长</w:t>
      </w:r>
      <w:r>
        <w:rPr>
          <w:spacing w:val="18"/>
        </w:rPr>
        <w:t> </w:t>
      </w:r>
      <w:r>
        <w:rPr>
          <w:rFonts w:ascii="宋体" w:hAnsi="宋体" w:cs="宋体" w:eastAsia="宋体" w:hint="default"/>
          <w:spacing w:val="-2"/>
        </w:rPr>
        <w:t>23.49%</w:t>
      </w:r>
      <w:r>
        <w:rPr>
          <w:spacing w:val="-2"/>
        </w:rPr>
        <w:t>，主要是新能源业务收入增加所致。</w:t>
      </w:r>
    </w:p>
    <w:p>
      <w:pPr>
        <w:spacing w:line="240" w:lineRule="auto" w:before="7"/>
        <w:rPr>
          <w:rFonts w:ascii="宋体" w:hAnsi="宋体" w:cs="宋体" w:eastAsia="宋体" w:hint="default"/>
          <w:sz w:val="28"/>
          <w:szCs w:val="28"/>
        </w:rPr>
      </w:pPr>
    </w:p>
    <w:p>
      <w:pPr>
        <w:pStyle w:val="Heading2"/>
        <w:spacing w:line="240" w:lineRule="auto"/>
        <w:ind w:left="378" w:right="9"/>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97"/>
        <w:ind w:left="0" w:right="39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373"/>
        <w:gridCol w:w="1748"/>
        <w:gridCol w:w="1841"/>
        <w:gridCol w:w="996"/>
        <w:gridCol w:w="1135"/>
        <w:gridCol w:w="1133"/>
        <w:gridCol w:w="1145"/>
      </w:tblGrid>
      <w:tr>
        <w:trPr>
          <w:trHeight w:val="323" w:hRule="exact"/>
        </w:trPr>
        <w:tc>
          <w:tcPr>
            <w:tcW w:w="9371" w:type="dxa"/>
            <w:gridSpan w:val="7"/>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947" w:hRule="exact"/>
        </w:trPr>
        <w:tc>
          <w:tcPr>
            <w:tcW w:w="13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7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4"/>
              <w:ind w:left="17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3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41" w:right="139"/>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41" w:right="137"/>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46" w:right="144" w:hanging="1"/>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电工仪表行业</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1,668,362,889.96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1,065,743,523.31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36.12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-10.37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06" w:right="184" w:hanging="24"/>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1.73 </w:t>
            </w:r>
            <w:r>
              <w:rPr>
                <w:rFonts w:ascii="宋体" w:hAnsi="宋体" w:cs="宋体" w:eastAsia="宋体" w:hint="default"/>
                <w:sz w:val="18"/>
                <w:szCs w:val="18"/>
              </w:rPr>
              <w:t>个百分点</w:t>
            </w: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LED</w:t>
            </w:r>
            <w:r>
              <w:rPr>
                <w:rFonts w:ascii="宋体" w:hAnsi="宋体" w:cs="宋体" w:eastAsia="宋体" w:hint="default"/>
                <w:spacing w:val="-45"/>
                <w:sz w:val="18"/>
                <w:szCs w:val="18"/>
              </w:rPr>
              <w:t> </w:t>
            </w:r>
            <w:r>
              <w:rPr>
                <w:rFonts w:ascii="宋体" w:hAnsi="宋体" w:cs="宋体" w:eastAsia="宋体" w:hint="default"/>
                <w:sz w:val="18"/>
                <w:szCs w:val="18"/>
              </w:rPr>
              <w:t>行业</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154,624,992.62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128,767,124.91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16.72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18.62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10.68</w:t>
            </w:r>
          </w:p>
          <w:p>
            <w:pPr>
              <w:pStyle w:val="TableParagraph"/>
              <w:spacing w:line="240" w:lineRule="auto" w:before="76"/>
              <w:ind w:left="206"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光伏行业</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804,601,389.96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553,591,512.62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31.20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671.11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537.23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宋体" w:hAnsi="宋体" w:cs="宋体" w:eastAsia="宋体" w:hint="default"/>
                <w:sz w:val="18"/>
                <w:szCs w:val="18"/>
              </w:rPr>
              <w:t>14.46</w:t>
            </w:r>
          </w:p>
          <w:p>
            <w:pPr>
              <w:pStyle w:val="TableParagraph"/>
              <w:spacing w:line="240" w:lineRule="auto" w:before="76"/>
              <w:ind w:left="206"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其它</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25,172,091.95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19,646,211.88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21.95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17,198.88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17,482.04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06" w:right="184" w:hanging="24"/>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1.26 </w:t>
            </w:r>
            <w:r>
              <w:rPr>
                <w:rFonts w:ascii="宋体" w:hAnsi="宋体" w:cs="宋体" w:eastAsia="宋体" w:hint="default"/>
                <w:sz w:val="18"/>
                <w:szCs w:val="18"/>
              </w:rPr>
              <w:t>个百分点</w:t>
            </w:r>
          </w:p>
        </w:tc>
      </w:tr>
      <w:tr>
        <w:trPr>
          <w:trHeight w:val="635" w:hRule="exact"/>
        </w:trPr>
        <w:tc>
          <w:tcPr>
            <w:tcW w:w="13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2,652,761,364.49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1,767,748,372.72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33.36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22.40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27.67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06" w:right="184" w:hanging="24"/>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2.75 </w:t>
            </w:r>
            <w:r>
              <w:rPr>
                <w:rFonts w:ascii="宋体" w:hAnsi="宋体" w:cs="宋体" w:eastAsia="宋体" w:hint="default"/>
                <w:sz w:val="18"/>
                <w:szCs w:val="18"/>
              </w:rPr>
              <w:t>个百分点</w:t>
            </w:r>
          </w:p>
        </w:tc>
      </w:tr>
      <w:tr>
        <w:trPr>
          <w:trHeight w:val="323" w:hRule="exact"/>
        </w:trPr>
        <w:tc>
          <w:tcPr>
            <w:tcW w:w="9371" w:type="dxa"/>
            <w:gridSpan w:val="7"/>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right="989"/>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946" w:hRule="exact"/>
        </w:trPr>
        <w:tc>
          <w:tcPr>
            <w:tcW w:w="13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7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17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3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41" w:right="139"/>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41" w:right="137"/>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46" w:right="144" w:hanging="1"/>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智能电能表及</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1,617,767,385.14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1,025,513,711.71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36.61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-12.18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1.40</w:t>
            </w:r>
          </w:p>
        </w:tc>
      </w:tr>
    </w:tbl>
    <w:p>
      <w:pPr>
        <w:spacing w:after="0" w:line="240" w:lineRule="auto"/>
        <w:jc w:val="left"/>
        <w:rPr>
          <w:rFonts w:ascii="宋体" w:hAnsi="宋体" w:cs="宋体" w:eastAsia="宋体" w:hint="default"/>
          <w:sz w:val="18"/>
          <w:szCs w:val="18"/>
        </w:rPr>
        <w:sectPr>
          <w:type w:val="continuous"/>
          <w:pgSz w:w="11910" w:h="16840"/>
          <w:pgMar w:top="1580" w:bottom="280" w:left="1420" w:right="8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1373"/>
        <w:gridCol w:w="1748"/>
        <w:gridCol w:w="1841"/>
        <w:gridCol w:w="996"/>
        <w:gridCol w:w="1135"/>
        <w:gridCol w:w="1133"/>
        <w:gridCol w:w="1145"/>
      </w:tblGrid>
      <w:tr>
        <w:trPr>
          <w:trHeight w:val="324" w:hRule="exact"/>
        </w:trPr>
        <w:tc>
          <w:tcPr>
            <w:tcW w:w="13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系统类产品</w:t>
            </w:r>
          </w:p>
        </w:tc>
        <w:tc>
          <w:tcPr>
            <w:tcW w:w="174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6"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LED</w:t>
            </w:r>
            <w:r>
              <w:rPr>
                <w:rFonts w:ascii="宋体" w:hAnsi="宋体" w:cs="宋体" w:eastAsia="宋体" w:hint="default"/>
                <w:spacing w:val="-45"/>
                <w:sz w:val="18"/>
                <w:szCs w:val="18"/>
              </w:rPr>
              <w:t> </w:t>
            </w:r>
            <w:r>
              <w:rPr>
                <w:rFonts w:ascii="宋体" w:hAnsi="宋体" w:cs="宋体" w:eastAsia="宋体" w:hint="default"/>
                <w:sz w:val="18"/>
                <w:szCs w:val="18"/>
              </w:rPr>
              <w:t>系列产品</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154,624,992.62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128,767,124.91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16.72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18.62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10.68</w:t>
            </w:r>
          </w:p>
          <w:p>
            <w:pPr>
              <w:pStyle w:val="TableParagraph"/>
              <w:spacing w:line="240" w:lineRule="auto" w:before="76"/>
              <w:ind w:left="206"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8"/>
              <w:ind w:left="590" w:right="143" w:hanging="452"/>
              <w:jc w:val="left"/>
              <w:rPr>
                <w:rFonts w:ascii="宋体" w:hAnsi="宋体" w:cs="宋体" w:eastAsia="宋体" w:hint="default"/>
                <w:sz w:val="18"/>
                <w:szCs w:val="18"/>
              </w:rPr>
            </w:pPr>
            <w:r>
              <w:rPr>
                <w:rFonts w:ascii="宋体" w:hAnsi="宋体" w:cs="宋体" w:eastAsia="宋体" w:hint="default"/>
                <w:sz w:val="18"/>
                <w:szCs w:val="18"/>
              </w:rPr>
              <w:t>太阳能电池组 件</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647,430,953.88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526,598,181.36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18.66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2,619.60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2,351.83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06" w:right="185" w:hanging="24"/>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8.88 </w:t>
            </w:r>
            <w:r>
              <w:rPr>
                <w:rFonts w:ascii="宋体" w:hAnsi="宋体" w:cs="宋体" w:eastAsia="宋体" w:hint="default"/>
                <w:sz w:val="18"/>
                <w:szCs w:val="18"/>
              </w:rPr>
              <w:t>个百分点</w:t>
            </w:r>
          </w:p>
        </w:tc>
      </w:tr>
      <w:tr>
        <w:trPr>
          <w:trHeight w:val="410" w:hRule="exact"/>
        </w:trPr>
        <w:tc>
          <w:tcPr>
            <w:tcW w:w="13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153,821,745.36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34,902,018.48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77.31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其它产品</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79,116,287.49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51,967,336.26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34.32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-28.27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-40.14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宋体" w:hAnsi="宋体" w:cs="宋体" w:eastAsia="宋体" w:hint="default"/>
                <w:sz w:val="18"/>
                <w:szCs w:val="18"/>
              </w:rPr>
              <w:t>13.03</w:t>
            </w:r>
          </w:p>
          <w:p>
            <w:pPr>
              <w:pStyle w:val="TableParagraph"/>
              <w:spacing w:line="240" w:lineRule="auto" w:before="76"/>
              <w:ind w:left="206"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635" w:hRule="exact"/>
        </w:trPr>
        <w:tc>
          <w:tcPr>
            <w:tcW w:w="13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2,652,761,364.49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1,767,748,372.72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33.36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22.40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27.67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06" w:right="184" w:hanging="24"/>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2.75 </w:t>
            </w:r>
            <w:r>
              <w:rPr>
                <w:rFonts w:ascii="宋体" w:hAnsi="宋体" w:cs="宋体" w:eastAsia="宋体" w:hint="default"/>
                <w:sz w:val="18"/>
                <w:szCs w:val="18"/>
              </w:rPr>
              <w:t>个百分点</w:t>
            </w:r>
          </w:p>
        </w:tc>
      </w:tr>
      <w:tr>
        <w:trPr>
          <w:trHeight w:val="323" w:hRule="exact"/>
        </w:trPr>
        <w:tc>
          <w:tcPr>
            <w:tcW w:w="9371" w:type="dxa"/>
            <w:gridSpan w:val="7"/>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主营业务分地区情况</w:t>
            </w:r>
          </w:p>
        </w:tc>
      </w:tr>
      <w:tr>
        <w:trPr>
          <w:trHeight w:val="946" w:hRule="exact"/>
        </w:trPr>
        <w:tc>
          <w:tcPr>
            <w:tcW w:w="13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17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17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3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41" w:right="139"/>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41" w:right="137"/>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46" w:right="144" w:hanging="1"/>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境内地区</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2,605,456,368.10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1,729,085,596.38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33.64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23.89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30.02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06" w:right="184" w:hanging="24"/>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3.13 </w:t>
            </w:r>
            <w:r>
              <w:rPr>
                <w:rFonts w:ascii="宋体" w:hAnsi="宋体" w:cs="宋体" w:eastAsia="宋体" w:hint="default"/>
                <w:sz w:val="18"/>
                <w:szCs w:val="18"/>
              </w:rPr>
              <w:t>个百分点</w:t>
            </w: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境外地区</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47,304,996.39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38,662,776.34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18.27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-26.55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-29.40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06" w:right="184" w:hanging="24"/>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3.31 </w:t>
            </w:r>
            <w:r>
              <w:rPr>
                <w:rFonts w:ascii="宋体" w:hAnsi="宋体" w:cs="宋体" w:eastAsia="宋体" w:hint="default"/>
                <w:sz w:val="18"/>
                <w:szCs w:val="18"/>
              </w:rPr>
              <w:t>个百分点</w:t>
            </w:r>
          </w:p>
        </w:tc>
      </w:tr>
      <w:tr>
        <w:trPr>
          <w:trHeight w:val="634" w:hRule="exact"/>
        </w:trPr>
        <w:tc>
          <w:tcPr>
            <w:tcW w:w="13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2,652,761,364.49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1,767,748,372.72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33.36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22.40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27.67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06" w:right="184" w:hanging="24"/>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2.75 </w:t>
            </w:r>
            <w:r>
              <w:rPr>
                <w:rFonts w:ascii="宋体" w:hAnsi="宋体" w:cs="宋体" w:eastAsia="宋体" w:hint="default"/>
                <w:sz w:val="18"/>
                <w:szCs w:val="18"/>
              </w:rPr>
              <w:t>个百分点</w:t>
            </w:r>
          </w:p>
        </w:tc>
      </w:tr>
    </w:tbl>
    <w:p>
      <w:pPr>
        <w:spacing w:line="240" w:lineRule="auto" w:before="2"/>
        <w:rPr>
          <w:rFonts w:ascii="宋体" w:hAnsi="宋体" w:cs="宋体" w:eastAsia="宋体" w:hint="default"/>
          <w:sz w:val="20"/>
          <w:szCs w:val="20"/>
        </w:rPr>
      </w:pPr>
    </w:p>
    <w:p>
      <w:pPr>
        <w:pStyle w:val="BodyText"/>
        <w:spacing w:line="273" w:lineRule="auto" w:before="36"/>
        <w:ind w:left="418" w:right="422"/>
        <w:jc w:val="left"/>
      </w:pPr>
      <w:r>
        <w:rPr/>
        <w:t>主营业务分行业、分产品、分地区情况的说明</w:t>
      </w:r>
      <w:r>
        <w:rPr>
          <w:rFonts w:ascii="宋体" w:hAnsi="宋体" w:cs="宋体" w:eastAsia="宋体" w:hint="default"/>
        </w:rPr>
        <w:t>:</w:t>
      </w:r>
      <w:r>
        <w:rPr>
          <w:rFonts w:ascii="宋体" w:hAnsi="宋体" w:cs="宋体" w:eastAsia="宋体" w:hint="default"/>
          <w:w w:val="100"/>
        </w:rPr>
        <w:t> </w:t>
      </w:r>
      <w:r>
        <w:rPr>
          <w:rFonts w:ascii="宋体" w:hAnsi="宋体" w:cs="宋体" w:eastAsia="宋体" w:hint="default"/>
        </w:rPr>
        <w:t>1</w:t>
      </w:r>
      <w:r>
        <w:rPr/>
        <w:t>）本报告期内电工仪表行业营业入与同期相比下降</w:t>
      </w:r>
      <w:r>
        <w:rPr>
          <w:spacing w:val="-61"/>
        </w:rPr>
        <w:t> </w:t>
      </w:r>
      <w:r>
        <w:rPr>
          <w:rFonts w:ascii="宋体" w:hAnsi="宋体" w:cs="宋体" w:eastAsia="宋体" w:hint="default"/>
        </w:rPr>
        <w:t>12.80%</w:t>
      </w:r>
      <w:r>
        <w:rPr/>
        <w:t>，毛利率下降</w:t>
      </w:r>
      <w:r>
        <w:rPr>
          <w:spacing w:val="-59"/>
        </w:rPr>
        <w:t> </w:t>
      </w:r>
      <w:r>
        <w:rPr>
          <w:rFonts w:ascii="宋体" w:hAnsi="宋体" w:cs="宋体" w:eastAsia="宋体" w:hint="default"/>
        </w:rPr>
        <w:t>1.73</w:t>
      </w:r>
      <w:r>
        <w:rPr>
          <w:rFonts w:ascii="宋体" w:hAnsi="宋体" w:cs="宋体" w:eastAsia="宋体" w:hint="default"/>
          <w:spacing w:val="-60"/>
        </w:rPr>
        <w:t> </w:t>
      </w:r>
      <w:r>
        <w:rPr>
          <w:spacing w:val="-3"/>
        </w:rPr>
        <w:t>个百分点，主要是</w:t>
      </w:r>
      <w:r>
        <w:rPr>
          <w:w w:val="100"/>
        </w:rPr>
        <w:t> </w:t>
      </w:r>
      <w:r>
        <w:rPr/>
        <w:t>由于国网招标下半年时间延后致使产品交货延后所致；</w:t>
      </w:r>
      <w:r>
        <w:rPr>
          <w:w w:val="100"/>
        </w:rPr>
        <w:t> </w:t>
      </w:r>
      <w:r>
        <w:rPr>
          <w:rFonts w:ascii="宋体" w:hAnsi="宋体" w:cs="宋体" w:eastAsia="宋体" w:hint="default"/>
        </w:rPr>
        <w:t>2</w:t>
      </w:r>
      <w:r>
        <w:rPr/>
        <w:t>）本报告期内新能源业务营业收入比去年同期增长</w:t>
      </w:r>
      <w:r>
        <w:rPr>
          <w:spacing w:val="-62"/>
        </w:rPr>
        <w:t> </w:t>
      </w:r>
      <w:r>
        <w:rPr>
          <w:rFonts w:ascii="宋体" w:hAnsi="宋体" w:cs="宋体" w:eastAsia="宋体" w:hint="default"/>
        </w:rPr>
        <w:t>671.11%</w:t>
      </w:r>
      <w:r>
        <w:rPr/>
        <w:t>，毛利率增长加</w:t>
      </w:r>
      <w:r>
        <w:rPr>
          <w:spacing w:val="-60"/>
        </w:rPr>
        <w:t> </w:t>
      </w:r>
      <w:r>
        <w:rPr>
          <w:rFonts w:ascii="宋体" w:hAnsi="宋体" w:cs="宋体" w:eastAsia="宋体" w:hint="default"/>
        </w:rPr>
        <w:t>14.46</w:t>
      </w:r>
      <w:r>
        <w:rPr>
          <w:rFonts w:ascii="宋体" w:hAnsi="宋体" w:cs="宋体" w:eastAsia="宋体" w:hint="default"/>
          <w:spacing w:val="-60"/>
        </w:rPr>
        <w:t> </w:t>
      </w:r>
      <w:r>
        <w:rPr>
          <w:spacing w:val="-4"/>
        </w:rPr>
        <w:t>个百分点，主</w:t>
      </w:r>
      <w:r>
        <w:rPr>
          <w:w w:val="100"/>
        </w:rPr>
        <w:t> </w:t>
      </w:r>
      <w:r>
        <w:rPr/>
        <w:t>要是由于本期增加了光伏产品的销售和光伏电站并网发电贡献的电费收入所致；</w:t>
      </w:r>
      <w:r>
        <w:rPr>
          <w:w w:val="100"/>
        </w:rPr>
        <w:t> </w:t>
      </w:r>
      <w:r>
        <w:rPr>
          <w:rFonts w:ascii="宋体" w:hAnsi="宋体" w:cs="宋体" w:eastAsia="宋体" w:hint="default"/>
          <w:spacing w:val="-2"/>
        </w:rPr>
        <w:t>3</w:t>
      </w:r>
      <w:r>
        <w:rPr>
          <w:spacing w:val="-2"/>
        </w:rPr>
        <w:t>）报告期内境外营业收入同比下降</w:t>
      </w:r>
      <w:r>
        <w:rPr>
          <w:spacing w:val="21"/>
        </w:rPr>
        <w:t> </w:t>
      </w:r>
      <w:r>
        <w:rPr>
          <w:rFonts w:ascii="宋体" w:hAnsi="宋体" w:cs="宋体" w:eastAsia="宋体" w:hint="default"/>
          <w:spacing w:val="-2"/>
        </w:rPr>
        <w:t>26.55%</w:t>
      </w:r>
      <w:r>
        <w:rPr>
          <w:spacing w:val="-2"/>
        </w:rPr>
        <w:t>，主要是由于太阳能电池组件出口下降所致；</w:t>
      </w:r>
    </w:p>
    <w:p>
      <w:pPr>
        <w:pStyle w:val="BodyText"/>
        <w:spacing w:line="240" w:lineRule="auto" w:before="7"/>
        <w:ind w:left="418" w:right="422"/>
        <w:jc w:val="left"/>
      </w:pPr>
      <w:r>
        <w:rPr>
          <w:rFonts w:ascii="宋体" w:hAnsi="宋体" w:cs="宋体" w:eastAsia="宋体" w:hint="default"/>
        </w:rPr>
        <w:t>4</w:t>
      </w:r>
      <w:r>
        <w:rPr/>
        <w:t>）本报告期前</w:t>
      </w:r>
      <w:r>
        <w:rPr>
          <w:spacing w:val="-56"/>
        </w:rPr>
        <w:t> </w:t>
      </w:r>
      <w:r>
        <w:rPr>
          <w:rFonts w:ascii="宋体" w:hAnsi="宋体" w:cs="宋体" w:eastAsia="宋体" w:hint="default"/>
        </w:rPr>
        <w:t>5</w:t>
      </w:r>
      <w:r>
        <w:rPr>
          <w:rFonts w:ascii="宋体" w:hAnsi="宋体" w:cs="宋体" w:eastAsia="宋体" w:hint="default"/>
          <w:spacing w:val="-1"/>
        </w:rPr>
        <w:t> </w:t>
      </w:r>
      <w:r>
        <w:rPr/>
        <w:t>名客户销售额</w:t>
      </w:r>
      <w:r>
        <w:rPr>
          <w:spacing w:val="-53"/>
        </w:rPr>
        <w:t> </w:t>
      </w:r>
      <w:r>
        <w:rPr>
          <w:rFonts w:ascii="宋体" w:hAnsi="宋体" w:cs="宋体" w:eastAsia="宋体" w:hint="default"/>
        </w:rPr>
        <w:t>68,175.79</w:t>
      </w:r>
      <w:r>
        <w:rPr>
          <w:rFonts w:ascii="宋体" w:hAnsi="宋体" w:cs="宋体" w:eastAsia="宋体" w:hint="default"/>
          <w:spacing w:val="-54"/>
        </w:rPr>
        <w:t> </w:t>
      </w:r>
      <w:r>
        <w:rPr/>
        <w:t>万元，占年度销售总额的比例</w:t>
      </w:r>
      <w:r>
        <w:rPr>
          <w:spacing w:val="-1"/>
        </w:rPr>
        <w:t> </w:t>
      </w:r>
      <w:r>
        <w:rPr>
          <w:rFonts w:ascii="宋体" w:hAnsi="宋体" w:cs="宋体" w:eastAsia="宋体" w:hint="default"/>
        </w:rPr>
        <w:t>25.02%</w:t>
      </w:r>
      <w:r>
        <w:rPr>
          <w:rFonts w:ascii="宋体" w:hAnsi="宋体" w:cs="宋体" w:eastAsia="宋体" w:hint="default"/>
          <w:spacing w:val="-3"/>
        </w:rPr>
        <w:t> </w:t>
      </w:r>
      <w:r>
        <w:rPr/>
        <w:t>；</w:t>
      </w:r>
    </w:p>
    <w:p>
      <w:pPr>
        <w:pStyle w:val="BodyText"/>
        <w:spacing w:line="240" w:lineRule="auto" w:before="37"/>
        <w:ind w:left="418" w:right="422"/>
        <w:jc w:val="left"/>
      </w:pPr>
      <w:r>
        <w:rPr>
          <w:rFonts w:ascii="宋体" w:hAnsi="宋体" w:cs="宋体" w:eastAsia="宋体" w:hint="default"/>
        </w:rPr>
        <w:t>5</w:t>
      </w:r>
      <w:r>
        <w:rPr/>
        <w:t>）本报告期前</w:t>
      </w:r>
      <w:r>
        <w:rPr>
          <w:spacing w:val="-55"/>
        </w:rPr>
        <w:t> </w:t>
      </w:r>
      <w:r>
        <w:rPr>
          <w:rFonts w:ascii="宋体" w:hAnsi="宋体" w:cs="宋体" w:eastAsia="宋体" w:hint="default"/>
        </w:rPr>
        <w:t>5</w:t>
      </w:r>
      <w:r>
        <w:rPr>
          <w:rFonts w:ascii="宋体" w:hAnsi="宋体" w:cs="宋体" w:eastAsia="宋体" w:hint="default"/>
          <w:spacing w:val="1"/>
        </w:rPr>
        <w:t> </w:t>
      </w:r>
      <w:r>
        <w:rPr/>
        <w:t>名供应商采购额</w:t>
      </w:r>
      <w:r>
        <w:rPr>
          <w:spacing w:val="-52"/>
        </w:rPr>
        <w:t> </w:t>
      </w:r>
      <w:r>
        <w:rPr>
          <w:rFonts w:ascii="宋体" w:hAnsi="宋体" w:cs="宋体" w:eastAsia="宋体" w:hint="default"/>
        </w:rPr>
        <w:t>85,073.38</w:t>
      </w:r>
      <w:r>
        <w:rPr>
          <w:rFonts w:ascii="宋体" w:hAnsi="宋体" w:cs="宋体" w:eastAsia="宋体" w:hint="default"/>
          <w:spacing w:val="-55"/>
        </w:rPr>
        <w:t> </w:t>
      </w:r>
      <w:r>
        <w:rPr/>
        <w:t>万元，占年度采购总额的比例</w:t>
      </w:r>
      <w:r>
        <w:rPr>
          <w:spacing w:val="-4"/>
        </w:rPr>
        <w:t> </w:t>
      </w:r>
      <w:r>
        <w:rPr>
          <w:rFonts w:ascii="宋体" w:hAnsi="宋体" w:cs="宋体" w:eastAsia="宋体" w:hint="default"/>
        </w:rPr>
        <w:t>32.25%</w:t>
      </w:r>
      <w:r>
        <w:rPr>
          <w:rFonts w:ascii="宋体" w:hAnsi="宋体" w:cs="宋体" w:eastAsia="宋体" w:hint="default"/>
          <w:spacing w:val="-1"/>
        </w:rPr>
        <w:t> </w:t>
      </w:r>
      <w:r>
        <w:rPr/>
        <w:t>。</w:t>
      </w:r>
    </w:p>
    <w:p>
      <w:pPr>
        <w:spacing w:line="240" w:lineRule="auto" w:before="0"/>
        <w:rPr>
          <w:rFonts w:ascii="宋体" w:hAnsi="宋体" w:cs="宋体" w:eastAsia="宋体" w:hint="default"/>
          <w:sz w:val="20"/>
          <w:szCs w:val="20"/>
        </w:rPr>
      </w:pPr>
    </w:p>
    <w:p>
      <w:pPr>
        <w:pStyle w:val="Heading2"/>
        <w:spacing w:line="240" w:lineRule="auto" w:before="147"/>
        <w:ind w:left="418" w:right="422"/>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spacing w:line="240" w:lineRule="auto" w:before="7"/>
        <w:rPr>
          <w:rFonts w:ascii="宋体" w:hAnsi="宋体" w:cs="宋体" w:eastAsia="宋体" w:hint="default"/>
          <w:b/>
          <w:bCs/>
          <w:sz w:val="8"/>
          <w:szCs w:val="8"/>
        </w:rPr>
      </w:pPr>
    </w:p>
    <w:tbl>
      <w:tblPr>
        <w:tblW w:w="0" w:type="auto"/>
        <w:jc w:val="left"/>
        <w:tblInd w:w="101" w:type="dxa"/>
        <w:tblLayout w:type="fixed"/>
        <w:tblCellMar>
          <w:top w:w="0" w:type="dxa"/>
          <w:left w:w="0" w:type="dxa"/>
          <w:bottom w:w="0" w:type="dxa"/>
          <w:right w:w="0" w:type="dxa"/>
        </w:tblCellMar>
        <w:tblLook w:val="01E0"/>
      </w:tblPr>
      <w:tblGrid>
        <w:gridCol w:w="1327"/>
        <w:gridCol w:w="1837"/>
        <w:gridCol w:w="1258"/>
        <w:gridCol w:w="1745"/>
        <w:gridCol w:w="1068"/>
        <w:gridCol w:w="1150"/>
        <w:gridCol w:w="1073"/>
      </w:tblGrid>
      <w:tr>
        <w:trPr>
          <w:trHeight w:val="947" w:hRule="exact"/>
        </w:trPr>
        <w:tc>
          <w:tcPr>
            <w:tcW w:w="13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83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pacing w:val="-2"/>
                <w:sz w:val="21"/>
                <w:szCs w:val="21"/>
              </w:rPr>
              <w:t>生产量（台、</w:t>
            </w:r>
            <w:r>
              <w:rPr>
                <w:rFonts w:ascii="宋体" w:hAnsi="宋体" w:cs="宋体" w:eastAsia="宋体" w:hint="default"/>
                <w:spacing w:val="-2"/>
                <w:sz w:val="21"/>
                <w:szCs w:val="21"/>
              </w:rPr>
              <w:t>W</w:t>
            </w:r>
            <w:r>
              <w:rPr>
                <w:rFonts w:ascii="宋体" w:hAnsi="宋体" w:cs="宋体" w:eastAsia="宋体" w:hint="default"/>
                <w:spacing w:val="-2"/>
                <w:sz w:val="21"/>
                <w:szCs w:val="21"/>
              </w:rPr>
              <w:t>）</w:t>
            </w:r>
          </w:p>
        </w:tc>
        <w:tc>
          <w:tcPr>
            <w:tcW w:w="12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4"/>
              <w:ind w:right="2"/>
              <w:jc w:val="center"/>
              <w:rPr>
                <w:rFonts w:ascii="宋体" w:hAnsi="宋体" w:cs="宋体" w:eastAsia="宋体" w:hint="default"/>
                <w:sz w:val="21"/>
                <w:szCs w:val="21"/>
              </w:rPr>
            </w:pPr>
            <w:r>
              <w:rPr>
                <w:rFonts w:ascii="宋体" w:hAnsi="宋体" w:cs="宋体" w:eastAsia="宋体" w:hint="default"/>
                <w:sz w:val="21"/>
                <w:szCs w:val="21"/>
              </w:rPr>
              <w:t>销售量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（台、</w:t>
            </w:r>
            <w:r>
              <w:rPr>
                <w:rFonts w:ascii="宋体" w:hAnsi="宋体" w:cs="宋体" w:eastAsia="宋体" w:hint="default"/>
                <w:sz w:val="21"/>
                <w:szCs w:val="21"/>
              </w:rPr>
              <w:t>W</w:t>
            </w:r>
            <w:r>
              <w:rPr>
                <w:rFonts w:ascii="宋体" w:hAnsi="宋体" w:cs="宋体" w:eastAsia="宋体" w:hint="default"/>
                <w:sz w:val="21"/>
                <w:szCs w:val="21"/>
              </w:rPr>
              <w:t>）</w:t>
            </w:r>
          </w:p>
        </w:tc>
        <w:tc>
          <w:tcPr>
            <w:tcW w:w="17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库存量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（台、</w:t>
            </w:r>
            <w:r>
              <w:rPr>
                <w:rFonts w:ascii="宋体" w:hAnsi="宋体" w:cs="宋体" w:eastAsia="宋体" w:hint="default"/>
                <w:sz w:val="21"/>
                <w:szCs w:val="21"/>
              </w:rPr>
              <w:t>W</w:t>
            </w:r>
            <w:r>
              <w:rPr>
                <w:rFonts w:ascii="宋体" w:hAnsi="宋体" w:cs="宋体" w:eastAsia="宋体" w:hint="default"/>
                <w:sz w:val="21"/>
                <w:szCs w:val="21"/>
              </w:rPr>
              <w:t>）</w:t>
            </w:r>
          </w:p>
        </w:tc>
        <w:tc>
          <w:tcPr>
            <w:tcW w:w="10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7" w:right="105"/>
              <w:jc w:val="center"/>
              <w:rPr>
                <w:rFonts w:ascii="宋体" w:hAnsi="宋体" w:cs="宋体" w:eastAsia="宋体" w:hint="default"/>
                <w:sz w:val="21"/>
                <w:szCs w:val="21"/>
              </w:rPr>
            </w:pPr>
            <w:r>
              <w:rPr>
                <w:rFonts w:ascii="宋体" w:hAnsi="宋体" w:cs="宋体" w:eastAsia="宋体" w:hint="default"/>
                <w:sz w:val="21"/>
                <w:szCs w:val="21"/>
              </w:rPr>
              <w:t>生产量比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48" w:right="147"/>
              <w:jc w:val="center"/>
              <w:rPr>
                <w:rFonts w:ascii="宋体" w:hAnsi="宋体" w:cs="宋体" w:eastAsia="宋体" w:hint="default"/>
                <w:sz w:val="21"/>
                <w:szCs w:val="21"/>
              </w:rPr>
            </w:pPr>
            <w:r>
              <w:rPr>
                <w:rFonts w:ascii="宋体" w:hAnsi="宋体" w:cs="宋体" w:eastAsia="宋体" w:hint="default"/>
                <w:sz w:val="21"/>
                <w:szCs w:val="21"/>
              </w:rPr>
              <w:t>销售量比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7" w:right="110"/>
              <w:jc w:val="center"/>
              <w:rPr>
                <w:rFonts w:ascii="宋体" w:hAnsi="宋体" w:cs="宋体" w:eastAsia="宋体" w:hint="default"/>
                <w:sz w:val="21"/>
                <w:szCs w:val="21"/>
              </w:rPr>
            </w:pPr>
            <w:r>
              <w:rPr>
                <w:rFonts w:ascii="宋体" w:hAnsi="宋体" w:cs="宋体" w:eastAsia="宋体" w:hint="default"/>
                <w:sz w:val="21"/>
                <w:szCs w:val="21"/>
              </w:rPr>
              <w:t>库存量比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13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8"/>
              <w:ind w:left="206" w:right="117" w:hanging="89"/>
              <w:jc w:val="left"/>
              <w:rPr>
                <w:rFonts w:ascii="宋体" w:hAnsi="宋体" w:cs="宋体" w:eastAsia="宋体" w:hint="default"/>
                <w:sz w:val="18"/>
                <w:szCs w:val="18"/>
              </w:rPr>
            </w:pPr>
            <w:r>
              <w:rPr>
                <w:rFonts w:ascii="宋体" w:hAnsi="宋体" w:cs="宋体" w:eastAsia="宋体" w:hint="default"/>
                <w:sz w:val="18"/>
                <w:szCs w:val="18"/>
              </w:rPr>
              <w:t>智能电能表及 系统类产品</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8,751,530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9,095,345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771,559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-7.98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-14.41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-30.83</w:t>
            </w:r>
          </w:p>
        </w:tc>
      </w:tr>
      <w:tr>
        <w:trPr>
          <w:trHeight w:val="626" w:hRule="exact"/>
        </w:trPr>
        <w:tc>
          <w:tcPr>
            <w:tcW w:w="13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光伏产品</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3"/>
              <w:jc w:val="right"/>
              <w:rPr>
                <w:rFonts w:ascii="宋体" w:hAnsi="宋体" w:cs="宋体" w:eastAsia="宋体" w:hint="default"/>
                <w:sz w:val="18"/>
                <w:szCs w:val="18"/>
              </w:rPr>
            </w:pPr>
            <w:r>
              <w:rPr>
                <w:rFonts w:ascii="宋体"/>
                <w:spacing w:val="-1"/>
                <w:sz w:val="18"/>
              </w:rPr>
              <w:t>211,018,335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3"/>
              <w:jc w:val="right"/>
              <w:rPr>
                <w:rFonts w:ascii="宋体" w:hAnsi="宋体" w:cs="宋体" w:eastAsia="宋体" w:hint="default"/>
                <w:sz w:val="18"/>
                <w:szCs w:val="18"/>
              </w:rPr>
            </w:pPr>
            <w:r>
              <w:rPr>
                <w:rFonts w:ascii="宋体"/>
                <w:spacing w:val="-1"/>
                <w:sz w:val="18"/>
              </w:rPr>
              <w:t>182,541,860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宋体" w:hAnsi="宋体" w:cs="宋体" w:eastAsia="宋体" w:hint="default"/>
                <w:sz w:val="18"/>
                <w:szCs w:val="18"/>
              </w:rPr>
            </w:pPr>
            <w:r>
              <w:rPr>
                <w:rFonts w:ascii="宋体"/>
                <w:spacing w:val="-1"/>
                <w:sz w:val="18"/>
              </w:rPr>
              <w:t>33,252,415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宋体" w:hAnsi="宋体" w:cs="宋体" w:eastAsia="宋体" w:hint="default"/>
                <w:sz w:val="18"/>
                <w:szCs w:val="18"/>
              </w:rPr>
            </w:pPr>
            <w:r>
              <w:rPr>
                <w:rFonts w:ascii="宋体"/>
                <w:sz w:val="18"/>
              </w:rPr>
              <w:t>76.11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3"/>
              <w:jc w:val="right"/>
              <w:rPr>
                <w:rFonts w:ascii="宋体" w:hAnsi="宋体" w:cs="宋体" w:eastAsia="宋体" w:hint="default"/>
                <w:sz w:val="18"/>
                <w:szCs w:val="18"/>
              </w:rPr>
            </w:pPr>
            <w:r>
              <w:rPr>
                <w:rFonts w:ascii="宋体"/>
                <w:spacing w:val="-1"/>
                <w:sz w:val="18"/>
              </w:rPr>
              <w:t>2,849.41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2"/>
              <w:jc w:val="right"/>
              <w:rPr>
                <w:rFonts w:ascii="宋体" w:hAnsi="宋体" w:cs="宋体" w:eastAsia="宋体" w:hint="default"/>
                <w:sz w:val="18"/>
                <w:szCs w:val="18"/>
              </w:rPr>
            </w:pPr>
            <w:r>
              <w:rPr>
                <w:rFonts w:ascii="宋体"/>
                <w:spacing w:val="-1"/>
                <w:sz w:val="18"/>
              </w:rPr>
              <w:t>-12.20</w:t>
            </w:r>
          </w:p>
        </w:tc>
      </w:tr>
    </w:tbl>
    <w:p>
      <w:pPr>
        <w:spacing w:line="240" w:lineRule="auto" w:before="9"/>
        <w:rPr>
          <w:rFonts w:ascii="宋体" w:hAnsi="宋体" w:cs="宋体" w:eastAsia="宋体" w:hint="default"/>
          <w:b/>
          <w:bCs/>
          <w:sz w:val="24"/>
          <w:szCs w:val="24"/>
        </w:rPr>
      </w:pPr>
    </w:p>
    <w:p>
      <w:pPr>
        <w:pStyle w:val="Heading2"/>
        <w:spacing w:line="240" w:lineRule="auto"/>
        <w:ind w:left="418" w:right="422"/>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97"/>
        <w:ind w:left="0" w:right="430"/>
        <w:jc w:val="right"/>
      </w:pPr>
      <w:r>
        <w:rPr>
          <w:spacing w:val="-1"/>
        </w:rPr>
        <w:t>单位：元</w:t>
      </w:r>
    </w:p>
    <w:p>
      <w:pPr>
        <w:spacing w:line="240" w:lineRule="auto" w:before="2"/>
        <w:rPr>
          <w:rFonts w:ascii="宋体" w:hAnsi="宋体" w:cs="宋体" w:eastAsia="宋体" w:hint="default"/>
          <w:sz w:val="4"/>
          <w:szCs w:val="4"/>
        </w:rPr>
      </w:pPr>
    </w:p>
    <w:p>
      <w:pPr>
        <w:spacing w:line="322" w:lineRule="exact"/>
        <w:ind w:left="310"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452.5pt;height:16.1500pt;mso-position-horizontal-relative:char;mso-position-vertical-relative:line" type="#_x0000_t202" filled="true" fillcolor="#bebebe" stroked="true" strokeweight=".47998pt" strokecolor="#000000">
            <w10:anchorlock/>
            <v:textbox inset="0,0,0,0">
              <w:txbxContent>
                <w:p>
                  <w:pPr>
                    <w:pStyle w:val="BodyText"/>
                    <w:spacing w:line="262" w:lineRule="exact"/>
                    <w:ind w:left="1" w:right="0"/>
                    <w:jc w:val="center"/>
                  </w:pPr>
                  <w:r>
                    <w:rPr/>
                    <w:t>分行业情况</w:t>
                  </w:r>
                </w:p>
              </w:txbxContent>
            </v:textbox>
            <v:fill type="solid"/>
          </v:shape>
        </w:pict>
      </w:r>
      <w:r>
        <w:rPr>
          <w:rFonts w:ascii="宋体" w:hAnsi="宋体" w:cs="宋体" w:eastAsia="宋体" w:hint="default"/>
          <w:position w:val="-5"/>
          <w:sz w:val="20"/>
          <w:szCs w:val="20"/>
        </w:rPr>
      </w:r>
    </w:p>
    <w:p>
      <w:pPr>
        <w:spacing w:after="0" w:line="322" w:lineRule="exact"/>
        <w:rPr>
          <w:rFonts w:ascii="宋体" w:hAnsi="宋体" w:cs="宋体" w:eastAsia="宋体" w:hint="default"/>
          <w:sz w:val="20"/>
          <w:szCs w:val="20"/>
        </w:rPr>
        <w:sectPr>
          <w:footerReference w:type="default" r:id="rId18"/>
          <w:pgSz w:w="11910" w:h="16840"/>
          <w:pgMar w:footer="1195" w:header="872" w:top="1080" w:bottom="1380" w:left="1380" w:right="840"/>
          <w:pgNumType w:start="21"/>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948"/>
        <w:gridCol w:w="1003"/>
        <w:gridCol w:w="1762"/>
        <w:gridCol w:w="931"/>
        <w:gridCol w:w="1810"/>
        <w:gridCol w:w="865"/>
        <w:gridCol w:w="1142"/>
        <w:gridCol w:w="588"/>
      </w:tblGrid>
      <w:tr>
        <w:trPr>
          <w:trHeight w:val="1883" w:hRule="exact"/>
        </w:trPr>
        <w:tc>
          <w:tcPr>
            <w:tcW w:w="9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3"/>
              <w:ind w:left="177" w:right="180"/>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7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3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73" w:lineRule="auto"/>
              <w:ind w:left="141" w:right="144"/>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69"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206" w:right="224"/>
              <w:jc w:val="both"/>
              <w:rPr>
                <w:rFonts w:ascii="宋体" w:hAnsi="宋体" w:cs="宋体" w:eastAsia="宋体" w:hint="default"/>
                <w:sz w:val="21"/>
                <w:szCs w:val="21"/>
              </w:rPr>
            </w:pPr>
            <w:r>
              <w:rPr>
                <w:rFonts w:ascii="宋体" w:hAnsi="宋体" w:cs="宋体" w:eastAsia="宋体" w:hint="default"/>
                <w:sz w:val="21"/>
                <w:szCs w:val="21"/>
              </w:rPr>
              <w:t>上年</w:t>
            </w:r>
            <w:r>
              <w:rPr>
                <w:rFonts w:ascii="宋体" w:hAnsi="宋体" w:cs="宋体" w:eastAsia="宋体" w:hint="default"/>
                <w:spacing w:val="-103"/>
                <w:sz w:val="21"/>
                <w:szCs w:val="21"/>
              </w:rPr>
              <w:t> </w:t>
            </w: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73" w:lineRule="auto"/>
              <w:ind w:left="136" w:right="151"/>
              <w:jc w:val="center"/>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w w:val="100"/>
                <w:sz w:val="21"/>
                <w:szCs w:val="21"/>
              </w:rPr>
              <w:t> </w:t>
            </w: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5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73" w:lineRule="auto"/>
              <w:ind w:left="182" w:right="182"/>
              <w:jc w:val="both"/>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322" w:hRule="exact"/>
        </w:trPr>
        <w:tc>
          <w:tcPr>
            <w:tcW w:w="948" w:type="dxa"/>
            <w:tcBorders>
              <w:top w:val="single" w:sz="4" w:space="0" w:color="000000"/>
              <w:left w:val="single" w:sz="4" w:space="0" w:color="000000"/>
              <w:bottom w:val="nil" w:sz="6" w:space="0" w:color="auto"/>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947,659,140.93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88.92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1,057,569,420.43</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宋体" w:hAnsi="宋体" w:cs="宋体" w:eastAsia="宋体" w:hint="default"/>
                <w:sz w:val="18"/>
                <w:szCs w:val="18"/>
              </w:rPr>
            </w:pPr>
            <w:r>
              <w:rPr>
                <w:rFonts w:ascii="宋体"/>
                <w:sz w:val="18"/>
              </w:rPr>
              <w:t>88.94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-10.39</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val="restart"/>
            <w:tcBorders>
              <w:top w:val="nil" w:sz="6" w:space="0" w:color="auto"/>
              <w:left w:val="single" w:sz="4" w:space="0" w:color="000000"/>
              <w:right w:val="single" w:sz="4" w:space="0" w:color="000000"/>
            </w:tcBorders>
            <w:shd w:val="clear" w:color="auto" w:fill="BEBEBE"/>
          </w:tcPr>
          <w:p>
            <w:pPr>
              <w:pStyle w:val="TableParagraph"/>
              <w:spacing w:line="316" w:lineRule="auto" w:before="17"/>
              <w:ind w:left="288" w:right="108" w:hanging="180"/>
              <w:jc w:val="left"/>
              <w:rPr>
                <w:rFonts w:ascii="宋体" w:hAnsi="宋体" w:cs="宋体" w:eastAsia="宋体" w:hint="default"/>
                <w:sz w:val="18"/>
                <w:szCs w:val="18"/>
              </w:rPr>
            </w:pPr>
            <w:r>
              <w:rPr>
                <w:rFonts w:ascii="宋体" w:hAnsi="宋体" w:cs="宋体" w:eastAsia="宋体" w:hint="default"/>
                <w:sz w:val="18"/>
                <w:szCs w:val="18"/>
              </w:rPr>
              <w:t>电工仪表 行业</w:t>
            </w: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68,101,011.14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6.39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77,765,954.68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宋体" w:hAnsi="宋体" w:cs="宋体" w:eastAsia="宋体" w:hint="default"/>
                <w:sz w:val="18"/>
                <w:szCs w:val="18"/>
              </w:rPr>
            </w:pPr>
            <w:r>
              <w:rPr>
                <w:rFonts w:ascii="宋体"/>
                <w:sz w:val="18"/>
              </w:rPr>
              <w:t>6.54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-12.43</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49,983,371.24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4.69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53,746,500.79</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宋体" w:hAnsi="宋体" w:cs="宋体" w:eastAsia="宋体" w:hint="default"/>
                <w:sz w:val="18"/>
                <w:szCs w:val="18"/>
              </w:rPr>
            </w:pPr>
            <w:r>
              <w:rPr>
                <w:rFonts w:ascii="宋体"/>
                <w:sz w:val="18"/>
              </w:rPr>
              <w:t>4.52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-7.00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bottom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1,065,743,523.31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1,189,081,875.90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宋体" w:hAnsi="宋体" w:cs="宋体" w:eastAsia="宋体" w:hint="default"/>
                <w:sz w:val="18"/>
                <w:szCs w:val="18"/>
              </w:rPr>
            </w:pPr>
            <w:r>
              <w:rPr>
                <w:rFonts w:ascii="宋体"/>
                <w:spacing w:val="-1"/>
                <w:sz w:val="18"/>
              </w:rPr>
              <w:t>100.00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-10.37</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29" w:right="0"/>
              <w:jc w:val="left"/>
              <w:rPr>
                <w:rFonts w:ascii="宋体" w:hAnsi="宋体" w:cs="宋体" w:eastAsia="宋体" w:hint="default"/>
                <w:sz w:val="18"/>
                <w:szCs w:val="18"/>
              </w:rPr>
            </w:pPr>
            <w:r>
              <w:rPr>
                <w:rFonts w:ascii="Calibri" w:hAnsi="Calibri" w:cs="Calibri" w:eastAsia="Calibri" w:hint="default"/>
                <w:sz w:val="18"/>
                <w:szCs w:val="18"/>
              </w:rPr>
              <w:t>LED</w:t>
            </w:r>
            <w:r>
              <w:rPr>
                <w:rFonts w:ascii="Calibri" w:hAnsi="Calibri" w:cs="Calibri" w:eastAsia="Calibri" w:hint="default"/>
                <w:spacing w:val="5"/>
                <w:sz w:val="18"/>
                <w:szCs w:val="18"/>
              </w:rPr>
              <w:t> </w:t>
            </w:r>
            <w:r>
              <w:rPr>
                <w:rFonts w:ascii="宋体" w:hAnsi="宋体" w:cs="宋体" w:eastAsia="宋体" w:hint="default"/>
                <w:sz w:val="18"/>
                <w:szCs w:val="18"/>
              </w:rPr>
              <w:t>行业</w:t>
            </w: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109,980,001.39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85.41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94,554,230.90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宋体" w:hAnsi="宋体" w:cs="宋体" w:eastAsia="宋体" w:hint="default"/>
                <w:sz w:val="18"/>
                <w:szCs w:val="18"/>
              </w:rPr>
            </w:pPr>
            <w:r>
              <w:rPr>
                <w:rFonts w:ascii="宋体"/>
                <w:sz w:val="18"/>
              </w:rPr>
              <w:t>87.10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16.31</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48" w:type="dxa"/>
            <w:vMerge/>
            <w:tcBorders>
              <w:left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9,940,822.04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7.72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9,227,450.78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0"/>
              <w:jc w:val="right"/>
              <w:rPr>
                <w:rFonts w:ascii="宋体" w:hAnsi="宋体" w:cs="宋体" w:eastAsia="宋体" w:hint="default"/>
                <w:sz w:val="18"/>
                <w:szCs w:val="18"/>
              </w:rPr>
            </w:pPr>
            <w:r>
              <w:rPr>
                <w:rFonts w:ascii="宋体"/>
                <w:sz w:val="18"/>
              </w:rPr>
              <w:t>8.50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7.73</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8,846,301.48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6.87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4,776,562.75</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宋体" w:hAnsi="宋体" w:cs="宋体" w:eastAsia="宋体" w:hint="default"/>
                <w:sz w:val="18"/>
                <w:szCs w:val="18"/>
              </w:rPr>
            </w:pPr>
            <w:r>
              <w:rPr>
                <w:rFonts w:ascii="宋体"/>
                <w:sz w:val="18"/>
              </w:rPr>
              <w:t>4.40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85.20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bottom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128,767,124.91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108,558,244.43</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宋体" w:hAnsi="宋体" w:cs="宋体" w:eastAsia="宋体" w:hint="default"/>
                <w:sz w:val="18"/>
                <w:szCs w:val="18"/>
              </w:rPr>
            </w:pPr>
            <w:r>
              <w:rPr>
                <w:rFonts w:ascii="宋体"/>
                <w:spacing w:val="-1"/>
                <w:sz w:val="18"/>
              </w:rPr>
              <w:t>100.00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18.62</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524,583,317.36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94.76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82,557,164.43</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宋体" w:hAnsi="宋体" w:cs="宋体" w:eastAsia="宋体" w:hint="default"/>
                <w:sz w:val="18"/>
                <w:szCs w:val="18"/>
              </w:rPr>
            </w:pPr>
            <w:r>
              <w:rPr>
                <w:rFonts w:ascii="宋体"/>
                <w:sz w:val="18"/>
              </w:rPr>
              <w:t>95.03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535.42</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14,116,583.57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2.55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2,345,620.79</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宋体" w:hAnsi="宋体" w:cs="宋体" w:eastAsia="宋体" w:hint="default"/>
                <w:sz w:val="18"/>
                <w:szCs w:val="18"/>
              </w:rPr>
            </w:pPr>
            <w:r>
              <w:rPr>
                <w:rFonts w:ascii="宋体"/>
                <w:sz w:val="18"/>
              </w:rPr>
              <w:t>2.70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501.83</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14,891,611.69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2.69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1,972,058.96</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宋体" w:hAnsi="宋体" w:cs="宋体" w:eastAsia="宋体" w:hint="default"/>
                <w:sz w:val="18"/>
                <w:szCs w:val="18"/>
              </w:rPr>
            </w:pPr>
            <w:r>
              <w:rPr>
                <w:rFonts w:ascii="宋体"/>
                <w:sz w:val="18"/>
              </w:rPr>
              <w:t>2.27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655.13</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48" w:type="dxa"/>
            <w:vMerge/>
            <w:tcBorders>
              <w:left w:val="single" w:sz="4" w:space="0" w:color="000000"/>
              <w:bottom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553,591,512.62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100.00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86,874,844.19</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0"/>
              <w:jc w:val="right"/>
              <w:rPr>
                <w:rFonts w:ascii="宋体" w:hAnsi="宋体" w:cs="宋体" w:eastAsia="宋体" w:hint="default"/>
                <w:sz w:val="18"/>
                <w:szCs w:val="18"/>
              </w:rPr>
            </w:pPr>
            <w:r>
              <w:rPr>
                <w:rFonts w:ascii="宋体"/>
                <w:spacing w:val="-1"/>
                <w:sz w:val="18"/>
              </w:rPr>
              <w:t>100.00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537.23</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18,182,569.09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92.55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87,492.62</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宋体" w:hAnsi="宋体" w:cs="宋体" w:eastAsia="宋体" w:hint="default"/>
                <w:sz w:val="18"/>
                <w:szCs w:val="18"/>
              </w:rPr>
            </w:pPr>
            <w:r>
              <w:rPr>
                <w:rFonts w:ascii="宋体"/>
                <w:sz w:val="18"/>
              </w:rPr>
              <w:t>78.30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20,681.83</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1,094,294.00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5.57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7,967.08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宋体" w:hAnsi="宋体" w:cs="宋体" w:eastAsia="宋体" w:hint="default"/>
                <w:sz w:val="18"/>
                <w:szCs w:val="18"/>
              </w:rPr>
            </w:pPr>
            <w:r>
              <w:rPr>
                <w:rFonts w:ascii="宋体"/>
                <w:sz w:val="18"/>
              </w:rPr>
              <w:t>7.13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13,635.19</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369,348.78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1.18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16,280.56</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宋体" w:hAnsi="宋体" w:cs="宋体" w:eastAsia="宋体" w:hint="default"/>
                <w:sz w:val="18"/>
                <w:szCs w:val="18"/>
              </w:rPr>
            </w:pPr>
            <w:r>
              <w:rPr>
                <w:rFonts w:ascii="宋体"/>
                <w:sz w:val="18"/>
              </w:rPr>
              <w:t>14.57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2,168.65</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bottom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19,646,211.88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111,740.26</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0"/>
              <w:jc w:val="right"/>
              <w:rPr>
                <w:rFonts w:ascii="宋体" w:hAnsi="宋体" w:cs="宋体" w:eastAsia="宋体" w:hint="default"/>
                <w:sz w:val="18"/>
                <w:szCs w:val="18"/>
              </w:rPr>
            </w:pPr>
            <w:r>
              <w:rPr>
                <w:rFonts w:ascii="宋体"/>
                <w:spacing w:val="-1"/>
                <w:sz w:val="18"/>
              </w:rPr>
              <w:t>100.00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17,482.04</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9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1,767,748,372.72</w:t>
            </w:r>
          </w:p>
        </w:tc>
        <w:tc>
          <w:tcPr>
            <w:tcW w:w="931"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1,384,626,704.78</w:t>
            </w:r>
          </w:p>
        </w:tc>
        <w:tc>
          <w:tcPr>
            <w:tcW w:w="865"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27.67</w:t>
            </w:r>
          </w:p>
        </w:tc>
        <w:tc>
          <w:tcPr>
            <w:tcW w:w="588"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317" w:hRule="exact"/>
        </w:trPr>
        <w:tc>
          <w:tcPr>
            <w:tcW w:w="9050" w:type="dxa"/>
            <w:gridSpan w:val="8"/>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258" w:hRule="exact"/>
        </w:trPr>
        <w:tc>
          <w:tcPr>
            <w:tcW w:w="9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77" w:right="180"/>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7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3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41" w:right="144"/>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69"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19" w:right="99"/>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1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55" w:right="132"/>
              <w:jc w:val="center"/>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w w:val="100"/>
                <w:sz w:val="21"/>
                <w:szCs w:val="21"/>
              </w:rPr>
              <w:t> </w:t>
            </w: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5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82" w:right="182"/>
              <w:jc w:val="both"/>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322" w:hRule="exact"/>
        </w:trPr>
        <w:tc>
          <w:tcPr>
            <w:tcW w:w="94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9" w:lineRule="auto"/>
              <w:ind w:left="108" w:right="108"/>
              <w:jc w:val="center"/>
              <w:rPr>
                <w:rFonts w:ascii="宋体" w:hAnsi="宋体" w:cs="宋体" w:eastAsia="宋体" w:hint="default"/>
                <w:sz w:val="18"/>
                <w:szCs w:val="18"/>
              </w:rPr>
            </w:pPr>
            <w:r>
              <w:rPr>
                <w:rFonts w:ascii="宋体" w:hAnsi="宋体" w:cs="宋体" w:eastAsia="宋体" w:hint="default"/>
                <w:sz w:val="18"/>
                <w:szCs w:val="18"/>
              </w:rPr>
              <w:t>电能表及 系统类产 品</w:t>
            </w: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3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911,227,867.51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88.86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1,038,575,633.50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1"/>
              <w:jc w:val="right"/>
              <w:rPr>
                <w:rFonts w:ascii="宋体" w:hAnsi="宋体" w:cs="宋体" w:eastAsia="宋体" w:hint="default"/>
                <w:sz w:val="18"/>
                <w:szCs w:val="18"/>
              </w:rPr>
            </w:pPr>
            <w:r>
              <w:rPr>
                <w:rFonts w:ascii="宋体"/>
                <w:sz w:val="18"/>
              </w:rPr>
              <w:t>88.94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-12.26</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3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65,885,445.20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6.42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76,379,014.01</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1"/>
              <w:jc w:val="right"/>
              <w:rPr>
                <w:rFonts w:ascii="宋体" w:hAnsi="宋体" w:cs="宋体" w:eastAsia="宋体" w:hint="default"/>
                <w:sz w:val="18"/>
                <w:szCs w:val="18"/>
              </w:rPr>
            </w:pPr>
            <w:r>
              <w:rPr>
                <w:rFonts w:ascii="宋体"/>
                <w:sz w:val="18"/>
              </w:rPr>
              <w:t>6.54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-13.74</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34"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48,400,399.00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4.72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52,822,366.02</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1"/>
              <w:jc w:val="right"/>
              <w:rPr>
                <w:rFonts w:ascii="宋体" w:hAnsi="宋体" w:cs="宋体" w:eastAsia="宋体" w:hint="default"/>
                <w:sz w:val="18"/>
                <w:szCs w:val="18"/>
              </w:rPr>
            </w:pPr>
            <w:r>
              <w:rPr>
                <w:rFonts w:ascii="宋体"/>
                <w:sz w:val="18"/>
              </w:rPr>
              <w:t>4.52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-8.37</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bottom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31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1,025,513,711.71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1,167,777,013.53</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1"/>
              <w:jc w:val="right"/>
              <w:rPr>
                <w:rFonts w:ascii="宋体" w:hAnsi="宋体" w:cs="宋体" w:eastAsia="宋体" w:hint="default"/>
                <w:sz w:val="18"/>
                <w:szCs w:val="18"/>
              </w:rPr>
            </w:pPr>
            <w:r>
              <w:rPr>
                <w:rFonts w:ascii="宋体"/>
                <w:spacing w:val="-1"/>
                <w:sz w:val="18"/>
              </w:rPr>
              <w:t>100.00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-12.18</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48" w:type="dxa"/>
            <w:tcBorders>
              <w:top w:val="single" w:sz="4" w:space="0" w:color="000000"/>
              <w:left w:val="single" w:sz="4" w:space="0" w:color="000000"/>
              <w:bottom w:val="nil" w:sz="6" w:space="0" w:color="auto"/>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left="13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109,980,001.39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85.41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94,554,230.90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1"/>
              <w:jc w:val="right"/>
              <w:rPr>
                <w:rFonts w:ascii="宋体" w:hAnsi="宋体" w:cs="宋体" w:eastAsia="宋体" w:hint="default"/>
                <w:sz w:val="18"/>
                <w:szCs w:val="18"/>
              </w:rPr>
            </w:pPr>
            <w:r>
              <w:rPr>
                <w:rFonts w:ascii="宋体"/>
                <w:sz w:val="18"/>
              </w:rPr>
              <w:t>87.10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16.31</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val="restart"/>
            <w:tcBorders>
              <w:top w:val="nil" w:sz="6" w:space="0" w:color="auto"/>
              <w:left w:val="single" w:sz="4" w:space="0" w:color="000000"/>
              <w:right w:val="single" w:sz="4" w:space="0" w:color="000000"/>
            </w:tcBorders>
            <w:shd w:val="clear" w:color="auto" w:fill="BEBEBE"/>
          </w:tcPr>
          <w:p>
            <w:pPr>
              <w:pStyle w:val="TableParagraph"/>
              <w:spacing w:line="290" w:lineRule="auto" w:before="17"/>
              <w:ind w:left="288" w:right="125" w:hanging="159"/>
              <w:jc w:val="left"/>
              <w:rPr>
                <w:rFonts w:ascii="宋体" w:hAnsi="宋体" w:cs="宋体" w:eastAsia="宋体" w:hint="default"/>
                <w:sz w:val="18"/>
                <w:szCs w:val="18"/>
              </w:rPr>
            </w:pPr>
            <w:r>
              <w:rPr>
                <w:rFonts w:ascii="Calibri" w:hAnsi="Calibri" w:cs="Calibri" w:eastAsia="Calibri" w:hint="default"/>
                <w:sz w:val="18"/>
                <w:szCs w:val="18"/>
              </w:rPr>
              <w:t>LED</w:t>
            </w:r>
            <w:r>
              <w:rPr>
                <w:rFonts w:ascii="Calibri" w:hAnsi="Calibri" w:cs="Calibri" w:eastAsia="Calibri" w:hint="default"/>
                <w:spacing w:val="4"/>
                <w:sz w:val="18"/>
                <w:szCs w:val="18"/>
              </w:rPr>
              <w:t> </w:t>
            </w:r>
            <w:r>
              <w:rPr>
                <w:rFonts w:ascii="宋体" w:hAnsi="宋体" w:cs="宋体" w:eastAsia="宋体" w:hint="default"/>
                <w:sz w:val="18"/>
                <w:szCs w:val="18"/>
              </w:rPr>
              <w:t>系列 产品</w:t>
            </w: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3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9,940,822.04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7.72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9,227,450.78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1"/>
              <w:jc w:val="right"/>
              <w:rPr>
                <w:rFonts w:ascii="宋体" w:hAnsi="宋体" w:cs="宋体" w:eastAsia="宋体" w:hint="default"/>
                <w:sz w:val="18"/>
                <w:szCs w:val="18"/>
              </w:rPr>
            </w:pPr>
            <w:r>
              <w:rPr>
                <w:rFonts w:ascii="宋体"/>
                <w:sz w:val="18"/>
              </w:rPr>
              <w:t>8.50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7.73</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34"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8,846,301.48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6.87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4,776,562.75</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1"/>
              <w:jc w:val="right"/>
              <w:rPr>
                <w:rFonts w:ascii="宋体" w:hAnsi="宋体" w:cs="宋体" w:eastAsia="宋体" w:hint="default"/>
                <w:sz w:val="18"/>
                <w:szCs w:val="18"/>
              </w:rPr>
            </w:pPr>
            <w:r>
              <w:rPr>
                <w:rFonts w:ascii="宋体"/>
                <w:sz w:val="18"/>
              </w:rPr>
              <w:t>4.40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85.20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bottom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31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128,767,124.91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108,558,244.43</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1"/>
              <w:jc w:val="right"/>
              <w:rPr>
                <w:rFonts w:ascii="宋体" w:hAnsi="宋体" w:cs="宋体" w:eastAsia="宋体" w:hint="default"/>
                <w:sz w:val="18"/>
                <w:szCs w:val="18"/>
              </w:rPr>
            </w:pPr>
            <w:r>
              <w:rPr>
                <w:rFonts w:ascii="宋体"/>
                <w:spacing w:val="-1"/>
                <w:sz w:val="18"/>
              </w:rPr>
              <w:t>100.00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18.62</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tcBorders>
              <w:top w:val="single" w:sz="4" w:space="0" w:color="000000"/>
              <w:left w:val="single" w:sz="4" w:space="0" w:color="000000"/>
              <w:bottom w:val="nil" w:sz="6" w:space="0" w:color="auto"/>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3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501,058,169.56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95.15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82,557,164.43</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1"/>
              <w:jc w:val="right"/>
              <w:rPr>
                <w:rFonts w:ascii="宋体" w:hAnsi="宋体" w:cs="宋体" w:eastAsia="宋体" w:hint="default"/>
                <w:sz w:val="18"/>
                <w:szCs w:val="18"/>
              </w:rPr>
            </w:pPr>
            <w:r>
              <w:rPr>
                <w:rFonts w:ascii="宋体"/>
                <w:sz w:val="18"/>
              </w:rPr>
              <w:t>95.03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506.92</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val="restart"/>
            <w:tcBorders>
              <w:top w:val="nil" w:sz="6" w:space="0" w:color="auto"/>
              <w:left w:val="single" w:sz="4" w:space="0" w:color="000000"/>
              <w:right w:val="single" w:sz="4" w:space="0" w:color="000000"/>
            </w:tcBorders>
            <w:shd w:val="clear" w:color="auto" w:fill="BEBEBE"/>
          </w:tcPr>
          <w:p>
            <w:pPr>
              <w:pStyle w:val="TableParagraph"/>
              <w:spacing w:line="316" w:lineRule="auto" w:before="17"/>
              <w:ind w:left="199" w:right="108" w:hanging="92"/>
              <w:jc w:val="left"/>
              <w:rPr>
                <w:rFonts w:ascii="宋体" w:hAnsi="宋体" w:cs="宋体" w:eastAsia="宋体" w:hint="default"/>
                <w:sz w:val="18"/>
                <w:szCs w:val="18"/>
              </w:rPr>
            </w:pPr>
            <w:r>
              <w:rPr>
                <w:rFonts w:ascii="宋体" w:hAnsi="宋体" w:cs="宋体" w:eastAsia="宋体" w:hint="default"/>
                <w:sz w:val="18"/>
                <w:szCs w:val="18"/>
              </w:rPr>
              <w:t>太阳能电 池组件</w:t>
            </w: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3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12,427,717.08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2.36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2,345,620.79</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1"/>
              <w:jc w:val="right"/>
              <w:rPr>
                <w:rFonts w:ascii="宋体" w:hAnsi="宋体" w:cs="宋体" w:eastAsia="宋体" w:hint="default"/>
                <w:sz w:val="18"/>
                <w:szCs w:val="18"/>
              </w:rPr>
            </w:pPr>
            <w:r>
              <w:rPr>
                <w:rFonts w:ascii="宋体"/>
                <w:sz w:val="18"/>
              </w:rPr>
              <w:t>2.70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429.83</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48" w:type="dxa"/>
            <w:vMerge/>
            <w:tcBorders>
              <w:left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left="134"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13,112,294.72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2.49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1,972,058.96</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1"/>
              <w:jc w:val="right"/>
              <w:rPr>
                <w:rFonts w:ascii="宋体" w:hAnsi="宋体" w:cs="宋体" w:eastAsia="宋体" w:hint="default"/>
                <w:sz w:val="18"/>
                <w:szCs w:val="18"/>
              </w:rPr>
            </w:pPr>
            <w:r>
              <w:rPr>
                <w:rFonts w:ascii="宋体"/>
                <w:sz w:val="18"/>
              </w:rPr>
              <w:t>2.27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564.90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bottom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31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526,598,181.36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86,874,844.19</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1"/>
              <w:jc w:val="right"/>
              <w:rPr>
                <w:rFonts w:ascii="宋体" w:hAnsi="宋体" w:cs="宋体" w:eastAsia="宋体" w:hint="default"/>
                <w:sz w:val="18"/>
                <w:szCs w:val="18"/>
              </w:rPr>
            </w:pPr>
            <w:r>
              <w:rPr>
                <w:rFonts w:ascii="宋体"/>
                <w:spacing w:val="-1"/>
                <w:sz w:val="18"/>
              </w:rPr>
              <w:t>100.00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506.16</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379" w:right="151" w:hanging="135"/>
              <w:jc w:val="left"/>
              <w:rPr>
                <w:rFonts w:ascii="宋体" w:hAnsi="宋体" w:cs="宋体" w:eastAsia="宋体" w:hint="default"/>
                <w:sz w:val="18"/>
                <w:szCs w:val="18"/>
              </w:rPr>
            </w:pPr>
            <w:r>
              <w:rPr>
                <w:rFonts w:ascii="宋体" w:hAnsi="宋体" w:cs="宋体" w:eastAsia="宋体" w:hint="default"/>
                <w:sz w:val="18"/>
                <w:szCs w:val="18"/>
              </w:rPr>
              <w:t>光伏发 电</w:t>
            </w: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31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27,667,745.96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79.27</w:t>
            </w:r>
          </w:p>
        </w:tc>
        <w:tc>
          <w:tcPr>
            <w:tcW w:w="181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228"/>
              <w:jc w:val="right"/>
              <w:rPr>
                <w:rFonts w:ascii="宋体" w:hAnsi="宋体" w:cs="宋体" w:eastAsia="宋体" w:hint="default"/>
                <w:sz w:val="18"/>
                <w:szCs w:val="18"/>
              </w:rPr>
            </w:pPr>
            <w:r>
              <w:rPr>
                <w:rFonts w:ascii="宋体" w:hAnsi="宋体" w:cs="宋体" w:eastAsia="宋体" w:hint="default"/>
                <w:sz w:val="18"/>
                <w:szCs w:val="18"/>
              </w:rPr>
              <w:t>运维费</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6,402,048.45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18.34</w:t>
            </w:r>
          </w:p>
        </w:tc>
        <w:tc>
          <w:tcPr>
            <w:tcW w:w="181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bottom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228"/>
              <w:jc w:val="right"/>
              <w:rPr>
                <w:rFonts w:ascii="宋体" w:hAnsi="宋体" w:cs="宋体" w:eastAsia="宋体" w:hint="default"/>
                <w:sz w:val="18"/>
                <w:szCs w:val="18"/>
              </w:rPr>
            </w:pPr>
            <w:r>
              <w:rPr>
                <w:rFonts w:ascii="宋体" w:hAnsi="宋体" w:cs="宋体" w:eastAsia="宋体" w:hint="default"/>
                <w:sz w:val="18"/>
                <w:szCs w:val="18"/>
              </w:rPr>
              <w:t>租赁费</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832,224.07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2.38</w:t>
            </w:r>
          </w:p>
        </w:tc>
        <w:tc>
          <w:tcPr>
            <w:tcW w:w="181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2" w:footer="1195" w:top="108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948"/>
        <w:gridCol w:w="1003"/>
        <w:gridCol w:w="1762"/>
        <w:gridCol w:w="931"/>
        <w:gridCol w:w="1810"/>
        <w:gridCol w:w="884"/>
        <w:gridCol w:w="1123"/>
        <w:gridCol w:w="588"/>
      </w:tblGrid>
      <w:tr>
        <w:trPr>
          <w:trHeight w:val="324" w:hRule="exact"/>
        </w:trPr>
        <w:tc>
          <w:tcPr>
            <w:tcW w:w="94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34,902,018.48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pacing w:val="-1"/>
                <w:sz w:val="18"/>
              </w:rPr>
              <w:t>100.00</w:t>
            </w:r>
          </w:p>
        </w:tc>
        <w:tc>
          <w:tcPr>
            <w:tcW w:w="181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直接材料</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46,640,684.30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89.75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19,896,023.84</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92.90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134.42</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3,211,581.38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6.18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1,145,788.24</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5.35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180.29</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2,109,873.85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4.06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374,790.55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1.75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462.95</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vMerge/>
            <w:tcBorders>
              <w:left w:val="single" w:sz="4" w:space="0" w:color="000000"/>
              <w:bottom w:val="single" w:sz="4" w:space="0" w:color="000000"/>
              <w:right w:val="single" w:sz="4" w:space="0" w:color="000000"/>
            </w:tcBorders>
            <w:shd w:val="clear" w:color="auto" w:fill="BEBEBE"/>
          </w:tcPr>
          <w:p>
            <w:pP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51,967,336.26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21,416,602.63</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142.65</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1,767,748,372.72</w:t>
            </w:r>
          </w:p>
        </w:tc>
        <w:tc>
          <w:tcPr>
            <w:tcW w:w="931"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1,384,626,704.78</w:t>
            </w:r>
          </w:p>
        </w:tc>
        <w:tc>
          <w:tcPr>
            <w:tcW w:w="88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27.67</w:t>
            </w:r>
          </w:p>
        </w:tc>
        <w:tc>
          <w:tcPr>
            <w:tcW w:w="588" w:type="dxa"/>
            <w:tcBorders>
              <w:top w:val="single" w:sz="4" w:space="0" w:color="000000"/>
              <w:left w:val="single" w:sz="4" w:space="0" w:color="000000"/>
              <w:bottom w:val="single" w:sz="4" w:space="0" w:color="000000"/>
              <w:right w:val="single" w:sz="4" w:space="0" w:color="000000"/>
            </w:tcBorders>
            <w:shd w:val="clear" w:color="auto" w:fill="BEBEBE"/>
          </w:tcPr>
          <w:p>
            <w:pPr/>
          </w:p>
        </w:tc>
      </w:tr>
    </w:tbl>
    <w:p>
      <w:pPr>
        <w:spacing w:line="240" w:lineRule="auto" w:before="1"/>
        <w:rPr>
          <w:rFonts w:ascii="Times New Roman" w:hAnsi="Times New Roman" w:cs="Times New Roman" w:eastAsia="Times New Roman" w:hint="default"/>
          <w:sz w:val="28"/>
          <w:szCs w:val="28"/>
        </w:rPr>
      </w:pPr>
    </w:p>
    <w:p>
      <w:pPr>
        <w:pStyle w:val="Heading2"/>
        <w:tabs>
          <w:tab w:pos="637" w:val="left" w:leader="none"/>
        </w:tabs>
        <w:spacing w:line="240" w:lineRule="auto"/>
        <w:ind w:left="218" w:right="2940"/>
        <w:jc w:val="left"/>
        <w:rPr>
          <w:b w:val="0"/>
          <w:bCs w:val="0"/>
        </w:rPr>
      </w:pPr>
      <w:r>
        <w:rPr>
          <w:rFonts w:ascii="宋体" w:hAnsi="宋体" w:cs="宋体" w:eastAsia="宋体" w:hint="default"/>
          <w:w w:val="95"/>
        </w:rPr>
        <w:t>2.</w:t>
        <w:tab/>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1243"/>
        <w:gridCol w:w="1561"/>
        <w:gridCol w:w="1699"/>
        <w:gridCol w:w="1136"/>
        <w:gridCol w:w="3361"/>
      </w:tblGrid>
      <w:tr>
        <w:trPr>
          <w:trHeight w:val="322" w:hRule="exact"/>
        </w:trPr>
        <w:tc>
          <w:tcPr>
            <w:tcW w:w="12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41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1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113"/>
              <w:jc w:val="right"/>
              <w:rPr>
                <w:rFonts w:ascii="宋体" w:hAnsi="宋体" w:cs="宋体" w:eastAsia="宋体" w:hint="default"/>
                <w:sz w:val="18"/>
                <w:szCs w:val="18"/>
              </w:rPr>
            </w:pPr>
            <w:r>
              <w:rPr>
                <w:rFonts w:ascii="宋体" w:hAnsi="宋体" w:cs="宋体" w:eastAsia="宋体" w:hint="default"/>
                <w:sz w:val="18"/>
                <w:szCs w:val="18"/>
              </w:rPr>
              <w:t>同期增减率</w:t>
            </w:r>
          </w:p>
        </w:tc>
        <w:tc>
          <w:tcPr>
            <w:tcW w:w="33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97,754,366.81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99,114,713.60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-1.37%</w:t>
            </w:r>
          </w:p>
        </w:tc>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主要为市场成熟投入减少所致</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241,908,491.57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221,446,263.99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9.24%</w:t>
            </w:r>
          </w:p>
        </w:tc>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主要为同期职工薪酬增加所致</w:t>
            </w:r>
          </w:p>
        </w:tc>
      </w:tr>
      <w:tr>
        <w:trPr>
          <w:trHeight w:val="634" w:hRule="exact"/>
        </w:trPr>
        <w:tc>
          <w:tcPr>
            <w:tcW w:w="12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-6,939,825.37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-17,164,136.41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59.57%</w:t>
            </w:r>
          </w:p>
        </w:tc>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9"/>
              <w:jc w:val="left"/>
              <w:rPr>
                <w:rFonts w:ascii="宋体" w:hAnsi="宋体" w:cs="宋体" w:eastAsia="宋体" w:hint="default"/>
                <w:sz w:val="18"/>
                <w:szCs w:val="18"/>
              </w:rPr>
            </w:pPr>
            <w:r>
              <w:rPr>
                <w:rFonts w:ascii="宋体" w:hAnsi="宋体" w:cs="宋体" w:eastAsia="宋体" w:hint="default"/>
                <w:spacing w:val="15"/>
                <w:sz w:val="18"/>
                <w:szCs w:val="18"/>
              </w:rPr>
              <w:t>主要为本期建设光伏电站资金投入增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加，利息收入减少，融资成本增加所致</w:t>
            </w:r>
          </w:p>
        </w:tc>
      </w:tr>
      <w:tr>
        <w:trPr>
          <w:trHeight w:val="324" w:hRule="exact"/>
        </w:trPr>
        <w:tc>
          <w:tcPr>
            <w:tcW w:w="12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55,563,060.31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68,645,918.85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-19.06%</w:t>
            </w:r>
          </w:p>
        </w:tc>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主要是本期所得税税率优惠所致</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2" w:footer="1195" w:top="1080" w:bottom="1380" w:left="1580" w:right="1040"/>
        </w:sectPr>
      </w:pPr>
    </w:p>
    <w:p>
      <w:pPr>
        <w:pStyle w:val="Heading2"/>
        <w:tabs>
          <w:tab w:pos="637" w:val="left" w:leader="none"/>
        </w:tabs>
        <w:spacing w:line="324" w:lineRule="auto"/>
        <w:ind w:left="218" w:right="0"/>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ind w:left="218" w:right="0"/>
        <w:jc w:val="left"/>
      </w:pPr>
      <w:r>
        <w:rPr/>
        <w:t>单位：元</w:t>
      </w:r>
    </w:p>
    <w:p>
      <w:pPr>
        <w:spacing w:after="0" w:line="240" w:lineRule="auto"/>
        <w:jc w:val="left"/>
        <w:sectPr>
          <w:type w:val="continuous"/>
          <w:pgSz w:w="11910" w:h="16840"/>
          <w:pgMar w:top="1580" w:bottom="280" w:left="1580" w:right="1040"/>
          <w:cols w:num="2" w:equalWidth="0">
            <w:col w:w="1697" w:space="6297"/>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322" w:hRule="exact"/>
        </w:trPr>
        <w:tc>
          <w:tcPr>
            <w:tcW w:w="37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101,487,605.02</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101,487,605.02</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3.72</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561</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98"/>
              <w:jc w:val="right"/>
              <w:rPr>
                <w:rFonts w:ascii="宋体" w:hAnsi="宋体" w:cs="宋体" w:eastAsia="宋体" w:hint="default"/>
                <w:sz w:val="21"/>
                <w:szCs w:val="21"/>
              </w:rPr>
            </w:pPr>
            <w:r>
              <w:rPr>
                <w:rFonts w:ascii="宋体"/>
                <w:sz w:val="21"/>
              </w:rPr>
              <w:t>16.04</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0.00</w:t>
            </w:r>
          </w:p>
        </w:tc>
      </w:tr>
    </w:tbl>
    <w:p>
      <w:pPr>
        <w:spacing w:line="240" w:lineRule="auto" w:before="9"/>
        <w:rPr>
          <w:rFonts w:ascii="宋体" w:hAnsi="宋体" w:cs="宋体" w:eastAsia="宋体" w:hint="default"/>
          <w:sz w:val="24"/>
          <w:szCs w:val="24"/>
        </w:rPr>
      </w:pPr>
    </w:p>
    <w:p>
      <w:pPr>
        <w:pStyle w:val="Heading2"/>
        <w:spacing w:line="240" w:lineRule="auto"/>
        <w:ind w:left="218" w:right="2940"/>
        <w:jc w:val="left"/>
        <w:rPr>
          <w:b w:val="0"/>
          <w:bCs w:val="0"/>
        </w:rPr>
      </w:pPr>
      <w:r>
        <w:rPr/>
        <w:t>情况说明</w:t>
      </w:r>
      <w:r>
        <w:rPr>
          <w:b w:val="0"/>
          <w:bCs w:val="0"/>
        </w:rPr>
      </w:r>
    </w:p>
    <w:p>
      <w:pPr>
        <w:pStyle w:val="BodyText"/>
        <w:spacing w:line="273" w:lineRule="auto" w:before="97"/>
        <w:ind w:left="218" w:right="228" w:firstLine="419"/>
        <w:jc w:val="both"/>
      </w:pPr>
      <w:r>
        <w:rPr>
          <w:spacing w:val="-2"/>
        </w:rPr>
        <w:t>报告期内，公司继续加大研发投入，开拓了一系列新产品、解决方案及服务，如四表合一系</w:t>
      </w:r>
      <w:r>
        <w:rPr>
          <w:w w:val="100"/>
        </w:rPr>
        <w:t> </w:t>
      </w:r>
      <w:r>
        <w:rPr>
          <w:spacing w:val="-2"/>
        </w:rPr>
        <w:t>统解决方案、海外远程售电终端、智能表系统方案、能源采集系列终端、微功率无线模块、交互</w:t>
      </w:r>
      <w:r>
        <w:rPr>
          <w:spacing w:val="-25"/>
        </w:rPr>
        <w:t> </w:t>
      </w:r>
      <w:r>
        <w:rPr>
          <w:spacing w:val="-25"/>
        </w:rPr>
      </w:r>
      <w:r>
        <w:rPr>
          <w:spacing w:val="-2"/>
        </w:rPr>
        <w:t>终端、智能营业厅、大客户集成主站，包括基于云服务的能效管理及电力需求侧管理业务、一站</w:t>
      </w:r>
      <w:r>
        <w:rPr>
          <w:spacing w:val="-25"/>
        </w:rPr>
        <w:t> </w:t>
      </w:r>
      <w:r>
        <w:rPr>
          <w:spacing w:val="-25"/>
        </w:rPr>
      </w:r>
      <w:r>
        <w:rPr>
          <w:spacing w:val="-5"/>
        </w:rPr>
        <w:t>式综合能效服务，以及储能及微电网等业务。其中公司智能能效管理平台</w:t>
      </w:r>
      <w:r>
        <w:rPr>
          <w:spacing w:val="-41"/>
        </w:rPr>
        <w:t> </w:t>
      </w:r>
      <w:r>
        <w:rPr>
          <w:rFonts w:ascii="宋体" w:hAnsi="宋体" w:cs="宋体" w:eastAsia="宋体" w:hint="default"/>
        </w:rPr>
        <w:t>2015</w:t>
      </w:r>
      <w:r>
        <w:rPr>
          <w:rFonts w:ascii="宋体" w:hAnsi="宋体" w:cs="宋体" w:eastAsia="宋体" w:hint="default"/>
          <w:spacing w:val="-40"/>
        </w:rPr>
        <w:t> </w:t>
      </w:r>
      <w:r>
        <w:rPr/>
        <w:t>年</w:t>
      </w:r>
      <w:r>
        <w:rPr>
          <w:spacing w:val="-43"/>
        </w:rPr>
        <w:t> </w:t>
      </w:r>
      <w:r>
        <w:rPr>
          <w:rFonts w:ascii="宋体" w:hAnsi="宋体" w:cs="宋体" w:eastAsia="宋体" w:hint="default"/>
        </w:rPr>
        <w:t>5</w:t>
      </w:r>
      <w:r>
        <w:rPr>
          <w:rFonts w:ascii="宋体" w:hAnsi="宋体" w:cs="宋体" w:eastAsia="宋体" w:hint="default"/>
          <w:spacing w:val="-41"/>
        </w:rPr>
        <w:t> </w:t>
      </w:r>
      <w:r>
        <w:rPr/>
        <w:t>月份正式上线</w:t>
      </w:r>
      <w:r>
        <w:rPr>
          <w:spacing w:val="-99"/>
        </w:rPr>
        <w:t> </w:t>
      </w:r>
      <w:r>
        <w:rPr>
          <w:spacing w:val="-99"/>
        </w:rPr>
      </w:r>
      <w:r>
        <w:rPr/>
        <w:t>运行；智能电网</w:t>
      </w:r>
      <w:r>
        <w:rPr>
          <w:spacing w:val="-53"/>
        </w:rPr>
        <w:t> </w:t>
      </w:r>
      <w:r>
        <w:rPr>
          <w:rFonts w:ascii="宋体" w:hAnsi="宋体" w:cs="宋体" w:eastAsia="宋体" w:hint="default"/>
        </w:rPr>
        <w:t>AMI</w:t>
      </w:r>
      <w:r>
        <w:rPr>
          <w:rFonts w:ascii="宋体" w:hAnsi="宋体" w:cs="宋体" w:eastAsia="宋体" w:hint="default"/>
          <w:spacing w:val="-55"/>
        </w:rPr>
        <w:t> </w:t>
      </w:r>
      <w:r>
        <w:rPr/>
        <w:t>系统、时钟免维护固件易升级单相智能电能表等</w:t>
      </w:r>
      <w:r>
        <w:rPr>
          <w:spacing w:val="-52"/>
        </w:rPr>
        <w:t> </w:t>
      </w:r>
      <w:r>
        <w:rPr>
          <w:rFonts w:ascii="宋体" w:hAnsi="宋体" w:cs="宋体" w:eastAsia="宋体" w:hint="default"/>
        </w:rPr>
        <w:t>6</w:t>
      </w:r>
      <w:r>
        <w:rPr>
          <w:rFonts w:ascii="宋体" w:hAnsi="宋体" w:cs="宋体" w:eastAsia="宋体" w:hint="default"/>
          <w:spacing w:val="-55"/>
        </w:rPr>
        <w:t> </w:t>
      </w:r>
      <w:r>
        <w:rPr/>
        <w:t>个产品获得省级新产品的</w:t>
      </w:r>
      <w:r>
        <w:rPr>
          <w:w w:val="100"/>
        </w:rPr>
        <w:t> </w:t>
      </w:r>
      <w:r>
        <w:rPr>
          <w:spacing w:val="-4"/>
        </w:rPr>
        <w:t>鉴定；报告期内研发的四表集抄项目已在南京、沈阳等地成功试点</w:t>
      </w:r>
      <w:r>
        <w:rPr>
          <w:spacing w:val="-24"/>
        </w:rPr>
        <w:t> </w:t>
      </w:r>
      <w:r>
        <w:rPr>
          <w:rFonts w:ascii="宋体" w:hAnsi="宋体" w:cs="宋体" w:eastAsia="宋体" w:hint="default"/>
        </w:rPr>
        <w:t>4000</w:t>
      </w:r>
      <w:r>
        <w:rPr>
          <w:rFonts w:ascii="宋体" w:hAnsi="宋体" w:cs="宋体" w:eastAsia="宋体" w:hint="default"/>
          <w:spacing w:val="-24"/>
        </w:rPr>
        <w:t> </w:t>
      </w:r>
      <w:r>
        <w:rPr>
          <w:spacing w:val="-5"/>
        </w:rPr>
        <w:t>多位客户，并获得客户一</w:t>
      </w:r>
      <w:r>
        <w:rPr>
          <w:spacing w:val="-94"/>
        </w:rPr>
        <w:t> </w:t>
      </w:r>
      <w:r>
        <w:rPr>
          <w:spacing w:val="-94"/>
        </w:rPr>
      </w:r>
      <w:r>
        <w:rPr/>
        <w:t>致好评。</w:t>
      </w:r>
    </w:p>
    <w:p>
      <w:pPr>
        <w:pStyle w:val="BodyText"/>
        <w:spacing w:line="273" w:lineRule="auto" w:before="7"/>
        <w:ind w:left="218" w:right="227" w:firstLine="419"/>
        <w:jc w:val="both"/>
      </w:pPr>
      <w:r>
        <w:rPr>
          <w:spacing w:val="-6"/>
        </w:rPr>
        <w:t>报告期内，公司加大了对电池组件的研发力度，其中</w:t>
      </w:r>
      <w:r>
        <w:rPr>
          <w:spacing w:val="-46"/>
        </w:rPr>
        <w:t> </w:t>
      </w:r>
      <w:r>
        <w:rPr>
          <w:rFonts w:ascii="宋体" w:hAnsi="宋体" w:cs="宋体" w:eastAsia="宋体" w:hint="default"/>
        </w:rPr>
        <w:t>P</w:t>
      </w:r>
      <w:r>
        <w:rPr>
          <w:rFonts w:ascii="宋体" w:hAnsi="宋体" w:cs="宋体" w:eastAsia="宋体" w:hint="default"/>
          <w:spacing w:val="-46"/>
        </w:rPr>
        <w:t> </w:t>
      </w:r>
      <w:r>
        <w:rPr/>
        <w:t>型单晶</w:t>
      </w:r>
      <w:r>
        <w:rPr>
          <w:spacing w:val="-46"/>
        </w:rPr>
        <w:t> </w:t>
      </w:r>
      <w:r>
        <w:rPr>
          <w:rFonts w:ascii="宋体" w:hAnsi="宋体" w:cs="宋体" w:eastAsia="宋体" w:hint="default"/>
        </w:rPr>
        <w:t>PERC</w:t>
      </w:r>
      <w:r>
        <w:rPr>
          <w:rFonts w:ascii="宋体" w:hAnsi="宋体" w:cs="宋体" w:eastAsia="宋体" w:hint="default"/>
          <w:spacing w:val="-46"/>
        </w:rPr>
        <w:t> </w:t>
      </w:r>
      <w:r>
        <w:rPr/>
        <w:t>电池的实验室效率已经由</w:t>
      </w:r>
      <w:r>
        <w:rPr>
          <w:w w:val="100"/>
        </w:rPr>
        <w:t> </w:t>
      </w:r>
      <w:r>
        <w:rPr>
          <w:rFonts w:ascii="宋体" w:hAnsi="宋体" w:cs="宋体" w:eastAsia="宋体" w:hint="default"/>
        </w:rPr>
        <w:t>19.8%</w:t>
      </w:r>
      <w:r>
        <w:rPr/>
        <w:t>提升到了</w:t>
      </w:r>
      <w:r>
        <w:rPr>
          <w:spacing w:val="-49"/>
        </w:rPr>
        <w:t> </w:t>
      </w:r>
      <w:r>
        <w:rPr>
          <w:rFonts w:ascii="宋体" w:hAnsi="宋体" w:cs="宋体" w:eastAsia="宋体" w:hint="default"/>
          <w:spacing w:val="-3"/>
        </w:rPr>
        <w:t>20.45%</w:t>
      </w:r>
      <w:r>
        <w:rPr>
          <w:spacing w:val="-3"/>
        </w:rPr>
        <w:t>，而标准的</w:t>
      </w:r>
      <w:r>
        <w:rPr>
          <w:spacing w:val="-47"/>
        </w:rPr>
        <w:t> </w:t>
      </w:r>
      <w:r>
        <w:rPr>
          <w:rFonts w:ascii="宋体" w:hAnsi="宋体" w:cs="宋体" w:eastAsia="宋体" w:hint="default"/>
        </w:rPr>
        <w:t>P</w:t>
      </w:r>
      <w:r>
        <w:rPr>
          <w:rFonts w:ascii="宋体" w:hAnsi="宋体" w:cs="宋体" w:eastAsia="宋体" w:hint="default"/>
          <w:spacing w:val="-47"/>
        </w:rPr>
        <w:t> </w:t>
      </w:r>
      <w:r>
        <w:rPr/>
        <w:t>型多晶电池的量产效率在</w:t>
      </w:r>
      <w:r>
        <w:rPr>
          <w:spacing w:val="-47"/>
        </w:rPr>
        <w:t> </w:t>
      </w:r>
      <w:r>
        <w:rPr>
          <w:rFonts w:ascii="宋体" w:hAnsi="宋体" w:cs="宋体" w:eastAsia="宋体" w:hint="default"/>
        </w:rPr>
        <w:t>17.5%</w:t>
      </w:r>
      <w:r>
        <w:rPr/>
        <w:t>至</w:t>
      </w:r>
      <w:r>
        <w:rPr>
          <w:spacing w:val="-47"/>
        </w:rPr>
        <w:t> </w:t>
      </w:r>
      <w:r>
        <w:rPr>
          <w:rFonts w:ascii="宋体" w:hAnsi="宋体" w:cs="宋体" w:eastAsia="宋体" w:hint="default"/>
          <w:spacing w:val="-4"/>
        </w:rPr>
        <w:t>18%</w:t>
      </w:r>
      <w:r>
        <w:rPr>
          <w:spacing w:val="-4"/>
        </w:rPr>
        <w:t>之间。除此之外，公司</w:t>
      </w:r>
      <w:r>
        <w:rPr>
          <w:spacing w:val="-102"/>
        </w:rPr>
        <w:t> </w:t>
      </w:r>
      <w:r>
        <w:rPr>
          <w:spacing w:val="-102"/>
        </w:rPr>
      </w:r>
      <w:r>
        <w:rPr/>
        <w:t>还自主开发了抗蜗牛纹电池组件、地面用双玻太阳电池组件、</w:t>
      </w:r>
      <w:r>
        <w:rPr>
          <w:rFonts w:ascii="宋体" w:hAnsi="宋体" w:cs="宋体" w:eastAsia="宋体" w:hint="default"/>
        </w:rPr>
        <w:t>1500V</w:t>
      </w:r>
      <w:r>
        <w:rPr>
          <w:rFonts w:ascii="宋体" w:hAnsi="宋体" w:cs="宋体" w:eastAsia="宋体" w:hint="default"/>
          <w:spacing w:val="-55"/>
        </w:rPr>
        <w:t> </w:t>
      </w:r>
      <w:r>
        <w:rPr/>
        <w:t>系统电压组件、地面用四栅</w:t>
      </w:r>
      <w:r>
        <w:rPr>
          <w:w w:val="100"/>
        </w:rPr>
        <w:t> </w:t>
      </w:r>
      <w:r>
        <w:rPr/>
        <w:t>太阳电池组件等产品，上述产品的研发能有效提高公司在光伏组件行业中的核心技术竞争力。</w:t>
      </w:r>
    </w:p>
    <w:p>
      <w:pPr>
        <w:pStyle w:val="BodyText"/>
        <w:spacing w:line="273" w:lineRule="auto" w:before="7"/>
        <w:ind w:left="218" w:right="292" w:firstLine="419"/>
        <w:jc w:val="both"/>
      </w:pPr>
      <w:r>
        <w:rPr/>
        <w:t>公司通过启东、南京和上海等研发团队的合作以及创新，</w:t>
      </w:r>
      <w:r>
        <w:rPr>
          <w:rFonts w:ascii="宋体" w:hAnsi="宋体" w:cs="宋体" w:eastAsia="宋体" w:hint="default"/>
        </w:rPr>
        <w:t>2015</w:t>
      </w:r>
      <w:r>
        <w:rPr>
          <w:rFonts w:ascii="宋体" w:hAnsi="宋体" w:cs="宋体" w:eastAsia="宋体" w:hint="default"/>
          <w:spacing w:val="-56"/>
        </w:rPr>
        <w:t> </w:t>
      </w:r>
      <w:r>
        <w:rPr/>
        <w:t>年度新增授权专利</w:t>
      </w:r>
      <w:r>
        <w:rPr>
          <w:spacing w:val="-55"/>
        </w:rPr>
        <w:t> </w:t>
      </w:r>
      <w:r>
        <w:rPr>
          <w:rFonts w:ascii="宋体" w:hAnsi="宋体" w:cs="宋体" w:eastAsia="宋体" w:hint="default"/>
        </w:rPr>
        <w:t>40</w:t>
      </w:r>
      <w:r>
        <w:rPr>
          <w:rFonts w:ascii="宋体" w:hAnsi="宋体" w:cs="宋体" w:eastAsia="宋体" w:hint="default"/>
          <w:spacing w:val="-56"/>
        </w:rPr>
        <w:t> </w:t>
      </w:r>
      <w:r>
        <w:rPr/>
        <w:t>项，其</w:t>
      </w:r>
      <w:r>
        <w:rPr>
          <w:w w:val="100"/>
        </w:rPr>
        <w:t> </w:t>
      </w:r>
      <w:r>
        <w:rPr/>
        <w:t>中发明专利</w:t>
      </w:r>
      <w:r>
        <w:rPr>
          <w:spacing w:val="-53"/>
        </w:rPr>
        <w:t> </w:t>
      </w:r>
      <w:r>
        <w:rPr>
          <w:rFonts w:ascii="宋体" w:hAnsi="宋体" w:cs="宋体" w:eastAsia="宋体" w:hint="default"/>
        </w:rPr>
        <w:t>7</w:t>
      </w:r>
      <w:r>
        <w:rPr>
          <w:rFonts w:ascii="宋体" w:hAnsi="宋体" w:cs="宋体" w:eastAsia="宋体" w:hint="default"/>
          <w:spacing w:val="-53"/>
        </w:rPr>
        <w:t> </w:t>
      </w:r>
      <w:r>
        <w:rPr/>
        <w:t>项。</w:t>
      </w:r>
    </w:p>
    <w:p>
      <w:pPr>
        <w:spacing w:after="0" w:line="273" w:lineRule="auto"/>
        <w:jc w:val="both"/>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pStyle w:val="Heading2"/>
        <w:tabs>
          <w:tab w:pos="657" w:val="left" w:leader="none"/>
        </w:tabs>
        <w:spacing w:line="240" w:lineRule="auto" w:before="168"/>
        <w:ind w:left="238" w:right="0"/>
        <w:jc w:val="left"/>
        <w:rPr>
          <w:b w:val="0"/>
          <w:bCs w:val="0"/>
        </w:rPr>
      </w:pPr>
      <w:r>
        <w:rPr>
          <w:rFonts w:ascii="宋体" w:hAnsi="宋体" w:cs="宋体" w:eastAsia="宋体" w:hint="default"/>
          <w:w w:val="95"/>
        </w:rPr>
        <w:t>4.</w:t>
        <w:tab/>
      </w:r>
      <w:r>
        <w:rPr/>
        <w:t>现金流</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2"/>
          <w:szCs w:val="12"/>
        </w:rPr>
      </w:pPr>
    </w:p>
    <w:tbl>
      <w:tblPr>
        <w:tblW w:w="0" w:type="auto"/>
        <w:jc w:val="left"/>
        <w:tblInd w:w="108" w:type="dxa"/>
        <w:tblLayout w:type="fixed"/>
        <w:tblCellMar>
          <w:top w:w="0" w:type="dxa"/>
          <w:left w:w="0" w:type="dxa"/>
          <w:bottom w:w="0" w:type="dxa"/>
          <w:right w:w="0" w:type="dxa"/>
        </w:tblCellMar>
        <w:tblLook w:val="01E0"/>
      </w:tblPr>
      <w:tblGrid>
        <w:gridCol w:w="1433"/>
        <w:gridCol w:w="1813"/>
        <w:gridCol w:w="1700"/>
        <w:gridCol w:w="1303"/>
        <w:gridCol w:w="2835"/>
      </w:tblGrid>
      <w:tr>
        <w:trPr>
          <w:trHeight w:val="323" w:hRule="exact"/>
        </w:trPr>
        <w:tc>
          <w:tcPr>
            <w:tcW w:w="14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left="422"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3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right="117"/>
              <w:jc w:val="right"/>
              <w:rPr>
                <w:rFonts w:ascii="宋体" w:hAnsi="宋体" w:cs="宋体" w:eastAsia="宋体" w:hint="default"/>
                <w:sz w:val="21"/>
                <w:szCs w:val="21"/>
              </w:rPr>
            </w:pPr>
            <w:r>
              <w:rPr>
                <w:rFonts w:ascii="宋体" w:hAnsi="宋体" w:cs="宋体" w:eastAsia="宋体" w:hint="default"/>
                <w:spacing w:val="-1"/>
                <w:sz w:val="21"/>
                <w:szCs w:val="21"/>
              </w:rPr>
              <w:t>同期增减率</w:t>
            </w:r>
          </w:p>
        </w:tc>
        <w:tc>
          <w:tcPr>
            <w:tcW w:w="28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634" w:hRule="exact"/>
        </w:trPr>
        <w:tc>
          <w:tcPr>
            <w:tcW w:w="14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8"/>
              <w:ind w:left="103" w:right="237"/>
              <w:jc w:val="left"/>
              <w:rPr>
                <w:rFonts w:ascii="宋体" w:hAnsi="宋体" w:cs="宋体" w:eastAsia="宋体" w:hint="default"/>
                <w:sz w:val="18"/>
                <w:szCs w:val="18"/>
              </w:rPr>
            </w:pPr>
            <w:r>
              <w:rPr>
                <w:rFonts w:ascii="宋体" w:hAnsi="宋体" w:cs="宋体" w:eastAsia="宋体" w:hint="default"/>
                <w:sz w:val="18"/>
                <w:szCs w:val="18"/>
              </w:rPr>
              <w:t>经营活动现金 流入金额</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2,715,347,730.20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2,036,465,146.91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33.34%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9"/>
              <w:jc w:val="left"/>
              <w:rPr>
                <w:rFonts w:ascii="宋体" w:hAnsi="宋体" w:cs="宋体" w:eastAsia="宋体" w:hint="default"/>
                <w:sz w:val="18"/>
                <w:szCs w:val="18"/>
              </w:rPr>
            </w:pPr>
            <w:r>
              <w:rPr>
                <w:rFonts w:ascii="宋体" w:hAnsi="宋体" w:cs="宋体" w:eastAsia="宋体" w:hint="default"/>
                <w:sz w:val="18"/>
                <w:szCs w:val="18"/>
              </w:rPr>
              <w:t>主要为销售商品收到的现金增加 导致</w:t>
            </w:r>
          </w:p>
        </w:tc>
      </w:tr>
      <w:tr>
        <w:trPr>
          <w:trHeight w:val="634" w:hRule="exact"/>
        </w:trPr>
        <w:tc>
          <w:tcPr>
            <w:tcW w:w="14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8"/>
              <w:ind w:left="103" w:right="237"/>
              <w:jc w:val="left"/>
              <w:rPr>
                <w:rFonts w:ascii="宋体" w:hAnsi="宋体" w:cs="宋体" w:eastAsia="宋体" w:hint="default"/>
                <w:sz w:val="18"/>
                <w:szCs w:val="18"/>
              </w:rPr>
            </w:pPr>
            <w:r>
              <w:rPr>
                <w:rFonts w:ascii="宋体" w:hAnsi="宋体" w:cs="宋体" w:eastAsia="宋体" w:hint="default"/>
                <w:sz w:val="18"/>
                <w:szCs w:val="18"/>
              </w:rPr>
              <w:t>经营活动现金 流出金额</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2,439,032,325.78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2,003,264,136.47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21.75%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0"/>
              <w:jc w:val="left"/>
              <w:rPr>
                <w:rFonts w:ascii="宋体" w:hAnsi="宋体" w:cs="宋体" w:eastAsia="宋体" w:hint="default"/>
                <w:sz w:val="18"/>
                <w:szCs w:val="18"/>
              </w:rPr>
            </w:pPr>
            <w:r>
              <w:rPr>
                <w:rFonts w:ascii="宋体" w:hAnsi="宋体" w:cs="宋体" w:eastAsia="宋体" w:hint="default"/>
                <w:sz w:val="18"/>
                <w:szCs w:val="18"/>
              </w:rPr>
              <w:t>主要为购买商品接受劳务支出的 现金增加导致</w:t>
            </w:r>
          </w:p>
        </w:tc>
      </w:tr>
      <w:tr>
        <w:trPr>
          <w:trHeight w:val="634" w:hRule="exact"/>
        </w:trPr>
        <w:tc>
          <w:tcPr>
            <w:tcW w:w="14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8"/>
              <w:ind w:left="103" w:right="237"/>
              <w:jc w:val="left"/>
              <w:rPr>
                <w:rFonts w:ascii="宋体" w:hAnsi="宋体" w:cs="宋体" w:eastAsia="宋体" w:hint="default"/>
                <w:sz w:val="18"/>
                <w:szCs w:val="18"/>
              </w:rPr>
            </w:pPr>
            <w:r>
              <w:rPr>
                <w:rFonts w:ascii="宋体" w:hAnsi="宋体" w:cs="宋体" w:eastAsia="宋体" w:hint="default"/>
                <w:sz w:val="18"/>
                <w:szCs w:val="18"/>
              </w:rPr>
              <w:t>经营活动现金 流量净额</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276,315,404.42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33,201,010.44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732.25%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7"/>
              <w:jc w:val="left"/>
              <w:rPr>
                <w:rFonts w:ascii="宋体" w:hAnsi="宋体" w:cs="宋体" w:eastAsia="宋体" w:hint="default"/>
                <w:sz w:val="18"/>
                <w:szCs w:val="18"/>
              </w:rPr>
            </w:pPr>
            <w:r>
              <w:rPr>
                <w:rFonts w:ascii="宋体" w:hAnsi="宋体" w:cs="宋体" w:eastAsia="宋体" w:hint="default"/>
                <w:spacing w:val="-12"/>
                <w:sz w:val="18"/>
                <w:szCs w:val="18"/>
              </w:rPr>
              <w:t>本期销售商品收到现金增加小于购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2"/>
                <w:sz w:val="18"/>
                <w:szCs w:val="18"/>
              </w:rPr>
              <w:t>买商品支出现金增加导致</w:t>
            </w:r>
            <w:r>
              <w:rPr>
                <w:rFonts w:ascii="宋体" w:hAnsi="宋体" w:cs="宋体" w:eastAsia="宋体" w:hint="default"/>
                <w:sz w:val="18"/>
                <w:szCs w:val="18"/>
              </w:rPr>
            </w:r>
          </w:p>
        </w:tc>
      </w:tr>
      <w:tr>
        <w:trPr>
          <w:trHeight w:val="634" w:hRule="exact"/>
        </w:trPr>
        <w:tc>
          <w:tcPr>
            <w:tcW w:w="14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8"/>
              <w:ind w:left="103" w:right="237"/>
              <w:jc w:val="left"/>
              <w:rPr>
                <w:rFonts w:ascii="宋体" w:hAnsi="宋体" w:cs="宋体" w:eastAsia="宋体" w:hint="default"/>
                <w:sz w:val="18"/>
                <w:szCs w:val="18"/>
              </w:rPr>
            </w:pPr>
            <w:r>
              <w:rPr>
                <w:rFonts w:ascii="宋体" w:hAnsi="宋体" w:cs="宋体" w:eastAsia="宋体" w:hint="default"/>
                <w:sz w:val="18"/>
                <w:szCs w:val="18"/>
              </w:rPr>
              <w:t>投资活动现金 流入金额</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3,120,809,185.18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1,535,580,697.06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103.23%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24"/>
              <w:jc w:val="left"/>
              <w:rPr>
                <w:rFonts w:ascii="宋体" w:hAnsi="宋体" w:cs="宋体" w:eastAsia="宋体" w:hint="default"/>
                <w:sz w:val="18"/>
                <w:szCs w:val="18"/>
              </w:rPr>
            </w:pPr>
            <w:r>
              <w:rPr>
                <w:rFonts w:ascii="宋体" w:hAnsi="宋体" w:cs="宋体" w:eastAsia="宋体" w:hint="default"/>
                <w:spacing w:val="-24"/>
                <w:sz w:val="18"/>
                <w:szCs w:val="18"/>
              </w:rPr>
              <w:t>本期购买的理财产品到期本金收回及 收到理财产品的投资收益</w:t>
            </w:r>
            <w:r>
              <w:rPr>
                <w:rFonts w:ascii="宋体" w:hAnsi="宋体" w:cs="宋体" w:eastAsia="宋体" w:hint="default"/>
                <w:sz w:val="18"/>
                <w:szCs w:val="18"/>
              </w:rPr>
            </w:r>
          </w:p>
        </w:tc>
      </w:tr>
      <w:tr>
        <w:trPr>
          <w:trHeight w:val="634" w:hRule="exact"/>
        </w:trPr>
        <w:tc>
          <w:tcPr>
            <w:tcW w:w="14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8"/>
              <w:ind w:left="103" w:right="237"/>
              <w:jc w:val="left"/>
              <w:rPr>
                <w:rFonts w:ascii="宋体" w:hAnsi="宋体" w:cs="宋体" w:eastAsia="宋体" w:hint="default"/>
                <w:sz w:val="18"/>
                <w:szCs w:val="18"/>
              </w:rPr>
            </w:pPr>
            <w:r>
              <w:rPr>
                <w:rFonts w:ascii="宋体" w:hAnsi="宋体" w:cs="宋体" w:eastAsia="宋体" w:hint="default"/>
                <w:sz w:val="18"/>
                <w:szCs w:val="18"/>
              </w:rPr>
              <w:t>投资活动现金 流出金额</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5,174,261,855.02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1,916,083,165.13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170.04%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9"/>
              <w:jc w:val="left"/>
              <w:rPr>
                <w:rFonts w:ascii="宋体" w:hAnsi="宋体" w:cs="宋体" w:eastAsia="宋体" w:hint="default"/>
                <w:sz w:val="18"/>
                <w:szCs w:val="18"/>
              </w:rPr>
            </w:pPr>
            <w:r>
              <w:rPr>
                <w:rFonts w:ascii="宋体" w:hAnsi="宋体" w:cs="宋体" w:eastAsia="宋体" w:hint="default"/>
                <w:sz w:val="18"/>
                <w:szCs w:val="18"/>
              </w:rPr>
              <w:t>本期购买理财产品及投资建设光 伏电站导致</w:t>
            </w:r>
          </w:p>
        </w:tc>
      </w:tr>
      <w:tr>
        <w:trPr>
          <w:trHeight w:val="636" w:hRule="exact"/>
        </w:trPr>
        <w:tc>
          <w:tcPr>
            <w:tcW w:w="14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10"/>
              <w:ind w:left="103" w:right="237"/>
              <w:jc w:val="left"/>
              <w:rPr>
                <w:rFonts w:ascii="宋体" w:hAnsi="宋体" w:cs="宋体" w:eastAsia="宋体" w:hint="default"/>
                <w:sz w:val="18"/>
                <w:szCs w:val="18"/>
              </w:rPr>
            </w:pPr>
            <w:r>
              <w:rPr>
                <w:rFonts w:ascii="宋体" w:hAnsi="宋体" w:cs="宋体" w:eastAsia="宋体" w:hint="default"/>
                <w:sz w:val="18"/>
                <w:szCs w:val="18"/>
              </w:rPr>
              <w:t>投资活动现金 流量净额</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-2,053,452,669.84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-380,502,468.07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439.67%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本期投资建设光伏电站导致</w:t>
            </w:r>
          </w:p>
        </w:tc>
      </w:tr>
      <w:tr>
        <w:trPr>
          <w:trHeight w:val="634" w:hRule="exact"/>
        </w:trPr>
        <w:tc>
          <w:tcPr>
            <w:tcW w:w="14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8"/>
              <w:ind w:left="103" w:right="237"/>
              <w:jc w:val="left"/>
              <w:rPr>
                <w:rFonts w:ascii="宋体" w:hAnsi="宋体" w:cs="宋体" w:eastAsia="宋体" w:hint="default"/>
                <w:sz w:val="18"/>
                <w:szCs w:val="18"/>
              </w:rPr>
            </w:pPr>
            <w:r>
              <w:rPr>
                <w:rFonts w:ascii="宋体" w:hAnsi="宋体" w:cs="宋体" w:eastAsia="宋体" w:hint="default"/>
                <w:sz w:val="18"/>
                <w:szCs w:val="18"/>
              </w:rPr>
              <w:t>筹资活动现金 流入金额</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2,340,848,556.73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160,000,000.00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1363.03%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0"/>
              <w:jc w:val="left"/>
              <w:rPr>
                <w:rFonts w:ascii="宋体" w:hAnsi="宋体" w:cs="宋体" w:eastAsia="宋体" w:hint="default"/>
                <w:sz w:val="18"/>
                <w:szCs w:val="18"/>
              </w:rPr>
            </w:pPr>
            <w:r>
              <w:rPr>
                <w:rFonts w:ascii="宋体" w:hAnsi="宋体" w:cs="宋体" w:eastAsia="宋体" w:hint="default"/>
                <w:sz w:val="18"/>
                <w:szCs w:val="18"/>
              </w:rPr>
              <w:t>本期非公开发行股票及增加银行 贷款所致</w:t>
            </w:r>
          </w:p>
        </w:tc>
      </w:tr>
      <w:tr>
        <w:trPr>
          <w:trHeight w:val="634" w:hRule="exact"/>
        </w:trPr>
        <w:tc>
          <w:tcPr>
            <w:tcW w:w="14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8"/>
              <w:ind w:left="103" w:right="237"/>
              <w:jc w:val="left"/>
              <w:rPr>
                <w:rFonts w:ascii="宋体" w:hAnsi="宋体" w:cs="宋体" w:eastAsia="宋体" w:hint="default"/>
                <w:sz w:val="18"/>
                <w:szCs w:val="18"/>
              </w:rPr>
            </w:pPr>
            <w:r>
              <w:rPr>
                <w:rFonts w:ascii="宋体" w:hAnsi="宋体" w:cs="宋体" w:eastAsia="宋体" w:hint="default"/>
                <w:sz w:val="18"/>
                <w:szCs w:val="18"/>
              </w:rPr>
              <w:t>筹资活动现金 流出金额</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382,952,603.85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73,172,109.20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423.36%</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9"/>
              <w:jc w:val="left"/>
              <w:rPr>
                <w:rFonts w:ascii="宋体" w:hAnsi="宋体" w:cs="宋体" w:eastAsia="宋体" w:hint="default"/>
                <w:sz w:val="18"/>
                <w:szCs w:val="18"/>
              </w:rPr>
            </w:pPr>
            <w:r>
              <w:rPr>
                <w:rFonts w:ascii="宋体" w:hAnsi="宋体" w:cs="宋体" w:eastAsia="宋体" w:hint="default"/>
                <w:sz w:val="18"/>
                <w:szCs w:val="18"/>
              </w:rPr>
              <w:t>本期现金分红大于上期及归还银 行借款导致</w:t>
            </w:r>
          </w:p>
        </w:tc>
      </w:tr>
      <w:tr>
        <w:trPr>
          <w:trHeight w:val="634" w:hRule="exact"/>
        </w:trPr>
        <w:tc>
          <w:tcPr>
            <w:tcW w:w="14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8"/>
              <w:ind w:left="103" w:right="237"/>
              <w:jc w:val="left"/>
              <w:rPr>
                <w:rFonts w:ascii="宋体" w:hAnsi="宋体" w:cs="宋体" w:eastAsia="宋体" w:hint="default"/>
                <w:sz w:val="18"/>
                <w:szCs w:val="18"/>
              </w:rPr>
            </w:pPr>
            <w:r>
              <w:rPr>
                <w:rFonts w:ascii="宋体" w:hAnsi="宋体" w:cs="宋体" w:eastAsia="宋体" w:hint="default"/>
                <w:sz w:val="18"/>
                <w:szCs w:val="18"/>
              </w:rPr>
              <w:t>筹资活动现金 流量净额</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1,957,895,952.88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86,827,890.80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2154.92%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left"/>
              <w:rPr>
                <w:rFonts w:ascii="宋体" w:hAnsi="宋体" w:cs="宋体" w:eastAsia="宋体" w:hint="default"/>
                <w:sz w:val="18"/>
                <w:szCs w:val="18"/>
              </w:rPr>
            </w:pPr>
            <w:r>
              <w:rPr>
                <w:rFonts w:ascii="宋体" w:hAnsi="宋体" w:cs="宋体" w:eastAsia="宋体" w:hint="default"/>
                <w:spacing w:val="-6"/>
                <w:sz w:val="18"/>
                <w:szCs w:val="18"/>
              </w:rPr>
              <w:t>本期非公开发行股票、增加银行贷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款及本期现金分红大于上期导致</w:t>
            </w:r>
          </w:p>
        </w:tc>
      </w:tr>
    </w:tbl>
    <w:p>
      <w:pPr>
        <w:spacing w:line="240" w:lineRule="auto" w:before="9"/>
        <w:rPr>
          <w:rFonts w:ascii="宋体" w:hAnsi="宋体" w:cs="宋体" w:eastAsia="宋体" w:hint="default"/>
          <w:b/>
          <w:bCs/>
          <w:sz w:val="24"/>
          <w:szCs w:val="24"/>
        </w:rPr>
      </w:pPr>
    </w:p>
    <w:p>
      <w:pPr>
        <w:pStyle w:val="Heading2"/>
        <w:spacing w:line="240" w:lineRule="auto"/>
        <w:ind w:left="2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非主营业务导致利润重大变化的说明</w:t>
      </w:r>
      <w:r>
        <w:rPr>
          <w:b w:val="0"/>
          <w:bCs w:val="0"/>
        </w:rPr>
      </w:r>
    </w:p>
    <w:p>
      <w:pPr>
        <w:pStyle w:val="BodyText"/>
        <w:spacing w:line="240" w:lineRule="auto" w:before="70"/>
        <w:ind w:left="238"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2" w:footer="1195" w:top="1080" w:bottom="1380" w:left="1560" w:right="820"/>
        </w:sectPr>
      </w:pPr>
    </w:p>
    <w:p>
      <w:pPr>
        <w:pStyle w:val="Heading2"/>
        <w:spacing w:line="240" w:lineRule="auto"/>
        <w:ind w:left="238"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资产、负债情况分析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Heading2"/>
        <w:spacing w:line="240" w:lineRule="auto" w:before="146"/>
        <w:ind w:left="238" w:right="-17"/>
        <w:jc w:val="left"/>
        <w:rPr>
          <w:b w:val="0"/>
          <w:bCs w:val="0"/>
        </w:rPr>
      </w:pP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ind w:left="238" w:right="0"/>
        <w:jc w:val="left"/>
      </w:pPr>
      <w:r>
        <w:rPr/>
        <w:t>单位：元</w:t>
      </w:r>
    </w:p>
    <w:p>
      <w:pPr>
        <w:spacing w:after="0" w:line="240" w:lineRule="auto"/>
        <w:jc w:val="left"/>
        <w:sectPr>
          <w:type w:val="continuous"/>
          <w:pgSz w:w="11910" w:h="16840"/>
          <w:pgMar w:top="1580" w:bottom="280" w:left="1560" w:right="820"/>
          <w:cols w:num="3" w:equalWidth="0">
            <w:col w:w="2559" w:space="1118"/>
            <w:col w:w="1717" w:space="2599"/>
            <w:col w:w="1537"/>
          </w:cols>
        </w:sectPr>
      </w:pPr>
    </w:p>
    <w:p>
      <w:pPr>
        <w:spacing w:line="240" w:lineRule="auto" w:before="10"/>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1380"/>
        <w:gridCol w:w="1563"/>
        <w:gridCol w:w="850"/>
        <w:gridCol w:w="1704"/>
        <w:gridCol w:w="850"/>
        <w:gridCol w:w="994"/>
        <w:gridCol w:w="1944"/>
      </w:tblGrid>
      <w:tr>
        <w:trPr>
          <w:trHeight w:val="1570"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2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26"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8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8"/>
              <w:ind w:left="148" w:right="149"/>
              <w:jc w:val="both"/>
              <w:rPr>
                <w:rFonts w:ascii="宋体" w:hAnsi="宋体" w:cs="宋体" w:eastAsia="宋体" w:hint="default"/>
                <w:sz w:val="18"/>
                <w:szCs w:val="18"/>
              </w:rPr>
            </w:pPr>
            <w:r>
              <w:rPr>
                <w:rFonts w:ascii="宋体" w:hAnsi="宋体" w:cs="宋体" w:eastAsia="宋体" w:hint="default"/>
                <w:sz w:val="18"/>
                <w:szCs w:val="18"/>
              </w:rPr>
              <w:t>本期期 末数占 总资产 的比例</w:t>
            </w:r>
          </w:p>
          <w:p>
            <w:pPr>
              <w:pStyle w:val="TableParagraph"/>
              <w:spacing w:line="240" w:lineRule="auto" w:before="17"/>
              <w:ind w:left="194"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7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95"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8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8"/>
              <w:ind w:left="148" w:right="149"/>
              <w:jc w:val="both"/>
              <w:rPr>
                <w:rFonts w:ascii="宋体" w:hAnsi="宋体" w:cs="宋体" w:eastAsia="宋体" w:hint="default"/>
                <w:sz w:val="18"/>
                <w:szCs w:val="18"/>
              </w:rPr>
            </w:pPr>
            <w:r>
              <w:rPr>
                <w:rFonts w:ascii="宋体" w:hAnsi="宋体" w:cs="宋体" w:eastAsia="宋体" w:hint="default"/>
                <w:sz w:val="18"/>
                <w:szCs w:val="18"/>
              </w:rPr>
              <w:t>上期期 末数占 总资产 的比例</w:t>
            </w:r>
          </w:p>
          <w:p>
            <w:pPr>
              <w:pStyle w:val="TableParagraph"/>
              <w:spacing w:line="240" w:lineRule="auto" w:before="17"/>
              <w:ind w:left="194"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8"/>
              <w:ind w:left="132" w:right="130"/>
              <w:jc w:val="both"/>
              <w:rPr>
                <w:rFonts w:ascii="宋体" w:hAnsi="宋体" w:cs="宋体" w:eastAsia="宋体" w:hint="default"/>
                <w:sz w:val="18"/>
                <w:szCs w:val="18"/>
              </w:rPr>
            </w:pPr>
            <w:r>
              <w:rPr>
                <w:rFonts w:ascii="宋体" w:hAnsi="宋体" w:cs="宋体" w:eastAsia="宋体" w:hint="default"/>
                <w:sz w:val="18"/>
                <w:szCs w:val="18"/>
              </w:rPr>
              <w:t>本期期末 金额较上 期期末变 动比例</w:t>
            </w:r>
          </w:p>
          <w:p>
            <w:pPr>
              <w:pStyle w:val="TableParagraph"/>
              <w:spacing w:line="240" w:lineRule="auto" w:before="17"/>
              <w:ind w:left="2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9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04" w:right="0"/>
              <w:jc w:val="left"/>
              <w:rPr>
                <w:rFonts w:ascii="宋体" w:hAnsi="宋体" w:cs="宋体" w:eastAsia="宋体" w:hint="default"/>
                <w:sz w:val="18"/>
                <w:szCs w:val="18"/>
              </w:rPr>
            </w:pPr>
            <w:r>
              <w:rPr>
                <w:rFonts w:ascii="宋体" w:hAnsi="宋体" w:cs="宋体" w:eastAsia="宋体" w:hint="default"/>
                <w:sz w:val="18"/>
                <w:szCs w:val="18"/>
              </w:rPr>
              <w:t>情况说明</w:t>
            </w:r>
          </w:p>
        </w:tc>
      </w:tr>
      <w:tr>
        <w:trPr>
          <w:trHeight w:val="636"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99,759,463.76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1.42%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47,059,311.02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111.99%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0"/>
              <w:jc w:val="left"/>
              <w:rPr>
                <w:rFonts w:ascii="宋体" w:hAnsi="宋体" w:cs="宋体" w:eastAsia="宋体" w:hint="default"/>
                <w:sz w:val="18"/>
                <w:szCs w:val="18"/>
              </w:rPr>
            </w:pPr>
            <w:r>
              <w:rPr>
                <w:rFonts w:ascii="宋体" w:hAnsi="宋体" w:cs="宋体" w:eastAsia="宋体" w:hint="default"/>
                <w:spacing w:val="12"/>
                <w:sz w:val="18"/>
                <w:szCs w:val="18"/>
              </w:rPr>
              <w:t>主要系本期收到的承</w:t>
            </w:r>
            <w:r>
              <w:rPr>
                <w:rFonts w:ascii="宋体" w:hAnsi="宋体" w:cs="宋体" w:eastAsia="宋体" w:hint="default"/>
                <w:sz w:val="18"/>
                <w:szCs w:val="18"/>
              </w:rPr>
              <w:t> 兑汇票增加所致</w:t>
            </w:r>
          </w:p>
        </w:tc>
      </w:tr>
      <w:tr>
        <w:trPr>
          <w:trHeight w:val="634"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118,601,753.62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1.69%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34,135,995.63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247.44%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2"/>
                <w:sz w:val="18"/>
                <w:szCs w:val="18"/>
              </w:rPr>
              <w:t>主要系预付材料款增</w:t>
            </w:r>
            <w:r>
              <w:rPr>
                <w:rFonts w:ascii="宋体" w:hAnsi="宋体" w:cs="宋体" w:eastAsia="宋体" w:hint="default"/>
                <w:sz w:val="18"/>
                <w:szCs w:val="18"/>
              </w:rPr>
              <w:t> 加所致</w:t>
            </w:r>
          </w:p>
        </w:tc>
      </w:tr>
      <w:tr>
        <w:trPr>
          <w:trHeight w:val="389"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6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pacing w:val="-1"/>
                <w:sz w:val="18"/>
              </w:rPr>
              <w:t>2,700,000.00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宋体" w:hAnsi="宋体" w:cs="宋体" w:eastAsia="宋体" w:hint="default"/>
                <w:sz w:val="18"/>
                <w:szCs w:val="18"/>
              </w:rPr>
            </w:pPr>
            <w:r>
              <w:rPr>
                <w:rFonts w:ascii="宋体"/>
                <w:sz w:val="18"/>
              </w:rPr>
              <w:t>0.06%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pacing w:val="-1"/>
                <w:sz w:val="18"/>
              </w:rPr>
              <w:t>-100.00%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主要系股利收到所致</w:t>
            </w:r>
          </w:p>
        </w:tc>
      </w:tr>
      <w:tr>
        <w:trPr>
          <w:trHeight w:val="634"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18,348,593.61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0.26%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14,092,770.93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30.20%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2"/>
                <w:sz w:val="18"/>
                <w:szCs w:val="18"/>
              </w:rPr>
              <w:t>主要系本期投标保证</w:t>
            </w:r>
            <w:r>
              <w:rPr>
                <w:rFonts w:ascii="宋体" w:hAnsi="宋体" w:cs="宋体" w:eastAsia="宋体" w:hint="default"/>
                <w:sz w:val="18"/>
                <w:szCs w:val="18"/>
              </w:rPr>
              <w:t> 金增加所致</w:t>
            </w:r>
          </w:p>
        </w:tc>
      </w:tr>
      <w:tr>
        <w:trPr>
          <w:trHeight w:val="634"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8"/>
              <w:ind w:left="103" w:right="84"/>
              <w:jc w:val="left"/>
              <w:rPr>
                <w:rFonts w:ascii="宋体" w:hAnsi="宋体" w:cs="宋体" w:eastAsia="宋体" w:hint="default"/>
                <w:sz w:val="18"/>
                <w:szCs w:val="18"/>
              </w:rPr>
            </w:pPr>
            <w:r>
              <w:rPr>
                <w:rFonts w:ascii="宋体" w:hAnsi="宋体" w:cs="宋体" w:eastAsia="宋体" w:hint="default"/>
                <w:spacing w:val="13"/>
                <w:sz w:val="18"/>
                <w:szCs w:val="18"/>
              </w:rPr>
              <w:t>一年内到期的</w:t>
            </w:r>
            <w:r>
              <w:rPr>
                <w:rFonts w:ascii="宋体" w:hAnsi="宋体" w:cs="宋体" w:eastAsia="宋体" w:hint="default"/>
                <w:spacing w:val="-74"/>
                <w:sz w:val="18"/>
                <w:szCs w:val="18"/>
              </w:rPr>
              <w:t> </w:t>
            </w:r>
            <w:r>
              <w:rPr>
                <w:rFonts w:ascii="宋体" w:hAnsi="宋体" w:cs="宋体" w:eastAsia="宋体" w:hint="default"/>
                <w:sz w:val="18"/>
                <w:szCs w:val="18"/>
              </w:rPr>
              <w:t>非流动资产</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18,591,889.41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0.26%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43,547,858.31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-57.31%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2"/>
                <w:sz w:val="18"/>
                <w:szCs w:val="18"/>
              </w:rPr>
              <w:t>主要系一年内工程款</w:t>
            </w:r>
            <w:r>
              <w:rPr>
                <w:rFonts w:ascii="宋体" w:hAnsi="宋体" w:cs="宋体" w:eastAsia="宋体" w:hint="default"/>
                <w:sz w:val="18"/>
                <w:szCs w:val="18"/>
              </w:rPr>
              <w:t> 部分收回所致</w:t>
            </w:r>
          </w:p>
        </w:tc>
      </w:tr>
    </w:tbl>
    <w:p>
      <w:pPr>
        <w:spacing w:after="0" w:line="316" w:lineRule="auto"/>
        <w:jc w:val="left"/>
        <w:rPr>
          <w:rFonts w:ascii="宋体" w:hAnsi="宋体" w:cs="宋体" w:eastAsia="宋体" w:hint="default"/>
          <w:sz w:val="18"/>
          <w:szCs w:val="18"/>
        </w:rPr>
        <w:sectPr>
          <w:type w:val="continuous"/>
          <w:pgSz w:w="11910" w:h="16840"/>
          <w:pgMar w:top="1580" w:bottom="280" w:left="1560" w:right="8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380"/>
        <w:gridCol w:w="1563"/>
        <w:gridCol w:w="850"/>
        <w:gridCol w:w="1704"/>
        <w:gridCol w:w="850"/>
        <w:gridCol w:w="994"/>
        <w:gridCol w:w="1944"/>
      </w:tblGrid>
      <w:tr>
        <w:trPr>
          <w:trHeight w:val="636"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其它流动资产</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799,618,775.88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4" w:right="0"/>
              <w:jc w:val="center"/>
              <w:rPr>
                <w:rFonts w:ascii="宋体" w:hAnsi="宋体" w:cs="宋体" w:eastAsia="宋体" w:hint="default"/>
                <w:sz w:val="18"/>
                <w:szCs w:val="18"/>
              </w:rPr>
            </w:pPr>
            <w:r>
              <w:rPr>
                <w:rFonts w:ascii="宋体"/>
                <w:sz w:val="18"/>
              </w:rPr>
              <w:t>11.38%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16,851,241.11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4645.16%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0" w:right="100"/>
              <w:jc w:val="left"/>
              <w:rPr>
                <w:rFonts w:ascii="宋体" w:hAnsi="宋体" w:cs="宋体" w:eastAsia="宋体" w:hint="default"/>
                <w:sz w:val="18"/>
                <w:szCs w:val="18"/>
              </w:rPr>
            </w:pPr>
            <w:r>
              <w:rPr>
                <w:rFonts w:ascii="宋体" w:hAnsi="宋体" w:cs="宋体" w:eastAsia="宋体" w:hint="default"/>
                <w:spacing w:val="12"/>
                <w:sz w:val="18"/>
                <w:szCs w:val="18"/>
              </w:rPr>
              <w:t>主要系本期增加理财</w:t>
            </w:r>
            <w:r>
              <w:rPr>
                <w:rFonts w:ascii="宋体" w:hAnsi="宋体" w:cs="宋体" w:eastAsia="宋体" w:hint="default"/>
                <w:sz w:val="18"/>
                <w:szCs w:val="18"/>
              </w:rPr>
              <w:t> 产品所致</w:t>
            </w:r>
          </w:p>
        </w:tc>
      </w:tr>
      <w:tr>
        <w:trPr>
          <w:trHeight w:val="634"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1,713,307,425.</w:t>
            </w:r>
          </w:p>
          <w:p>
            <w:pPr>
              <w:pStyle w:val="TableParagraph"/>
              <w:spacing w:line="240" w:lineRule="auto" w:before="76"/>
              <w:ind w:right="98"/>
              <w:jc w:val="right"/>
              <w:rPr>
                <w:rFonts w:ascii="宋体" w:hAnsi="宋体" w:cs="宋体" w:eastAsia="宋体" w:hint="default"/>
                <w:sz w:val="18"/>
                <w:szCs w:val="18"/>
              </w:rPr>
            </w:pPr>
            <w:r>
              <w:rPr>
                <w:rFonts w:ascii="宋体"/>
                <w:sz w:val="18"/>
              </w:rPr>
              <w:t>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4" w:right="0"/>
              <w:jc w:val="center"/>
              <w:rPr>
                <w:rFonts w:ascii="宋体" w:hAnsi="宋体" w:cs="宋体" w:eastAsia="宋体" w:hint="default"/>
                <w:sz w:val="18"/>
                <w:szCs w:val="18"/>
              </w:rPr>
            </w:pPr>
            <w:r>
              <w:rPr>
                <w:rFonts w:ascii="宋体"/>
                <w:sz w:val="18"/>
              </w:rPr>
              <w:t>24.39%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401,151,172.09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9.12%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327.10%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2"/>
                <w:sz w:val="18"/>
                <w:szCs w:val="18"/>
              </w:rPr>
              <w:t>主要系本期光伏电站</w:t>
            </w:r>
            <w:r>
              <w:rPr>
                <w:rFonts w:ascii="宋体" w:hAnsi="宋体" w:cs="宋体" w:eastAsia="宋体" w:hint="default"/>
                <w:sz w:val="18"/>
                <w:szCs w:val="18"/>
              </w:rPr>
              <w:t> 竣工转固所致</w:t>
            </w:r>
          </w:p>
        </w:tc>
      </w:tr>
      <w:tr>
        <w:trPr>
          <w:trHeight w:val="946"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194,689,543.88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83" w:right="0"/>
              <w:jc w:val="center"/>
              <w:rPr>
                <w:rFonts w:ascii="宋体" w:hAnsi="宋体" w:cs="宋体" w:eastAsia="宋体" w:hint="default"/>
                <w:sz w:val="18"/>
                <w:szCs w:val="18"/>
              </w:rPr>
            </w:pPr>
            <w:r>
              <w:rPr>
                <w:rFonts w:ascii="宋体"/>
                <w:sz w:val="18"/>
              </w:rPr>
              <w:t>2.77%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595,252,886.89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-67.29%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9"/>
              <w:jc w:val="both"/>
              <w:rPr>
                <w:rFonts w:ascii="宋体" w:hAnsi="宋体" w:cs="宋体" w:eastAsia="宋体" w:hint="default"/>
                <w:sz w:val="18"/>
                <w:szCs w:val="18"/>
              </w:rPr>
            </w:pPr>
            <w:r>
              <w:rPr>
                <w:rFonts w:ascii="宋体" w:hAnsi="宋体" w:cs="宋体" w:eastAsia="宋体" w:hint="default"/>
                <w:spacing w:val="12"/>
                <w:sz w:val="18"/>
                <w:szCs w:val="18"/>
              </w:rPr>
              <w:t>主要系本期光伏电站</w:t>
            </w:r>
            <w:r>
              <w:rPr>
                <w:rFonts w:ascii="宋体" w:hAnsi="宋体" w:cs="宋体" w:eastAsia="宋体" w:hint="default"/>
                <w:sz w:val="18"/>
                <w:szCs w:val="18"/>
              </w:rPr>
              <w:t> </w:t>
            </w:r>
            <w:r>
              <w:rPr>
                <w:rFonts w:ascii="宋体" w:hAnsi="宋体" w:cs="宋体" w:eastAsia="宋体" w:hint="default"/>
                <w:spacing w:val="12"/>
                <w:sz w:val="18"/>
                <w:szCs w:val="18"/>
              </w:rPr>
              <w:t>本期竣工转固导致在</w:t>
            </w:r>
            <w:r>
              <w:rPr>
                <w:rFonts w:ascii="宋体" w:hAnsi="宋体" w:cs="宋体" w:eastAsia="宋体" w:hint="default"/>
                <w:sz w:val="18"/>
                <w:szCs w:val="18"/>
              </w:rPr>
              <w:t> 建工程减少</w:t>
            </w:r>
          </w:p>
        </w:tc>
      </w:tr>
      <w:tr>
        <w:trPr>
          <w:trHeight w:val="946"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23,385,963.38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83" w:right="0"/>
              <w:jc w:val="center"/>
              <w:rPr>
                <w:rFonts w:ascii="宋体" w:hAnsi="宋体" w:cs="宋体" w:eastAsia="宋体" w:hint="default"/>
                <w:sz w:val="18"/>
                <w:szCs w:val="18"/>
              </w:rPr>
            </w:pPr>
            <w:r>
              <w:rPr>
                <w:rFonts w:ascii="宋体"/>
                <w:sz w:val="18"/>
              </w:rPr>
              <w:t>0.33%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12,960,347.73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0.29%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80.44%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both"/>
              <w:rPr>
                <w:rFonts w:ascii="宋体" w:hAnsi="宋体" w:cs="宋体" w:eastAsia="宋体" w:hint="default"/>
                <w:sz w:val="18"/>
                <w:szCs w:val="18"/>
              </w:rPr>
            </w:pPr>
            <w:r>
              <w:rPr>
                <w:rFonts w:ascii="宋体" w:hAnsi="宋体" w:cs="宋体" w:eastAsia="宋体" w:hint="default"/>
                <w:spacing w:val="12"/>
                <w:sz w:val="18"/>
                <w:szCs w:val="18"/>
              </w:rPr>
              <w:t>主要系本期购买办公</w:t>
            </w:r>
            <w:r>
              <w:rPr>
                <w:rFonts w:ascii="宋体" w:hAnsi="宋体" w:cs="宋体" w:eastAsia="宋体" w:hint="default"/>
                <w:sz w:val="18"/>
                <w:szCs w:val="18"/>
              </w:rPr>
              <w:t> </w:t>
            </w:r>
            <w:r>
              <w:rPr>
                <w:rFonts w:ascii="宋体" w:hAnsi="宋体" w:cs="宋体" w:eastAsia="宋体" w:hint="default"/>
                <w:spacing w:val="12"/>
                <w:sz w:val="18"/>
                <w:szCs w:val="18"/>
              </w:rPr>
              <w:t>场所增加的装修费用</w:t>
            </w:r>
            <w:r>
              <w:rPr>
                <w:rFonts w:ascii="宋体" w:hAnsi="宋体" w:cs="宋体" w:eastAsia="宋体" w:hint="default"/>
                <w:sz w:val="18"/>
                <w:szCs w:val="18"/>
              </w:rPr>
              <w:t> 所致</w:t>
            </w:r>
          </w:p>
        </w:tc>
      </w:tr>
      <w:tr>
        <w:trPr>
          <w:trHeight w:val="946"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3" w:right="84"/>
              <w:jc w:val="left"/>
              <w:rPr>
                <w:rFonts w:ascii="宋体" w:hAnsi="宋体" w:cs="宋体" w:eastAsia="宋体" w:hint="default"/>
                <w:sz w:val="18"/>
                <w:szCs w:val="18"/>
              </w:rPr>
            </w:pPr>
            <w:r>
              <w:rPr>
                <w:rFonts w:ascii="宋体" w:hAnsi="宋体" w:cs="宋体" w:eastAsia="宋体" w:hint="default"/>
                <w:spacing w:val="13"/>
                <w:sz w:val="18"/>
                <w:szCs w:val="18"/>
              </w:rPr>
              <w:t>其他非流动资</w:t>
            </w:r>
            <w:r>
              <w:rPr>
                <w:rFonts w:ascii="宋体" w:hAnsi="宋体" w:cs="宋体" w:eastAsia="宋体" w:hint="default"/>
                <w:spacing w:val="-74"/>
                <w:sz w:val="18"/>
                <w:szCs w:val="18"/>
              </w:rPr>
              <w:t> </w:t>
            </w:r>
            <w:r>
              <w:rPr>
                <w:rFonts w:ascii="宋体" w:hAnsi="宋体" w:cs="宋体" w:eastAsia="宋体" w:hint="default"/>
                <w:sz w:val="18"/>
                <w:szCs w:val="18"/>
              </w:rPr>
              <w:t>产</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625,246,705.43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83" w:right="0"/>
              <w:jc w:val="center"/>
              <w:rPr>
                <w:rFonts w:ascii="宋体" w:hAnsi="宋体" w:cs="宋体" w:eastAsia="宋体" w:hint="default"/>
                <w:sz w:val="18"/>
                <w:szCs w:val="18"/>
              </w:rPr>
            </w:pPr>
            <w:r>
              <w:rPr>
                <w:rFonts w:ascii="宋体"/>
                <w:sz w:val="18"/>
              </w:rPr>
              <w:t>8.90%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334,965,324.33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7.62%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86.66%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both"/>
              <w:rPr>
                <w:rFonts w:ascii="宋体" w:hAnsi="宋体" w:cs="宋体" w:eastAsia="宋体" w:hint="default"/>
                <w:sz w:val="18"/>
                <w:szCs w:val="18"/>
              </w:rPr>
            </w:pPr>
            <w:r>
              <w:rPr>
                <w:rFonts w:ascii="宋体" w:hAnsi="宋体" w:cs="宋体" w:eastAsia="宋体" w:hint="default"/>
                <w:spacing w:val="12"/>
                <w:sz w:val="18"/>
                <w:szCs w:val="18"/>
              </w:rPr>
              <w:t>主要系光伏电站建设</w:t>
            </w:r>
            <w:r>
              <w:rPr>
                <w:rFonts w:ascii="宋体" w:hAnsi="宋体" w:cs="宋体" w:eastAsia="宋体" w:hint="default"/>
                <w:sz w:val="18"/>
                <w:szCs w:val="18"/>
              </w:rPr>
              <w:t> </w:t>
            </w:r>
            <w:r>
              <w:rPr>
                <w:rFonts w:ascii="宋体" w:hAnsi="宋体" w:cs="宋体" w:eastAsia="宋体" w:hint="default"/>
                <w:spacing w:val="12"/>
                <w:sz w:val="18"/>
                <w:szCs w:val="18"/>
              </w:rPr>
              <w:t>投入的预付款和待抵</w:t>
            </w:r>
            <w:r>
              <w:rPr>
                <w:rFonts w:ascii="宋体" w:hAnsi="宋体" w:cs="宋体" w:eastAsia="宋体" w:hint="default"/>
                <w:sz w:val="18"/>
                <w:szCs w:val="18"/>
              </w:rPr>
              <w:t> 进项税金导致</w:t>
            </w:r>
          </w:p>
        </w:tc>
      </w:tr>
      <w:tr>
        <w:trPr>
          <w:trHeight w:val="634"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2"/>
                <w:sz w:val="18"/>
                <w:szCs w:val="18"/>
              </w:rPr>
              <w:t>主要系本期归还银行</w:t>
            </w:r>
            <w:r>
              <w:rPr>
                <w:rFonts w:ascii="宋体" w:hAnsi="宋体" w:cs="宋体" w:eastAsia="宋体" w:hint="default"/>
                <w:sz w:val="18"/>
                <w:szCs w:val="18"/>
              </w:rPr>
              <w:t> 贷款所致</w:t>
            </w:r>
          </w:p>
        </w:tc>
      </w:tr>
      <w:tr>
        <w:trPr>
          <w:trHeight w:val="948"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601,022,434.86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3" w:right="0"/>
              <w:jc w:val="center"/>
              <w:rPr>
                <w:rFonts w:ascii="宋体" w:hAnsi="宋体" w:cs="宋体" w:eastAsia="宋体" w:hint="default"/>
                <w:sz w:val="18"/>
                <w:szCs w:val="18"/>
              </w:rPr>
            </w:pPr>
            <w:r>
              <w:rPr>
                <w:rFonts w:ascii="宋体"/>
                <w:sz w:val="18"/>
              </w:rPr>
              <w:t>8.56%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241,439,532.41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5.49%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148.93%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0"/>
              <w:jc w:val="both"/>
              <w:rPr>
                <w:rFonts w:ascii="宋体" w:hAnsi="宋体" w:cs="宋体" w:eastAsia="宋体" w:hint="default"/>
                <w:sz w:val="18"/>
                <w:szCs w:val="18"/>
              </w:rPr>
            </w:pPr>
            <w:r>
              <w:rPr>
                <w:rFonts w:ascii="宋体" w:hAnsi="宋体" w:cs="宋体" w:eastAsia="宋体" w:hint="default"/>
                <w:spacing w:val="12"/>
                <w:sz w:val="18"/>
                <w:szCs w:val="18"/>
              </w:rPr>
              <w:t>主要系本期购买原材</w:t>
            </w:r>
            <w:r>
              <w:rPr>
                <w:rFonts w:ascii="宋体" w:hAnsi="宋体" w:cs="宋体" w:eastAsia="宋体" w:hint="default"/>
                <w:sz w:val="18"/>
                <w:szCs w:val="18"/>
              </w:rPr>
              <w:t> </w:t>
            </w:r>
            <w:r>
              <w:rPr>
                <w:rFonts w:ascii="宋体" w:hAnsi="宋体" w:cs="宋体" w:eastAsia="宋体" w:hint="default"/>
                <w:spacing w:val="12"/>
                <w:sz w:val="18"/>
                <w:szCs w:val="18"/>
              </w:rPr>
              <w:t>料对外支付银行承兑</w:t>
            </w:r>
            <w:r>
              <w:rPr>
                <w:rFonts w:ascii="宋体" w:hAnsi="宋体" w:cs="宋体" w:eastAsia="宋体" w:hint="default"/>
                <w:sz w:val="18"/>
                <w:szCs w:val="18"/>
              </w:rPr>
              <w:t> 汇票增加所致</w:t>
            </w:r>
          </w:p>
        </w:tc>
      </w:tr>
      <w:tr>
        <w:trPr>
          <w:trHeight w:val="634"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13,185,771.45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3" w:right="0"/>
              <w:jc w:val="center"/>
              <w:rPr>
                <w:rFonts w:ascii="宋体" w:hAnsi="宋体" w:cs="宋体" w:eastAsia="宋体" w:hint="default"/>
                <w:sz w:val="18"/>
                <w:szCs w:val="18"/>
              </w:rPr>
            </w:pPr>
            <w:r>
              <w:rPr>
                <w:rFonts w:ascii="宋体"/>
                <w:sz w:val="18"/>
              </w:rPr>
              <w:t>0.19%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33,500,656.35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-60.64%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2"/>
                <w:sz w:val="18"/>
                <w:szCs w:val="18"/>
              </w:rPr>
              <w:t>主要系本期预收款项</w:t>
            </w:r>
            <w:r>
              <w:rPr>
                <w:rFonts w:ascii="宋体" w:hAnsi="宋体" w:cs="宋体" w:eastAsia="宋体" w:hint="default"/>
                <w:sz w:val="18"/>
                <w:szCs w:val="18"/>
              </w:rPr>
              <w:t> 减少所致</w:t>
            </w:r>
          </w:p>
        </w:tc>
      </w:tr>
      <w:tr>
        <w:trPr>
          <w:trHeight w:val="634"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23,277,441.24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3" w:right="0"/>
              <w:jc w:val="center"/>
              <w:rPr>
                <w:rFonts w:ascii="宋体" w:hAnsi="宋体" w:cs="宋体" w:eastAsia="宋体" w:hint="default"/>
                <w:sz w:val="18"/>
                <w:szCs w:val="18"/>
              </w:rPr>
            </w:pPr>
            <w:r>
              <w:rPr>
                <w:rFonts w:ascii="宋体"/>
                <w:sz w:val="18"/>
              </w:rPr>
              <w:t>0.33%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72,504,061.75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-67.89%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100"/>
              <w:jc w:val="left"/>
              <w:rPr>
                <w:rFonts w:ascii="宋体" w:hAnsi="宋体" w:cs="宋体" w:eastAsia="宋体" w:hint="default"/>
                <w:sz w:val="18"/>
                <w:szCs w:val="18"/>
              </w:rPr>
            </w:pPr>
            <w:r>
              <w:rPr>
                <w:rFonts w:ascii="宋体" w:hAnsi="宋体" w:cs="宋体" w:eastAsia="宋体" w:hint="default"/>
                <w:spacing w:val="12"/>
                <w:sz w:val="18"/>
                <w:szCs w:val="18"/>
              </w:rPr>
              <w:t>主要系本期交纳上年</w:t>
            </w:r>
            <w:r>
              <w:rPr>
                <w:rFonts w:ascii="宋体" w:hAnsi="宋体" w:cs="宋体" w:eastAsia="宋体" w:hint="default"/>
                <w:sz w:val="18"/>
                <w:szCs w:val="18"/>
              </w:rPr>
              <w:t> 度应交税金所致</w:t>
            </w:r>
          </w:p>
        </w:tc>
      </w:tr>
      <w:tr>
        <w:trPr>
          <w:trHeight w:val="634"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104,018,075.27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3" w:right="0"/>
              <w:jc w:val="center"/>
              <w:rPr>
                <w:rFonts w:ascii="宋体" w:hAnsi="宋体" w:cs="宋体" w:eastAsia="宋体" w:hint="default"/>
                <w:sz w:val="18"/>
                <w:szCs w:val="18"/>
              </w:rPr>
            </w:pPr>
            <w:r>
              <w:rPr>
                <w:rFonts w:ascii="宋体"/>
                <w:sz w:val="18"/>
              </w:rPr>
              <w:t>1.48%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203,485,022.89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4.63%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-48.88%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2"/>
                <w:sz w:val="18"/>
                <w:szCs w:val="18"/>
              </w:rPr>
              <w:t>主要系本期控股子公</w:t>
            </w:r>
            <w:r>
              <w:rPr>
                <w:rFonts w:ascii="宋体" w:hAnsi="宋体" w:cs="宋体" w:eastAsia="宋体" w:hint="default"/>
                <w:sz w:val="18"/>
                <w:szCs w:val="18"/>
              </w:rPr>
              <w:t> 司归还借款所致</w:t>
            </w:r>
          </w:p>
        </w:tc>
      </w:tr>
      <w:tr>
        <w:trPr>
          <w:trHeight w:val="946"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84"/>
              <w:jc w:val="left"/>
              <w:rPr>
                <w:rFonts w:ascii="宋体" w:hAnsi="宋体" w:cs="宋体" w:eastAsia="宋体" w:hint="default"/>
                <w:sz w:val="18"/>
                <w:szCs w:val="18"/>
              </w:rPr>
            </w:pPr>
            <w:r>
              <w:rPr>
                <w:rFonts w:ascii="宋体" w:hAnsi="宋体" w:cs="宋体" w:eastAsia="宋体" w:hint="default"/>
                <w:spacing w:val="13"/>
                <w:sz w:val="18"/>
                <w:szCs w:val="18"/>
              </w:rPr>
              <w:t>一年内到期的</w:t>
            </w:r>
            <w:r>
              <w:rPr>
                <w:rFonts w:ascii="宋体" w:hAnsi="宋体" w:cs="宋体" w:eastAsia="宋体" w:hint="default"/>
                <w:spacing w:val="-74"/>
                <w:sz w:val="18"/>
                <w:szCs w:val="18"/>
              </w:rPr>
              <w:t> </w:t>
            </w:r>
            <w:r>
              <w:rPr>
                <w:rFonts w:ascii="宋体" w:hAnsi="宋体" w:cs="宋体" w:eastAsia="宋体" w:hint="default"/>
                <w:sz w:val="18"/>
                <w:szCs w:val="18"/>
              </w:rPr>
              <w:t>非流动负债</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83" w:right="0"/>
              <w:jc w:val="center"/>
              <w:rPr>
                <w:rFonts w:ascii="宋体" w:hAnsi="宋体" w:cs="宋体" w:eastAsia="宋体" w:hint="default"/>
                <w:sz w:val="18"/>
                <w:szCs w:val="18"/>
              </w:rPr>
            </w:pPr>
            <w:r>
              <w:rPr>
                <w:rFonts w:ascii="宋体"/>
                <w:sz w:val="18"/>
              </w:rPr>
              <w:t>0.19%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84"/>
              <w:jc w:val="both"/>
              <w:rPr>
                <w:rFonts w:ascii="宋体" w:hAnsi="宋体" w:cs="宋体" w:eastAsia="宋体" w:hint="default"/>
                <w:sz w:val="18"/>
                <w:szCs w:val="18"/>
              </w:rPr>
            </w:pPr>
            <w:r>
              <w:rPr>
                <w:rFonts w:ascii="宋体" w:hAnsi="宋体" w:cs="宋体" w:eastAsia="宋体" w:hint="default"/>
                <w:spacing w:val="12"/>
                <w:sz w:val="18"/>
                <w:szCs w:val="18"/>
              </w:rPr>
              <w:t>主要系本期与银行的</w:t>
            </w:r>
            <w:r>
              <w:rPr>
                <w:rFonts w:ascii="宋体" w:hAnsi="宋体" w:cs="宋体" w:eastAsia="宋体" w:hint="default"/>
                <w:sz w:val="18"/>
                <w:szCs w:val="18"/>
              </w:rPr>
              <w:t> </w:t>
            </w:r>
            <w:r>
              <w:rPr>
                <w:rFonts w:ascii="宋体" w:hAnsi="宋体" w:cs="宋体" w:eastAsia="宋体" w:hint="default"/>
                <w:spacing w:val="13"/>
                <w:sz w:val="18"/>
                <w:szCs w:val="18"/>
              </w:rPr>
              <w:t>长期借款在一年内需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要归还所致</w:t>
            </w:r>
          </w:p>
        </w:tc>
      </w:tr>
      <w:tr>
        <w:trPr>
          <w:trHeight w:val="634"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542,250,000.00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3" w:right="0"/>
              <w:jc w:val="center"/>
              <w:rPr>
                <w:rFonts w:ascii="宋体" w:hAnsi="宋体" w:cs="宋体" w:eastAsia="宋体" w:hint="default"/>
                <w:sz w:val="18"/>
                <w:szCs w:val="18"/>
              </w:rPr>
            </w:pPr>
            <w:r>
              <w:rPr>
                <w:rFonts w:ascii="宋体"/>
                <w:sz w:val="18"/>
              </w:rPr>
              <w:t>7.72%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2"/>
                <w:sz w:val="18"/>
                <w:szCs w:val="18"/>
              </w:rPr>
              <w:t>主要系本期增加与银</w:t>
            </w:r>
            <w:r>
              <w:rPr>
                <w:rFonts w:ascii="宋体" w:hAnsi="宋体" w:cs="宋体" w:eastAsia="宋体" w:hint="default"/>
                <w:sz w:val="18"/>
                <w:szCs w:val="18"/>
              </w:rPr>
              <w:t> 行的长期借款所致</w:t>
            </w:r>
          </w:p>
        </w:tc>
      </w:tr>
      <w:tr>
        <w:trPr>
          <w:trHeight w:val="949"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13,834,570.71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3" w:right="0"/>
              <w:jc w:val="center"/>
              <w:rPr>
                <w:rFonts w:ascii="宋体" w:hAnsi="宋体" w:cs="宋体" w:eastAsia="宋体" w:hint="default"/>
                <w:sz w:val="18"/>
                <w:szCs w:val="18"/>
              </w:rPr>
            </w:pPr>
            <w:r>
              <w:rPr>
                <w:rFonts w:ascii="宋体"/>
                <w:sz w:val="18"/>
              </w:rPr>
              <w:t>0.20%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0" w:right="100"/>
              <w:jc w:val="both"/>
              <w:rPr>
                <w:rFonts w:ascii="宋体" w:hAnsi="宋体" w:cs="宋体" w:eastAsia="宋体" w:hint="default"/>
                <w:sz w:val="18"/>
                <w:szCs w:val="18"/>
              </w:rPr>
            </w:pPr>
            <w:r>
              <w:rPr>
                <w:rFonts w:ascii="宋体" w:hAnsi="宋体" w:cs="宋体" w:eastAsia="宋体" w:hint="default"/>
                <w:spacing w:val="12"/>
                <w:sz w:val="18"/>
                <w:szCs w:val="18"/>
              </w:rPr>
              <w:t>主要系本期子公司开</w:t>
            </w:r>
            <w:r>
              <w:rPr>
                <w:rFonts w:ascii="宋体" w:hAnsi="宋体" w:cs="宋体" w:eastAsia="宋体" w:hint="default"/>
                <w:sz w:val="18"/>
                <w:szCs w:val="18"/>
              </w:rPr>
              <w:t> </w:t>
            </w:r>
            <w:r>
              <w:rPr>
                <w:rFonts w:ascii="宋体" w:hAnsi="宋体" w:cs="宋体" w:eastAsia="宋体" w:hint="default"/>
                <w:spacing w:val="12"/>
                <w:sz w:val="18"/>
                <w:szCs w:val="18"/>
              </w:rPr>
              <w:t>展了融资租赁售后回</w:t>
            </w:r>
            <w:r>
              <w:rPr>
                <w:rFonts w:ascii="宋体" w:hAnsi="宋体" w:cs="宋体" w:eastAsia="宋体" w:hint="default"/>
                <w:sz w:val="18"/>
                <w:szCs w:val="18"/>
              </w:rPr>
              <w:t> 租业务</w:t>
            </w:r>
          </w:p>
        </w:tc>
      </w:tr>
      <w:tr>
        <w:trPr>
          <w:trHeight w:val="634"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23,262,375.91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3" w:right="0"/>
              <w:jc w:val="center"/>
              <w:rPr>
                <w:rFonts w:ascii="宋体" w:hAnsi="宋体" w:cs="宋体" w:eastAsia="宋体" w:hint="default"/>
                <w:sz w:val="18"/>
                <w:szCs w:val="18"/>
              </w:rPr>
            </w:pPr>
            <w:r>
              <w:rPr>
                <w:rFonts w:ascii="宋体"/>
                <w:sz w:val="18"/>
              </w:rPr>
              <w:t>0.33%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16,478,378.02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41.17%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2"/>
                <w:sz w:val="18"/>
                <w:szCs w:val="18"/>
              </w:rPr>
              <w:t>主要系本期政府补贴</w:t>
            </w:r>
            <w:r>
              <w:rPr>
                <w:rFonts w:ascii="宋体" w:hAnsi="宋体" w:cs="宋体" w:eastAsia="宋体" w:hint="default"/>
                <w:sz w:val="18"/>
                <w:szCs w:val="18"/>
              </w:rPr>
              <w:t> 增加所致</w:t>
            </w:r>
          </w:p>
        </w:tc>
      </w:tr>
      <w:tr>
        <w:trPr>
          <w:trHeight w:val="634"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3,089,260,935.</w:t>
            </w:r>
          </w:p>
          <w:p>
            <w:pPr>
              <w:pStyle w:val="TableParagraph"/>
              <w:spacing w:line="240" w:lineRule="auto" w:before="76"/>
              <w:ind w:right="98"/>
              <w:jc w:val="right"/>
              <w:rPr>
                <w:rFonts w:ascii="宋体" w:hAnsi="宋体" w:cs="宋体" w:eastAsia="宋体" w:hint="default"/>
                <w:sz w:val="18"/>
                <w:szCs w:val="18"/>
              </w:rPr>
            </w:pPr>
            <w:r>
              <w:rPr>
                <w:rFonts w:ascii="宋体"/>
                <w:sz w:val="18"/>
              </w:rPr>
              <w:t>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4" w:right="0"/>
              <w:jc w:val="center"/>
              <w:rPr>
                <w:rFonts w:ascii="宋体" w:hAnsi="宋体" w:cs="宋体" w:eastAsia="宋体" w:hint="default"/>
                <w:sz w:val="18"/>
                <w:szCs w:val="18"/>
              </w:rPr>
            </w:pPr>
            <w:r>
              <w:rPr>
                <w:rFonts w:ascii="宋体"/>
                <w:sz w:val="18"/>
              </w:rPr>
              <w:t>43.98%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1,390,226,693.77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31.62%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122.21%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2"/>
                <w:sz w:val="18"/>
                <w:szCs w:val="18"/>
              </w:rPr>
              <w:t>主要系本期对外非公</w:t>
            </w:r>
            <w:r>
              <w:rPr>
                <w:rFonts w:ascii="宋体" w:hAnsi="宋体" w:cs="宋体" w:eastAsia="宋体" w:hint="default"/>
                <w:sz w:val="18"/>
                <w:szCs w:val="18"/>
              </w:rPr>
              <w:t> 开发行股票所致</w:t>
            </w:r>
          </w:p>
        </w:tc>
      </w:tr>
      <w:tr>
        <w:trPr>
          <w:trHeight w:val="634" w:hRule="exact"/>
        </w:trPr>
        <w:tc>
          <w:tcPr>
            <w:tcW w:w="13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99,215,176.65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3" w:right="0"/>
              <w:jc w:val="center"/>
              <w:rPr>
                <w:rFonts w:ascii="宋体" w:hAnsi="宋体" w:cs="宋体" w:eastAsia="宋体" w:hint="default"/>
                <w:sz w:val="18"/>
                <w:szCs w:val="18"/>
              </w:rPr>
            </w:pPr>
            <w:r>
              <w:rPr>
                <w:rFonts w:ascii="宋体"/>
                <w:sz w:val="18"/>
              </w:rPr>
              <w:t>1.41%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74,317,666.16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33.50%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0"/>
              <w:jc w:val="left"/>
              <w:rPr>
                <w:rFonts w:ascii="宋体" w:hAnsi="宋体" w:cs="宋体" w:eastAsia="宋体" w:hint="default"/>
                <w:sz w:val="18"/>
                <w:szCs w:val="18"/>
              </w:rPr>
            </w:pPr>
            <w:r>
              <w:rPr>
                <w:rFonts w:ascii="宋体" w:hAnsi="宋体" w:cs="宋体" w:eastAsia="宋体" w:hint="default"/>
                <w:spacing w:val="12"/>
                <w:sz w:val="18"/>
                <w:szCs w:val="18"/>
              </w:rPr>
              <w:t>主要系本期非全资子</w:t>
            </w:r>
            <w:r>
              <w:rPr>
                <w:rFonts w:ascii="宋体" w:hAnsi="宋体" w:cs="宋体" w:eastAsia="宋体" w:hint="default"/>
                <w:sz w:val="18"/>
                <w:szCs w:val="18"/>
              </w:rPr>
              <w:t> 公司利润增加所致</w:t>
            </w:r>
          </w:p>
        </w:tc>
      </w:tr>
    </w:tbl>
    <w:p>
      <w:pPr>
        <w:spacing w:line="240" w:lineRule="auto" w:before="9"/>
        <w:rPr>
          <w:rFonts w:ascii="宋体" w:hAnsi="宋体" w:cs="宋体" w:eastAsia="宋体" w:hint="default"/>
          <w:sz w:val="24"/>
          <w:szCs w:val="24"/>
        </w:rPr>
      </w:pPr>
    </w:p>
    <w:p>
      <w:pPr>
        <w:pStyle w:val="Heading2"/>
        <w:spacing w:line="295" w:lineRule="auto"/>
        <w:ind w:left="218" w:right="6949"/>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行业经营性信息分析</w:t>
      </w:r>
      <w:r>
        <w:rPr>
          <w:w w:val="100"/>
        </w:rPr>
        <w:t> </w:t>
      </w:r>
      <w:r>
        <w:rPr/>
        <w:t>光伏行业经营性信息分析</w:t>
      </w:r>
      <w:r>
        <w:rPr>
          <w:b w:val="0"/>
          <w:bCs w:val="0"/>
        </w:rPr>
      </w:r>
    </w:p>
    <w:p>
      <w:pPr>
        <w:pStyle w:val="Heading2"/>
        <w:tabs>
          <w:tab w:pos="642" w:val="left" w:leader="none"/>
        </w:tabs>
        <w:spacing w:line="240" w:lineRule="auto" w:before="49"/>
        <w:ind w:left="218" w:right="0"/>
        <w:jc w:val="left"/>
        <w:rPr>
          <w:b w:val="0"/>
          <w:bCs w:val="0"/>
        </w:rPr>
      </w:pPr>
      <w:r>
        <w:rPr>
          <w:rFonts w:ascii="宋体" w:hAnsi="宋体" w:cs="宋体" w:eastAsia="宋体" w:hint="default"/>
          <w:w w:val="95"/>
        </w:rPr>
        <w:t>1.</w:t>
        <w:tab/>
      </w:r>
      <w:r>
        <w:rPr/>
        <w:t>光伏产品关键技术指标</w:t>
      </w:r>
      <w:r>
        <w:rPr>
          <w:b w:val="0"/>
          <w:bCs w:val="0"/>
        </w:rPr>
      </w:r>
    </w:p>
    <w:p>
      <w:pPr>
        <w:pStyle w:val="BodyText"/>
        <w:spacing w:line="240" w:lineRule="auto" w:before="97"/>
        <w:ind w:left="218" w:right="6949"/>
        <w:jc w:val="left"/>
      </w:pPr>
      <w:r>
        <w:rPr/>
        <w:t>√适用□不适用</w:t>
      </w:r>
    </w:p>
    <w:p>
      <w:pPr>
        <w:spacing w:after="0" w:line="240" w:lineRule="auto"/>
        <w:jc w:val="left"/>
        <w:sectPr>
          <w:pgSz w:w="11910" w:h="16840"/>
          <w:pgMar w:header="872" w:footer="1195" w:top="1080" w:bottom="1380" w:left="15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5743" w:type="dxa"/>
        <w:tblLayout w:type="fixed"/>
        <w:tblCellMar>
          <w:top w:w="0" w:type="dxa"/>
          <w:left w:w="0" w:type="dxa"/>
          <w:bottom w:w="0" w:type="dxa"/>
          <w:right w:w="0" w:type="dxa"/>
        </w:tblCellMar>
        <w:tblLook w:val="01E0"/>
      </w:tblPr>
      <w:tblGrid>
        <w:gridCol w:w="394"/>
        <w:gridCol w:w="1731"/>
        <w:gridCol w:w="994"/>
      </w:tblGrid>
      <w:tr>
        <w:trPr>
          <w:trHeight w:val="322" w:hRule="exact"/>
        </w:trPr>
        <w:tc>
          <w:tcPr>
            <w:tcW w:w="394" w:type="dxa"/>
            <w:tcBorders>
              <w:top w:val="nil" w:sz="6" w:space="0" w:color="auto"/>
              <w:left w:val="single" w:sz="4" w:space="0" w:color="000000"/>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67" w:lineRule="exact"/>
              <w:ind w:left="110" w:right="0"/>
              <w:jc w:val="left"/>
              <w:rPr>
                <w:rFonts w:ascii="宋体" w:hAnsi="宋体" w:cs="宋体" w:eastAsia="宋体" w:hint="default"/>
                <w:sz w:val="21"/>
                <w:szCs w:val="21"/>
              </w:rPr>
            </w:pPr>
            <w:r>
              <w:rPr>
                <w:rFonts w:ascii="宋体"/>
                <w:sz w:val="21"/>
              </w:rPr>
              <w:t>LYGF-Ba+275P</w:t>
            </w:r>
          </w:p>
        </w:tc>
        <w:tc>
          <w:tcPr>
            <w:tcW w:w="994" w:type="dxa"/>
            <w:tcBorders>
              <w:top w:val="nil" w:sz="6" w:space="0" w:color="auto"/>
              <w:left w:val="nil" w:sz="6" w:space="0" w:color="auto"/>
              <w:bottom w:val="nil" w:sz="6" w:space="0" w:color="auto"/>
              <w:right w:val="nil" w:sz="6" w:space="0" w:color="auto"/>
            </w:tcBorders>
          </w:tcPr>
          <w:p>
            <w:pPr>
              <w:pStyle w:val="TableParagraph"/>
              <w:spacing w:line="267" w:lineRule="exact"/>
              <w:ind w:left="108" w:right="0"/>
              <w:jc w:val="left"/>
              <w:rPr>
                <w:rFonts w:ascii="宋体" w:hAnsi="宋体" w:cs="宋体" w:eastAsia="宋体" w:hint="default"/>
                <w:sz w:val="21"/>
                <w:szCs w:val="21"/>
              </w:rPr>
            </w:pPr>
            <w:r>
              <w:rPr>
                <w:rFonts w:ascii="宋体"/>
                <w:sz w:val="21"/>
              </w:rPr>
              <w:t>275W</w:t>
            </w:r>
          </w:p>
        </w:tc>
      </w:tr>
      <w:tr>
        <w:trPr>
          <w:trHeight w:val="322" w:hRule="exact"/>
        </w:trPr>
        <w:tc>
          <w:tcPr>
            <w:tcW w:w="394" w:type="dxa"/>
            <w:tcBorders>
              <w:top w:val="nil" w:sz="6" w:space="0" w:color="auto"/>
              <w:left w:val="single" w:sz="4" w:space="0" w:color="000000"/>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67" w:lineRule="exact"/>
              <w:ind w:left="110" w:right="0"/>
              <w:jc w:val="left"/>
              <w:rPr>
                <w:rFonts w:ascii="宋体" w:hAnsi="宋体" w:cs="宋体" w:eastAsia="宋体" w:hint="default"/>
                <w:sz w:val="21"/>
                <w:szCs w:val="21"/>
              </w:rPr>
            </w:pPr>
            <w:r>
              <w:rPr>
                <w:rFonts w:ascii="宋体"/>
                <w:sz w:val="21"/>
              </w:rPr>
              <w:t>LYGF-Bb+300M</w:t>
            </w:r>
          </w:p>
        </w:tc>
        <w:tc>
          <w:tcPr>
            <w:tcW w:w="994" w:type="dxa"/>
            <w:tcBorders>
              <w:top w:val="nil" w:sz="6" w:space="0" w:color="auto"/>
              <w:left w:val="nil" w:sz="6" w:space="0" w:color="auto"/>
              <w:bottom w:val="nil" w:sz="6" w:space="0" w:color="auto"/>
              <w:right w:val="nil" w:sz="6" w:space="0" w:color="auto"/>
            </w:tcBorders>
          </w:tcPr>
          <w:p>
            <w:pPr>
              <w:pStyle w:val="TableParagraph"/>
              <w:spacing w:line="267" w:lineRule="exact"/>
              <w:ind w:left="108" w:right="0"/>
              <w:jc w:val="left"/>
              <w:rPr>
                <w:rFonts w:ascii="宋体" w:hAnsi="宋体" w:cs="宋体" w:eastAsia="宋体" w:hint="default"/>
                <w:sz w:val="21"/>
                <w:szCs w:val="21"/>
              </w:rPr>
            </w:pPr>
            <w:r>
              <w:rPr>
                <w:rFonts w:ascii="宋体"/>
                <w:sz w:val="21"/>
              </w:rPr>
              <w:t>300W</w:t>
            </w:r>
          </w:p>
        </w:tc>
      </w:tr>
      <w:tr>
        <w:trPr>
          <w:trHeight w:val="322" w:hRule="exact"/>
        </w:trPr>
        <w:tc>
          <w:tcPr>
            <w:tcW w:w="394" w:type="dxa"/>
            <w:tcBorders>
              <w:top w:val="nil" w:sz="6" w:space="0" w:color="auto"/>
              <w:left w:val="single" w:sz="4" w:space="0" w:color="000000"/>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67" w:lineRule="exact"/>
              <w:ind w:left="110" w:right="0"/>
              <w:jc w:val="left"/>
              <w:rPr>
                <w:rFonts w:ascii="宋体" w:hAnsi="宋体" w:cs="宋体" w:eastAsia="宋体" w:hint="default"/>
                <w:sz w:val="21"/>
                <w:szCs w:val="21"/>
              </w:rPr>
            </w:pPr>
            <w:r>
              <w:rPr>
                <w:rFonts w:ascii="宋体"/>
                <w:sz w:val="21"/>
              </w:rPr>
              <w:t>LYGF-Aa+330P</w:t>
            </w:r>
          </w:p>
        </w:tc>
        <w:tc>
          <w:tcPr>
            <w:tcW w:w="994" w:type="dxa"/>
            <w:tcBorders>
              <w:top w:val="nil" w:sz="6" w:space="0" w:color="auto"/>
              <w:left w:val="nil" w:sz="6" w:space="0" w:color="auto"/>
              <w:bottom w:val="nil" w:sz="6" w:space="0" w:color="auto"/>
              <w:right w:val="nil" w:sz="6" w:space="0" w:color="auto"/>
            </w:tcBorders>
          </w:tcPr>
          <w:p>
            <w:pPr>
              <w:pStyle w:val="TableParagraph"/>
              <w:spacing w:line="267" w:lineRule="exact"/>
              <w:ind w:left="108" w:right="0"/>
              <w:jc w:val="left"/>
              <w:rPr>
                <w:rFonts w:ascii="宋体" w:hAnsi="宋体" w:cs="宋体" w:eastAsia="宋体" w:hint="default"/>
                <w:sz w:val="21"/>
                <w:szCs w:val="21"/>
              </w:rPr>
            </w:pPr>
            <w:r>
              <w:rPr>
                <w:rFonts w:ascii="宋体"/>
                <w:sz w:val="21"/>
              </w:rPr>
              <w:t>330W</w:t>
            </w:r>
          </w:p>
        </w:tc>
      </w:tr>
      <w:tr>
        <w:trPr>
          <w:trHeight w:val="324" w:hRule="exact"/>
        </w:trPr>
        <w:tc>
          <w:tcPr>
            <w:tcW w:w="394" w:type="dxa"/>
            <w:tcBorders>
              <w:top w:val="nil" w:sz="6" w:space="0" w:color="auto"/>
              <w:left w:val="single" w:sz="4" w:space="0" w:color="000000"/>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70" w:lineRule="exact"/>
              <w:ind w:left="110" w:right="0"/>
              <w:jc w:val="left"/>
              <w:rPr>
                <w:rFonts w:ascii="宋体" w:hAnsi="宋体" w:cs="宋体" w:eastAsia="宋体" w:hint="default"/>
                <w:sz w:val="21"/>
                <w:szCs w:val="21"/>
              </w:rPr>
            </w:pPr>
            <w:r>
              <w:rPr>
                <w:rFonts w:ascii="宋体"/>
                <w:sz w:val="21"/>
              </w:rPr>
              <w:t>LYGF-Ab+360M</w:t>
            </w:r>
          </w:p>
        </w:tc>
        <w:tc>
          <w:tcPr>
            <w:tcW w:w="994" w:type="dxa"/>
            <w:tcBorders>
              <w:top w:val="nil" w:sz="6" w:space="0" w:color="auto"/>
              <w:left w:val="nil" w:sz="6" w:space="0" w:color="auto"/>
              <w:bottom w:val="nil" w:sz="6" w:space="0" w:color="auto"/>
              <w:right w:val="nil" w:sz="6" w:space="0" w:color="auto"/>
            </w:tcBorders>
          </w:tcPr>
          <w:p>
            <w:pPr>
              <w:pStyle w:val="TableParagraph"/>
              <w:spacing w:line="270" w:lineRule="exact"/>
              <w:ind w:left="108" w:right="0"/>
              <w:jc w:val="left"/>
              <w:rPr>
                <w:rFonts w:ascii="宋体" w:hAnsi="宋体" w:cs="宋体" w:eastAsia="宋体" w:hint="default"/>
                <w:sz w:val="21"/>
                <w:szCs w:val="21"/>
              </w:rPr>
            </w:pPr>
            <w:r>
              <w:rPr>
                <w:rFonts w:ascii="宋体"/>
                <w:sz w:val="21"/>
              </w:rPr>
              <w:t>360W</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2" w:footer="1195" w:top="1080" w:bottom="1380" w:left="1580" w:right="1040"/>
        </w:sectPr>
      </w:pPr>
    </w:p>
    <w:p>
      <w:pPr>
        <w:pStyle w:val="Heading2"/>
        <w:tabs>
          <w:tab w:pos="642" w:val="left" w:leader="none"/>
        </w:tabs>
        <w:spacing w:line="240" w:lineRule="auto"/>
        <w:ind w:left="218" w:right="-17"/>
        <w:jc w:val="left"/>
        <w:rPr>
          <w:b w:val="0"/>
          <w:bCs w:val="0"/>
        </w:rPr>
      </w:pPr>
      <w:r>
        <w:rPr/>
        <w:pict>
          <v:group style="position:absolute;margin-left:84.264pt;margin-top:-302.306335pt;width:453pt;height:286.350pt;mso-position-horizontal-relative:page;mso-position-vertical-relative:paragraph;z-index:-923224" coordorigin="1685,-6046" coordsize="9060,5727">
            <v:group style="position:absolute;left:1695;top:-6029;width:104;height:312" coordorigin="1695,-6029" coordsize="104,312">
              <v:shape style="position:absolute;left:1695;top:-6029;width:104;height:312" coordorigin="1695,-6029" coordsize="104,312" path="m1695,-5717l1798,-5717,1798,-6029,1695,-6029,1695,-5717xe" filled="true" fillcolor="#bebebe" stroked="false">
                <v:path arrowok="t"/>
                <v:fill type="solid"/>
              </v:shape>
            </v:group>
            <v:group style="position:absolute;left:4525;top:-6029;width:104;height:312" coordorigin="4525,-6029" coordsize="104,312">
              <v:shape style="position:absolute;left:4525;top:-6029;width:104;height:312" coordorigin="4525,-6029" coordsize="104,312" path="m4525,-5717l4628,-5717,4628,-6029,4525,-6029,4525,-5717xe" filled="true" fillcolor="#bebebe" stroked="false">
                <v:path arrowok="t"/>
                <v:fill type="solid"/>
              </v:shape>
            </v:group>
            <v:group style="position:absolute;left:1798;top:-6029;width:2727;height:312" coordorigin="1798,-6029" coordsize="2727,312">
              <v:shape style="position:absolute;left:1798;top:-6029;width:2727;height:312" coordorigin="1798,-6029" coordsize="2727,312" path="m1798,-5717l4525,-5717,4525,-6029,1798,-6029,1798,-5717xe" filled="true" fillcolor="#bebebe" stroked="false">
                <v:path arrowok="t"/>
                <v:fill type="solid"/>
              </v:shape>
            </v:group>
            <v:group style="position:absolute;left:4638;top:-6029;width:104;height:312" coordorigin="4638,-6029" coordsize="104,312">
              <v:shape style="position:absolute;left:4638;top:-6029;width:104;height:312" coordorigin="4638,-6029" coordsize="104,312" path="m4638,-5717l4741,-5717,4741,-6029,4638,-6029,4638,-5717xe" filled="true" fillcolor="#bebebe" stroked="false">
                <v:path arrowok="t"/>
                <v:fill type="solid"/>
              </v:shape>
            </v:group>
            <v:group style="position:absolute;left:10632;top:-6029;width:104;height:312" coordorigin="10632,-6029" coordsize="104,312">
              <v:shape style="position:absolute;left:10632;top:-6029;width:104;height:312" coordorigin="10632,-6029" coordsize="104,312" path="m10632,-5717l10735,-5717,10735,-6029,10632,-6029,10632,-5717xe" filled="true" fillcolor="#bebebe" stroked="false">
                <v:path arrowok="t"/>
                <v:fill type="solid"/>
              </v:shape>
            </v:group>
            <v:group style="position:absolute;left:4741;top:-6029;width:5891;height:312" coordorigin="4741,-6029" coordsize="5891,312">
              <v:shape style="position:absolute;left:4741;top:-6029;width:5891;height:312" coordorigin="4741,-6029" coordsize="5891,312" path="m4741,-5717l10632,-5717,10632,-6029,4741,-6029,4741,-5717xe" filled="true" fillcolor="#bebebe" stroked="false">
                <v:path arrowok="t"/>
                <v:fill type="solid"/>
              </v:shape>
            </v:group>
            <v:group style="position:absolute;left:1695;top:-6037;width:2934;height:2" coordorigin="1695,-6037" coordsize="2934,2">
              <v:shape style="position:absolute;left:1695;top:-6037;width:2934;height:2" coordorigin="1695,-6037" coordsize="2934,0" path="m1695,-6037l4628,-6037e" filled="false" stroked="true" strokeweight=".48pt" strokecolor="#000000">
                <v:path arrowok="t"/>
              </v:shape>
            </v:group>
            <v:group style="position:absolute;left:4638;top:-6037;width:6097;height:2" coordorigin="4638,-6037" coordsize="6097,2">
              <v:shape style="position:absolute;left:4638;top:-6037;width:6097;height:2" coordorigin="4638,-6037" coordsize="6097,0" path="m4638,-6037l10735,-6037e" filled="false" stroked="true" strokeweight=".48pt" strokecolor="#000000">
                <v:path arrowok="t"/>
              </v:shape>
            </v:group>
            <v:group style="position:absolute;left:1695;top:-5708;width:104;height:312" coordorigin="1695,-5708" coordsize="104,312">
              <v:shape style="position:absolute;left:1695;top:-5708;width:104;height:312" coordorigin="1695,-5708" coordsize="104,312" path="m1695,-5396l1798,-5396,1798,-5708,1695,-5708,1695,-5396xe" filled="true" fillcolor="#bebebe" stroked="false">
                <v:path arrowok="t"/>
                <v:fill type="solid"/>
              </v:shape>
            </v:group>
            <v:group style="position:absolute;left:4525;top:-5708;width:104;height:312" coordorigin="4525,-5708" coordsize="104,312">
              <v:shape style="position:absolute;left:4525;top:-5708;width:104;height:312" coordorigin="4525,-5708" coordsize="104,312" path="m4525,-5396l4628,-5396,4628,-5708,4525,-5708,4525,-5396xe" filled="true" fillcolor="#bebebe" stroked="false">
                <v:path arrowok="t"/>
                <v:fill type="solid"/>
              </v:shape>
            </v:group>
            <v:group style="position:absolute;left:1798;top:-5708;width:2727;height:312" coordorigin="1798,-5708" coordsize="2727,312">
              <v:shape style="position:absolute;left:1798;top:-5708;width:2727;height:312" coordorigin="1798,-5708" coordsize="2727,312" path="m1798,-5396l4525,-5396,4525,-5708,1798,-5708,1798,-5396xe" filled="true" fillcolor="#bebebe" stroked="false">
                <v:path arrowok="t"/>
                <v:fill type="solid"/>
              </v:shape>
            </v:group>
            <v:group style="position:absolute;left:4638;top:-5708;width:104;height:312" coordorigin="4638,-5708" coordsize="104,312">
              <v:shape style="position:absolute;left:4638;top:-5708;width:104;height:312" coordorigin="4638,-5708" coordsize="104,312" path="m4638,-5396l4741,-5396,4741,-5708,4638,-5708,4638,-5396xe" filled="true" fillcolor="#bebebe" stroked="false">
                <v:path arrowok="t"/>
                <v:fill type="solid"/>
              </v:shape>
            </v:group>
            <v:group style="position:absolute;left:7501;top:-5708;width:104;height:312" coordorigin="7501,-5708" coordsize="104,312">
              <v:shape style="position:absolute;left:7501;top:-5708;width:104;height:312" coordorigin="7501,-5708" coordsize="104,312" path="m7501,-5396l7605,-5396,7605,-5708,7501,-5708,7501,-5396xe" filled="true" fillcolor="#bebebe" stroked="false">
                <v:path arrowok="t"/>
                <v:fill type="solid"/>
              </v:shape>
            </v:group>
            <v:group style="position:absolute;left:4741;top:-5708;width:2761;height:312" coordorigin="4741,-5708" coordsize="2761,312">
              <v:shape style="position:absolute;left:4741;top:-5708;width:2761;height:312" coordorigin="4741,-5708" coordsize="2761,312" path="m4741,-5396l7501,-5396,7501,-5708,4741,-5708,4741,-5396xe" filled="true" fillcolor="#bebebe" stroked="false">
                <v:path arrowok="t"/>
                <v:fill type="solid"/>
              </v:shape>
            </v:group>
            <v:group style="position:absolute;left:7617;top:-5708;width:101;height:312" coordorigin="7617,-5708" coordsize="101,312">
              <v:shape style="position:absolute;left:7617;top:-5708;width:101;height:312" coordorigin="7617,-5708" coordsize="101,312" path="m7617,-5396l7717,-5396,7717,-5708,7617,-5708,7617,-5396xe" filled="true" fillcolor="#bebebe" stroked="false">
                <v:path arrowok="t"/>
                <v:fill type="solid"/>
              </v:shape>
            </v:group>
            <v:group style="position:absolute;left:10632;top:-5708;width:104;height:312" coordorigin="10632,-5708" coordsize="104,312">
              <v:shape style="position:absolute;left:10632;top:-5708;width:104;height:312" coordorigin="10632,-5708" coordsize="104,312" path="m10632,-5396l10735,-5396,10735,-5708,10632,-5708,10632,-5396xe" filled="true" fillcolor="#bebebe" stroked="false">
                <v:path arrowok="t"/>
                <v:fill type="solid"/>
              </v:shape>
            </v:group>
            <v:group style="position:absolute;left:7717;top:-5708;width:2914;height:312" coordorigin="7717,-5708" coordsize="2914,312">
              <v:shape style="position:absolute;left:7717;top:-5708;width:2914;height:312" coordorigin="7717,-5708" coordsize="2914,312" path="m7717,-5396l10631,-5396,10631,-5708,7717,-5708,7717,-5396xe" filled="true" fillcolor="#bebebe" stroked="false">
                <v:path arrowok="t"/>
                <v:fill type="solid"/>
              </v:shape>
            </v:group>
            <v:group style="position:absolute;left:1695;top:-5713;width:2934;height:2" coordorigin="1695,-5713" coordsize="2934,2">
              <v:shape style="position:absolute;left:1695;top:-5713;width:2934;height:2" coordorigin="1695,-5713" coordsize="2934,0" path="m1695,-5713l4628,-5713e" filled="false" stroked="true" strokeweight=".48pt" strokecolor="#000000">
                <v:path arrowok="t"/>
              </v:shape>
            </v:group>
            <v:group style="position:absolute;left:4638;top:-5713;width:2970;height:2" coordorigin="4638,-5713" coordsize="2970,2">
              <v:shape style="position:absolute;left:4638;top:-5713;width:2970;height:2" coordorigin="4638,-5713" coordsize="2970,0" path="m4638,-5713l7607,-5713e" filled="false" stroked="true" strokeweight=".48pt" strokecolor="#000000">
                <v:path arrowok="t"/>
              </v:shape>
            </v:group>
            <v:group style="position:absolute;left:7617;top:-5713;width:3118;height:2" coordorigin="7617,-5713" coordsize="3118,2">
              <v:shape style="position:absolute;left:7617;top:-5713;width:3118;height:2" coordorigin="7617,-5713" coordsize="3118,0" path="m7617,-5713l10735,-5713e" filled="false" stroked="true" strokeweight=".48pt" strokecolor="#000000">
                <v:path arrowok="t"/>
              </v:shape>
            </v:group>
            <v:group style="position:absolute;left:1695;top:-5386;width:2934;height:804" coordorigin="1695,-5386" coordsize="2934,804">
              <v:shape style="position:absolute;left:1695;top:-5386;width:2934;height:804" coordorigin="1695,-5386" coordsize="2934,804" path="m1695,-4582l4628,-4582,4628,-5386,1695,-5386,1695,-4582xe" filled="true" fillcolor="#bebebe" stroked="false">
                <v:path arrowok="t"/>
                <v:fill type="solid"/>
              </v:shape>
            </v:group>
            <v:group style="position:absolute;left:1695;top:-4582;width:104;height:312" coordorigin="1695,-4582" coordsize="104,312">
              <v:shape style="position:absolute;left:1695;top:-4582;width:104;height:312" coordorigin="1695,-4582" coordsize="104,312" path="m1695,-4270l1798,-4270,1798,-4582,1695,-4582,1695,-4270xe" filled="true" fillcolor="#bebebe" stroked="false">
                <v:path arrowok="t"/>
                <v:fill type="solid"/>
              </v:shape>
            </v:group>
            <v:group style="position:absolute;left:4525;top:-4582;width:104;height:312" coordorigin="4525,-4582" coordsize="104,312">
              <v:shape style="position:absolute;left:4525;top:-4582;width:104;height:312" coordorigin="4525,-4582" coordsize="104,312" path="m4525,-4270l4628,-4270,4628,-4582,4525,-4582,4525,-4270xe" filled="true" fillcolor="#bebebe" stroked="false">
                <v:path arrowok="t"/>
                <v:fill type="solid"/>
              </v:shape>
            </v:group>
            <v:group style="position:absolute;left:1695;top:-4270;width:2934;height:807" coordorigin="1695,-4270" coordsize="2934,807">
              <v:shape style="position:absolute;left:1695;top:-4270;width:2934;height:807" coordorigin="1695,-4270" coordsize="2934,807" path="m1695,-3464l4628,-3464,4628,-4270,1695,-4270,1695,-3464xe" filled="true" fillcolor="#bebebe" stroked="false">
                <v:path arrowok="t"/>
                <v:fill type="solid"/>
              </v:shape>
            </v:group>
            <v:group style="position:absolute;left:1798;top:-4582;width:2727;height:312" coordorigin="1798,-4582" coordsize="2727,312">
              <v:shape style="position:absolute;left:1798;top:-4582;width:2727;height:312" coordorigin="1798,-4582" coordsize="2727,312" path="m1798,-4270l4525,-4270,4525,-4582,1798,-4582,1798,-4270xe" filled="true" fillcolor="#bebebe" stroked="false">
                <v:path arrowok="t"/>
                <v:fill type="solid"/>
              </v:shape>
            </v:group>
            <v:group style="position:absolute;left:4751;top:-5069;width:1722;height:2" coordorigin="4751,-5069" coordsize="1722,2">
              <v:shape style="position:absolute;left:4751;top:-5069;width:1722;height:2" coordorigin="4751,-5069" coordsize="1722,0" path="m4751,-5069l6472,-5069e" filled="false" stroked="true" strokeweight=".48pt" strokecolor="#000000">
                <v:path arrowok="t"/>
              </v:shape>
            </v:group>
            <v:group style="position:absolute;left:6481;top:-5069;width:843;height:2" coordorigin="6481,-5069" coordsize="843,2">
              <v:shape style="position:absolute;left:6481;top:-5069;width:843;height:2" coordorigin="6481,-5069" coordsize="843,0" path="m6481,-5069l7324,-5069e" filled="false" stroked="true" strokeweight=".48pt" strokecolor="#000000">
                <v:path arrowok="t"/>
              </v:shape>
            </v:group>
            <v:group style="position:absolute;left:4751;top:-4748;width:1722;height:2" coordorigin="4751,-4748" coordsize="1722,2">
              <v:shape style="position:absolute;left:4751;top:-4748;width:1722;height:2" coordorigin="4751,-4748" coordsize="1722,0" path="m4751,-4748l6472,-4748e" filled="false" stroked="true" strokeweight=".48pt" strokecolor="#000000">
                <v:path arrowok="t"/>
              </v:shape>
            </v:group>
            <v:group style="position:absolute;left:6481;top:-4748;width:843;height:2" coordorigin="6481,-4748" coordsize="843,2">
              <v:shape style="position:absolute;left:6481;top:-4748;width:843;height:2" coordorigin="6481,-4748" coordsize="843,0" path="m6481,-4748l7324,-4748e" filled="false" stroked="true" strokeweight=".48pt" strokecolor="#000000">
                <v:path arrowok="t"/>
              </v:shape>
            </v:group>
            <v:group style="position:absolute;left:4751;top:-4426;width:1722;height:2" coordorigin="4751,-4426" coordsize="1722,2">
              <v:shape style="position:absolute;left:4751;top:-4426;width:1722;height:2" coordorigin="4751,-4426" coordsize="1722,0" path="m4751,-4426l6472,-4426e" filled="false" stroked="true" strokeweight=".48001pt" strokecolor="#000000">
                <v:path arrowok="t"/>
              </v:shape>
            </v:group>
            <v:group style="position:absolute;left:6481;top:-4426;width:843;height:2" coordorigin="6481,-4426" coordsize="843,2">
              <v:shape style="position:absolute;left:6481;top:-4426;width:843;height:2" coordorigin="6481,-4426" coordsize="843,0" path="m6481,-4426l7324,-4426e" filled="false" stroked="true" strokeweight=".48001pt" strokecolor="#000000">
                <v:path arrowok="t"/>
              </v:shape>
            </v:group>
            <v:group style="position:absolute;left:4751;top:-4105;width:1722;height:2" coordorigin="4751,-4105" coordsize="1722,2">
              <v:shape style="position:absolute;left:4751;top:-4105;width:1722;height:2" coordorigin="4751,-4105" coordsize="1722,0" path="m4751,-4105l6472,-4105e" filled="false" stroked="true" strokeweight=".48001pt" strokecolor="#000000">
                <v:path arrowok="t"/>
              </v:shape>
            </v:group>
            <v:group style="position:absolute;left:6481;top:-4105;width:843;height:2" coordorigin="6481,-4105" coordsize="843,2">
              <v:shape style="position:absolute;left:6481;top:-4105;width:843;height:2" coordorigin="6481,-4105" coordsize="843,0" path="m6481,-4105l7324,-4105e" filled="false" stroked="true" strokeweight=".48001pt" strokecolor="#000000">
                <v:path arrowok="t"/>
              </v:shape>
            </v:group>
            <v:group style="position:absolute;left:4746;top:-5074;width:2;height:1299" coordorigin="4746,-5074" coordsize="2,1299">
              <v:shape style="position:absolute;left:4746;top:-5074;width:2;height:1299" coordorigin="4746,-5074" coordsize="0,1299" path="m4746,-5074l4746,-3776e" filled="false" stroked="true" strokeweight=".48pt" strokecolor="#000000">
                <v:path arrowok="t"/>
              </v:shape>
            </v:group>
            <v:group style="position:absolute;left:4751;top:-3781;width:1722;height:2" coordorigin="4751,-3781" coordsize="1722,2">
              <v:shape style="position:absolute;left:4751;top:-3781;width:1722;height:2" coordorigin="4751,-3781" coordsize="1722,0" path="m4751,-3781l6472,-3781e" filled="false" stroked="true" strokeweight=".48pt" strokecolor="#000000">
                <v:path arrowok="t"/>
              </v:shape>
            </v:group>
            <v:group style="position:absolute;left:6477;top:-5074;width:2;height:1299" coordorigin="6477,-5074" coordsize="2,1299">
              <v:shape style="position:absolute;left:6477;top:-5074;width:2;height:1299" coordorigin="6477,-5074" coordsize="0,1299" path="m6477,-5074l6477,-3776e" filled="false" stroked="true" strokeweight=".47998pt" strokecolor="#000000">
                <v:path arrowok="t"/>
              </v:shape>
            </v:group>
            <v:group style="position:absolute;left:6481;top:-3781;width:843;height:2" coordorigin="6481,-3781" coordsize="843,2">
              <v:shape style="position:absolute;left:6481;top:-3781;width:843;height:2" coordorigin="6481,-3781" coordsize="843,0" path="m6481,-3781l7324,-3781e" filled="false" stroked="true" strokeweight=".48pt" strokecolor="#000000">
                <v:path arrowok="t"/>
              </v:shape>
            </v:group>
            <v:group style="position:absolute;left:7727;top:-5069;width:1722;height:2" coordorigin="7727,-5069" coordsize="1722,2">
              <v:shape style="position:absolute;left:7727;top:-5069;width:1722;height:2" coordorigin="7727,-5069" coordsize="1722,0" path="m7727,-5069l9448,-5069e" filled="false" stroked="true" strokeweight=".48pt" strokecolor="#000000">
                <v:path arrowok="t"/>
              </v:shape>
            </v:group>
            <v:group style="position:absolute;left:9458;top:-5069;width:984;height:2" coordorigin="9458,-5069" coordsize="984,2">
              <v:shape style="position:absolute;left:9458;top:-5069;width:984;height:2" coordorigin="9458,-5069" coordsize="984,0" path="m9458,-5069l10442,-5069e" filled="false" stroked="true" strokeweight=".48pt" strokecolor="#000000">
                <v:path arrowok="t"/>
              </v:shape>
            </v:group>
            <v:group style="position:absolute;left:7727;top:-4748;width:1722;height:2" coordorigin="7727,-4748" coordsize="1722,2">
              <v:shape style="position:absolute;left:7727;top:-4748;width:1722;height:2" coordorigin="7727,-4748" coordsize="1722,0" path="m7727,-4748l9448,-4748e" filled="false" stroked="true" strokeweight=".48pt" strokecolor="#000000">
                <v:path arrowok="t"/>
              </v:shape>
            </v:group>
            <v:group style="position:absolute;left:9458;top:-4748;width:984;height:2" coordorigin="9458,-4748" coordsize="984,2">
              <v:shape style="position:absolute;left:9458;top:-4748;width:984;height:2" coordorigin="9458,-4748" coordsize="984,0" path="m9458,-4748l10442,-4748e" filled="false" stroked="true" strokeweight=".48pt" strokecolor="#000000">
                <v:path arrowok="t"/>
              </v:shape>
            </v:group>
            <v:group style="position:absolute;left:7727;top:-4426;width:1722;height:2" coordorigin="7727,-4426" coordsize="1722,2">
              <v:shape style="position:absolute;left:7727;top:-4426;width:1722;height:2" coordorigin="7727,-4426" coordsize="1722,0" path="m7727,-4426l9448,-4426e" filled="false" stroked="true" strokeweight=".48001pt" strokecolor="#000000">
                <v:path arrowok="t"/>
              </v:shape>
            </v:group>
            <v:group style="position:absolute;left:9458;top:-4426;width:984;height:2" coordorigin="9458,-4426" coordsize="984,2">
              <v:shape style="position:absolute;left:9458;top:-4426;width:984;height:2" coordorigin="9458,-4426" coordsize="984,0" path="m9458,-4426l10442,-4426e" filled="false" stroked="true" strokeweight=".48001pt" strokecolor="#000000">
                <v:path arrowok="t"/>
              </v:shape>
            </v:group>
            <v:group style="position:absolute;left:7727;top:-4105;width:1722;height:2" coordorigin="7727,-4105" coordsize="1722,2">
              <v:shape style="position:absolute;left:7727;top:-4105;width:1722;height:2" coordorigin="7727,-4105" coordsize="1722,0" path="m7727,-4105l9448,-4105e" filled="false" stroked="true" strokeweight=".48001pt" strokecolor="#000000">
                <v:path arrowok="t"/>
              </v:shape>
            </v:group>
            <v:group style="position:absolute;left:9458;top:-4105;width:984;height:2" coordorigin="9458,-4105" coordsize="984,2">
              <v:shape style="position:absolute;left:9458;top:-4105;width:984;height:2" coordorigin="9458,-4105" coordsize="984,0" path="m9458,-4105l10442,-4105e" filled="false" stroked="true" strokeweight=".48001pt" strokecolor="#000000">
                <v:path arrowok="t"/>
              </v:shape>
            </v:group>
            <v:group style="position:absolute;left:7722;top:-5074;width:2;height:1299" coordorigin="7722,-5074" coordsize="2,1299">
              <v:shape style="position:absolute;left:7722;top:-5074;width:2;height:1299" coordorigin="7722,-5074" coordsize="0,1299" path="m7722,-5074l7722,-3776e" filled="false" stroked="true" strokeweight=".47998pt" strokecolor="#000000">
                <v:path arrowok="t"/>
              </v:shape>
            </v:group>
            <v:group style="position:absolute;left:7727;top:-3781;width:1722;height:2" coordorigin="7727,-3781" coordsize="1722,2">
              <v:shape style="position:absolute;left:7727;top:-3781;width:1722;height:2" coordorigin="7727,-3781" coordsize="1722,0" path="m7727,-3781l9448,-3781e" filled="false" stroked="true" strokeweight=".48pt" strokecolor="#000000">
                <v:path arrowok="t"/>
              </v:shape>
            </v:group>
            <v:group style="position:absolute;left:9453;top:-5074;width:2;height:1299" coordorigin="9453,-5074" coordsize="2,1299">
              <v:shape style="position:absolute;left:9453;top:-5074;width:2;height:1299" coordorigin="9453,-5074" coordsize="0,1299" path="m9453,-5074l9453,-3776e" filled="false" stroked="true" strokeweight=".47998pt" strokecolor="#000000">
                <v:path arrowok="t"/>
              </v:shape>
            </v:group>
            <v:group style="position:absolute;left:9458;top:-3781;width:984;height:2" coordorigin="9458,-3781" coordsize="984,2">
              <v:shape style="position:absolute;left:9458;top:-3781;width:984;height:2" coordorigin="9458,-3781" coordsize="984,0" path="m9458,-3781l10442,-3781e" filled="false" stroked="true" strokeweight=".48pt" strokecolor="#000000">
                <v:path arrowok="t"/>
              </v:shape>
            </v:group>
            <v:group style="position:absolute;left:10447;top:-5074;width:2;height:1299" coordorigin="10447,-5074" coordsize="2,1299">
              <v:shape style="position:absolute;left:10447;top:-5074;width:2;height:1299" coordorigin="10447,-5074" coordsize="0,1299" path="m10447,-5074l10447,-3776e" filled="false" stroked="true" strokeweight=".47998pt" strokecolor="#000000">
                <v:path arrowok="t"/>
              </v:shape>
            </v:group>
            <v:group style="position:absolute;left:1695;top:-5391;width:2934;height:2" coordorigin="1695,-5391" coordsize="2934,2">
              <v:shape style="position:absolute;left:1695;top:-5391;width:2934;height:2" coordorigin="1695,-5391" coordsize="2934,0" path="m1695,-5391l4628,-5391e" filled="false" stroked="true" strokeweight=".48pt" strokecolor="#000000">
                <v:path arrowok="t"/>
              </v:shape>
            </v:group>
            <v:group style="position:absolute;left:4638;top:-5391;width:2970;height:2" coordorigin="4638,-5391" coordsize="2970,2">
              <v:shape style="position:absolute;left:4638;top:-5391;width:2970;height:2" coordorigin="4638,-5391" coordsize="2970,0" path="m4638,-5391l7607,-5391e" filled="false" stroked="true" strokeweight=".48pt" strokecolor="#000000">
                <v:path arrowok="t"/>
              </v:shape>
            </v:group>
            <v:group style="position:absolute;left:7617;top:-5391;width:3118;height:2" coordorigin="7617,-5391" coordsize="3118,2">
              <v:shape style="position:absolute;left:7617;top:-5391;width:3118;height:2" coordorigin="7617,-5391" coordsize="3118,0" path="m7617,-5391l10735,-5391e" filled="false" stroked="true" strokeweight=".48pt" strokecolor="#000000">
                <v:path arrowok="t"/>
              </v:shape>
            </v:group>
            <v:group style="position:absolute;left:4633;top:-6041;width:2;height:2588" coordorigin="4633,-6041" coordsize="2,2588">
              <v:shape style="position:absolute;left:4633;top:-6041;width:2;height:2588" coordorigin="4633,-6041" coordsize="0,2588" path="m4633,-6041l4633,-3454e" filled="false" stroked="true" strokeweight=".48pt" strokecolor="#000000">
                <v:path arrowok="t"/>
              </v:shape>
            </v:group>
            <v:group style="position:absolute;left:7612;top:-5717;width:2;height:2264" coordorigin="7612,-5717" coordsize="2,2264">
              <v:shape style="position:absolute;left:7612;top:-5717;width:2;height:2264" coordorigin="7612,-5717" coordsize="0,2264" path="m7612,-5717l7612,-3454e" filled="false" stroked="true" strokeweight=".48001pt" strokecolor="#000000">
                <v:path arrowok="t"/>
              </v:shape>
            </v:group>
            <v:group style="position:absolute;left:1695;top:-3459;width:2934;height:2" coordorigin="1695,-3459" coordsize="2934,2">
              <v:shape style="position:absolute;left:1695;top:-3459;width:2934;height:2" coordorigin="1695,-3459" coordsize="2934,0" path="m1695,-3459l4628,-3459e" filled="false" stroked="true" strokeweight=".48001pt" strokecolor="#000000">
                <v:path arrowok="t"/>
              </v:shape>
            </v:group>
            <v:group style="position:absolute;left:4638;top:-3459;width:2970;height:2" coordorigin="4638,-3459" coordsize="2970,2">
              <v:shape style="position:absolute;left:4638;top:-3459;width:2970;height:2" coordorigin="4638,-3459" coordsize="2970,0" path="m4638,-3459l7607,-3459e" filled="false" stroked="true" strokeweight=".48001pt" strokecolor="#000000">
                <v:path arrowok="t"/>
              </v:shape>
            </v:group>
            <v:group style="position:absolute;left:7617;top:-3459;width:3118;height:2" coordorigin="7617,-3459" coordsize="3118,2">
              <v:shape style="position:absolute;left:7617;top:-3459;width:3118;height:2" coordorigin="7617,-3459" coordsize="3118,0" path="m7617,-3459l10735,-3459e" filled="false" stroked="true" strokeweight=".48001pt" strokecolor="#000000">
                <v:path arrowok="t"/>
              </v:shape>
            </v:group>
            <v:group style="position:absolute;left:1690;top:-6041;width:2;height:5718" coordorigin="1690,-6041" coordsize="2,5718">
              <v:shape style="position:absolute;left:1690;top:-6041;width:2;height:5718" coordorigin="1690,-6041" coordsize="0,5718" path="m1690,-6041l1690,-324e" filled="false" stroked="true" strokeweight=".48pt" strokecolor="#000000">
                <v:path arrowok="t"/>
              </v:shape>
            </v:group>
            <v:group style="position:absolute;left:1695;top:-329;width:9040;height:2" coordorigin="1695,-329" coordsize="9040,2">
              <v:shape style="position:absolute;left:1695;top:-329;width:9040;height:2" coordorigin="1695,-329" coordsize="9040,0" path="m1695,-329l10735,-329e" filled="false" stroked="true" strokeweight=".47998pt" strokecolor="#000000">
                <v:path arrowok="t"/>
              </v:shape>
            </v:group>
            <v:group style="position:absolute;left:10740;top:-6041;width:2;height:5718" coordorigin="10740,-6041" coordsize="2,5718">
              <v:shape style="position:absolute;left:10740;top:-6041;width:2;height:5718" coordorigin="10740,-6041" coordsize="0,5718" path="m10740,-6041l10740,-324e" filled="false" stroked="true" strokeweight=".47998pt" strokecolor="#000000">
                <v:path arrowok="t"/>
              </v:shape>
              <v:shape style="position:absolute;left:1798;top:-5978;width:1786;height:533" type="#_x0000_t202" filled="false" stroked="false">
                <v:textbox inset="0,0,0,0">
                  <w:txbxContent>
                    <w:p>
                      <w:pPr>
                        <w:spacing w:line="211" w:lineRule="exact" w:before="0"/>
                        <w:ind w:left="943" w:right="0" w:firstLine="0"/>
                        <w:jc w:val="left"/>
                        <w:rPr>
                          <w:rFonts w:ascii="宋体" w:hAnsi="宋体" w:cs="宋体" w:eastAsia="宋体" w:hint="default"/>
                          <w:sz w:val="21"/>
                          <w:szCs w:val="21"/>
                        </w:rPr>
                      </w:pPr>
                      <w:r>
                        <w:rPr>
                          <w:rFonts w:ascii="宋体" w:hAnsi="宋体" w:cs="宋体" w:eastAsia="宋体" w:hint="default"/>
                          <w:spacing w:val="-1"/>
                          <w:sz w:val="21"/>
                          <w:szCs w:val="21"/>
                        </w:rPr>
                        <w:t>产品类别</w:t>
                      </w:r>
                    </w:p>
                    <w:p>
                      <w:pPr>
                        <w:spacing w:before="46"/>
                        <w:ind w:left="0" w:right="0" w:firstLine="0"/>
                        <w:jc w:val="left"/>
                        <w:rPr>
                          <w:rFonts w:ascii="宋体" w:hAnsi="宋体" w:cs="宋体" w:eastAsia="宋体" w:hint="default"/>
                          <w:sz w:val="21"/>
                          <w:szCs w:val="21"/>
                        </w:rPr>
                      </w:pPr>
                      <w:r>
                        <w:rPr>
                          <w:rFonts w:ascii="宋体" w:hAnsi="宋体" w:cs="宋体" w:eastAsia="宋体" w:hint="default"/>
                          <w:sz w:val="21"/>
                          <w:szCs w:val="21"/>
                        </w:rPr>
                        <w:t>电池组件：</w:t>
                      </w:r>
                    </w:p>
                  </w:txbxContent>
                </v:textbox>
                <w10:wrap type="none"/>
              </v:shape>
              <v:shape style="position:absolute;left:7266;top:-5978;width:84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技术指标</w:t>
                      </w:r>
                    </w:p>
                  </w:txbxContent>
                </v:textbox>
                <w10:wrap type="none"/>
              </v:shape>
              <v:shape style="position:absolute;left:5281;top:-5656;width:168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量产平均组件功率</w:t>
                      </w:r>
                    </w:p>
                  </w:txbxContent>
                </v:textbox>
                <w10:wrap type="none"/>
              </v:shape>
              <v:shape style="position:absolute;left:8334;top:-5656;width:168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研发最高组件功率</w:t>
                      </w:r>
                    </w:p>
                  </w:txbxContent>
                </v:textbox>
                <w10:wrap type="none"/>
              </v:shape>
              <v:shape style="position:absolute;left:4854;top:-5013;width:126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LYGF-Ba+265P</w:t>
                      </w:r>
                    </w:p>
                  </w:txbxContent>
                </v:textbox>
                <w10:wrap type="none"/>
              </v:shape>
              <v:shape style="position:absolute;left:2218;top:-4531;width:105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晶体硅电池</w:t>
                      </w:r>
                    </w:p>
                  </w:txbxContent>
                </v:textbox>
                <w10:wrap type="none"/>
              </v:shape>
              <v:shape style="position:absolute;left:4854;top:-4692;width:1263;height:857"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LYGF-Bb+280M</w:t>
                      </w:r>
                    </w:p>
                    <w:p>
                      <w:pPr>
                        <w:spacing w:line="324" w:lineRule="exact" w:before="33"/>
                        <w:ind w:left="0" w:right="0" w:firstLine="0"/>
                        <w:jc w:val="left"/>
                        <w:rPr>
                          <w:rFonts w:ascii="宋体" w:hAnsi="宋体" w:cs="宋体" w:eastAsia="宋体" w:hint="default"/>
                          <w:sz w:val="21"/>
                          <w:szCs w:val="21"/>
                        </w:rPr>
                      </w:pPr>
                      <w:r>
                        <w:rPr>
                          <w:rFonts w:ascii="宋体"/>
                          <w:spacing w:val="-1"/>
                          <w:sz w:val="21"/>
                        </w:rPr>
                        <w:t>LYGF-Aa+315P</w:t>
                      </w:r>
                      <w:r>
                        <w:rPr>
                          <w:rFonts w:ascii="宋体"/>
                          <w:spacing w:val="-92"/>
                          <w:sz w:val="21"/>
                        </w:rPr>
                        <w:t> </w:t>
                      </w:r>
                      <w:r>
                        <w:rPr>
                          <w:rFonts w:ascii="宋体"/>
                          <w:spacing w:val="-92"/>
                          <w:sz w:val="21"/>
                        </w:rPr>
                      </w:r>
                      <w:r>
                        <w:rPr>
                          <w:rFonts w:ascii="宋体"/>
                          <w:spacing w:val="-1"/>
                          <w:sz w:val="21"/>
                        </w:rPr>
                        <w:t>LYGF-Ab+330M</w:t>
                      </w:r>
                    </w:p>
                  </w:txbxContent>
                </v:textbox>
                <w10:wrap type="none"/>
              </v:shape>
              <v:shape style="position:absolute;left:6585;top:-5013;width:423;height:1179"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265W</w:t>
                      </w:r>
                    </w:p>
                    <w:p>
                      <w:pPr>
                        <w:spacing w:before="46"/>
                        <w:ind w:left="0" w:right="0" w:firstLine="0"/>
                        <w:jc w:val="left"/>
                        <w:rPr>
                          <w:rFonts w:ascii="宋体" w:hAnsi="宋体" w:cs="宋体" w:eastAsia="宋体" w:hint="default"/>
                          <w:sz w:val="21"/>
                          <w:szCs w:val="21"/>
                        </w:rPr>
                      </w:pPr>
                      <w:r>
                        <w:rPr>
                          <w:rFonts w:ascii="宋体"/>
                          <w:sz w:val="21"/>
                        </w:rPr>
                        <w:t>280W</w:t>
                      </w:r>
                    </w:p>
                    <w:p>
                      <w:pPr>
                        <w:spacing w:before="46"/>
                        <w:ind w:left="0" w:right="0" w:firstLine="0"/>
                        <w:jc w:val="left"/>
                        <w:rPr>
                          <w:rFonts w:ascii="宋体" w:hAnsi="宋体" w:cs="宋体" w:eastAsia="宋体" w:hint="default"/>
                          <w:sz w:val="21"/>
                          <w:szCs w:val="21"/>
                        </w:rPr>
                      </w:pPr>
                      <w:r>
                        <w:rPr>
                          <w:rFonts w:ascii="宋体"/>
                          <w:sz w:val="21"/>
                        </w:rPr>
                        <w:t>315W</w:t>
                      </w:r>
                    </w:p>
                    <w:p>
                      <w:pPr>
                        <w:spacing w:before="49"/>
                        <w:ind w:left="0" w:right="0" w:firstLine="0"/>
                        <w:jc w:val="left"/>
                        <w:rPr>
                          <w:rFonts w:ascii="宋体" w:hAnsi="宋体" w:cs="宋体" w:eastAsia="宋体" w:hint="default"/>
                          <w:sz w:val="21"/>
                          <w:szCs w:val="21"/>
                        </w:rPr>
                      </w:pPr>
                      <w:r>
                        <w:rPr>
                          <w:rFonts w:ascii="宋体"/>
                          <w:sz w:val="21"/>
                        </w:rPr>
                        <w:t>330W</w:t>
                      </w:r>
                    </w:p>
                  </w:txbxContent>
                </v:textbox>
                <w10:wrap type="none"/>
              </v:shape>
              <v:shape style="position:absolute;left:1798;top:-3403;width:8928;height:3020"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3"/>
                          <w:sz w:val="21"/>
                          <w:szCs w:val="21"/>
                        </w:rPr>
                        <w:t>指标含义及讨论与分析：组件功率是指光伏组件在</w:t>
                      </w:r>
                      <w:r>
                        <w:rPr>
                          <w:rFonts w:ascii="宋体" w:hAnsi="宋体" w:cs="宋体" w:eastAsia="宋体" w:hint="default"/>
                          <w:spacing w:val="-31"/>
                          <w:sz w:val="21"/>
                          <w:szCs w:val="21"/>
                        </w:rPr>
                        <w:t> </w:t>
                      </w:r>
                      <w:r>
                        <w:rPr>
                          <w:rFonts w:ascii="宋体" w:hAnsi="宋体" w:cs="宋体" w:eastAsia="宋体" w:hint="default"/>
                          <w:sz w:val="21"/>
                          <w:szCs w:val="21"/>
                        </w:rPr>
                        <w:t>1000W/m2</w:t>
                      </w:r>
                      <w:r>
                        <w:rPr>
                          <w:rFonts w:ascii="宋体" w:hAnsi="宋体" w:cs="宋体" w:eastAsia="宋体" w:hint="default"/>
                          <w:spacing w:val="-31"/>
                          <w:sz w:val="21"/>
                          <w:szCs w:val="21"/>
                        </w:rPr>
                        <w:t> </w:t>
                      </w:r>
                      <w:r>
                        <w:rPr>
                          <w:rFonts w:ascii="宋体" w:hAnsi="宋体" w:cs="宋体" w:eastAsia="宋体" w:hint="default"/>
                          <w:spacing w:val="-3"/>
                          <w:sz w:val="21"/>
                          <w:szCs w:val="21"/>
                        </w:rPr>
                        <w:t>辐照强度，大气质量</w:t>
                      </w:r>
                      <w:r>
                        <w:rPr>
                          <w:rFonts w:ascii="宋体" w:hAnsi="宋体" w:cs="宋体" w:eastAsia="宋体" w:hint="default"/>
                          <w:spacing w:val="-27"/>
                          <w:sz w:val="21"/>
                          <w:szCs w:val="21"/>
                        </w:rPr>
                        <w:t> </w:t>
                      </w:r>
                      <w:r>
                        <w:rPr>
                          <w:rFonts w:ascii="宋体" w:hAnsi="宋体" w:cs="宋体" w:eastAsia="宋体" w:hint="default"/>
                          <w:spacing w:val="-3"/>
                          <w:sz w:val="21"/>
                          <w:szCs w:val="21"/>
                        </w:rPr>
                        <w:t>AM1.5</w:t>
                      </w:r>
                      <w:r>
                        <w:rPr>
                          <w:rFonts w:ascii="宋体" w:hAnsi="宋体" w:cs="宋体" w:eastAsia="宋体" w:hint="default"/>
                          <w:spacing w:val="-3"/>
                          <w:sz w:val="21"/>
                          <w:szCs w:val="21"/>
                        </w:rPr>
                        <w:t>，环境温</w:t>
                      </w:r>
                    </w:p>
                    <w:p>
                      <w:pPr>
                        <w:spacing w:line="273" w:lineRule="auto" w:before="37"/>
                        <w:ind w:left="0" w:right="0" w:firstLine="0"/>
                        <w:jc w:val="left"/>
                        <w:rPr>
                          <w:rFonts w:ascii="宋体" w:hAnsi="宋体" w:cs="宋体" w:eastAsia="宋体" w:hint="default"/>
                          <w:sz w:val="21"/>
                          <w:szCs w:val="21"/>
                        </w:rPr>
                      </w:pPr>
                      <w:r>
                        <w:rPr>
                          <w:rFonts w:ascii="宋体" w:hAnsi="宋体" w:cs="宋体" w:eastAsia="宋体" w:hint="default"/>
                          <w:sz w:val="21"/>
                          <w:szCs w:val="21"/>
                        </w:rPr>
                        <w:t>度</w:t>
                      </w:r>
                      <w:r>
                        <w:rPr>
                          <w:rFonts w:ascii="宋体" w:hAnsi="宋体" w:cs="宋体" w:eastAsia="宋体" w:hint="default"/>
                          <w:spacing w:val="-39"/>
                          <w:sz w:val="21"/>
                          <w:szCs w:val="21"/>
                        </w:rPr>
                        <w:t> </w:t>
                      </w: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C</w:t>
                      </w:r>
                      <w:r>
                        <w:rPr>
                          <w:rFonts w:ascii="宋体" w:hAnsi="宋体" w:cs="宋体" w:eastAsia="宋体" w:hint="default"/>
                          <w:spacing w:val="-39"/>
                          <w:sz w:val="21"/>
                          <w:szCs w:val="21"/>
                        </w:rPr>
                        <w:t> </w:t>
                      </w:r>
                      <w:r>
                        <w:rPr>
                          <w:rFonts w:ascii="宋体" w:hAnsi="宋体" w:cs="宋体" w:eastAsia="宋体" w:hint="default"/>
                          <w:spacing w:val="-4"/>
                          <w:sz w:val="21"/>
                          <w:szCs w:val="21"/>
                        </w:rPr>
                        <w:t>标准条件（</w:t>
                      </w:r>
                      <w:r>
                        <w:rPr>
                          <w:rFonts w:ascii="宋体" w:hAnsi="宋体" w:cs="宋体" w:eastAsia="宋体" w:hint="default"/>
                          <w:spacing w:val="-4"/>
                          <w:sz w:val="21"/>
                          <w:szCs w:val="21"/>
                        </w:rPr>
                        <w:t>STC</w:t>
                      </w:r>
                      <w:r>
                        <w:rPr>
                          <w:rFonts w:ascii="宋体" w:hAnsi="宋体" w:cs="宋体" w:eastAsia="宋体" w:hint="default"/>
                          <w:spacing w:val="-4"/>
                          <w:sz w:val="21"/>
                          <w:szCs w:val="21"/>
                        </w:rPr>
                        <w:t>）下的峰值功率。组件光电转换效率是指组件在标准条件下峰值功率与照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射到组件的入射光功率的比值。产品</w:t>
                      </w:r>
                      <w:r>
                        <w:rPr>
                          <w:rFonts w:ascii="宋体" w:hAnsi="宋体" w:cs="宋体" w:eastAsia="宋体" w:hint="default"/>
                          <w:spacing w:val="-55"/>
                          <w:sz w:val="21"/>
                          <w:szCs w:val="21"/>
                        </w:rPr>
                        <w:t> </w:t>
                      </w:r>
                      <w:r>
                        <w:rPr>
                          <w:rFonts w:ascii="宋体" w:hAnsi="宋体" w:cs="宋体" w:eastAsia="宋体" w:hint="default"/>
                          <w:sz w:val="21"/>
                          <w:szCs w:val="21"/>
                        </w:rPr>
                        <w:t>LYGF-Ba+265P</w:t>
                      </w:r>
                      <w:r>
                        <w:rPr>
                          <w:rFonts w:ascii="宋体" w:hAnsi="宋体" w:cs="宋体" w:eastAsia="宋体" w:hint="default"/>
                          <w:spacing w:val="-57"/>
                          <w:sz w:val="21"/>
                          <w:szCs w:val="21"/>
                        </w:rPr>
                        <w:t> </w:t>
                      </w:r>
                      <w:r>
                        <w:rPr>
                          <w:rFonts w:ascii="宋体" w:hAnsi="宋体" w:cs="宋体" w:eastAsia="宋体" w:hint="default"/>
                          <w:sz w:val="21"/>
                          <w:szCs w:val="21"/>
                        </w:rPr>
                        <w:t>定义：</w:t>
                      </w:r>
                      <w:r>
                        <w:rPr>
                          <w:rFonts w:ascii="宋体" w:hAnsi="宋体" w:cs="宋体" w:eastAsia="宋体" w:hint="default"/>
                          <w:sz w:val="21"/>
                          <w:szCs w:val="21"/>
                        </w:rPr>
                        <w:t>LYGF</w:t>
                      </w:r>
                      <w:r>
                        <w:rPr>
                          <w:rFonts w:ascii="宋体" w:hAnsi="宋体" w:cs="宋体" w:eastAsia="宋体" w:hint="default"/>
                          <w:sz w:val="21"/>
                          <w:szCs w:val="21"/>
                        </w:rPr>
                        <w:t>：林洋光伏；</w:t>
                      </w:r>
                      <w:r>
                        <w:rPr>
                          <w:rFonts w:ascii="宋体" w:hAnsi="宋体" w:cs="宋体" w:eastAsia="宋体" w:hint="default"/>
                          <w:sz w:val="21"/>
                          <w:szCs w:val="21"/>
                        </w:rPr>
                        <w:t>B</w:t>
                      </w:r>
                      <w:r>
                        <w:rPr>
                          <w:rFonts w:ascii="宋体" w:hAnsi="宋体" w:cs="宋体" w:eastAsia="宋体" w:hint="default"/>
                          <w:sz w:val="21"/>
                          <w:szCs w:val="21"/>
                        </w:rPr>
                        <w:t>：组件</w:t>
                      </w:r>
                      <w:r>
                        <w:rPr>
                          <w:rFonts w:ascii="宋体" w:hAnsi="宋体" w:cs="宋体" w:eastAsia="宋体" w:hint="default"/>
                          <w:spacing w:val="-55"/>
                          <w:sz w:val="21"/>
                          <w:szCs w:val="21"/>
                        </w:rPr>
                        <w:t> </w:t>
                      </w:r>
                      <w:r>
                        <w:rPr>
                          <w:rFonts w:ascii="宋体" w:hAnsi="宋体" w:cs="宋体" w:eastAsia="宋体" w:hint="default"/>
                          <w:sz w:val="21"/>
                          <w:szCs w:val="21"/>
                        </w:rPr>
                        <w:t>60</w:t>
                      </w:r>
                      <w:r>
                        <w:rPr>
                          <w:rFonts w:ascii="宋体" w:hAnsi="宋体" w:cs="宋体" w:eastAsia="宋体" w:hint="default"/>
                          <w:spacing w:val="-57"/>
                          <w:sz w:val="21"/>
                          <w:szCs w:val="21"/>
                        </w:rPr>
                        <w:t> </w:t>
                      </w:r>
                      <w:r>
                        <w:rPr>
                          <w:rFonts w:ascii="宋体" w:hAnsi="宋体" w:cs="宋体" w:eastAsia="宋体" w:hint="default"/>
                          <w:sz w:val="21"/>
                          <w:szCs w:val="21"/>
                        </w:rPr>
                        <w:t>片版型；</w:t>
                      </w:r>
                      <w:r>
                        <w:rPr>
                          <w:rFonts w:ascii="宋体" w:hAnsi="宋体" w:cs="宋体" w:eastAsia="宋体" w:hint="default"/>
                          <w:w w:val="100"/>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组件外观代号，</w:t>
                      </w:r>
                      <w:r>
                        <w:rPr>
                          <w:rFonts w:ascii="宋体" w:hAnsi="宋体" w:cs="宋体" w:eastAsia="宋体" w:hint="default"/>
                          <w:sz w:val="21"/>
                          <w:szCs w:val="21"/>
                        </w:rPr>
                        <w:t>+</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栅组件，</w:t>
                      </w:r>
                      <w:r>
                        <w:rPr>
                          <w:rFonts w:ascii="宋体" w:hAnsi="宋体" w:cs="宋体" w:eastAsia="宋体" w:hint="default"/>
                          <w:sz w:val="21"/>
                          <w:szCs w:val="21"/>
                        </w:rPr>
                        <w:t>265</w:t>
                      </w:r>
                      <w:r>
                        <w:rPr>
                          <w:rFonts w:ascii="宋体" w:hAnsi="宋体" w:cs="宋体" w:eastAsia="宋体" w:hint="default"/>
                          <w:spacing w:val="-55"/>
                          <w:sz w:val="21"/>
                          <w:szCs w:val="21"/>
                        </w:rPr>
                        <w:t> </w:t>
                      </w:r>
                      <w:r>
                        <w:rPr>
                          <w:rFonts w:ascii="宋体" w:hAnsi="宋体" w:cs="宋体" w:eastAsia="宋体" w:hint="default"/>
                          <w:sz w:val="21"/>
                          <w:szCs w:val="21"/>
                        </w:rPr>
                        <w:t>为组件功率，</w:t>
                      </w:r>
                      <w:r>
                        <w:rPr>
                          <w:rFonts w:ascii="宋体" w:hAnsi="宋体" w:cs="宋体" w:eastAsia="宋体" w:hint="default"/>
                          <w:sz w:val="21"/>
                          <w:szCs w:val="21"/>
                        </w:rPr>
                        <w:t>P</w:t>
                      </w:r>
                      <w:r>
                        <w:rPr>
                          <w:rFonts w:ascii="宋体" w:hAnsi="宋体" w:cs="宋体" w:eastAsia="宋体" w:hint="default"/>
                          <w:spacing w:val="-55"/>
                          <w:sz w:val="21"/>
                          <w:szCs w:val="21"/>
                        </w:rPr>
                        <w:t> </w:t>
                      </w:r>
                      <w:r>
                        <w:rPr>
                          <w:rFonts w:ascii="宋体" w:hAnsi="宋体" w:cs="宋体" w:eastAsia="宋体" w:hint="default"/>
                          <w:sz w:val="21"/>
                          <w:szCs w:val="21"/>
                        </w:rPr>
                        <w:t>为多晶组件。其它</w:t>
                      </w:r>
                      <w:r>
                        <w:rPr>
                          <w:rFonts w:ascii="宋体" w:hAnsi="宋体" w:cs="宋体" w:eastAsia="宋体" w:hint="default"/>
                          <w:spacing w:val="-53"/>
                          <w:sz w:val="21"/>
                          <w:szCs w:val="21"/>
                        </w:rPr>
                        <w:t> </w:t>
                      </w:r>
                      <w:r>
                        <w:rPr>
                          <w:rFonts w:ascii="宋体" w:hAnsi="宋体" w:cs="宋体" w:eastAsia="宋体" w:hint="default"/>
                          <w:sz w:val="21"/>
                          <w:szCs w:val="21"/>
                        </w:rPr>
                        <w:t>A</w:t>
                      </w:r>
                      <w:r>
                        <w:rPr>
                          <w:rFonts w:ascii="宋体" w:hAnsi="宋体" w:cs="宋体" w:eastAsia="宋体" w:hint="default"/>
                          <w:spacing w:val="-55"/>
                          <w:sz w:val="21"/>
                          <w:szCs w:val="21"/>
                        </w:rPr>
                        <w:t> </w:t>
                      </w:r>
                      <w:r>
                        <w:rPr>
                          <w:rFonts w:ascii="宋体" w:hAnsi="宋体" w:cs="宋体" w:eastAsia="宋体" w:hint="default"/>
                          <w:sz w:val="21"/>
                          <w:szCs w:val="21"/>
                        </w:rPr>
                        <w:t>代表</w:t>
                      </w:r>
                      <w:r>
                        <w:rPr>
                          <w:rFonts w:ascii="宋体" w:hAnsi="宋体" w:cs="宋体" w:eastAsia="宋体" w:hint="default"/>
                          <w:spacing w:val="-54"/>
                          <w:sz w:val="21"/>
                          <w:szCs w:val="21"/>
                        </w:rPr>
                        <w:t> </w:t>
                      </w:r>
                      <w:r>
                        <w:rPr>
                          <w:rFonts w:ascii="宋体" w:hAnsi="宋体" w:cs="宋体" w:eastAsia="宋体" w:hint="default"/>
                          <w:sz w:val="21"/>
                          <w:szCs w:val="21"/>
                        </w:rPr>
                        <w:t>72</w:t>
                      </w:r>
                      <w:r>
                        <w:rPr>
                          <w:rFonts w:ascii="宋体" w:hAnsi="宋体" w:cs="宋体" w:eastAsia="宋体" w:hint="default"/>
                          <w:spacing w:val="-53"/>
                          <w:sz w:val="21"/>
                          <w:szCs w:val="21"/>
                        </w:rPr>
                        <w:t> </w:t>
                      </w:r>
                      <w:r>
                        <w:rPr>
                          <w:rFonts w:ascii="宋体" w:hAnsi="宋体" w:cs="宋体" w:eastAsia="宋体" w:hint="default"/>
                          <w:sz w:val="21"/>
                          <w:szCs w:val="21"/>
                        </w:rPr>
                        <w:t>片版型；</w:t>
                      </w:r>
                      <w:r>
                        <w:rPr>
                          <w:rFonts w:ascii="宋体" w:hAnsi="宋体" w:cs="宋体" w:eastAsia="宋体" w:hint="default"/>
                          <w:sz w:val="21"/>
                          <w:szCs w:val="21"/>
                        </w:rPr>
                        <w:t>M</w:t>
                      </w:r>
                      <w:r>
                        <w:rPr>
                          <w:rFonts w:ascii="宋体" w:hAnsi="宋体" w:cs="宋体" w:eastAsia="宋体" w:hint="default"/>
                          <w:spacing w:val="-53"/>
                          <w:sz w:val="21"/>
                          <w:szCs w:val="21"/>
                        </w:rPr>
                        <w:t> </w:t>
                      </w:r>
                      <w:r>
                        <w:rPr>
                          <w:rFonts w:ascii="宋体" w:hAnsi="宋体" w:cs="宋体" w:eastAsia="宋体" w:hint="default"/>
                          <w:spacing w:val="-3"/>
                          <w:sz w:val="21"/>
                          <w:szCs w:val="21"/>
                        </w:rPr>
                        <w:t>为单</w:t>
                      </w:r>
                      <w:r>
                        <w:rPr>
                          <w:rFonts w:ascii="宋体" w:hAnsi="宋体" w:cs="宋体" w:eastAsia="宋体" w:hint="default"/>
                          <w:spacing w:val="-3"/>
                          <w:w w:val="100"/>
                          <w:sz w:val="21"/>
                          <w:szCs w:val="21"/>
                        </w:rPr>
                        <w:t> </w:t>
                      </w:r>
                      <w:r>
                        <w:rPr>
                          <w:rFonts w:ascii="宋体" w:hAnsi="宋体" w:cs="宋体" w:eastAsia="宋体" w:hint="default"/>
                          <w:sz w:val="21"/>
                          <w:szCs w:val="21"/>
                        </w:rPr>
                        <w:t>晶组件。根据“领跑者”计划要求，多晶硅电池组件和单晶硅电池组件的光电转换效率分别达到</w:t>
                      </w:r>
                      <w:r>
                        <w:rPr>
                          <w:rFonts w:ascii="宋体" w:hAnsi="宋体" w:cs="宋体" w:eastAsia="宋体" w:hint="default"/>
                          <w:w w:val="100"/>
                          <w:sz w:val="21"/>
                          <w:szCs w:val="21"/>
                        </w:rPr>
                        <w:t> </w:t>
                      </w:r>
                      <w:r>
                        <w:rPr>
                          <w:rFonts w:ascii="宋体" w:hAnsi="宋体" w:cs="宋体" w:eastAsia="宋体" w:hint="default"/>
                          <w:sz w:val="21"/>
                          <w:szCs w:val="21"/>
                        </w:rPr>
                        <w:t>16.5%</w:t>
                      </w:r>
                      <w:r>
                        <w:rPr>
                          <w:rFonts w:ascii="宋体" w:hAnsi="宋体" w:cs="宋体" w:eastAsia="宋体" w:hint="default"/>
                          <w:sz w:val="21"/>
                          <w:szCs w:val="21"/>
                        </w:rPr>
                        <w:t>和</w:t>
                      </w:r>
                      <w:r>
                        <w:rPr>
                          <w:rFonts w:ascii="宋体" w:hAnsi="宋体" w:cs="宋体" w:eastAsia="宋体" w:hint="default"/>
                          <w:spacing w:val="-57"/>
                          <w:sz w:val="21"/>
                          <w:szCs w:val="21"/>
                        </w:rPr>
                        <w:t> </w:t>
                      </w:r>
                      <w:r>
                        <w:rPr>
                          <w:rFonts w:ascii="宋体" w:hAnsi="宋体" w:cs="宋体" w:eastAsia="宋体" w:hint="default"/>
                          <w:sz w:val="21"/>
                          <w:szCs w:val="21"/>
                        </w:rPr>
                        <w:t>17%</w:t>
                      </w:r>
                      <w:r>
                        <w:rPr>
                          <w:rFonts w:ascii="宋体" w:hAnsi="宋体" w:cs="宋体" w:eastAsia="宋体" w:hint="default"/>
                          <w:sz w:val="21"/>
                          <w:szCs w:val="21"/>
                        </w:rPr>
                        <w:t>以上。公司高功率多晶硅电池组件和单晶硅电池组件转换效率分别可达到</w:t>
                      </w:r>
                      <w:r>
                        <w:rPr>
                          <w:rFonts w:ascii="宋体" w:hAnsi="宋体" w:cs="宋体" w:eastAsia="宋体" w:hint="default"/>
                          <w:spacing w:val="-56"/>
                          <w:sz w:val="21"/>
                          <w:szCs w:val="21"/>
                        </w:rPr>
                        <w:t> </w:t>
                      </w:r>
                      <w:r>
                        <w:rPr>
                          <w:rFonts w:ascii="宋体" w:hAnsi="宋体" w:cs="宋体" w:eastAsia="宋体" w:hint="default"/>
                          <w:sz w:val="21"/>
                          <w:szCs w:val="21"/>
                        </w:rPr>
                        <w:t>17%</w:t>
                      </w:r>
                      <w:r>
                        <w:rPr>
                          <w:rFonts w:ascii="宋体" w:hAnsi="宋体" w:cs="宋体" w:eastAsia="宋体" w:hint="default"/>
                          <w:sz w:val="21"/>
                          <w:szCs w:val="21"/>
                        </w:rPr>
                        <w:t>和</w:t>
                      </w:r>
                    </w:p>
                    <w:p>
                      <w:pPr>
                        <w:spacing w:line="312" w:lineRule="exact" w:before="3"/>
                        <w:ind w:left="0" w:right="96" w:firstLine="0"/>
                        <w:jc w:val="both"/>
                        <w:rPr>
                          <w:rFonts w:ascii="宋体" w:hAnsi="宋体" w:cs="宋体" w:eastAsia="宋体" w:hint="default"/>
                          <w:sz w:val="21"/>
                          <w:szCs w:val="21"/>
                        </w:rPr>
                      </w:pPr>
                      <w:r>
                        <w:rPr>
                          <w:rFonts w:ascii="宋体" w:hAnsi="宋体" w:cs="宋体" w:eastAsia="宋体" w:hint="default"/>
                          <w:sz w:val="21"/>
                          <w:szCs w:val="21"/>
                        </w:rPr>
                        <w:t>17.5%</w:t>
                      </w:r>
                      <w:r>
                        <w:rPr>
                          <w:rFonts w:ascii="宋体" w:hAnsi="宋体" w:cs="宋体" w:eastAsia="宋体" w:hint="default"/>
                          <w:sz w:val="21"/>
                          <w:szCs w:val="21"/>
                        </w:rPr>
                        <w:t>。多晶</w:t>
                      </w:r>
                      <w:r>
                        <w:rPr>
                          <w:rFonts w:ascii="宋体" w:hAnsi="宋体" w:cs="宋体" w:eastAsia="宋体" w:hint="default"/>
                          <w:sz w:val="21"/>
                          <w:szCs w:val="21"/>
                        </w:rPr>
                        <w:t>/</w:t>
                      </w:r>
                      <w:r>
                        <w:rPr>
                          <w:rFonts w:ascii="宋体" w:hAnsi="宋体" w:cs="宋体" w:eastAsia="宋体" w:hint="default"/>
                          <w:sz w:val="21"/>
                          <w:szCs w:val="21"/>
                        </w:rPr>
                        <w:t>单晶组件功率由报告期初的</w:t>
                      </w:r>
                      <w:r>
                        <w:rPr>
                          <w:rFonts w:ascii="宋体" w:hAnsi="宋体" w:cs="宋体" w:eastAsia="宋体" w:hint="default"/>
                          <w:spacing w:val="-55"/>
                          <w:sz w:val="21"/>
                          <w:szCs w:val="21"/>
                        </w:rPr>
                        <w:t> </w:t>
                      </w:r>
                      <w:r>
                        <w:rPr>
                          <w:rFonts w:ascii="宋体" w:hAnsi="宋体" w:cs="宋体" w:eastAsia="宋体" w:hint="default"/>
                          <w:sz w:val="21"/>
                          <w:szCs w:val="21"/>
                        </w:rPr>
                        <w:t>255W</w:t>
                      </w:r>
                      <w:r>
                        <w:rPr>
                          <w:rFonts w:ascii="宋体" w:hAnsi="宋体" w:cs="宋体" w:eastAsia="宋体" w:hint="default"/>
                          <w:spacing w:val="-55"/>
                          <w:sz w:val="21"/>
                          <w:szCs w:val="21"/>
                        </w:rPr>
                        <w:t> </w:t>
                      </w:r>
                      <w:r>
                        <w:rPr>
                          <w:rFonts w:ascii="宋体" w:hAnsi="宋体" w:cs="宋体" w:eastAsia="宋体" w:hint="default"/>
                          <w:sz w:val="21"/>
                          <w:szCs w:val="21"/>
                        </w:rPr>
                        <w:t>和</w:t>
                      </w:r>
                      <w:r>
                        <w:rPr>
                          <w:rFonts w:ascii="宋体" w:hAnsi="宋体" w:cs="宋体" w:eastAsia="宋体" w:hint="default"/>
                          <w:spacing w:val="-57"/>
                          <w:sz w:val="21"/>
                          <w:szCs w:val="21"/>
                        </w:rPr>
                        <w:t> </w:t>
                      </w:r>
                      <w:r>
                        <w:rPr>
                          <w:rFonts w:ascii="宋体" w:hAnsi="宋体" w:cs="宋体" w:eastAsia="宋体" w:hint="default"/>
                          <w:sz w:val="21"/>
                          <w:szCs w:val="21"/>
                        </w:rPr>
                        <w:t>270W</w:t>
                      </w:r>
                      <w:r>
                        <w:rPr>
                          <w:rFonts w:ascii="宋体" w:hAnsi="宋体" w:cs="宋体" w:eastAsia="宋体" w:hint="default"/>
                          <w:spacing w:val="-55"/>
                          <w:sz w:val="21"/>
                          <w:szCs w:val="21"/>
                        </w:rPr>
                        <w:t> </w:t>
                      </w:r>
                      <w:r>
                        <w:rPr>
                          <w:rFonts w:ascii="宋体" w:hAnsi="宋体" w:cs="宋体" w:eastAsia="宋体" w:hint="default"/>
                          <w:sz w:val="21"/>
                          <w:szCs w:val="21"/>
                        </w:rPr>
                        <w:t>提高至报告期末的</w:t>
                      </w:r>
                      <w:r>
                        <w:rPr>
                          <w:rFonts w:ascii="宋体" w:hAnsi="宋体" w:cs="宋体" w:eastAsia="宋体" w:hint="default"/>
                          <w:spacing w:val="-55"/>
                          <w:sz w:val="21"/>
                          <w:szCs w:val="21"/>
                        </w:rPr>
                        <w:t> </w:t>
                      </w:r>
                      <w:r>
                        <w:rPr>
                          <w:rFonts w:ascii="宋体" w:hAnsi="宋体" w:cs="宋体" w:eastAsia="宋体" w:hint="default"/>
                          <w:sz w:val="21"/>
                          <w:szCs w:val="21"/>
                        </w:rPr>
                        <w:t>265W</w:t>
                      </w:r>
                      <w:r>
                        <w:rPr>
                          <w:rFonts w:ascii="宋体" w:hAnsi="宋体" w:cs="宋体" w:eastAsia="宋体" w:hint="default"/>
                          <w:spacing w:val="-54"/>
                          <w:sz w:val="21"/>
                          <w:szCs w:val="21"/>
                        </w:rPr>
                        <w:t> </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宋体" w:hAnsi="宋体" w:cs="宋体" w:eastAsia="宋体" w:hint="default"/>
                          <w:sz w:val="21"/>
                          <w:szCs w:val="21"/>
                        </w:rPr>
                        <w:t>275W</w:t>
                      </w:r>
                      <w:r>
                        <w:rPr>
                          <w:rFonts w:ascii="宋体" w:hAnsi="宋体" w:cs="宋体" w:eastAsia="宋体" w:hint="default"/>
                          <w:sz w:val="21"/>
                          <w:szCs w:val="21"/>
                        </w:rPr>
                        <w:t>（高主力</w:t>
                      </w:r>
                      <w:r>
                        <w:rPr>
                          <w:rFonts w:ascii="宋体" w:hAnsi="宋体" w:cs="宋体" w:eastAsia="宋体" w:hint="default"/>
                          <w:w w:val="100"/>
                          <w:sz w:val="21"/>
                          <w:szCs w:val="21"/>
                        </w:rPr>
                        <w:t> </w:t>
                      </w:r>
                      <w:r>
                        <w:rPr>
                          <w:rFonts w:ascii="宋体" w:hAnsi="宋体" w:cs="宋体" w:eastAsia="宋体" w:hint="default"/>
                          <w:sz w:val="21"/>
                          <w:szCs w:val="21"/>
                        </w:rPr>
                        <w:t>档位达到</w:t>
                      </w:r>
                      <w:r>
                        <w:rPr>
                          <w:rFonts w:ascii="宋体" w:hAnsi="宋体" w:cs="宋体" w:eastAsia="宋体" w:hint="default"/>
                          <w:spacing w:val="-54"/>
                          <w:sz w:val="21"/>
                          <w:szCs w:val="21"/>
                        </w:rPr>
                        <w:t> </w:t>
                      </w:r>
                      <w:r>
                        <w:rPr>
                          <w:rFonts w:ascii="宋体" w:hAnsi="宋体" w:cs="宋体" w:eastAsia="宋体" w:hint="default"/>
                          <w:sz w:val="21"/>
                          <w:szCs w:val="21"/>
                        </w:rPr>
                        <w:t>270W</w:t>
                      </w:r>
                      <w:r>
                        <w:rPr>
                          <w:rFonts w:ascii="宋体" w:hAnsi="宋体" w:cs="宋体" w:eastAsia="宋体" w:hint="default"/>
                          <w:spacing w:val="-56"/>
                          <w:sz w:val="21"/>
                          <w:szCs w:val="21"/>
                        </w:rPr>
                        <w:t> </w:t>
                      </w:r>
                      <w:r>
                        <w:rPr>
                          <w:rFonts w:ascii="宋体" w:hAnsi="宋体" w:cs="宋体" w:eastAsia="宋体" w:hint="default"/>
                          <w:sz w:val="21"/>
                          <w:szCs w:val="21"/>
                        </w:rPr>
                        <w:t>和</w:t>
                      </w:r>
                      <w:r>
                        <w:rPr>
                          <w:rFonts w:ascii="宋体" w:hAnsi="宋体" w:cs="宋体" w:eastAsia="宋体" w:hint="default"/>
                          <w:spacing w:val="-54"/>
                          <w:sz w:val="21"/>
                          <w:szCs w:val="21"/>
                        </w:rPr>
                        <w:t> </w:t>
                      </w:r>
                      <w:r>
                        <w:rPr>
                          <w:rFonts w:ascii="宋体" w:hAnsi="宋体" w:cs="宋体" w:eastAsia="宋体" w:hint="default"/>
                          <w:sz w:val="21"/>
                          <w:szCs w:val="21"/>
                        </w:rPr>
                        <w:t>280W</w:t>
                      </w:r>
                      <w:r>
                        <w:rPr>
                          <w:rFonts w:ascii="宋体" w:hAnsi="宋体" w:cs="宋体" w:eastAsia="宋体" w:hint="default"/>
                          <w:spacing w:val="-53"/>
                          <w:sz w:val="21"/>
                          <w:szCs w:val="21"/>
                        </w:rPr>
                        <w:t> </w:t>
                      </w:r>
                      <w:r>
                        <w:rPr>
                          <w:rFonts w:ascii="宋体" w:hAnsi="宋体" w:cs="宋体" w:eastAsia="宋体" w:hint="default"/>
                          <w:sz w:val="21"/>
                          <w:szCs w:val="21"/>
                        </w:rPr>
                        <w:t>以上），满足“领跑者”计划要求，达到行业一线水平。其中，正在研发</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56"/>
                          <w:sz w:val="21"/>
                          <w:szCs w:val="21"/>
                        </w:rPr>
                        <w:t> </w:t>
                      </w:r>
                      <w:r>
                        <w:rPr>
                          <w:rFonts w:ascii="宋体" w:hAnsi="宋体" w:cs="宋体" w:eastAsia="宋体" w:hint="default"/>
                          <w:sz w:val="21"/>
                          <w:szCs w:val="21"/>
                        </w:rPr>
                        <w:t>PERC</w:t>
                      </w:r>
                      <w:r>
                        <w:rPr>
                          <w:rFonts w:ascii="宋体" w:hAnsi="宋体" w:cs="宋体" w:eastAsia="宋体" w:hint="default"/>
                          <w:spacing w:val="-56"/>
                          <w:sz w:val="21"/>
                          <w:szCs w:val="21"/>
                        </w:rPr>
                        <w:t> </w:t>
                      </w:r>
                      <w:r>
                        <w:rPr>
                          <w:rFonts w:ascii="宋体" w:hAnsi="宋体" w:cs="宋体" w:eastAsia="宋体" w:hint="default"/>
                          <w:sz w:val="21"/>
                          <w:szCs w:val="21"/>
                        </w:rPr>
                        <w:t>单晶高效光伏组件，峰值输出功率（</w:t>
                      </w:r>
                      <w:r>
                        <w:rPr>
                          <w:rFonts w:ascii="宋体" w:hAnsi="宋体" w:cs="宋体" w:eastAsia="宋体" w:hint="default"/>
                          <w:sz w:val="21"/>
                          <w:szCs w:val="21"/>
                        </w:rPr>
                        <w:t>Pmax</w:t>
                      </w:r>
                      <w:r>
                        <w:rPr>
                          <w:rFonts w:ascii="宋体" w:hAnsi="宋体" w:cs="宋体" w:eastAsia="宋体" w:hint="default"/>
                          <w:sz w:val="21"/>
                          <w:szCs w:val="21"/>
                        </w:rPr>
                        <w:t>）最高达到</w:t>
                      </w:r>
                      <w:r>
                        <w:rPr>
                          <w:rFonts w:ascii="宋体" w:hAnsi="宋体" w:cs="宋体" w:eastAsia="宋体" w:hint="default"/>
                          <w:spacing w:val="-55"/>
                          <w:sz w:val="21"/>
                          <w:szCs w:val="21"/>
                        </w:rPr>
                        <w:t> </w:t>
                      </w:r>
                      <w:r>
                        <w:rPr>
                          <w:rFonts w:ascii="宋体" w:hAnsi="宋体" w:cs="宋体" w:eastAsia="宋体" w:hint="default"/>
                          <w:sz w:val="21"/>
                          <w:szCs w:val="21"/>
                        </w:rPr>
                        <w:t>360W</w:t>
                      </w:r>
                      <w:r>
                        <w:rPr>
                          <w:rFonts w:ascii="宋体" w:hAnsi="宋体" w:cs="宋体" w:eastAsia="宋体" w:hint="default"/>
                          <w:sz w:val="21"/>
                          <w:szCs w:val="21"/>
                        </w:rPr>
                        <w:t>，再创同类型组件产品的行业</w:t>
                      </w:r>
                      <w:r>
                        <w:rPr>
                          <w:rFonts w:ascii="宋体" w:hAnsi="宋体" w:cs="宋体" w:eastAsia="宋体" w:hint="default"/>
                          <w:w w:val="100"/>
                          <w:sz w:val="21"/>
                          <w:szCs w:val="21"/>
                        </w:rPr>
                        <w:t> </w:t>
                      </w:r>
                      <w:r>
                        <w:rPr>
                          <w:rFonts w:ascii="宋体" w:hAnsi="宋体" w:cs="宋体" w:eastAsia="宋体" w:hint="default"/>
                          <w:spacing w:val="-2"/>
                          <w:sz w:val="21"/>
                          <w:szCs w:val="21"/>
                        </w:rPr>
                        <w:t>新高。组件效率的大幅提升，说明量产技术工艺水平在报告期获得很大进步，市场竞争力增强。</w:t>
                      </w:r>
                    </w:p>
                  </w:txbxContent>
                </v:textbox>
                <w10:wrap type="none"/>
              </v:shape>
            </v:group>
            <w10:wrap type="none"/>
          </v:group>
        </w:pict>
      </w:r>
      <w:r>
        <w:rPr>
          <w:rFonts w:ascii="宋体" w:hAnsi="宋体" w:cs="宋体" w:eastAsia="宋体" w:hint="default"/>
          <w:w w:val="95"/>
        </w:rPr>
        <w:t>2.</w:t>
        <w:tab/>
      </w:r>
      <w:r>
        <w:rPr/>
        <w:t>光伏电站信息</w:t>
      </w:r>
      <w:r>
        <w:rPr>
          <w:b w:val="0"/>
          <w:bCs w:val="0"/>
        </w:rPr>
      </w:r>
    </w:p>
    <w:p>
      <w:pPr>
        <w:pStyle w:val="BodyText"/>
        <w:spacing w:line="240" w:lineRule="auto" w:before="97"/>
        <w:ind w:left="218"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580" w:bottom="280" w:left="1580" w:right="1040"/>
          <w:cols w:num="2" w:equalWidth="0">
            <w:col w:w="1911" w:space="4400"/>
            <w:col w:w="297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68"/>
        <w:gridCol w:w="1270"/>
        <w:gridCol w:w="1706"/>
        <w:gridCol w:w="1277"/>
        <w:gridCol w:w="1417"/>
        <w:gridCol w:w="1711"/>
      </w:tblGrid>
      <w:tr>
        <w:trPr>
          <w:trHeight w:val="322" w:hRule="exact"/>
        </w:trPr>
        <w:tc>
          <w:tcPr>
            <w:tcW w:w="9050" w:type="dxa"/>
            <w:gridSpan w:val="6"/>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光伏电站开发：</w:t>
            </w:r>
          </w:p>
        </w:tc>
      </w:tr>
      <w:tr>
        <w:trPr>
          <w:trHeight w:val="1258" w:hRule="exact"/>
        </w:trPr>
        <w:tc>
          <w:tcPr>
            <w:tcW w:w="16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before="143"/>
              <w:ind w:left="199" w:right="194"/>
              <w:jc w:val="center"/>
              <w:rPr>
                <w:rFonts w:ascii="宋体" w:hAnsi="宋体" w:cs="宋体" w:eastAsia="宋体" w:hint="default"/>
                <w:sz w:val="21"/>
                <w:szCs w:val="21"/>
              </w:rPr>
            </w:pPr>
            <w:r>
              <w:rPr>
                <w:rFonts w:ascii="宋体" w:hAnsi="宋体" w:cs="宋体" w:eastAsia="宋体" w:hint="default"/>
                <w:spacing w:val="-1"/>
                <w:sz w:val="21"/>
                <w:szCs w:val="21"/>
              </w:rPr>
              <w:t>期初持有电站</w:t>
            </w:r>
            <w:r>
              <w:rPr>
                <w:rFonts w:ascii="宋体" w:hAnsi="宋体" w:cs="宋体" w:eastAsia="宋体" w:hint="default"/>
                <w:w w:val="100"/>
                <w:sz w:val="21"/>
                <w:szCs w:val="21"/>
              </w:rPr>
              <w:t> </w:t>
            </w:r>
            <w:r>
              <w:rPr>
                <w:rFonts w:ascii="宋体" w:hAnsi="宋体" w:cs="宋体" w:eastAsia="宋体" w:hint="default"/>
                <w:spacing w:val="-1"/>
                <w:sz w:val="21"/>
                <w:szCs w:val="21"/>
              </w:rPr>
              <w:t>数及总装机容</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27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before="143"/>
              <w:ind w:left="103" w:right="101"/>
              <w:jc w:val="both"/>
              <w:rPr>
                <w:rFonts w:ascii="宋体" w:hAnsi="宋体" w:cs="宋体" w:eastAsia="宋体" w:hint="default"/>
                <w:sz w:val="21"/>
                <w:szCs w:val="21"/>
              </w:rPr>
            </w:pPr>
            <w:r>
              <w:rPr>
                <w:rFonts w:ascii="宋体" w:hAnsi="宋体" w:cs="宋体" w:eastAsia="宋体" w:hint="default"/>
                <w:sz w:val="21"/>
                <w:szCs w:val="21"/>
              </w:rPr>
              <w:t>报告期内出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售电站数及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总装机容量</w:t>
            </w:r>
          </w:p>
        </w:tc>
        <w:tc>
          <w:tcPr>
            <w:tcW w:w="17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16" w:right="110" w:hanging="106"/>
              <w:jc w:val="left"/>
              <w:rPr>
                <w:rFonts w:ascii="宋体" w:hAnsi="宋体" w:cs="宋体" w:eastAsia="宋体" w:hint="default"/>
                <w:sz w:val="21"/>
                <w:szCs w:val="21"/>
              </w:rPr>
            </w:pPr>
            <w:r>
              <w:rPr>
                <w:rFonts w:ascii="宋体" w:hAnsi="宋体" w:cs="宋体" w:eastAsia="宋体" w:hint="default"/>
                <w:sz w:val="21"/>
                <w:szCs w:val="21"/>
              </w:rPr>
              <w:t>期末持有电站数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及总装机容量</w:t>
            </w:r>
          </w:p>
        </w:tc>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before="143"/>
              <w:ind w:left="108" w:right="103"/>
              <w:jc w:val="center"/>
              <w:rPr>
                <w:rFonts w:ascii="宋体" w:hAnsi="宋体" w:cs="宋体" w:eastAsia="宋体" w:hint="default"/>
                <w:sz w:val="21"/>
                <w:szCs w:val="21"/>
              </w:rPr>
            </w:pPr>
            <w:r>
              <w:rPr>
                <w:rFonts w:ascii="宋体" w:hAnsi="宋体" w:cs="宋体" w:eastAsia="宋体" w:hint="default"/>
                <w:sz w:val="21"/>
                <w:szCs w:val="21"/>
              </w:rPr>
              <w:t>在手已核准</w:t>
            </w:r>
            <w:r>
              <w:rPr>
                <w:rFonts w:ascii="宋体" w:hAnsi="宋体" w:cs="宋体" w:eastAsia="宋体" w:hint="default"/>
                <w:w w:val="100"/>
                <w:sz w:val="21"/>
                <w:szCs w:val="21"/>
              </w:rPr>
              <w:t> </w:t>
            </w:r>
            <w:r>
              <w:rPr>
                <w:rFonts w:ascii="宋体" w:hAnsi="宋体" w:cs="宋体" w:eastAsia="宋体" w:hint="default"/>
                <w:sz w:val="21"/>
                <w:szCs w:val="21"/>
              </w:rPr>
              <w:t>的总装机</w:t>
            </w:r>
            <w:r>
              <w:rPr>
                <w:rFonts w:ascii="宋体" w:hAnsi="宋体" w:cs="宋体" w:eastAsia="宋体" w:hint="default"/>
                <w:w w:val="100"/>
                <w:sz w:val="21"/>
                <w:szCs w:val="21"/>
              </w:rPr>
              <w:t> </w:t>
            </w:r>
            <w:r>
              <w:rPr>
                <w:rFonts w:ascii="宋体" w:hAnsi="宋体" w:cs="宋体" w:eastAsia="宋体" w:hint="default"/>
                <w:sz w:val="21"/>
                <w:szCs w:val="21"/>
              </w:rPr>
              <w:t>容量</w:t>
            </w:r>
          </w:p>
        </w:tc>
        <w:tc>
          <w:tcPr>
            <w:tcW w:w="14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75" w:right="176"/>
              <w:jc w:val="center"/>
              <w:rPr>
                <w:rFonts w:ascii="宋体" w:hAnsi="宋体" w:cs="宋体" w:eastAsia="宋体" w:hint="default"/>
                <w:sz w:val="21"/>
                <w:szCs w:val="21"/>
              </w:rPr>
            </w:pPr>
            <w:r>
              <w:rPr>
                <w:rFonts w:ascii="宋体" w:hAnsi="宋体" w:cs="宋体" w:eastAsia="宋体" w:hint="default"/>
                <w:sz w:val="21"/>
                <w:szCs w:val="21"/>
              </w:rPr>
              <w:t>已出售电站</w:t>
            </w:r>
            <w:r>
              <w:rPr>
                <w:rFonts w:ascii="宋体" w:hAnsi="宋体" w:cs="宋体" w:eastAsia="宋体" w:hint="default"/>
                <w:w w:val="100"/>
                <w:sz w:val="21"/>
                <w:szCs w:val="21"/>
              </w:rPr>
              <w:t> </w:t>
            </w:r>
            <w:r>
              <w:rPr>
                <w:rFonts w:ascii="宋体" w:hAnsi="宋体" w:cs="宋体" w:eastAsia="宋体" w:hint="default"/>
                <w:sz w:val="21"/>
                <w:szCs w:val="21"/>
              </w:rPr>
              <w:t>项目的总成</w:t>
            </w:r>
            <w:r>
              <w:rPr>
                <w:rFonts w:ascii="宋体" w:hAnsi="宋体" w:cs="宋体" w:eastAsia="宋体" w:hint="default"/>
                <w:w w:val="100"/>
                <w:sz w:val="21"/>
                <w:szCs w:val="21"/>
              </w:rPr>
              <w:t> </w:t>
            </w:r>
            <w:r>
              <w:rPr>
                <w:rFonts w:ascii="宋体" w:hAnsi="宋体" w:cs="宋体" w:eastAsia="宋体" w:hint="default"/>
                <w:sz w:val="21"/>
                <w:szCs w:val="21"/>
              </w:rPr>
              <w:t>交</w:t>
            </w:r>
          </w:p>
          <w:p>
            <w:pPr>
              <w:pStyle w:val="TableParagraph"/>
              <w:spacing w:line="240" w:lineRule="auto" w:before="7"/>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71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before="143"/>
              <w:ind w:left="115" w:right="110"/>
              <w:jc w:val="both"/>
              <w:rPr>
                <w:rFonts w:ascii="宋体" w:hAnsi="宋体" w:cs="宋体" w:eastAsia="宋体" w:hint="default"/>
                <w:sz w:val="21"/>
                <w:szCs w:val="21"/>
              </w:rPr>
            </w:pPr>
            <w:r>
              <w:rPr>
                <w:rFonts w:ascii="宋体" w:hAnsi="宋体" w:cs="宋体" w:eastAsia="宋体" w:hint="default"/>
                <w:sz w:val="21"/>
                <w:szCs w:val="21"/>
              </w:rPr>
              <w:t>当期出收电站对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公司当期经营业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绩产生的影响</w:t>
            </w:r>
          </w:p>
        </w:tc>
      </w:tr>
      <w:tr>
        <w:trPr>
          <w:trHeight w:val="63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2"/>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座电站</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装机容量</w:t>
            </w:r>
            <w:r>
              <w:rPr>
                <w:rFonts w:ascii="宋体" w:hAnsi="宋体" w:cs="宋体" w:eastAsia="宋体" w:hint="default"/>
                <w:spacing w:val="-52"/>
                <w:sz w:val="21"/>
                <w:szCs w:val="21"/>
              </w:rPr>
              <w:t> </w:t>
            </w:r>
            <w:r>
              <w:rPr>
                <w:rFonts w:ascii="宋体" w:hAnsi="宋体" w:cs="宋体" w:eastAsia="宋体" w:hint="default"/>
                <w:sz w:val="21"/>
                <w:szCs w:val="21"/>
              </w:rPr>
              <w:t>106MW</w:t>
            </w:r>
          </w:p>
        </w:tc>
        <w:tc>
          <w:tcPr>
            <w:tcW w:w="1270"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3"/>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座电站</w:t>
            </w:r>
            <w:r>
              <w:rPr>
                <w:rFonts w:ascii="宋体" w:hAnsi="宋体" w:cs="宋体" w:eastAsia="宋体" w:hint="default"/>
                <w:w w:val="100"/>
                <w:sz w:val="21"/>
                <w:szCs w:val="21"/>
              </w:rPr>
              <w:t> </w:t>
            </w:r>
            <w:r>
              <w:rPr>
                <w:rFonts w:ascii="宋体" w:hAnsi="宋体" w:cs="宋体" w:eastAsia="宋体" w:hint="default"/>
                <w:sz w:val="21"/>
                <w:szCs w:val="21"/>
              </w:rPr>
              <w:t>装机容量</w:t>
            </w:r>
            <w:r>
              <w:rPr>
                <w:rFonts w:ascii="宋体" w:hAnsi="宋体" w:cs="宋体" w:eastAsia="宋体" w:hint="default"/>
                <w:spacing w:val="-53"/>
                <w:sz w:val="21"/>
                <w:szCs w:val="21"/>
              </w:rPr>
              <w:t> </w:t>
            </w:r>
            <w:r>
              <w:rPr>
                <w:rFonts w:ascii="宋体" w:hAnsi="宋体" w:cs="宋体" w:eastAsia="宋体" w:hint="default"/>
                <w:sz w:val="21"/>
                <w:szCs w:val="21"/>
              </w:rPr>
              <w:t>226MW</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950MW</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left="218" w:right="98"/>
        <w:jc w:val="left"/>
      </w:pPr>
      <w:r>
        <w:rPr/>
        <w:t>截止本报告披露日，公司共计核准的总装机容量</w:t>
      </w:r>
      <w:r>
        <w:rPr>
          <w:spacing w:val="-58"/>
        </w:rPr>
        <w:t> </w:t>
      </w:r>
      <w:r>
        <w:rPr>
          <w:rFonts w:ascii="宋体" w:hAnsi="宋体" w:cs="宋体" w:eastAsia="宋体" w:hint="default"/>
        </w:rPr>
        <w:t>950MW</w:t>
      </w:r>
      <w:r>
        <w:rPr/>
        <w:t>，其中已并网光伏电站</w:t>
      </w:r>
      <w:r>
        <w:rPr>
          <w:spacing w:val="-57"/>
        </w:rPr>
        <w:t> </w:t>
      </w:r>
      <w:r>
        <w:rPr>
          <w:rFonts w:ascii="宋体" w:hAnsi="宋体" w:cs="宋体" w:eastAsia="宋体" w:hint="default"/>
        </w:rPr>
        <w:t>410MW</w:t>
      </w:r>
      <w:r>
        <w:rPr/>
        <w:t>。</w:t>
      </w:r>
    </w:p>
    <w:p>
      <w:pPr>
        <w:pStyle w:val="BodyText"/>
        <w:spacing w:line="240" w:lineRule="auto" w:before="37"/>
        <w:ind w:left="218" w:right="2940"/>
        <w:jc w:val="left"/>
      </w:pPr>
      <w:r>
        <w:rPr/>
        <w:t>√适用□不适用</w:t>
      </w:r>
    </w:p>
    <w:p>
      <w:pPr>
        <w:pStyle w:val="BodyText"/>
        <w:tabs>
          <w:tab w:pos="1262" w:val="left" w:leader="none"/>
        </w:tabs>
        <w:spacing w:line="240" w:lineRule="auto" w:before="37"/>
        <w:ind w:left="0" w:right="232"/>
        <w:jc w:val="right"/>
      </w:pPr>
      <w:r>
        <w:rPr>
          <w:spacing w:val="-1"/>
        </w:rPr>
        <w:t>单位：万元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001"/>
        <w:gridCol w:w="694"/>
        <w:gridCol w:w="101"/>
        <w:gridCol w:w="759"/>
        <w:gridCol w:w="910"/>
        <w:gridCol w:w="845"/>
        <w:gridCol w:w="848"/>
        <w:gridCol w:w="876"/>
        <w:gridCol w:w="881"/>
        <w:gridCol w:w="1078"/>
        <w:gridCol w:w="1058"/>
      </w:tblGrid>
      <w:tr>
        <w:trPr>
          <w:trHeight w:val="322" w:hRule="exact"/>
        </w:trPr>
        <w:tc>
          <w:tcPr>
            <w:tcW w:w="9050" w:type="dxa"/>
            <w:gridSpan w:val="11"/>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光伏电站运营：</w:t>
            </w:r>
          </w:p>
        </w:tc>
      </w:tr>
      <w:tr>
        <w:trPr>
          <w:trHeight w:val="1258" w:hRule="exact"/>
        </w:trPr>
        <w:tc>
          <w:tcPr>
            <w:tcW w:w="100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10" w:right="156" w:hanging="212"/>
              <w:jc w:val="left"/>
              <w:rPr>
                <w:rFonts w:ascii="宋体" w:hAnsi="宋体" w:cs="宋体" w:eastAsia="宋体" w:hint="default"/>
                <w:sz w:val="21"/>
                <w:szCs w:val="21"/>
              </w:rPr>
            </w:pPr>
            <w:r>
              <w:rPr>
                <w:rFonts w:ascii="宋体" w:hAnsi="宋体" w:cs="宋体" w:eastAsia="宋体" w:hint="default"/>
                <w:sz w:val="21"/>
                <w:szCs w:val="21"/>
              </w:rPr>
              <w:t>光伏电</w:t>
            </w:r>
            <w:r>
              <w:rPr>
                <w:rFonts w:ascii="宋体" w:hAnsi="宋体" w:cs="宋体" w:eastAsia="宋体" w:hint="default"/>
                <w:spacing w:val="-102"/>
                <w:sz w:val="21"/>
                <w:szCs w:val="21"/>
              </w:rPr>
              <w:t> </w:t>
            </w:r>
            <w:r>
              <w:rPr>
                <w:rFonts w:ascii="宋体" w:hAnsi="宋体" w:cs="宋体" w:eastAsia="宋体" w:hint="default"/>
                <w:sz w:val="21"/>
                <w:szCs w:val="21"/>
              </w:rPr>
              <w:t>站</w:t>
            </w:r>
          </w:p>
        </w:tc>
        <w:tc>
          <w:tcPr>
            <w:tcW w:w="6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54" w:right="110" w:hanging="106"/>
              <w:jc w:val="left"/>
              <w:rPr>
                <w:rFonts w:ascii="宋体" w:hAnsi="宋体" w:cs="宋体" w:eastAsia="宋体" w:hint="default"/>
                <w:sz w:val="21"/>
                <w:szCs w:val="21"/>
              </w:rPr>
            </w:pPr>
            <w:r>
              <w:rPr>
                <w:rFonts w:ascii="宋体" w:hAnsi="宋体" w:cs="宋体" w:eastAsia="宋体" w:hint="default"/>
                <w:sz w:val="21"/>
                <w:szCs w:val="21"/>
              </w:rPr>
              <w:t>所在</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860"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13" w:right="212"/>
              <w:jc w:val="left"/>
              <w:rPr>
                <w:rFonts w:ascii="宋体" w:hAnsi="宋体" w:cs="宋体" w:eastAsia="宋体" w:hint="default"/>
                <w:sz w:val="21"/>
                <w:szCs w:val="21"/>
              </w:rPr>
            </w:pPr>
            <w:r>
              <w:rPr>
                <w:rFonts w:ascii="宋体" w:hAnsi="宋体" w:cs="宋体" w:eastAsia="宋体" w:hint="default"/>
                <w:sz w:val="21"/>
                <w:szCs w:val="21"/>
              </w:rPr>
              <w:t>装机</w:t>
            </w:r>
            <w:r>
              <w:rPr>
                <w:rFonts w:ascii="宋体" w:hAnsi="宋体" w:cs="宋体" w:eastAsia="宋体" w:hint="default"/>
                <w:spacing w:val="-103"/>
                <w:sz w:val="21"/>
                <w:szCs w:val="21"/>
              </w:rPr>
              <w:t> </w:t>
            </w:r>
            <w:r>
              <w:rPr>
                <w:rFonts w:ascii="宋体" w:hAnsi="宋体" w:cs="宋体" w:eastAsia="宋体" w:hint="default"/>
                <w:sz w:val="21"/>
                <w:szCs w:val="21"/>
              </w:rPr>
              <w:t>容量</w:t>
            </w:r>
          </w:p>
        </w:tc>
        <w:tc>
          <w:tcPr>
            <w:tcW w:w="9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before="143"/>
              <w:ind w:left="240" w:right="131" w:hanging="106"/>
              <w:jc w:val="left"/>
              <w:rPr>
                <w:rFonts w:ascii="宋体" w:hAnsi="宋体" w:cs="宋体" w:eastAsia="宋体" w:hint="default"/>
                <w:sz w:val="21"/>
                <w:szCs w:val="21"/>
              </w:rPr>
            </w:pPr>
            <w:r>
              <w:rPr>
                <w:rFonts w:ascii="宋体" w:hAnsi="宋体" w:cs="宋体" w:eastAsia="宋体" w:hint="default"/>
                <w:sz w:val="21"/>
                <w:szCs w:val="21"/>
              </w:rPr>
              <w:t>电价补</w:t>
            </w:r>
            <w:r>
              <w:rPr>
                <w:rFonts w:ascii="宋体" w:hAnsi="宋体" w:cs="宋体" w:eastAsia="宋体" w:hint="default"/>
                <w:spacing w:val="-102"/>
                <w:sz w:val="21"/>
                <w:szCs w:val="21"/>
              </w:rPr>
              <w:t> </w:t>
            </w:r>
            <w:r>
              <w:rPr>
                <w:rFonts w:ascii="宋体" w:hAnsi="宋体" w:cs="宋体" w:eastAsia="宋体" w:hint="default"/>
                <w:sz w:val="21"/>
                <w:szCs w:val="21"/>
              </w:rPr>
              <w:t>贴及</w:t>
            </w:r>
            <w:r>
              <w:rPr>
                <w:rFonts w:ascii="宋体" w:hAnsi="宋体" w:cs="宋体" w:eastAsia="宋体" w:hint="default"/>
                <w:w w:val="100"/>
                <w:sz w:val="21"/>
                <w:szCs w:val="21"/>
              </w:rPr>
              <w:t> </w:t>
            </w:r>
            <w:r>
              <w:rPr>
                <w:rFonts w:ascii="宋体" w:hAnsi="宋体" w:cs="宋体" w:eastAsia="宋体" w:hint="default"/>
                <w:sz w:val="21"/>
                <w:szCs w:val="21"/>
              </w:rPr>
              <w:t>年限</w:t>
            </w:r>
          </w:p>
        </w:tc>
        <w:tc>
          <w:tcPr>
            <w:tcW w:w="8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11" w:right="204" w:hanging="106"/>
              <w:jc w:val="left"/>
              <w:rPr>
                <w:rFonts w:ascii="宋体" w:hAnsi="宋体" w:cs="宋体" w:eastAsia="宋体" w:hint="default"/>
                <w:sz w:val="21"/>
                <w:szCs w:val="21"/>
              </w:rPr>
            </w:pPr>
            <w:r>
              <w:rPr>
                <w:rFonts w:ascii="宋体" w:hAnsi="宋体" w:cs="宋体" w:eastAsia="宋体" w:hint="default"/>
                <w:sz w:val="21"/>
                <w:szCs w:val="21"/>
              </w:rPr>
              <w:t>发电</w:t>
            </w:r>
            <w:r>
              <w:rPr>
                <w:rFonts w:ascii="宋体" w:hAnsi="宋体" w:cs="宋体" w:eastAsia="宋体" w:hint="default"/>
                <w:spacing w:val="-103"/>
                <w:sz w:val="21"/>
                <w:szCs w:val="21"/>
              </w:rPr>
              <w:t> </w:t>
            </w:r>
            <w:r>
              <w:rPr>
                <w:rFonts w:ascii="宋体" w:hAnsi="宋体" w:cs="宋体" w:eastAsia="宋体" w:hint="default"/>
                <w:sz w:val="21"/>
                <w:szCs w:val="21"/>
              </w:rPr>
              <w:t>量</w:t>
            </w:r>
          </w:p>
        </w:tc>
        <w:tc>
          <w:tcPr>
            <w:tcW w:w="8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06" w:right="207"/>
              <w:jc w:val="left"/>
              <w:rPr>
                <w:rFonts w:ascii="宋体" w:hAnsi="宋体" w:cs="宋体" w:eastAsia="宋体" w:hint="default"/>
                <w:sz w:val="21"/>
                <w:szCs w:val="21"/>
              </w:rPr>
            </w:pPr>
            <w:r>
              <w:rPr>
                <w:rFonts w:ascii="宋体" w:hAnsi="宋体" w:cs="宋体" w:eastAsia="宋体" w:hint="default"/>
                <w:sz w:val="21"/>
                <w:szCs w:val="21"/>
              </w:rPr>
              <w:t>上网</w:t>
            </w:r>
            <w:r>
              <w:rPr>
                <w:rFonts w:ascii="宋体" w:hAnsi="宋体" w:cs="宋体" w:eastAsia="宋体" w:hint="default"/>
                <w:spacing w:val="-103"/>
                <w:sz w:val="21"/>
                <w:szCs w:val="21"/>
              </w:rPr>
              <w:t> </w:t>
            </w:r>
            <w:r>
              <w:rPr>
                <w:rFonts w:ascii="宋体" w:hAnsi="宋体" w:cs="宋体" w:eastAsia="宋体" w:hint="default"/>
                <w:sz w:val="21"/>
                <w:szCs w:val="21"/>
              </w:rPr>
              <w:t>电量</w:t>
            </w:r>
          </w:p>
        </w:tc>
        <w:tc>
          <w:tcPr>
            <w:tcW w:w="8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03" w:right="238"/>
              <w:jc w:val="left"/>
              <w:rPr>
                <w:rFonts w:ascii="宋体" w:hAnsi="宋体" w:cs="宋体" w:eastAsia="宋体" w:hint="default"/>
                <w:sz w:val="21"/>
                <w:szCs w:val="21"/>
              </w:rPr>
            </w:pPr>
            <w:r>
              <w:rPr>
                <w:rFonts w:ascii="宋体" w:hAnsi="宋体" w:cs="宋体" w:eastAsia="宋体" w:hint="default"/>
                <w:sz w:val="21"/>
                <w:szCs w:val="21"/>
              </w:rPr>
              <w:t>结算</w:t>
            </w:r>
            <w:r>
              <w:rPr>
                <w:rFonts w:ascii="宋体" w:hAnsi="宋体" w:cs="宋体" w:eastAsia="宋体" w:hint="default"/>
                <w:spacing w:val="-103"/>
                <w:sz w:val="21"/>
                <w:szCs w:val="21"/>
              </w:rPr>
              <w:t> </w:t>
            </w:r>
            <w:r>
              <w:rPr>
                <w:rFonts w:ascii="宋体" w:hAnsi="宋体" w:cs="宋体" w:eastAsia="宋体" w:hint="default"/>
                <w:sz w:val="21"/>
                <w:szCs w:val="21"/>
              </w:rPr>
              <w:t>电量</w:t>
            </w:r>
          </w:p>
        </w:tc>
        <w:tc>
          <w:tcPr>
            <w:tcW w:w="8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69" w:right="101" w:hanging="3"/>
              <w:jc w:val="center"/>
              <w:rPr>
                <w:rFonts w:ascii="宋体" w:hAnsi="宋体" w:cs="宋体" w:eastAsia="宋体" w:hint="default"/>
                <w:sz w:val="21"/>
                <w:szCs w:val="21"/>
              </w:rPr>
            </w:pPr>
            <w:r>
              <w:rPr>
                <w:rFonts w:ascii="宋体" w:hAnsi="宋体" w:cs="宋体" w:eastAsia="宋体" w:hint="default"/>
                <w:sz w:val="21"/>
                <w:szCs w:val="21"/>
              </w:rPr>
              <w:t>上网电</w:t>
            </w:r>
            <w:r>
              <w:rPr>
                <w:rFonts w:ascii="宋体" w:hAnsi="宋体" w:cs="宋体" w:eastAsia="宋体" w:hint="default"/>
                <w:w w:val="100"/>
                <w:sz w:val="21"/>
                <w:szCs w:val="21"/>
              </w:rPr>
              <w:t> </w:t>
            </w:r>
            <w:r>
              <w:rPr>
                <w:rFonts w:ascii="宋体" w:hAnsi="宋体" w:cs="宋体" w:eastAsia="宋体" w:hint="default"/>
                <w:spacing w:val="-11"/>
                <w:sz w:val="21"/>
                <w:szCs w:val="21"/>
              </w:rPr>
              <w:t>价（元</w:t>
            </w:r>
            <w:r>
              <w:rPr>
                <w:rFonts w:ascii="宋体" w:hAnsi="宋体" w:cs="宋体" w:eastAsia="宋体" w:hint="default"/>
                <w:spacing w:val="-11"/>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千瓦</w:t>
            </w:r>
            <w:r>
              <w:rPr>
                <w:rFonts w:ascii="宋体" w:hAnsi="宋体" w:cs="宋体" w:eastAsia="宋体" w:hint="default"/>
                <w:w w:val="100"/>
                <w:sz w:val="21"/>
                <w:szCs w:val="21"/>
              </w:rPr>
              <w:t> </w:t>
            </w:r>
            <w:r>
              <w:rPr>
                <w:rFonts w:ascii="宋体" w:hAnsi="宋体" w:cs="宋体" w:eastAsia="宋体" w:hint="default"/>
                <w:sz w:val="21"/>
                <w:szCs w:val="21"/>
              </w:rPr>
              <w:t>时）</w:t>
            </w:r>
          </w:p>
        </w:tc>
        <w:tc>
          <w:tcPr>
            <w:tcW w:w="107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22" w:right="323"/>
              <w:jc w:val="left"/>
              <w:rPr>
                <w:rFonts w:ascii="宋体" w:hAnsi="宋体" w:cs="宋体" w:eastAsia="宋体" w:hint="default"/>
                <w:sz w:val="21"/>
                <w:szCs w:val="21"/>
              </w:rPr>
            </w:pPr>
            <w:r>
              <w:rPr>
                <w:rFonts w:ascii="宋体" w:hAnsi="宋体" w:cs="宋体" w:eastAsia="宋体" w:hint="default"/>
                <w:sz w:val="21"/>
                <w:szCs w:val="21"/>
              </w:rPr>
              <w:t>电费</w:t>
            </w:r>
            <w:r>
              <w:rPr>
                <w:rFonts w:ascii="宋体" w:hAnsi="宋体" w:cs="宋体" w:eastAsia="宋体" w:hint="default"/>
                <w:spacing w:val="-103"/>
                <w:sz w:val="21"/>
                <w:szCs w:val="21"/>
              </w:rPr>
              <w:t> </w:t>
            </w:r>
            <w:r>
              <w:rPr>
                <w:rFonts w:ascii="宋体" w:hAnsi="宋体" w:cs="宋体" w:eastAsia="宋体" w:hint="default"/>
                <w:sz w:val="21"/>
                <w:szCs w:val="21"/>
              </w:rPr>
              <w:t>收入</w:t>
            </w:r>
          </w:p>
        </w:tc>
        <w:tc>
          <w:tcPr>
            <w:tcW w:w="10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14" w:right="311"/>
              <w:jc w:val="left"/>
              <w:rPr>
                <w:rFonts w:ascii="宋体" w:hAnsi="宋体" w:cs="宋体" w:eastAsia="宋体" w:hint="default"/>
                <w:sz w:val="21"/>
                <w:szCs w:val="21"/>
              </w:rPr>
            </w:pPr>
            <w:r>
              <w:rPr>
                <w:rFonts w:ascii="宋体" w:hAnsi="宋体" w:cs="宋体" w:eastAsia="宋体" w:hint="default"/>
                <w:sz w:val="21"/>
                <w:szCs w:val="21"/>
              </w:rPr>
              <w:t>营业</w:t>
            </w:r>
            <w:r>
              <w:rPr>
                <w:rFonts w:ascii="宋体" w:hAnsi="宋体" w:cs="宋体" w:eastAsia="宋体" w:hint="default"/>
                <w:spacing w:val="-103"/>
                <w:sz w:val="21"/>
                <w:szCs w:val="21"/>
              </w:rPr>
              <w:t> </w:t>
            </w:r>
            <w:r>
              <w:rPr>
                <w:rFonts w:ascii="宋体" w:hAnsi="宋体" w:cs="宋体" w:eastAsia="宋体" w:hint="default"/>
                <w:sz w:val="21"/>
                <w:szCs w:val="21"/>
              </w:rPr>
              <w:t>利润</w:t>
            </w:r>
          </w:p>
        </w:tc>
      </w:tr>
      <w:tr>
        <w:trPr>
          <w:trHeight w:val="322" w:hRule="exact"/>
        </w:trPr>
        <w:tc>
          <w:tcPr>
            <w:tcW w:w="9050" w:type="dxa"/>
            <w:gridSpan w:val="11"/>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集中式：</w:t>
            </w:r>
          </w:p>
        </w:tc>
      </w:tr>
      <w:tr>
        <w:trPr>
          <w:trHeight w:val="1260"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204" w:right="153" w:hanging="89"/>
              <w:jc w:val="left"/>
              <w:rPr>
                <w:rFonts w:ascii="宋体" w:hAnsi="宋体" w:cs="宋体" w:eastAsia="宋体" w:hint="default"/>
                <w:sz w:val="18"/>
                <w:szCs w:val="18"/>
              </w:rPr>
            </w:pPr>
            <w:r>
              <w:rPr>
                <w:rFonts w:ascii="宋体" w:hAnsi="宋体" w:cs="宋体" w:eastAsia="宋体" w:hint="default"/>
                <w:sz w:val="18"/>
                <w:szCs w:val="18"/>
              </w:rPr>
              <w:t>托克托项 目一期</w:t>
            </w:r>
          </w:p>
        </w:tc>
        <w:tc>
          <w:tcPr>
            <w:tcW w:w="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内蒙</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75" w:right="0"/>
              <w:jc w:val="left"/>
              <w:rPr>
                <w:rFonts w:ascii="宋体" w:hAnsi="宋体" w:cs="宋体" w:eastAsia="宋体" w:hint="default"/>
                <w:sz w:val="18"/>
                <w:szCs w:val="18"/>
              </w:rPr>
            </w:pPr>
            <w:r>
              <w:rPr>
                <w:rFonts w:ascii="宋体"/>
                <w:sz w:val="18"/>
              </w:rPr>
              <w:t>100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98" w:firstLine="153"/>
              <w:jc w:val="both"/>
              <w:rPr>
                <w:rFonts w:ascii="宋体" w:hAnsi="宋体" w:cs="宋体" w:eastAsia="宋体" w:hint="default"/>
                <w:sz w:val="18"/>
                <w:szCs w:val="18"/>
              </w:rPr>
            </w:pPr>
            <w:r>
              <w:rPr>
                <w:rFonts w:ascii="宋体" w:hAnsi="宋体" w:cs="宋体" w:eastAsia="宋体" w:hint="default"/>
                <w:sz w:val="18"/>
                <w:szCs w:val="18"/>
              </w:rPr>
              <w:t>全额上 </w:t>
            </w:r>
            <w:r>
              <w:rPr>
                <w:rFonts w:ascii="宋体" w:hAnsi="宋体" w:cs="宋体" w:eastAsia="宋体" w:hint="default"/>
                <w:spacing w:val="-7"/>
                <w:sz w:val="18"/>
                <w:szCs w:val="18"/>
              </w:rPr>
              <w:t>网，电价</w:t>
            </w:r>
            <w:r>
              <w:rPr>
                <w:rFonts w:ascii="宋体" w:hAnsi="宋体" w:cs="宋体" w:eastAsia="宋体" w:hint="default"/>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元，</w:t>
            </w:r>
          </w:p>
          <w:p>
            <w:pPr>
              <w:pStyle w:val="TableParagraph"/>
              <w:spacing w:line="240" w:lineRule="auto" w:before="17"/>
              <w:ind w:left="391"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1" w:right="0"/>
              <w:jc w:val="left"/>
              <w:rPr>
                <w:rFonts w:ascii="宋体" w:hAnsi="宋体" w:cs="宋体" w:eastAsia="宋体" w:hint="default"/>
                <w:sz w:val="18"/>
                <w:szCs w:val="18"/>
              </w:rPr>
            </w:pPr>
            <w:r>
              <w:rPr>
                <w:rFonts w:ascii="宋体"/>
                <w:sz w:val="18"/>
              </w:rPr>
              <w:t>15,059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1" w:right="0"/>
              <w:jc w:val="left"/>
              <w:rPr>
                <w:rFonts w:ascii="宋体" w:hAnsi="宋体" w:cs="宋体" w:eastAsia="宋体" w:hint="default"/>
                <w:sz w:val="18"/>
                <w:szCs w:val="18"/>
              </w:rPr>
            </w:pPr>
            <w:r>
              <w:rPr>
                <w:rFonts w:ascii="宋体"/>
                <w:sz w:val="18"/>
              </w:rPr>
              <w:t>15,059</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51" w:right="0"/>
              <w:jc w:val="left"/>
              <w:rPr>
                <w:rFonts w:ascii="宋体" w:hAnsi="宋体" w:cs="宋体" w:eastAsia="宋体" w:hint="default"/>
                <w:sz w:val="18"/>
                <w:szCs w:val="18"/>
              </w:rPr>
            </w:pPr>
            <w:r>
              <w:rPr>
                <w:rFonts w:ascii="宋体"/>
                <w:sz w:val="18"/>
              </w:rPr>
              <w:t>14,756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18"/>
                <w:szCs w:val="18"/>
              </w:rPr>
            </w:pPr>
            <w:r>
              <w:rPr>
                <w:rFonts w:ascii="宋体"/>
                <w:sz w:val="18"/>
              </w:rPr>
              <w:t>0.9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18"/>
                <w:szCs w:val="18"/>
              </w:rPr>
            </w:pPr>
            <w:r>
              <w:rPr>
                <w:rFonts w:ascii="宋体"/>
                <w:sz w:val="18"/>
              </w:rPr>
              <w:t>12,484.75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sz w:val="18"/>
              </w:rPr>
              <w:t>9,355.87</w:t>
            </w:r>
          </w:p>
        </w:tc>
      </w:tr>
    </w:tbl>
    <w:p>
      <w:pPr>
        <w:spacing w:after="0" w:line="240" w:lineRule="auto"/>
        <w:jc w:val="left"/>
        <w:rPr>
          <w:rFonts w:ascii="宋体" w:hAnsi="宋体" w:cs="宋体" w:eastAsia="宋体" w:hint="default"/>
          <w:sz w:val="18"/>
          <w:szCs w:val="18"/>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962"/>
        <w:gridCol w:w="835"/>
        <w:gridCol w:w="759"/>
        <w:gridCol w:w="910"/>
        <w:gridCol w:w="845"/>
        <w:gridCol w:w="848"/>
        <w:gridCol w:w="907"/>
        <w:gridCol w:w="850"/>
        <w:gridCol w:w="1078"/>
        <w:gridCol w:w="1058"/>
      </w:tblGrid>
      <w:tr>
        <w:trPr>
          <w:trHeight w:val="1260"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04" w:right="115" w:hanging="89"/>
              <w:jc w:val="left"/>
              <w:rPr>
                <w:rFonts w:ascii="宋体" w:hAnsi="宋体" w:cs="宋体" w:eastAsia="宋体" w:hint="default"/>
                <w:sz w:val="18"/>
                <w:szCs w:val="18"/>
              </w:rPr>
            </w:pPr>
            <w:r>
              <w:rPr>
                <w:rFonts w:ascii="宋体" w:hAnsi="宋体" w:cs="宋体" w:eastAsia="宋体" w:hint="default"/>
                <w:sz w:val="18"/>
                <w:szCs w:val="18"/>
              </w:rPr>
              <w:t>托克托项 目二期</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内蒙</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20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98" w:firstLine="153"/>
              <w:jc w:val="both"/>
              <w:rPr>
                <w:rFonts w:ascii="宋体" w:hAnsi="宋体" w:cs="宋体" w:eastAsia="宋体" w:hint="default"/>
                <w:sz w:val="18"/>
                <w:szCs w:val="18"/>
              </w:rPr>
            </w:pPr>
            <w:r>
              <w:rPr>
                <w:rFonts w:ascii="宋体" w:hAnsi="宋体" w:cs="宋体" w:eastAsia="宋体" w:hint="default"/>
                <w:sz w:val="18"/>
                <w:szCs w:val="18"/>
              </w:rPr>
              <w:t>全额上 </w:t>
            </w:r>
            <w:r>
              <w:rPr>
                <w:rFonts w:ascii="宋体" w:hAnsi="宋体" w:cs="宋体" w:eastAsia="宋体" w:hint="default"/>
                <w:spacing w:val="-7"/>
                <w:sz w:val="18"/>
                <w:szCs w:val="18"/>
              </w:rPr>
              <w:t>网，电价</w:t>
            </w:r>
            <w:r>
              <w:rPr>
                <w:rFonts w:ascii="宋体" w:hAnsi="宋体" w:cs="宋体" w:eastAsia="宋体" w:hint="default"/>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元，</w:t>
            </w:r>
          </w:p>
          <w:p>
            <w:pPr>
              <w:pStyle w:val="TableParagraph"/>
              <w:spacing w:line="240" w:lineRule="auto" w:before="19"/>
              <w:ind w:left="391"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1,320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1,320</w:t>
            </w:r>
          </w:p>
        </w:tc>
        <w:tc>
          <w:tcPr>
            <w:tcW w:w="90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0.9</w:t>
            </w:r>
          </w:p>
        </w:tc>
        <w:tc>
          <w:tcPr>
            <w:tcW w:w="1078" w:type="dxa"/>
            <w:vMerge w:val="restart"/>
            <w:tcBorders>
              <w:top w:val="single" w:sz="4" w:space="0" w:color="000000"/>
              <w:left w:val="single" w:sz="4" w:space="0" w:color="000000"/>
              <w:right w:val="single" w:sz="4" w:space="0" w:color="000000"/>
            </w:tcBorders>
          </w:tcPr>
          <w:p>
            <w:pPr/>
          </w:p>
        </w:tc>
        <w:tc>
          <w:tcPr>
            <w:tcW w:w="1058" w:type="dxa"/>
            <w:vMerge w:val="restart"/>
            <w:tcBorders>
              <w:top w:val="single" w:sz="4" w:space="0" w:color="000000"/>
              <w:left w:val="single" w:sz="4" w:space="0" w:color="000000"/>
              <w:right w:val="single" w:sz="4" w:space="0" w:color="000000"/>
            </w:tcBorders>
          </w:tcPr>
          <w:p>
            <w:pPr/>
          </w:p>
        </w:tc>
      </w:tr>
      <w:tr>
        <w:trPr>
          <w:trHeight w:val="1258"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04" w:right="115" w:hanging="89"/>
              <w:jc w:val="left"/>
              <w:rPr>
                <w:rFonts w:ascii="宋体" w:hAnsi="宋体" w:cs="宋体" w:eastAsia="宋体" w:hint="default"/>
                <w:sz w:val="18"/>
                <w:szCs w:val="18"/>
              </w:rPr>
            </w:pPr>
            <w:r>
              <w:rPr>
                <w:rFonts w:ascii="宋体" w:hAnsi="宋体" w:cs="宋体" w:eastAsia="宋体" w:hint="default"/>
                <w:sz w:val="18"/>
                <w:szCs w:val="18"/>
              </w:rPr>
              <w:t>托克托项 目二期</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内蒙</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15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firstLine="153"/>
              <w:jc w:val="both"/>
              <w:rPr>
                <w:rFonts w:ascii="宋体" w:hAnsi="宋体" w:cs="宋体" w:eastAsia="宋体" w:hint="default"/>
                <w:sz w:val="18"/>
                <w:szCs w:val="18"/>
              </w:rPr>
            </w:pPr>
            <w:r>
              <w:rPr>
                <w:rFonts w:ascii="宋体" w:hAnsi="宋体" w:cs="宋体" w:eastAsia="宋体" w:hint="default"/>
                <w:sz w:val="18"/>
                <w:szCs w:val="18"/>
              </w:rPr>
              <w:t>全额上 </w:t>
            </w:r>
            <w:r>
              <w:rPr>
                <w:rFonts w:ascii="宋体" w:hAnsi="宋体" w:cs="宋体" w:eastAsia="宋体" w:hint="default"/>
                <w:spacing w:val="-7"/>
                <w:sz w:val="18"/>
                <w:szCs w:val="18"/>
              </w:rPr>
              <w:t>网，电价</w:t>
            </w:r>
            <w:r>
              <w:rPr>
                <w:rFonts w:ascii="宋体" w:hAnsi="宋体" w:cs="宋体" w:eastAsia="宋体" w:hint="default"/>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元，</w:t>
            </w:r>
          </w:p>
          <w:p>
            <w:pPr>
              <w:pStyle w:val="TableParagraph"/>
              <w:spacing w:line="240" w:lineRule="auto" w:before="19"/>
              <w:ind w:left="391"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9</w:t>
            </w:r>
          </w:p>
        </w:tc>
        <w:tc>
          <w:tcPr>
            <w:tcW w:w="90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0.9</w:t>
            </w:r>
          </w:p>
        </w:tc>
        <w:tc>
          <w:tcPr>
            <w:tcW w:w="1078" w:type="dxa"/>
            <w:vMerge/>
            <w:tcBorders>
              <w:left w:val="single" w:sz="4" w:space="0" w:color="000000"/>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r>
    </w:tbl>
    <w:p>
      <w:pPr>
        <w:pStyle w:val="BodyText"/>
        <w:spacing w:line="277" w:lineRule="exact"/>
        <w:ind w:left="638" w:right="98"/>
        <w:jc w:val="left"/>
      </w:pPr>
      <w:r>
        <w:rPr/>
        <w:t>本报告期内公司运营的光伏电站总收入中补贴和电费分别占比</w:t>
      </w:r>
      <w:r>
        <w:rPr>
          <w:spacing w:val="-55"/>
        </w:rPr>
        <w:t> </w:t>
      </w:r>
      <w:r>
        <w:rPr>
          <w:rFonts w:ascii="Arial" w:hAnsi="Arial" w:cs="Arial" w:eastAsia="Arial" w:hint="default"/>
        </w:rPr>
        <w:t>61.77%</w:t>
      </w:r>
      <w:r>
        <w:rPr/>
        <w:t>及</w:t>
      </w:r>
      <w:r>
        <w:rPr>
          <w:spacing w:val="-56"/>
        </w:rPr>
        <w:t> </w:t>
      </w:r>
      <w:r>
        <w:rPr>
          <w:rFonts w:ascii="Arial" w:hAnsi="Arial" w:cs="Arial" w:eastAsia="Arial" w:hint="default"/>
        </w:rPr>
        <w:t>38.23%</w:t>
      </w:r>
      <w:r>
        <w:rPr/>
        <w:t>。</w:t>
      </w:r>
    </w:p>
    <w:p>
      <w:pPr>
        <w:spacing w:line="240" w:lineRule="auto" w:before="8"/>
        <w:rPr>
          <w:rFonts w:ascii="宋体" w:hAnsi="宋体" w:cs="宋体" w:eastAsia="宋体" w:hint="default"/>
          <w:sz w:val="25"/>
          <w:szCs w:val="25"/>
        </w:rPr>
      </w:pPr>
    </w:p>
    <w:p>
      <w:pPr>
        <w:spacing w:line="273" w:lineRule="auto" w:before="0"/>
        <w:ind w:left="638" w:right="98" w:firstLine="2"/>
        <w:jc w:val="left"/>
        <w:rPr>
          <w:rFonts w:ascii="宋体" w:hAnsi="宋体" w:cs="宋体" w:eastAsia="宋体" w:hint="default"/>
          <w:sz w:val="21"/>
          <w:szCs w:val="21"/>
        </w:rPr>
      </w:pPr>
      <w:r>
        <w:rPr>
          <w:rFonts w:ascii="宋体" w:hAnsi="宋体" w:cs="宋体" w:eastAsia="宋体" w:hint="default"/>
          <w:b/>
          <w:bCs/>
          <w:sz w:val="21"/>
          <w:szCs w:val="21"/>
        </w:rPr>
        <w:t>各地补贴持续周期存在差异情况说明：</w:t>
      </w:r>
      <w:r>
        <w:rPr>
          <w:rFonts w:ascii="宋体" w:hAnsi="宋体" w:cs="宋体" w:eastAsia="宋体" w:hint="default"/>
          <w:b/>
          <w:bCs/>
          <w:w w:val="100"/>
          <w:sz w:val="21"/>
          <w:szCs w:val="21"/>
        </w:rPr>
        <w:t> </w:t>
      </w:r>
      <w:r>
        <w:rPr>
          <w:rFonts w:ascii="宋体" w:hAnsi="宋体" w:cs="宋体" w:eastAsia="宋体" w:hint="default"/>
          <w:spacing w:val="-4"/>
          <w:sz w:val="21"/>
          <w:szCs w:val="21"/>
        </w:rPr>
        <w:t>1</w:t>
      </w:r>
      <w:r>
        <w:rPr>
          <w:rFonts w:ascii="宋体" w:hAnsi="宋体" w:cs="宋体" w:eastAsia="宋体" w:hint="default"/>
          <w:spacing w:val="-4"/>
          <w:sz w:val="21"/>
          <w:szCs w:val="21"/>
        </w:rPr>
        <w:t>）依据《国家发展改革委关于发挥价格杠杆作用促进光伏产业健康发展的通知》（发改价格</w:t>
      </w:r>
    </w:p>
    <w:p>
      <w:pPr>
        <w:pStyle w:val="BodyText"/>
        <w:spacing w:line="273" w:lineRule="auto" w:before="7"/>
        <w:ind w:left="218" w:right="228"/>
        <w:jc w:val="both"/>
      </w:pPr>
      <w:r>
        <w:rPr>
          <w:spacing w:val="-3"/>
        </w:rPr>
        <w:t>【</w:t>
      </w:r>
      <w:r>
        <w:rPr>
          <w:rFonts w:ascii="宋体" w:hAnsi="宋体" w:cs="宋体" w:eastAsia="宋体" w:hint="default"/>
          <w:spacing w:val="-3"/>
        </w:rPr>
        <w:t>2013</w:t>
      </w:r>
      <w:r>
        <w:rPr>
          <w:spacing w:val="-3"/>
        </w:rPr>
        <w:t>】</w:t>
      </w:r>
      <w:r>
        <w:rPr>
          <w:rFonts w:ascii="宋体" w:hAnsi="宋体" w:cs="宋体" w:eastAsia="宋体" w:hint="default"/>
          <w:spacing w:val="-3"/>
        </w:rPr>
        <w:t>1638 </w:t>
      </w:r>
      <w:r>
        <w:rPr>
          <w:spacing w:val="-3"/>
        </w:rPr>
        <w:t>号）光伏发电项目自投入运营起执行标杆上网电价或电价补贴标准，补贴期限原则</w:t>
      </w:r>
      <w:r>
        <w:rPr>
          <w:spacing w:val="-68"/>
        </w:rPr>
        <w:t> </w:t>
      </w:r>
      <w:r>
        <w:rPr>
          <w:spacing w:val="-68"/>
        </w:rPr>
      </w:r>
      <w:r>
        <w:rPr/>
        <w:t>上为</w:t>
      </w:r>
      <w:r>
        <w:rPr>
          <w:spacing w:val="-30"/>
        </w:rPr>
        <w:t> </w:t>
      </w:r>
      <w:r>
        <w:rPr>
          <w:rFonts w:ascii="宋体" w:hAnsi="宋体" w:cs="宋体" w:eastAsia="宋体" w:hint="default"/>
        </w:rPr>
        <w:t>20</w:t>
      </w:r>
      <w:r>
        <w:rPr>
          <w:rFonts w:ascii="宋体" w:hAnsi="宋体" w:cs="宋体" w:eastAsia="宋体" w:hint="default"/>
          <w:spacing w:val="-30"/>
        </w:rPr>
        <w:t> </w:t>
      </w:r>
      <w:r>
        <w:rPr>
          <w:spacing w:val="-4"/>
        </w:rPr>
        <w:t>年。光伏电站价格根据各资源区光伏电站标杆上网电价标准执行，标杆上网电价高出当地</w:t>
      </w:r>
      <w:r>
        <w:rPr>
          <w:spacing w:val="-96"/>
        </w:rPr>
        <w:t> </w:t>
      </w:r>
      <w:r>
        <w:rPr>
          <w:spacing w:val="-96"/>
        </w:rPr>
      </w:r>
      <w:r>
        <w:rPr>
          <w:spacing w:val="-2"/>
        </w:rPr>
        <w:t>脱硫电价的部分，通过可再生能源发展基金予以补贴；分布式光伏发电实行全电量补贴政策，电</w:t>
      </w:r>
      <w:r>
        <w:rPr>
          <w:spacing w:val="-25"/>
        </w:rPr>
        <w:t> </w:t>
      </w:r>
      <w:r>
        <w:rPr>
          <w:spacing w:val="-25"/>
        </w:rPr>
      </w:r>
      <w:r>
        <w:rPr/>
        <w:t>价补贴标准为</w:t>
      </w:r>
      <w:r>
        <w:rPr>
          <w:spacing w:val="-54"/>
        </w:rPr>
        <w:t> </w:t>
      </w:r>
      <w:r>
        <w:rPr>
          <w:rFonts w:ascii="宋体" w:hAnsi="宋体" w:cs="宋体" w:eastAsia="宋体" w:hint="default"/>
        </w:rPr>
        <w:t>0.42</w:t>
      </w:r>
      <w:r>
        <w:rPr>
          <w:rFonts w:ascii="宋体" w:hAnsi="宋体" w:cs="宋体" w:eastAsia="宋体" w:hint="default"/>
          <w:spacing w:val="-56"/>
        </w:rPr>
        <w:t> </w:t>
      </w:r>
      <w:r>
        <w:rPr/>
        <w:t>元</w:t>
      </w:r>
      <w:r>
        <w:rPr>
          <w:rFonts w:ascii="宋体" w:hAnsi="宋体" w:cs="宋体" w:eastAsia="宋体" w:hint="default"/>
        </w:rPr>
        <w:t>/KWh</w:t>
      </w:r>
      <w:r>
        <w:rPr/>
        <w:t>，通过可再生能源发展基金予以支付。</w:t>
      </w:r>
    </w:p>
    <w:p>
      <w:pPr>
        <w:pStyle w:val="BodyText"/>
        <w:spacing w:line="273" w:lineRule="auto" w:before="7"/>
        <w:ind w:left="218" w:right="228" w:firstLine="419"/>
        <w:jc w:val="both"/>
      </w:pPr>
      <w:r>
        <w:rPr>
          <w:rFonts w:ascii="宋体" w:hAnsi="宋体" w:cs="宋体" w:eastAsia="宋体" w:hint="default"/>
          <w:spacing w:val="-4"/>
        </w:rPr>
        <w:t>2</w:t>
      </w:r>
      <w:r>
        <w:rPr>
          <w:spacing w:val="-4"/>
        </w:rPr>
        <w:t>）上海市根据关于印发《上海市可再生能源和新能源发展专项资金扶持办法》的通知（沪发</w:t>
      </w:r>
      <w:r>
        <w:rPr>
          <w:w w:val="100"/>
        </w:rPr>
        <w:t> </w:t>
      </w:r>
      <w:r>
        <w:rPr>
          <w:spacing w:val="-3"/>
        </w:rPr>
        <w:t>改能源〔</w:t>
      </w:r>
      <w:r>
        <w:rPr>
          <w:rFonts w:ascii="宋体" w:hAnsi="宋体" w:cs="宋体" w:eastAsia="宋体" w:hint="default"/>
          <w:spacing w:val="-3"/>
        </w:rPr>
        <w:t>2014</w:t>
      </w:r>
      <w:r>
        <w:rPr>
          <w:spacing w:val="-3"/>
        </w:rPr>
        <w:t>〕</w:t>
      </w:r>
      <w:r>
        <w:rPr>
          <w:rFonts w:ascii="宋体" w:hAnsi="宋体" w:cs="宋体" w:eastAsia="宋体" w:hint="default"/>
          <w:spacing w:val="-3"/>
        </w:rPr>
        <w:t>87</w:t>
      </w:r>
      <w:r>
        <w:rPr>
          <w:rFonts w:ascii="宋体" w:hAnsi="宋体" w:cs="宋体" w:eastAsia="宋体" w:hint="default"/>
          <w:spacing w:val="-32"/>
        </w:rPr>
        <w:t> </w:t>
      </w:r>
      <w:r>
        <w:rPr>
          <w:spacing w:val="-3"/>
        </w:rPr>
        <w:t>号）。分布式项目按照电量消纳用户的类别区分，工、商业用户享受</w:t>
      </w:r>
      <w:r>
        <w:rPr>
          <w:spacing w:val="-31"/>
        </w:rPr>
        <w:t> </w:t>
      </w:r>
      <w:r>
        <w:rPr>
          <w:rFonts w:ascii="宋体" w:hAnsi="宋体" w:cs="宋体" w:eastAsia="宋体" w:hint="default"/>
        </w:rPr>
        <w:t>0.25</w:t>
      </w:r>
      <w:r>
        <w:rPr>
          <w:rFonts w:ascii="宋体" w:hAnsi="宋体" w:cs="宋体" w:eastAsia="宋体" w:hint="default"/>
          <w:spacing w:val="-32"/>
        </w:rPr>
        <w:t> </w:t>
      </w:r>
      <w:r>
        <w:rPr/>
        <w:t>元</w:t>
      </w:r>
      <w:r>
        <w:rPr>
          <w:rFonts w:ascii="宋体" w:hAnsi="宋体" w:cs="宋体" w:eastAsia="宋体" w:hint="default"/>
        </w:rPr>
        <w:t>/</w:t>
      </w:r>
      <w:r>
        <w:rPr>
          <w:rFonts w:ascii="宋体" w:hAnsi="宋体" w:cs="宋体" w:eastAsia="宋体" w:hint="default"/>
          <w:spacing w:val="-97"/>
        </w:rPr>
        <w:t> </w:t>
      </w:r>
      <w:r>
        <w:rPr/>
        <w:t>千瓦时奖励，奖励时间为连续</w:t>
      </w:r>
      <w:r>
        <w:rPr>
          <w:spacing w:val="-51"/>
        </w:rPr>
        <w:t> </w:t>
      </w:r>
      <w:r>
        <w:rPr>
          <w:rFonts w:ascii="宋体" w:hAnsi="宋体" w:cs="宋体" w:eastAsia="宋体" w:hint="default"/>
        </w:rPr>
        <w:t>5</w:t>
      </w:r>
      <w:r>
        <w:rPr>
          <w:rFonts w:ascii="宋体" w:hAnsi="宋体" w:cs="宋体" w:eastAsia="宋体" w:hint="default"/>
          <w:spacing w:val="-54"/>
        </w:rPr>
        <w:t> </w:t>
      </w:r>
      <w:r>
        <w:rPr/>
        <w:t>年。</w:t>
      </w:r>
    </w:p>
    <w:p>
      <w:pPr>
        <w:pStyle w:val="BodyText"/>
        <w:spacing w:line="240" w:lineRule="auto" w:before="7"/>
        <w:ind w:left="638" w:right="98"/>
        <w:jc w:val="left"/>
      </w:pPr>
      <w:r>
        <w:rPr>
          <w:rFonts w:ascii="宋体" w:hAnsi="宋体" w:cs="宋体" w:eastAsia="宋体" w:hint="default"/>
        </w:rPr>
        <w:t>3</w:t>
      </w:r>
      <w:r>
        <w:rPr/>
        <w:t>）山东省发布《关于贯彻落实国发〔</w:t>
      </w:r>
      <w:r>
        <w:rPr>
          <w:rFonts w:ascii="宋体" w:hAnsi="宋体" w:cs="宋体" w:eastAsia="宋体" w:hint="default"/>
        </w:rPr>
        <w:t>2013</w:t>
      </w:r>
      <w:r>
        <w:rPr/>
        <w:t>〕</w:t>
      </w:r>
      <w:r>
        <w:rPr>
          <w:rFonts w:ascii="宋体" w:hAnsi="宋体" w:cs="宋体" w:eastAsia="宋体" w:hint="default"/>
        </w:rPr>
        <w:t>24 </w:t>
      </w:r>
      <w:r>
        <w:rPr/>
        <w:t>号文件</w:t>
      </w:r>
      <w:r>
        <w:rPr>
          <w:spacing w:val="-63"/>
        </w:rPr>
        <w:t> </w:t>
      </w:r>
      <w:r>
        <w:rPr/>
        <w:t>促进光伏产业健康发展的意见》，</w:t>
      </w:r>
    </w:p>
    <w:p>
      <w:pPr>
        <w:pStyle w:val="BodyText"/>
        <w:spacing w:line="273" w:lineRule="auto" w:before="37"/>
        <w:ind w:left="218" w:right="227"/>
        <w:jc w:val="both"/>
        <w:rPr>
          <w:rFonts w:ascii="宋体" w:hAnsi="宋体" w:cs="宋体" w:eastAsia="宋体" w:hint="default"/>
        </w:rPr>
      </w:pPr>
      <w:r>
        <w:rPr>
          <w:rFonts w:ascii="宋体" w:hAnsi="宋体" w:cs="宋体" w:eastAsia="宋体" w:hint="default"/>
        </w:rPr>
        <w:t>2013-2015</w:t>
      </w:r>
      <w:r>
        <w:rPr>
          <w:rFonts w:ascii="宋体" w:hAnsi="宋体" w:cs="宋体" w:eastAsia="宋体" w:hint="default"/>
          <w:spacing w:val="-56"/>
        </w:rPr>
        <w:t> </w:t>
      </w:r>
      <w:r>
        <w:rPr/>
        <w:t>年并网发电的光伏电站，上网电价确定为每千瓦时</w:t>
      </w:r>
      <w:r>
        <w:rPr>
          <w:spacing w:val="-53"/>
        </w:rPr>
        <w:t> </w:t>
      </w:r>
      <w:r>
        <w:rPr>
          <w:rFonts w:ascii="宋体" w:hAnsi="宋体" w:cs="宋体" w:eastAsia="宋体" w:hint="default"/>
        </w:rPr>
        <w:t>1.2</w:t>
      </w:r>
      <w:r>
        <w:rPr>
          <w:rFonts w:ascii="宋体" w:hAnsi="宋体" w:cs="宋体" w:eastAsia="宋体" w:hint="default"/>
          <w:spacing w:val="-56"/>
        </w:rPr>
        <w:t> </w:t>
      </w:r>
      <w:r>
        <w:rPr/>
        <w:t>元</w:t>
      </w:r>
      <w:r>
        <w:rPr>
          <w:rFonts w:ascii="宋体" w:hAnsi="宋体" w:cs="宋体" w:eastAsia="宋体" w:hint="default"/>
        </w:rPr>
        <w:t>(</w:t>
      </w:r>
      <w:r>
        <w:rPr/>
        <w:t>含税，下同</w:t>
      </w:r>
      <w:r>
        <w:rPr>
          <w:rFonts w:ascii="宋体" w:hAnsi="宋体" w:cs="宋体" w:eastAsia="宋体" w:hint="default"/>
        </w:rPr>
        <w:t>)</w:t>
      </w:r>
      <w:r>
        <w:rPr/>
        <w:t>，高于国家标</w:t>
      </w:r>
      <w:r>
        <w:rPr>
          <w:w w:val="100"/>
        </w:rPr>
        <w:t> </w:t>
      </w:r>
      <w:r>
        <w:rPr/>
        <w:t>杆电价部分由省级承担。</w:t>
      </w:r>
      <w:r>
        <w:rPr>
          <w:rFonts w:ascii="宋体" w:hAnsi="宋体" w:cs="宋体" w:eastAsia="宋体" w:hint="default"/>
        </w:rPr>
        <w:t>2013-2015</w:t>
      </w:r>
      <w:r>
        <w:rPr>
          <w:rFonts w:ascii="宋体" w:hAnsi="宋体" w:cs="宋体" w:eastAsia="宋体" w:hint="default"/>
          <w:spacing w:val="-58"/>
        </w:rPr>
        <w:t> </w:t>
      </w:r>
      <w:r>
        <w:rPr/>
        <w:t>年，纳入国家年度指导规模的分布式光伏发电项目，所发全</w:t>
      </w:r>
      <w:r>
        <w:rPr>
          <w:w w:val="100"/>
        </w:rPr>
        <w:t> </w:t>
      </w:r>
      <w:r>
        <w:rPr>
          <w:spacing w:val="-2"/>
          <w:w w:val="100"/>
        </w:rPr>
        <w:t>部电量在国家规定的每千瓦时</w:t>
      </w:r>
      <w:r>
        <w:rPr>
          <w:spacing w:val="-71"/>
          <w:w w:val="100"/>
        </w:rPr>
        <w:t> </w:t>
      </w:r>
      <w:r>
        <w:rPr>
          <w:rFonts w:ascii="宋体" w:hAnsi="宋体" w:cs="宋体" w:eastAsia="宋体" w:hint="default"/>
          <w:w w:val="100"/>
        </w:rPr>
        <w:t>0.42</w:t>
      </w:r>
      <w:r>
        <w:rPr>
          <w:rFonts w:ascii="宋体" w:hAnsi="宋体" w:cs="宋体" w:eastAsia="宋体" w:hint="default"/>
          <w:spacing w:val="-74"/>
          <w:w w:val="100"/>
        </w:rPr>
        <w:t> </w:t>
      </w:r>
      <w:r>
        <w:rPr>
          <w:spacing w:val="-8"/>
          <w:w w:val="100"/>
        </w:rPr>
        <w:t>元补贴标准基础上，省级再给予每千瓦时</w:t>
      </w:r>
      <w:r>
        <w:rPr>
          <w:spacing w:val="-71"/>
          <w:w w:val="100"/>
        </w:rPr>
        <w:t> </w:t>
      </w:r>
      <w:r>
        <w:rPr>
          <w:rFonts w:ascii="宋体" w:hAnsi="宋体" w:cs="宋体" w:eastAsia="宋体" w:hint="default"/>
          <w:spacing w:val="-1"/>
          <w:w w:val="100"/>
        </w:rPr>
        <w:t>0.05</w:t>
      </w:r>
      <w:r>
        <w:rPr>
          <w:rFonts w:ascii="宋体" w:hAnsi="宋体" w:cs="宋体" w:eastAsia="宋体" w:hint="default"/>
          <w:spacing w:val="-70"/>
          <w:w w:val="100"/>
        </w:rPr>
        <w:t> </w:t>
      </w:r>
      <w:r>
        <w:rPr>
          <w:spacing w:val="-2"/>
          <w:w w:val="100"/>
        </w:rPr>
        <w:t>元的电价补贴。</w:t>
      </w:r>
      <w:r>
        <w:rPr>
          <w:spacing w:val="-101"/>
          <w:w w:val="100"/>
        </w:rPr>
        <w:t> </w:t>
      </w:r>
      <w:r>
        <w:rPr>
          <w:spacing w:val="-101"/>
          <w:w w:val="100"/>
        </w:rPr>
      </w:r>
      <w:r>
        <w:rPr>
          <w:spacing w:val="-2"/>
        </w:rPr>
        <w:t>已享受国家“金太阳”和光电建筑一体化应用示范工程补助资金扶持的项目不再享受以上补贴。</w:t>
      </w:r>
      <w:r>
        <w:rPr>
          <w:spacing w:val="-25"/>
        </w:rPr>
        <w:t> </w:t>
      </w:r>
      <w:r>
        <w:rPr>
          <w:spacing w:val="-25"/>
        </w:rPr>
      </w:r>
      <w:r>
        <w:rPr>
          <w:spacing w:val="-4"/>
        </w:rPr>
        <w:t>鼓励各级政府在国家和省级补贴基础上，结合实际出台扶持政策。</w:t>
      </w:r>
      <w:r>
        <w:rPr>
          <w:rFonts w:ascii="宋体" w:hAnsi="宋体" w:cs="宋体" w:eastAsia="宋体" w:hint="default"/>
          <w:spacing w:val="-4"/>
        </w:rPr>
        <w:t>(</w:t>
      </w:r>
      <w:r>
        <w:rPr>
          <w:spacing w:val="-4"/>
        </w:rPr>
        <w:t>责任单位：省物价局、省发展</w:t>
      </w:r>
      <w:r>
        <w:rPr>
          <w:spacing w:val="-33"/>
        </w:rPr>
        <w:t> </w:t>
      </w:r>
      <w:r>
        <w:rPr>
          <w:spacing w:val="-33"/>
        </w:rPr>
      </w:r>
      <w:r>
        <w:rPr/>
        <w:t>改革委、各市人民政府、国网山东省电力公司</w:t>
      </w:r>
      <w:r>
        <w:rPr>
          <w:rFonts w:ascii="宋体" w:hAnsi="宋体" w:cs="宋体" w:eastAsia="宋体" w:hint="default"/>
        </w:rPr>
        <w:t>)</w:t>
      </w:r>
    </w:p>
    <w:p>
      <w:pPr>
        <w:pStyle w:val="BodyText"/>
        <w:spacing w:line="273" w:lineRule="auto" w:before="7"/>
        <w:ind w:left="218" w:right="228" w:firstLine="419"/>
        <w:jc w:val="both"/>
      </w:pPr>
      <w:r>
        <w:rPr>
          <w:rFonts w:ascii="宋体" w:hAnsi="宋体" w:cs="宋体" w:eastAsia="宋体" w:hint="default"/>
          <w:spacing w:val="-4"/>
        </w:rPr>
        <w:t>4</w:t>
      </w:r>
      <w:r>
        <w:rPr>
          <w:spacing w:val="-4"/>
        </w:rPr>
        <w:t>）江苏省江苏省人民政府办公厅转发省发展改革委、省物价局、省能源局《关于继续扶持光</w:t>
      </w:r>
      <w:r>
        <w:rPr>
          <w:w w:val="100"/>
        </w:rPr>
        <w:t> </w:t>
      </w:r>
      <w:r>
        <w:rPr/>
        <w:t>伏发电政策意见的通知》（苏政办发〔</w:t>
      </w:r>
      <w:r>
        <w:rPr>
          <w:rFonts w:ascii="宋体" w:hAnsi="宋体" w:cs="宋体" w:eastAsia="宋体" w:hint="default"/>
        </w:rPr>
        <w:t>2012</w:t>
      </w:r>
      <w:r>
        <w:rPr/>
        <w:t>〕</w:t>
      </w:r>
      <w:r>
        <w:rPr>
          <w:rFonts w:ascii="宋体" w:hAnsi="宋体" w:cs="宋体" w:eastAsia="宋体" w:hint="default"/>
        </w:rPr>
        <w:t>111</w:t>
      </w:r>
      <w:r>
        <w:rPr>
          <w:rFonts w:ascii="宋体" w:hAnsi="宋体" w:cs="宋体" w:eastAsia="宋体" w:hint="default"/>
          <w:spacing w:val="-56"/>
        </w:rPr>
        <w:t> </w:t>
      </w:r>
      <w:r>
        <w:rPr/>
        <w:t>号），在国家统一上网电价基础上，该省明确</w:t>
      </w:r>
      <w:r>
        <w:rPr>
          <w:w w:val="100"/>
        </w:rPr>
        <w:t> </w:t>
      </w:r>
      <w:r>
        <w:rPr>
          <w:rFonts w:ascii="宋体" w:hAnsi="宋体" w:cs="宋体" w:eastAsia="宋体" w:hint="default"/>
        </w:rPr>
        <w:t>2012 </w:t>
      </w:r>
      <w:r>
        <w:rPr/>
        <w:t>年－</w:t>
      </w:r>
      <w:r>
        <w:rPr>
          <w:rFonts w:ascii="宋体" w:hAnsi="宋体" w:cs="宋体" w:eastAsia="宋体" w:hint="default"/>
        </w:rPr>
        <w:t>2015</w:t>
      </w:r>
      <w:r>
        <w:rPr>
          <w:rFonts w:ascii="宋体" w:hAnsi="宋体" w:cs="宋体" w:eastAsia="宋体" w:hint="default"/>
          <w:spacing w:val="-61"/>
        </w:rPr>
        <w:t> </w:t>
      </w:r>
      <w:r>
        <w:rPr>
          <w:spacing w:val="-4"/>
        </w:rPr>
        <w:t>年期间，对全省新投产的非国家财政补贴光伏发电项目，实行地面、屋顶、建筑一</w:t>
      </w:r>
    </w:p>
    <w:p>
      <w:pPr>
        <w:pStyle w:val="BodyText"/>
        <w:spacing w:line="240" w:lineRule="auto" w:before="7"/>
        <w:ind w:left="218" w:right="0"/>
        <w:jc w:val="both"/>
      </w:pPr>
      <w:r>
        <w:rPr/>
        <w:t>体化，每</w:t>
      </w:r>
      <w:r>
        <w:rPr>
          <w:spacing w:val="-53"/>
        </w:rPr>
        <w:t> </w:t>
      </w:r>
      <w:r>
        <w:rPr>
          <w:rFonts w:ascii="宋体" w:hAnsi="宋体" w:cs="宋体" w:eastAsia="宋体" w:hint="default"/>
        </w:rPr>
        <w:t>kWh</w:t>
      </w:r>
      <w:r>
        <w:rPr>
          <w:rFonts w:ascii="宋体" w:hAnsi="宋体" w:cs="宋体" w:eastAsia="宋体" w:hint="default"/>
          <w:spacing w:val="-53"/>
        </w:rPr>
        <w:t> </w:t>
      </w:r>
      <w:r>
        <w:rPr/>
        <w:t>上网电价分别确定为</w:t>
      </w:r>
      <w:r>
        <w:rPr>
          <w:spacing w:val="-52"/>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元和</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1.15</w:t>
      </w:r>
      <w:r>
        <w:rPr>
          <w:rFonts w:ascii="宋体" w:hAnsi="宋体" w:cs="宋体" w:eastAsia="宋体" w:hint="default"/>
          <w:spacing w:val="-55"/>
        </w:rPr>
        <w:t> </w:t>
      </w:r>
      <w:r>
        <w:rPr/>
        <w:t>元。</w:t>
      </w:r>
    </w:p>
    <w:p>
      <w:pPr>
        <w:pStyle w:val="BodyText"/>
        <w:spacing w:line="273" w:lineRule="auto" w:before="37"/>
        <w:ind w:left="218" w:right="228" w:firstLine="419"/>
        <w:jc w:val="both"/>
      </w:pPr>
      <w:r>
        <w:rPr>
          <w:rFonts w:ascii="宋体" w:hAnsi="宋体" w:cs="宋体" w:eastAsia="宋体" w:hint="default"/>
          <w:spacing w:val="-4"/>
        </w:rPr>
        <w:t>5</w:t>
      </w:r>
      <w:r>
        <w:rPr>
          <w:spacing w:val="-4"/>
        </w:rPr>
        <w:t>）</w:t>
      </w:r>
      <w:r>
        <w:rPr>
          <w:rFonts w:ascii="宋体" w:hAnsi="宋体" w:cs="宋体" w:eastAsia="宋体" w:hint="default"/>
          <w:spacing w:val="-4"/>
        </w:rPr>
        <w:t>2015 </w:t>
      </w:r>
      <w:r>
        <w:rPr>
          <w:spacing w:val="-4"/>
        </w:rPr>
        <w:t>年启东市发布《关于推进全市工业经济转型升级的若干政策意见》《关于 </w:t>
      </w:r>
      <w:r>
        <w:rPr>
          <w:rFonts w:ascii="宋体" w:hAnsi="宋体" w:cs="宋体" w:eastAsia="宋体" w:hint="default"/>
        </w:rPr>
        <w:t>2015</w:t>
      </w:r>
      <w:r>
        <w:rPr>
          <w:rFonts w:ascii="宋体" w:hAnsi="宋体" w:cs="宋体" w:eastAsia="宋体" w:hint="default"/>
          <w:spacing w:val="-49"/>
        </w:rPr>
        <w:t> </w:t>
      </w:r>
      <w:r>
        <w:rPr/>
        <w:t>年全</w:t>
      </w:r>
      <w:r>
        <w:rPr>
          <w:w w:val="100"/>
        </w:rPr>
        <w:t> </w:t>
      </w:r>
      <w:r>
        <w:rPr/>
        <w:t>市经济稳增长若干政策措施》，对</w:t>
      </w:r>
      <w:r>
        <w:rPr>
          <w:spacing w:val="-56"/>
        </w:rPr>
        <w:t> </w:t>
      </w:r>
      <w:r>
        <w:rPr>
          <w:rFonts w:ascii="宋体" w:hAnsi="宋体" w:cs="宋体" w:eastAsia="宋体" w:hint="default"/>
        </w:rPr>
        <w:t>2015</w:t>
      </w:r>
      <w:r>
        <w:rPr>
          <w:rFonts w:ascii="宋体" w:hAnsi="宋体" w:cs="宋体" w:eastAsia="宋体" w:hint="default"/>
          <w:spacing w:val="-58"/>
        </w:rPr>
        <w:t> </w:t>
      </w:r>
      <w:r>
        <w:rPr/>
        <w:t>年内竣工并网的分布式光伏发电项目（本地配套率大于</w:t>
      </w:r>
    </w:p>
    <w:p>
      <w:pPr>
        <w:pStyle w:val="BodyText"/>
        <w:spacing w:line="240" w:lineRule="auto" w:before="7"/>
        <w:ind w:left="218" w:right="0"/>
        <w:jc w:val="both"/>
      </w:pPr>
      <w:r>
        <w:rPr>
          <w:rFonts w:ascii="宋体" w:hAnsi="宋体" w:cs="宋体" w:eastAsia="宋体" w:hint="default"/>
        </w:rPr>
        <w:t>70%</w:t>
      </w:r>
      <w:r>
        <w:rPr/>
        <w:t>，项目规模不小于</w:t>
      </w:r>
      <w:r>
        <w:rPr>
          <w:spacing w:val="-54"/>
        </w:rPr>
        <w:t> </w:t>
      </w:r>
      <w:r>
        <w:rPr>
          <w:rFonts w:ascii="宋体" w:hAnsi="宋体" w:cs="宋体" w:eastAsia="宋体" w:hint="default"/>
        </w:rPr>
        <w:t>1</w:t>
      </w:r>
      <w:r>
        <w:rPr>
          <w:rFonts w:ascii="宋体" w:hAnsi="宋体" w:cs="宋体" w:eastAsia="宋体" w:hint="default"/>
          <w:spacing w:val="-57"/>
        </w:rPr>
        <w:t> </w:t>
      </w:r>
      <w:r>
        <w:rPr/>
        <w:t>兆瓦），对提供屋顶资源的市区企业按</w:t>
      </w:r>
      <w:r>
        <w:rPr>
          <w:spacing w:val="-55"/>
        </w:rPr>
        <w:t> </w:t>
      </w:r>
      <w:r>
        <w:rPr>
          <w:rFonts w:ascii="宋体" w:hAnsi="宋体" w:cs="宋体" w:eastAsia="宋体" w:hint="default"/>
        </w:rPr>
        <w:t>0.1</w:t>
      </w:r>
      <w:r>
        <w:rPr>
          <w:rFonts w:ascii="宋体" w:hAnsi="宋体" w:cs="宋体" w:eastAsia="宋体" w:hint="default"/>
          <w:spacing w:val="-57"/>
        </w:rPr>
        <w:t> </w:t>
      </w:r>
      <w:r>
        <w:rPr/>
        <w:t>元</w:t>
      </w:r>
      <w:r>
        <w:rPr>
          <w:rFonts w:ascii="宋体" w:hAnsi="宋体" w:cs="宋体" w:eastAsia="宋体" w:hint="default"/>
        </w:rPr>
        <w:t>/</w:t>
      </w:r>
      <w:r>
        <w:rPr/>
        <w:t>瓦给予屋顶资源补贴；对</w:t>
      </w:r>
    </w:p>
    <w:p>
      <w:pPr>
        <w:pStyle w:val="BodyText"/>
        <w:spacing w:line="273" w:lineRule="auto" w:before="37"/>
        <w:ind w:left="218" w:right="239"/>
        <w:jc w:val="both"/>
      </w:pPr>
      <w:r>
        <w:rPr/>
        <w:t>分布式光伏发电项目实施主体按</w:t>
      </w:r>
      <w:r>
        <w:rPr>
          <w:spacing w:val="-55"/>
        </w:rPr>
        <w:t> </w:t>
      </w:r>
      <w:r>
        <w:rPr>
          <w:rFonts w:ascii="宋体" w:hAnsi="宋体" w:cs="宋体" w:eastAsia="宋体" w:hint="default"/>
        </w:rPr>
        <w:t>0.5</w:t>
      </w:r>
      <w:r>
        <w:rPr>
          <w:rFonts w:ascii="宋体" w:hAnsi="宋体" w:cs="宋体" w:eastAsia="宋体" w:hint="default"/>
          <w:spacing w:val="-56"/>
        </w:rPr>
        <w:t> </w:t>
      </w:r>
      <w:r>
        <w:rPr/>
        <w:t>元</w:t>
      </w:r>
      <w:r>
        <w:rPr>
          <w:rFonts w:ascii="宋体" w:hAnsi="宋体" w:cs="宋体" w:eastAsia="宋体" w:hint="default"/>
        </w:rPr>
        <w:t>/</w:t>
      </w:r>
      <w:r>
        <w:rPr/>
        <w:t>瓦给予项目补贴，项目补贴总额不超过</w:t>
      </w:r>
      <w:r>
        <w:rPr>
          <w:spacing w:val="-54"/>
        </w:rPr>
        <w:t> </w:t>
      </w:r>
      <w:r>
        <w:rPr>
          <w:rFonts w:ascii="宋体" w:hAnsi="宋体" w:cs="宋体" w:eastAsia="宋体" w:hint="default"/>
        </w:rPr>
        <w:t>1000</w:t>
      </w:r>
      <w:r>
        <w:rPr>
          <w:rFonts w:ascii="宋体" w:hAnsi="宋体" w:cs="宋体" w:eastAsia="宋体" w:hint="default"/>
          <w:spacing w:val="-55"/>
        </w:rPr>
        <w:t> </w:t>
      </w:r>
      <w:r>
        <w:rPr/>
        <w:t>万元；对实</w:t>
      </w:r>
      <w:r>
        <w:rPr>
          <w:w w:val="100"/>
        </w:rPr>
        <w:t> </w:t>
      </w:r>
      <w:r>
        <w:rPr/>
        <w:t>行本地采购的光伏制造企业，按年采购额的</w:t>
      </w:r>
      <w:r>
        <w:rPr>
          <w:spacing w:val="-55"/>
        </w:rPr>
        <w:t> </w:t>
      </w:r>
      <w:r>
        <w:rPr>
          <w:rFonts w:ascii="宋体" w:hAnsi="宋体" w:cs="宋体" w:eastAsia="宋体" w:hint="default"/>
        </w:rPr>
        <w:t>5%</w:t>
      </w:r>
      <w:r>
        <w:rPr/>
        <w:t>给予奖励，年度奖励总额不超过</w:t>
      </w:r>
      <w:r>
        <w:rPr>
          <w:spacing w:val="-54"/>
        </w:rPr>
        <w:t> </w:t>
      </w:r>
      <w:r>
        <w:rPr>
          <w:rFonts w:ascii="宋体" w:hAnsi="宋体" w:cs="宋体" w:eastAsia="宋体" w:hint="default"/>
        </w:rPr>
        <w:t>200</w:t>
      </w:r>
      <w:r>
        <w:rPr>
          <w:rFonts w:ascii="宋体" w:hAnsi="宋体" w:cs="宋体" w:eastAsia="宋体" w:hint="default"/>
          <w:spacing w:val="-57"/>
        </w:rPr>
        <w:t> </w:t>
      </w:r>
      <w:r>
        <w:rPr/>
        <w:t>万元。</w:t>
      </w:r>
    </w:p>
    <w:p>
      <w:pPr>
        <w:pStyle w:val="BodyText"/>
        <w:spacing w:line="240" w:lineRule="auto" w:before="7"/>
        <w:ind w:left="638" w:right="98"/>
        <w:jc w:val="left"/>
      </w:pPr>
      <w:r>
        <w:rPr>
          <w:rFonts w:ascii="宋体" w:hAnsi="宋体" w:cs="宋体" w:eastAsia="宋体" w:hint="default"/>
          <w:w w:val="100"/>
        </w:rPr>
        <w:t>6</w:t>
      </w:r>
      <w:r>
        <w:rPr>
          <w:spacing w:val="-60"/>
          <w:w w:val="100"/>
        </w:rPr>
        <w:t>）</w:t>
      </w:r>
      <w:r>
        <w:rPr>
          <w:spacing w:val="-3"/>
          <w:w w:val="100"/>
        </w:rPr>
        <w:t>安</w:t>
      </w:r>
      <w:r>
        <w:rPr>
          <w:w w:val="100"/>
        </w:rPr>
        <w:t>徽</w:t>
      </w:r>
      <w:r>
        <w:rPr>
          <w:spacing w:val="-3"/>
          <w:w w:val="100"/>
        </w:rPr>
        <w:t>省</w:t>
      </w:r>
      <w:r>
        <w:rPr>
          <w:w w:val="100"/>
        </w:rPr>
        <w:t>合</w:t>
      </w:r>
      <w:r>
        <w:rPr>
          <w:spacing w:val="-3"/>
          <w:w w:val="100"/>
        </w:rPr>
        <w:t>肥</w:t>
      </w:r>
      <w:r>
        <w:rPr>
          <w:w w:val="100"/>
        </w:rPr>
        <w:t>市</w:t>
      </w:r>
      <w:r>
        <w:rPr>
          <w:spacing w:val="-3"/>
          <w:w w:val="100"/>
        </w:rPr>
        <w:t>人</w:t>
      </w:r>
      <w:r>
        <w:rPr>
          <w:w w:val="100"/>
        </w:rPr>
        <w:t>民</w:t>
      </w:r>
      <w:r>
        <w:rPr>
          <w:spacing w:val="-3"/>
          <w:w w:val="100"/>
        </w:rPr>
        <w:t>政</w:t>
      </w:r>
      <w:r>
        <w:rPr>
          <w:spacing w:val="-63"/>
          <w:w w:val="100"/>
        </w:rPr>
        <w:t>府</w:t>
      </w:r>
      <w:r>
        <w:rPr>
          <w:w w:val="100"/>
        </w:rPr>
        <w:t>《</w:t>
      </w:r>
      <w:r>
        <w:rPr>
          <w:spacing w:val="-3"/>
          <w:w w:val="100"/>
        </w:rPr>
        <w:t>关</w:t>
      </w:r>
      <w:r>
        <w:rPr>
          <w:w w:val="100"/>
        </w:rPr>
        <w:t>于</w:t>
      </w:r>
      <w:r>
        <w:rPr>
          <w:spacing w:val="-3"/>
          <w:w w:val="100"/>
        </w:rPr>
        <w:t>加</w:t>
      </w:r>
      <w:r>
        <w:rPr>
          <w:w w:val="100"/>
        </w:rPr>
        <w:t>快</w:t>
      </w:r>
      <w:r>
        <w:rPr>
          <w:spacing w:val="-3"/>
          <w:w w:val="100"/>
        </w:rPr>
        <w:t>光</w:t>
      </w:r>
      <w:r>
        <w:rPr>
          <w:w w:val="100"/>
        </w:rPr>
        <w:t>伏</w:t>
      </w:r>
      <w:r>
        <w:rPr>
          <w:spacing w:val="-3"/>
          <w:w w:val="100"/>
        </w:rPr>
        <w:t>推</w:t>
      </w:r>
      <w:r>
        <w:rPr>
          <w:w w:val="100"/>
        </w:rPr>
        <w:t>广</w:t>
      </w:r>
      <w:r>
        <w:rPr>
          <w:spacing w:val="-3"/>
          <w:w w:val="100"/>
        </w:rPr>
        <w:t>应用</w:t>
      </w:r>
      <w:r>
        <w:rPr>
          <w:w w:val="100"/>
        </w:rPr>
        <w:t>促进</w:t>
      </w:r>
      <w:r>
        <w:rPr>
          <w:spacing w:val="-3"/>
          <w:w w:val="100"/>
        </w:rPr>
        <w:t>光</w:t>
      </w:r>
      <w:r>
        <w:rPr>
          <w:w w:val="100"/>
        </w:rPr>
        <w:t>伏</w:t>
      </w:r>
      <w:r>
        <w:rPr>
          <w:spacing w:val="-3"/>
          <w:w w:val="100"/>
        </w:rPr>
        <w:t>产</w:t>
      </w:r>
      <w:r>
        <w:rPr>
          <w:w w:val="100"/>
        </w:rPr>
        <w:t>业</w:t>
      </w:r>
      <w:r>
        <w:rPr>
          <w:spacing w:val="-3"/>
          <w:w w:val="100"/>
        </w:rPr>
        <w:t>发</w:t>
      </w:r>
      <w:r>
        <w:rPr>
          <w:w w:val="100"/>
        </w:rPr>
        <w:t>展</w:t>
      </w:r>
      <w:r>
        <w:rPr>
          <w:spacing w:val="-3"/>
          <w:w w:val="100"/>
        </w:rPr>
        <w:t>的</w:t>
      </w:r>
      <w:r>
        <w:rPr>
          <w:w w:val="100"/>
        </w:rPr>
        <w:t>意</w:t>
      </w:r>
      <w:r>
        <w:rPr>
          <w:spacing w:val="-3"/>
          <w:w w:val="100"/>
        </w:rPr>
        <w:t>见</w:t>
      </w:r>
      <w:r>
        <w:rPr>
          <w:spacing w:val="-120"/>
          <w:w w:val="100"/>
        </w:rPr>
        <w:t>》</w:t>
      </w:r>
      <w:r>
        <w:rPr>
          <w:spacing w:val="-3"/>
          <w:w w:val="100"/>
        </w:rPr>
        <w:t>（</w:t>
      </w:r>
      <w:r>
        <w:rPr>
          <w:w w:val="100"/>
        </w:rPr>
        <w:t>合</w:t>
      </w:r>
      <w:r>
        <w:rPr>
          <w:spacing w:val="-63"/>
          <w:w w:val="100"/>
        </w:rPr>
        <w:t>政</w:t>
      </w:r>
      <w:r>
        <w:rPr>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3</w:t>
      </w:r>
      <w:r>
        <w:rPr>
          <w:w w:val="100"/>
        </w:rPr>
        <w:t>〕</w:t>
      </w:r>
    </w:p>
    <w:p>
      <w:pPr>
        <w:pStyle w:val="BodyText"/>
        <w:spacing w:line="240" w:lineRule="auto" w:before="37"/>
        <w:ind w:left="218" w:right="0"/>
        <w:jc w:val="both"/>
      </w:pPr>
      <w:r>
        <w:rPr>
          <w:rFonts w:ascii="宋体" w:hAnsi="宋体" w:cs="宋体" w:eastAsia="宋体" w:hint="default"/>
        </w:rPr>
        <w:t>76</w:t>
      </w:r>
      <w:r>
        <w:rPr>
          <w:rFonts w:ascii="宋体" w:hAnsi="宋体" w:cs="宋体" w:eastAsia="宋体" w:hint="default"/>
          <w:spacing w:val="16"/>
        </w:rPr>
        <w:t> </w:t>
      </w:r>
      <w:r>
        <w:rPr>
          <w:spacing w:val="-3"/>
        </w:rPr>
        <w:t>号），在肥新建光伏发电项目，且全部使用由当地企业生产的组件和逆变器，除享受国家补贴</w:t>
      </w:r>
    </w:p>
    <w:p>
      <w:pPr>
        <w:pStyle w:val="BodyText"/>
        <w:spacing w:line="273" w:lineRule="auto" w:before="37"/>
        <w:ind w:left="218" w:right="230"/>
        <w:jc w:val="both"/>
      </w:pPr>
      <w:r>
        <w:rPr>
          <w:spacing w:val="-7"/>
        </w:rPr>
        <w:t>外，按年发电量给予</w:t>
      </w:r>
      <w:r>
        <w:rPr>
          <w:spacing w:val="-39"/>
        </w:rPr>
        <w:t> </w:t>
      </w:r>
      <w:r>
        <w:rPr>
          <w:rFonts w:ascii="宋体" w:hAnsi="宋体" w:cs="宋体" w:eastAsia="宋体" w:hint="default"/>
        </w:rPr>
        <w:t>0.25</w:t>
      </w:r>
      <w:r>
        <w:rPr>
          <w:rFonts w:ascii="宋体" w:hAnsi="宋体" w:cs="宋体" w:eastAsia="宋体" w:hint="default"/>
          <w:spacing w:val="-41"/>
        </w:rPr>
        <w:t> </w:t>
      </w:r>
      <w:r>
        <w:rPr/>
        <w:t>元</w:t>
      </w:r>
      <w:r>
        <w:rPr>
          <w:rFonts w:ascii="宋体" w:hAnsi="宋体" w:cs="宋体" w:eastAsia="宋体" w:hint="default"/>
        </w:rPr>
        <w:t>/kWh</w:t>
      </w:r>
      <w:r>
        <w:rPr>
          <w:rFonts w:ascii="宋体" w:hAnsi="宋体" w:cs="宋体" w:eastAsia="宋体" w:hint="default"/>
          <w:spacing w:val="-39"/>
        </w:rPr>
        <w:t> </w:t>
      </w:r>
      <w:r>
        <w:rPr>
          <w:spacing w:val="-8"/>
        </w:rPr>
        <w:t>补贴；屋顶、光电建筑一体化等光伏电站，按年发电量给予</w:t>
      </w:r>
      <w:r>
        <w:rPr>
          <w:spacing w:val="-37"/>
        </w:rPr>
        <w:t> </w:t>
      </w:r>
      <w:r>
        <w:rPr>
          <w:rFonts w:ascii="宋体" w:hAnsi="宋体" w:cs="宋体" w:eastAsia="宋体" w:hint="default"/>
        </w:rPr>
        <w:t>0.02</w:t>
      </w:r>
      <w:r>
        <w:rPr>
          <w:rFonts w:ascii="宋体" w:hAnsi="宋体" w:cs="宋体" w:eastAsia="宋体" w:hint="default"/>
          <w:spacing w:val="-99"/>
        </w:rPr>
        <w:t> </w:t>
      </w:r>
      <w:r>
        <w:rPr>
          <w:rFonts w:ascii="宋体" w:hAnsi="宋体" w:cs="宋体" w:eastAsia="宋体" w:hint="default"/>
          <w:spacing w:val="-99"/>
        </w:rPr>
      </w:r>
      <w:r>
        <w:rPr/>
        <w:t>元</w:t>
      </w:r>
      <w:r>
        <w:rPr>
          <w:rFonts w:ascii="宋体" w:hAnsi="宋体" w:cs="宋体" w:eastAsia="宋体" w:hint="default"/>
        </w:rPr>
        <w:t>/kWh</w:t>
      </w:r>
      <w:r>
        <w:rPr>
          <w:rFonts w:ascii="宋体" w:hAnsi="宋体" w:cs="宋体" w:eastAsia="宋体" w:hint="default"/>
          <w:spacing w:val="-54"/>
        </w:rPr>
        <w:t> </w:t>
      </w:r>
      <w:r>
        <w:rPr/>
        <w:t>补贴；连续补贴</w:t>
      </w:r>
      <w:r>
        <w:rPr>
          <w:spacing w:val="-53"/>
        </w:rPr>
        <w:t> </w:t>
      </w:r>
      <w:r>
        <w:rPr>
          <w:rFonts w:ascii="宋体" w:hAnsi="宋体" w:cs="宋体" w:eastAsia="宋体" w:hint="default"/>
        </w:rPr>
        <w:t>15</w:t>
      </w:r>
      <w:r>
        <w:rPr>
          <w:rFonts w:ascii="宋体" w:hAnsi="宋体" w:cs="宋体" w:eastAsia="宋体" w:hint="default"/>
          <w:spacing w:val="-54"/>
        </w:rPr>
        <w:t> </w:t>
      </w:r>
      <w:r>
        <w:rPr/>
        <w:t>年。家庭投资建设光伏发电项目等，按装机容量一次性给予</w:t>
      </w:r>
      <w:r>
        <w:rPr>
          <w:spacing w:val="-54"/>
        </w:rPr>
        <w:t> </w:t>
      </w:r>
      <w:r>
        <w:rPr>
          <w:rFonts w:ascii="宋体" w:hAnsi="宋体" w:cs="宋体" w:eastAsia="宋体" w:hint="default"/>
        </w:rPr>
        <w:t>2</w:t>
      </w:r>
      <w:r>
        <w:rPr>
          <w:rFonts w:ascii="宋体" w:hAnsi="宋体" w:cs="宋体" w:eastAsia="宋体" w:hint="default"/>
          <w:spacing w:val="-54"/>
        </w:rPr>
        <w:t> </w:t>
      </w:r>
      <w:r>
        <w:rPr/>
        <w:t>元</w:t>
      </w:r>
      <w:r>
        <w:rPr>
          <w:rFonts w:ascii="宋体" w:hAnsi="宋体" w:cs="宋体" w:eastAsia="宋体" w:hint="default"/>
        </w:rPr>
        <w:t>/W</w:t>
      </w:r>
      <w:r>
        <w:rPr>
          <w:rFonts w:ascii="宋体" w:hAnsi="宋体" w:cs="宋体" w:eastAsia="宋体" w:hint="default"/>
          <w:spacing w:val="-56"/>
        </w:rPr>
        <w:t> </w:t>
      </w:r>
      <w:r>
        <w:rPr/>
        <w:t>补</w:t>
      </w:r>
      <w:r>
        <w:rPr>
          <w:w w:val="100"/>
        </w:rPr>
        <w:t> </w:t>
      </w:r>
      <w:r>
        <w:rPr/>
        <w:t>贴，不享受市级光伏</w:t>
      </w:r>
      <w:r>
        <w:rPr>
          <w:spacing w:val="-53"/>
        </w:rPr>
        <w:t> </w:t>
      </w:r>
      <w:r>
        <w:rPr>
          <w:rFonts w:ascii="宋体" w:hAnsi="宋体" w:cs="宋体" w:eastAsia="宋体" w:hint="default"/>
        </w:rPr>
        <w:t>kWh</w:t>
      </w:r>
      <w:r>
        <w:rPr>
          <w:rFonts w:ascii="宋体" w:hAnsi="宋体" w:cs="宋体" w:eastAsia="宋体" w:hint="default"/>
          <w:spacing w:val="-54"/>
        </w:rPr>
        <w:t> </w:t>
      </w:r>
      <w:r>
        <w:rPr/>
        <w:t>电补贴政策。</w:t>
      </w:r>
    </w:p>
    <w:p>
      <w:pPr>
        <w:pStyle w:val="Heading2"/>
        <w:tabs>
          <w:tab w:pos="642" w:val="left" w:leader="none"/>
        </w:tabs>
        <w:spacing w:line="326" w:lineRule="auto" w:before="67"/>
        <w:ind w:left="218" w:right="5900"/>
        <w:jc w:val="left"/>
        <w:rPr>
          <w:b w:val="0"/>
          <w:bCs w:val="0"/>
        </w:rPr>
      </w:pPr>
      <w:r>
        <w:rPr>
          <w:rFonts w:ascii="宋体" w:hAnsi="宋体" w:cs="宋体" w:eastAsia="宋体" w:hint="default"/>
          <w:w w:val="95"/>
        </w:rPr>
        <w:t>3.</w:t>
        <w:tab/>
      </w:r>
      <w:r>
        <w:rPr/>
        <w:t>其他</w:t>
      </w:r>
      <w:r>
        <w:rPr>
          <w:w w:val="100"/>
        </w:rPr>
        <w:t> </w:t>
      </w:r>
      <w:r>
        <w:rPr>
          <w:rFonts w:ascii="宋体" w:hAnsi="宋体" w:cs="宋体" w:eastAsia="宋体" w:hint="default"/>
        </w:rPr>
        <w:t>(1).</w:t>
      </w:r>
      <w:r>
        <w:rPr/>
        <w:t>光伏产品生产和在建产能情况</w:t>
      </w:r>
      <w:r>
        <w:rPr>
          <w:b w:val="0"/>
          <w:bCs w:val="0"/>
        </w:rPr>
      </w:r>
    </w:p>
    <w:p>
      <w:pPr>
        <w:pStyle w:val="BodyText"/>
        <w:spacing w:line="240" w:lineRule="auto" w:before="21"/>
        <w:ind w:left="218" w:right="0"/>
        <w:jc w:val="both"/>
      </w:pPr>
      <w:r>
        <w:rPr/>
        <w:t>√适用□不适用</w:t>
      </w:r>
    </w:p>
    <w:p>
      <w:pPr>
        <w:spacing w:after="0" w:line="240" w:lineRule="auto"/>
        <w:jc w:val="both"/>
        <w:sectPr>
          <w:pgSz w:w="11910" w:h="16840"/>
          <w:pgMar w:header="872" w:footer="1195" w:top="1080" w:bottom="1380" w:left="1580" w:right="1040"/>
        </w:sectPr>
      </w:pPr>
    </w:p>
    <w:p>
      <w:pPr>
        <w:spacing w:line="240" w:lineRule="auto" w:before="0"/>
        <w:rPr>
          <w:rFonts w:ascii="宋体" w:hAnsi="宋体" w:cs="宋体" w:eastAsia="宋体" w:hint="default"/>
          <w:sz w:val="20"/>
          <w:szCs w:val="20"/>
        </w:rPr>
      </w:pPr>
    </w:p>
    <w:p>
      <w:pPr>
        <w:pStyle w:val="BodyText"/>
        <w:tabs>
          <w:tab w:pos="1262" w:val="left" w:leader="none"/>
        </w:tabs>
        <w:spacing w:line="240" w:lineRule="auto" w:before="168"/>
        <w:ind w:left="0" w:right="232"/>
        <w:jc w:val="right"/>
      </w:pPr>
      <w:r>
        <w:rPr>
          <w:spacing w:val="-1"/>
        </w:rPr>
        <w:t>单位：万元</w:t>
        <w:tab/>
      </w:r>
      <w:r>
        <w:rPr>
          <w:spacing w:val="-2"/>
        </w:rPr>
        <w:t>币种：人民币</w:t>
      </w:r>
    </w:p>
    <w:p>
      <w:pPr>
        <w:spacing w:line="240" w:lineRule="auto" w:before="12"/>
        <w:rPr>
          <w:rFonts w:ascii="宋体" w:hAnsi="宋体" w:cs="宋体" w:eastAsia="宋体" w:hint="default"/>
          <w:sz w:val="3"/>
          <w:szCs w:val="3"/>
        </w:rPr>
      </w:pPr>
    </w:p>
    <w:tbl>
      <w:tblPr>
        <w:tblW w:w="0" w:type="auto"/>
        <w:jc w:val="left"/>
        <w:tblInd w:w="285" w:type="dxa"/>
        <w:tblLayout w:type="fixed"/>
        <w:tblCellMar>
          <w:top w:w="0" w:type="dxa"/>
          <w:left w:w="0" w:type="dxa"/>
          <w:bottom w:w="0" w:type="dxa"/>
          <w:right w:w="0" w:type="dxa"/>
        </w:tblCellMar>
        <w:tblLook w:val="01E0"/>
      </w:tblPr>
      <w:tblGrid>
        <w:gridCol w:w="1531"/>
        <w:gridCol w:w="1129"/>
        <w:gridCol w:w="1135"/>
        <w:gridCol w:w="1388"/>
        <w:gridCol w:w="965"/>
        <w:gridCol w:w="967"/>
        <w:gridCol w:w="965"/>
        <w:gridCol w:w="970"/>
      </w:tblGrid>
      <w:tr>
        <w:trPr>
          <w:trHeight w:val="635" w:hRule="exact"/>
        </w:trPr>
        <w:tc>
          <w:tcPr>
            <w:tcW w:w="153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4"/>
              <w:ind w:right="338"/>
              <w:jc w:val="right"/>
              <w:rPr>
                <w:rFonts w:ascii="宋体" w:hAnsi="宋体" w:cs="宋体" w:eastAsia="宋体" w:hint="default"/>
                <w:sz w:val="21"/>
                <w:szCs w:val="21"/>
              </w:rPr>
            </w:pPr>
            <w:r>
              <w:rPr>
                <w:rFonts w:ascii="宋体" w:hAnsi="宋体" w:cs="宋体" w:eastAsia="宋体" w:hint="default"/>
                <w:spacing w:val="-1"/>
                <w:sz w:val="21"/>
                <w:szCs w:val="21"/>
              </w:rPr>
              <w:t>产品类别</w:t>
            </w:r>
          </w:p>
        </w:tc>
        <w:tc>
          <w:tcPr>
            <w:tcW w:w="11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4"/>
              <w:ind w:left="348" w:right="0"/>
              <w:jc w:val="left"/>
              <w:rPr>
                <w:rFonts w:ascii="宋体" w:hAnsi="宋体" w:cs="宋体" w:eastAsia="宋体" w:hint="default"/>
                <w:sz w:val="21"/>
                <w:szCs w:val="21"/>
              </w:rPr>
            </w:pPr>
            <w:r>
              <w:rPr>
                <w:rFonts w:ascii="宋体" w:hAnsi="宋体" w:cs="宋体" w:eastAsia="宋体" w:hint="default"/>
                <w:sz w:val="21"/>
                <w:szCs w:val="21"/>
              </w:rPr>
              <w:t>产量</w:t>
            </w:r>
          </w:p>
        </w:tc>
        <w:tc>
          <w:tcPr>
            <w:tcW w:w="1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352" w:right="242" w:hanging="106"/>
              <w:jc w:val="left"/>
              <w:rPr>
                <w:rFonts w:ascii="宋体" w:hAnsi="宋体" w:cs="宋体" w:eastAsia="宋体" w:hint="default"/>
                <w:sz w:val="21"/>
                <w:szCs w:val="21"/>
              </w:rPr>
            </w:pPr>
            <w:r>
              <w:rPr>
                <w:rFonts w:ascii="宋体" w:hAnsi="宋体" w:cs="宋体" w:eastAsia="宋体" w:hint="default"/>
                <w:sz w:val="21"/>
                <w:szCs w:val="21"/>
              </w:rPr>
              <w:t>产能利</w:t>
            </w:r>
            <w:r>
              <w:rPr>
                <w:rFonts w:ascii="宋体" w:hAnsi="宋体" w:cs="宋体" w:eastAsia="宋体" w:hint="default"/>
                <w:spacing w:val="-102"/>
                <w:sz w:val="21"/>
                <w:szCs w:val="21"/>
              </w:rPr>
              <w:t> </w:t>
            </w:r>
            <w:r>
              <w:rPr>
                <w:rFonts w:ascii="宋体" w:hAnsi="宋体" w:cs="宋体" w:eastAsia="宋体" w:hint="default"/>
                <w:sz w:val="21"/>
                <w:szCs w:val="21"/>
              </w:rPr>
              <w:t>用率</w:t>
            </w:r>
          </w:p>
        </w:tc>
        <w:tc>
          <w:tcPr>
            <w:tcW w:w="13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371" w:right="159" w:hanging="209"/>
              <w:jc w:val="left"/>
              <w:rPr>
                <w:rFonts w:ascii="宋体" w:hAnsi="宋体" w:cs="宋体" w:eastAsia="宋体" w:hint="default"/>
                <w:sz w:val="21"/>
                <w:szCs w:val="21"/>
              </w:rPr>
            </w:pPr>
            <w:r>
              <w:rPr>
                <w:rFonts w:ascii="宋体" w:hAnsi="宋体" w:cs="宋体" w:eastAsia="宋体" w:hint="default"/>
                <w:sz w:val="21"/>
                <w:szCs w:val="21"/>
              </w:rPr>
              <w:t>在建产能总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投资额</w:t>
            </w:r>
          </w:p>
        </w:tc>
        <w:tc>
          <w:tcPr>
            <w:tcW w:w="9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266" w:right="264"/>
              <w:jc w:val="left"/>
              <w:rPr>
                <w:rFonts w:ascii="宋体" w:hAnsi="宋体" w:cs="宋体" w:eastAsia="宋体" w:hint="default"/>
                <w:sz w:val="21"/>
                <w:szCs w:val="21"/>
              </w:rPr>
            </w:pPr>
            <w:r>
              <w:rPr>
                <w:rFonts w:ascii="宋体" w:hAnsi="宋体" w:cs="宋体" w:eastAsia="宋体" w:hint="default"/>
                <w:sz w:val="21"/>
                <w:szCs w:val="21"/>
              </w:rPr>
              <w:t>设计</w:t>
            </w:r>
            <w:r>
              <w:rPr>
                <w:rFonts w:ascii="宋体" w:hAnsi="宋体" w:cs="宋体" w:eastAsia="宋体" w:hint="default"/>
                <w:spacing w:val="-103"/>
                <w:sz w:val="21"/>
                <w:szCs w:val="21"/>
              </w:rPr>
              <w:t> </w:t>
            </w:r>
            <w:r>
              <w:rPr>
                <w:rFonts w:ascii="宋体" w:hAnsi="宋体" w:cs="宋体" w:eastAsia="宋体" w:hint="default"/>
                <w:sz w:val="21"/>
                <w:szCs w:val="21"/>
              </w:rPr>
              <w:t>产能</w:t>
            </w:r>
          </w:p>
        </w:tc>
        <w:tc>
          <w:tcPr>
            <w:tcW w:w="9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268" w:right="264"/>
              <w:jc w:val="left"/>
              <w:rPr>
                <w:rFonts w:ascii="宋体" w:hAnsi="宋体" w:cs="宋体" w:eastAsia="宋体" w:hint="default"/>
                <w:sz w:val="21"/>
                <w:szCs w:val="21"/>
              </w:rPr>
            </w:pPr>
            <w:r>
              <w:rPr>
                <w:rFonts w:ascii="宋体" w:hAnsi="宋体" w:cs="宋体" w:eastAsia="宋体" w:hint="default"/>
                <w:sz w:val="21"/>
                <w:szCs w:val="21"/>
              </w:rPr>
              <w:t>投产</w:t>
            </w:r>
            <w:r>
              <w:rPr>
                <w:rFonts w:ascii="宋体" w:hAnsi="宋体" w:cs="宋体" w:eastAsia="宋体" w:hint="default"/>
                <w:spacing w:val="-103"/>
                <w:sz w:val="21"/>
                <w:szCs w:val="21"/>
              </w:rPr>
              <w:t> </w:t>
            </w:r>
            <w:r>
              <w:rPr>
                <w:rFonts w:ascii="宋体" w:hAnsi="宋体" w:cs="宋体" w:eastAsia="宋体" w:hint="default"/>
                <w:sz w:val="21"/>
                <w:szCs w:val="21"/>
              </w:rPr>
              <w:t>时间</w:t>
            </w:r>
          </w:p>
        </w:tc>
        <w:tc>
          <w:tcPr>
            <w:tcW w:w="9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269" w:right="263"/>
              <w:jc w:val="left"/>
              <w:rPr>
                <w:rFonts w:ascii="宋体" w:hAnsi="宋体" w:cs="宋体" w:eastAsia="宋体" w:hint="default"/>
                <w:sz w:val="21"/>
                <w:szCs w:val="21"/>
              </w:rPr>
            </w:pPr>
            <w:r>
              <w:rPr>
                <w:rFonts w:ascii="宋体" w:hAnsi="宋体" w:cs="宋体" w:eastAsia="宋体" w:hint="default"/>
                <w:sz w:val="21"/>
                <w:szCs w:val="21"/>
              </w:rPr>
              <w:t>工艺</w:t>
            </w:r>
            <w:r>
              <w:rPr>
                <w:rFonts w:ascii="宋体" w:hAnsi="宋体" w:cs="宋体" w:eastAsia="宋体" w:hint="default"/>
                <w:spacing w:val="-103"/>
                <w:sz w:val="21"/>
                <w:szCs w:val="21"/>
              </w:rPr>
              <w:t> </w:t>
            </w:r>
            <w:r>
              <w:rPr>
                <w:rFonts w:ascii="宋体" w:hAnsi="宋体" w:cs="宋体" w:eastAsia="宋体" w:hint="default"/>
                <w:sz w:val="21"/>
                <w:szCs w:val="21"/>
              </w:rPr>
              <w:t>路线</w:t>
            </w:r>
          </w:p>
        </w:tc>
        <w:tc>
          <w:tcPr>
            <w:tcW w:w="97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268" w:right="266"/>
              <w:jc w:val="left"/>
              <w:rPr>
                <w:rFonts w:ascii="宋体" w:hAnsi="宋体" w:cs="宋体" w:eastAsia="宋体" w:hint="default"/>
                <w:sz w:val="21"/>
                <w:szCs w:val="21"/>
              </w:rPr>
            </w:pPr>
            <w:r>
              <w:rPr>
                <w:rFonts w:ascii="宋体" w:hAnsi="宋体" w:cs="宋体" w:eastAsia="宋体" w:hint="default"/>
                <w:sz w:val="21"/>
                <w:szCs w:val="21"/>
              </w:rPr>
              <w:t>环保</w:t>
            </w:r>
            <w:r>
              <w:rPr>
                <w:rFonts w:ascii="宋体" w:hAnsi="宋体" w:cs="宋体" w:eastAsia="宋体" w:hint="default"/>
                <w:spacing w:val="-103"/>
                <w:sz w:val="21"/>
                <w:szCs w:val="21"/>
              </w:rPr>
              <w:t> </w:t>
            </w:r>
            <w:r>
              <w:rPr>
                <w:rFonts w:ascii="宋体" w:hAnsi="宋体" w:cs="宋体" w:eastAsia="宋体" w:hint="default"/>
                <w:sz w:val="21"/>
                <w:szCs w:val="21"/>
              </w:rPr>
              <w:t>投入</w:t>
            </w:r>
          </w:p>
        </w:tc>
      </w:tr>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电池组件：</w:t>
            </w:r>
          </w:p>
        </w:tc>
      </w:tr>
      <w:tr>
        <w:trPr>
          <w:trHeight w:val="634" w:hRule="exact"/>
        </w:trPr>
        <w:tc>
          <w:tcPr>
            <w:tcW w:w="153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right="362"/>
              <w:jc w:val="right"/>
              <w:rPr>
                <w:rFonts w:ascii="宋体" w:hAnsi="宋体" w:cs="宋体" w:eastAsia="宋体" w:hint="default"/>
                <w:sz w:val="21"/>
                <w:szCs w:val="21"/>
              </w:rPr>
            </w:pPr>
            <w:r>
              <w:rPr>
                <w:rFonts w:ascii="宋体" w:hAnsi="宋体" w:cs="宋体" w:eastAsia="宋体" w:hint="default"/>
                <w:spacing w:val="-1"/>
                <w:sz w:val="21"/>
                <w:szCs w:val="21"/>
              </w:rPr>
              <w:t>晶体硅电池</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5" w:right="0"/>
              <w:jc w:val="left"/>
              <w:rPr>
                <w:rFonts w:ascii="宋体" w:hAnsi="宋体" w:cs="宋体" w:eastAsia="宋体" w:hint="default"/>
                <w:sz w:val="21"/>
                <w:szCs w:val="21"/>
              </w:rPr>
            </w:pPr>
            <w:r>
              <w:rPr>
                <w:rFonts w:ascii="宋体"/>
                <w:sz w:val="21"/>
              </w:rPr>
              <w:t>210MW</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75%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3" w:right="0"/>
              <w:jc w:val="left"/>
              <w:rPr>
                <w:rFonts w:ascii="宋体" w:hAnsi="宋体" w:cs="宋体" w:eastAsia="宋体" w:hint="default"/>
                <w:sz w:val="21"/>
                <w:szCs w:val="21"/>
              </w:rPr>
            </w:pPr>
            <w:r>
              <w:rPr>
                <w:rFonts w:ascii="宋体"/>
                <w:sz w:val="21"/>
              </w:rPr>
              <w:t>280MW</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left"/>
              <w:rPr>
                <w:rFonts w:ascii="宋体" w:hAnsi="宋体" w:cs="宋体" w:eastAsia="宋体" w:hint="default"/>
                <w:sz w:val="21"/>
                <w:szCs w:val="21"/>
              </w:rPr>
            </w:pPr>
            <w:r>
              <w:rPr>
                <w:rFonts w:ascii="宋体" w:hAnsi="宋体" w:cs="宋体" w:eastAsia="宋体" w:hint="default"/>
                <w:sz w:val="21"/>
                <w:szCs w:val="21"/>
              </w:rPr>
              <w:t>四栅电</w:t>
            </w:r>
            <w:r>
              <w:rPr>
                <w:rFonts w:ascii="宋体" w:hAnsi="宋体" w:cs="宋体" w:eastAsia="宋体" w:hint="default"/>
                <w:spacing w:val="-102"/>
                <w:sz w:val="21"/>
                <w:szCs w:val="21"/>
              </w:rPr>
              <w:t> </w:t>
            </w:r>
            <w:r>
              <w:rPr>
                <w:rFonts w:ascii="宋体" w:hAnsi="宋体" w:cs="宋体" w:eastAsia="宋体" w:hint="default"/>
                <w:sz w:val="21"/>
                <w:szCs w:val="21"/>
              </w:rPr>
              <w:t>池组件</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8" w:right="0"/>
              <w:jc w:val="left"/>
              <w:rPr>
                <w:rFonts w:ascii="宋体" w:hAnsi="宋体" w:cs="宋体" w:eastAsia="宋体" w:hint="default"/>
                <w:sz w:val="21"/>
                <w:szCs w:val="21"/>
              </w:rPr>
            </w:pPr>
            <w:r>
              <w:rPr>
                <w:rFonts w:ascii="宋体"/>
                <w:sz w:val="21"/>
              </w:rPr>
              <w:t>10.6</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2" w:footer="1195" w:top="1080" w:bottom="1380" w:left="1400" w:right="1040"/>
        </w:sectPr>
      </w:pPr>
    </w:p>
    <w:p>
      <w:pPr>
        <w:pStyle w:val="Heading2"/>
        <w:spacing w:line="240" w:lineRule="auto"/>
        <w:ind w:left="398" w:right="-17"/>
        <w:jc w:val="left"/>
        <w:rPr>
          <w:b w:val="0"/>
          <w:bCs w:val="0"/>
        </w:rPr>
      </w:pPr>
      <w:r>
        <w:rPr>
          <w:rFonts w:ascii="宋体" w:hAnsi="宋体" w:cs="宋体" w:eastAsia="宋体" w:hint="default"/>
        </w:rPr>
        <w:t>(2).</w:t>
      </w:r>
      <w:r>
        <w:rPr/>
        <w:t>光伏产品主要财务指标</w:t>
      </w:r>
      <w:r>
        <w:rPr>
          <w:b w:val="0"/>
          <w:bCs w:val="0"/>
        </w:rPr>
      </w:r>
    </w:p>
    <w:p>
      <w:pPr>
        <w:pStyle w:val="BodyText"/>
        <w:spacing w:line="240" w:lineRule="auto" w:before="97"/>
        <w:ind w:left="39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660" w:val="left" w:leader="none"/>
        </w:tabs>
        <w:spacing w:line="240" w:lineRule="auto"/>
        <w:ind w:left="398" w:right="0"/>
        <w:jc w:val="left"/>
      </w:pPr>
      <w:r>
        <w:rPr>
          <w:spacing w:val="-1"/>
        </w:rPr>
        <w:t>单位：万元</w:t>
        <w:tab/>
      </w:r>
      <w:r>
        <w:rPr>
          <w:spacing w:val="-2"/>
        </w:rPr>
        <w:t>币种：人民币</w:t>
      </w:r>
    </w:p>
    <w:p>
      <w:pPr>
        <w:spacing w:after="0" w:line="240" w:lineRule="auto"/>
        <w:jc w:val="left"/>
        <w:sectPr>
          <w:type w:val="continuous"/>
          <w:pgSz w:w="11910" w:h="16840"/>
          <w:pgMar w:top="1580" w:bottom="280" w:left="1400" w:right="1040"/>
          <w:cols w:num="2" w:equalWidth="0">
            <w:col w:w="2933" w:space="3378"/>
            <w:col w:w="3159"/>
          </w:cols>
        </w:sectPr>
      </w:pPr>
    </w:p>
    <w:p>
      <w:pPr>
        <w:spacing w:line="240" w:lineRule="auto" w:before="10"/>
        <w:rPr>
          <w:rFonts w:ascii="宋体" w:hAnsi="宋体" w:cs="宋体" w:eastAsia="宋体" w:hint="default"/>
          <w:sz w:val="3"/>
          <w:szCs w:val="3"/>
        </w:rPr>
      </w:pPr>
    </w:p>
    <w:tbl>
      <w:tblPr>
        <w:tblW w:w="0" w:type="auto"/>
        <w:jc w:val="left"/>
        <w:tblInd w:w="285" w:type="dxa"/>
        <w:tblLayout w:type="fixed"/>
        <w:tblCellMar>
          <w:top w:w="0" w:type="dxa"/>
          <w:left w:w="0" w:type="dxa"/>
          <w:bottom w:w="0" w:type="dxa"/>
          <w:right w:w="0" w:type="dxa"/>
        </w:tblCellMar>
        <w:tblLook w:val="01E0"/>
      </w:tblPr>
      <w:tblGrid>
        <w:gridCol w:w="2797"/>
        <w:gridCol w:w="2100"/>
        <w:gridCol w:w="2071"/>
        <w:gridCol w:w="2081"/>
      </w:tblGrid>
      <w:tr>
        <w:trPr>
          <w:trHeight w:val="322" w:hRule="exact"/>
        </w:trPr>
        <w:tc>
          <w:tcPr>
            <w:tcW w:w="27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产品类别</w:t>
            </w:r>
          </w:p>
        </w:tc>
        <w:tc>
          <w:tcPr>
            <w:tcW w:w="21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3" w:lineRule="exact"/>
              <w:ind w:left="467" w:right="0"/>
              <w:jc w:val="left"/>
              <w:rPr>
                <w:rFonts w:ascii="宋体" w:hAnsi="宋体" w:cs="宋体" w:eastAsia="宋体" w:hint="default"/>
                <w:sz w:val="21"/>
                <w:szCs w:val="21"/>
              </w:rPr>
            </w:pPr>
            <w:r>
              <w:rPr>
                <w:rFonts w:ascii="宋体" w:hAnsi="宋体" w:cs="宋体" w:eastAsia="宋体" w:hint="default"/>
                <w:sz w:val="21"/>
                <w:szCs w:val="21"/>
              </w:rPr>
              <w:t>产销率（</w:t>
            </w:r>
            <w:r>
              <w:rPr>
                <w:rFonts w:ascii="宋体" w:hAnsi="宋体" w:cs="宋体" w:eastAsia="宋体" w:hint="default"/>
                <w:sz w:val="21"/>
                <w:szCs w:val="21"/>
              </w:rPr>
              <w:t>%</w:t>
            </w:r>
            <w:r>
              <w:rPr>
                <w:rFonts w:ascii="宋体" w:hAnsi="宋体" w:cs="宋体" w:eastAsia="宋体" w:hint="default"/>
                <w:sz w:val="21"/>
                <w:szCs w:val="21"/>
              </w:rPr>
              <w:t>）</w:t>
            </w:r>
          </w:p>
        </w:tc>
        <w:tc>
          <w:tcPr>
            <w:tcW w:w="207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3" w:lineRule="exact"/>
              <w:ind w:left="242" w:right="0"/>
              <w:jc w:val="left"/>
              <w:rPr>
                <w:rFonts w:ascii="宋体" w:hAnsi="宋体" w:cs="宋体" w:eastAsia="宋体" w:hint="default"/>
                <w:sz w:val="21"/>
                <w:szCs w:val="21"/>
              </w:rPr>
            </w:pPr>
            <w:r>
              <w:rPr>
                <w:rFonts w:ascii="宋体" w:hAnsi="宋体" w:cs="宋体" w:eastAsia="宋体" w:hint="default"/>
                <w:sz w:val="21"/>
                <w:szCs w:val="21"/>
              </w:rPr>
              <w:t>销售毛利率（</w:t>
            </w:r>
            <w:r>
              <w:rPr>
                <w:rFonts w:ascii="宋体" w:hAnsi="宋体" w:cs="宋体" w:eastAsia="宋体" w:hint="default"/>
                <w:sz w:val="21"/>
                <w:szCs w:val="21"/>
              </w:rPr>
              <w:t>%</w:t>
            </w:r>
            <w:r>
              <w:rPr>
                <w:rFonts w:ascii="宋体" w:hAnsi="宋体" w:cs="宋体" w:eastAsia="宋体" w:hint="default"/>
                <w:sz w:val="21"/>
                <w:szCs w:val="21"/>
              </w:rPr>
              <w:t>）</w:t>
            </w:r>
          </w:p>
        </w:tc>
        <w:tc>
          <w:tcPr>
            <w:tcW w:w="2081"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电池组件：</w:t>
            </w:r>
          </w:p>
        </w:tc>
      </w:tr>
      <w:tr>
        <w:trPr>
          <w:trHeight w:val="324" w:hRule="exact"/>
        </w:trPr>
        <w:tc>
          <w:tcPr>
            <w:tcW w:w="27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晶体硅电池</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87</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18.66</w:t>
            </w:r>
          </w:p>
        </w:tc>
        <w:tc>
          <w:tcPr>
            <w:tcW w:w="20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spacing w:line="240" w:lineRule="auto"/>
        <w:ind w:left="398" w:right="0"/>
        <w:jc w:val="left"/>
        <w:rPr>
          <w:b w:val="0"/>
          <w:bCs w:val="0"/>
        </w:rPr>
      </w:pPr>
      <w:r>
        <w:rPr>
          <w:rFonts w:ascii="宋体" w:hAnsi="宋体" w:cs="宋体" w:eastAsia="宋体" w:hint="default"/>
        </w:rPr>
        <w:t>(3).</w:t>
      </w:r>
      <w:r>
        <w:rPr/>
        <w:t>光伏电站工程承包或开发项目信息</w:t>
      </w:r>
      <w:r>
        <w:rPr>
          <w:b w:val="0"/>
          <w:bCs w:val="0"/>
        </w:rPr>
      </w:r>
    </w:p>
    <w:p>
      <w:pPr>
        <w:pStyle w:val="BodyText"/>
        <w:spacing w:line="240" w:lineRule="auto" w:before="97"/>
        <w:ind w:left="39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39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1"/>
        </w:rPr>
        <w:t> </w:t>
      </w:r>
      <w:r>
        <w:rPr/>
        <w:t>投资状况分析</w:t>
      </w:r>
      <w:r>
        <w:rPr>
          <w:b w:val="0"/>
          <w:bCs w:val="0"/>
        </w:rPr>
      </w:r>
    </w:p>
    <w:p>
      <w:pPr>
        <w:pStyle w:val="Heading2"/>
        <w:spacing w:line="240" w:lineRule="auto" w:before="70"/>
        <w:ind w:left="398" w:right="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97"/>
        <w:ind w:left="398" w:right="0"/>
        <w:jc w:val="left"/>
      </w:pPr>
      <w:r>
        <w:rPr>
          <w:rFonts w:ascii="宋体" w:hAnsi="宋体" w:cs="宋体" w:eastAsia="宋体" w:hint="default"/>
        </w:rPr>
        <w:t>2015</w:t>
      </w:r>
      <w:r>
        <w:rPr>
          <w:rFonts w:ascii="宋体" w:hAnsi="宋体" w:cs="宋体" w:eastAsia="宋体" w:hint="default"/>
          <w:spacing w:val="-46"/>
        </w:rPr>
        <w:t> </w:t>
      </w:r>
      <w:r>
        <w:rPr>
          <w:spacing w:val="-3"/>
        </w:rPr>
        <w:t>年度，公司紧紧围绕年初的战略规划进行对外股权投资。截至</w:t>
      </w:r>
      <w:r>
        <w:rPr>
          <w:spacing w:val="-44"/>
        </w:rPr>
        <w:t> </w:t>
      </w:r>
      <w:r>
        <w:rPr>
          <w:rFonts w:ascii="宋体" w:hAnsi="宋体" w:cs="宋体" w:eastAsia="宋体" w:hint="default"/>
        </w:rPr>
        <w:t>2016</w:t>
      </w:r>
      <w:r>
        <w:rPr>
          <w:rFonts w:ascii="宋体" w:hAnsi="宋体" w:cs="宋体" w:eastAsia="宋体" w:hint="default"/>
          <w:spacing w:val="-46"/>
        </w:rPr>
        <w:t> </w:t>
      </w:r>
      <w:r>
        <w:rPr/>
        <w:t>年</w:t>
      </w:r>
      <w:r>
        <w:rPr>
          <w:spacing w:val="-44"/>
        </w:rPr>
        <w:t> </w:t>
      </w:r>
      <w:r>
        <w:rPr>
          <w:rFonts w:ascii="宋体" w:hAnsi="宋体" w:cs="宋体" w:eastAsia="宋体" w:hint="default"/>
        </w:rPr>
        <w:t>3</w:t>
      </w:r>
      <w:r>
        <w:rPr>
          <w:rFonts w:ascii="宋体" w:hAnsi="宋体" w:cs="宋体" w:eastAsia="宋体" w:hint="default"/>
          <w:spacing w:val="-46"/>
        </w:rPr>
        <w:t> </w:t>
      </w:r>
      <w:r>
        <w:rPr/>
        <w:t>月</w:t>
      </w:r>
      <w:r>
        <w:rPr>
          <w:spacing w:val="-43"/>
        </w:rPr>
        <w:t> </w:t>
      </w:r>
      <w:r>
        <w:rPr>
          <w:rFonts w:ascii="宋体" w:hAnsi="宋体" w:cs="宋体" w:eastAsia="宋体" w:hint="default"/>
        </w:rPr>
        <w:t>31</w:t>
      </w:r>
      <w:r>
        <w:rPr>
          <w:rFonts w:ascii="宋体" w:hAnsi="宋体" w:cs="宋体" w:eastAsia="宋体" w:hint="default"/>
          <w:spacing w:val="-46"/>
        </w:rPr>
        <w:t> </w:t>
      </w:r>
      <w:r>
        <w:rPr>
          <w:spacing w:val="-4"/>
        </w:rPr>
        <w:t>日，共计对外</w:t>
      </w:r>
    </w:p>
    <w:p>
      <w:pPr>
        <w:spacing w:line="273" w:lineRule="auto" w:before="37"/>
        <w:ind w:left="398" w:right="4538" w:firstLine="0"/>
        <w:jc w:val="left"/>
        <w:rPr>
          <w:rFonts w:ascii="宋体" w:hAnsi="宋体" w:cs="宋体" w:eastAsia="宋体" w:hint="default"/>
          <w:sz w:val="21"/>
          <w:szCs w:val="21"/>
        </w:rPr>
      </w:pPr>
      <w:r>
        <w:rPr>
          <w:rFonts w:ascii="宋体" w:hAnsi="宋体" w:cs="宋体" w:eastAsia="宋体" w:hint="default"/>
          <w:sz w:val="21"/>
          <w:szCs w:val="21"/>
        </w:rPr>
        <w:t>增资或投资</w:t>
      </w:r>
      <w:r>
        <w:rPr>
          <w:rFonts w:ascii="宋体" w:hAnsi="宋体" w:cs="宋体" w:eastAsia="宋体" w:hint="default"/>
          <w:spacing w:val="-54"/>
          <w:sz w:val="21"/>
          <w:szCs w:val="21"/>
        </w:rPr>
        <w:t> </w:t>
      </w:r>
      <w:r>
        <w:rPr>
          <w:rFonts w:ascii="宋体" w:hAnsi="宋体" w:cs="宋体" w:eastAsia="宋体" w:hint="default"/>
          <w:sz w:val="21"/>
          <w:szCs w:val="21"/>
        </w:rPr>
        <w:t>53</w:t>
      </w:r>
      <w:r>
        <w:rPr>
          <w:rFonts w:ascii="宋体" w:hAnsi="宋体" w:cs="宋体" w:eastAsia="宋体" w:hint="default"/>
          <w:spacing w:val="-56"/>
          <w:sz w:val="21"/>
          <w:szCs w:val="21"/>
        </w:rPr>
        <w:t> </w:t>
      </w:r>
      <w:r>
        <w:rPr>
          <w:rFonts w:ascii="宋体" w:hAnsi="宋体" w:cs="宋体" w:eastAsia="宋体" w:hint="default"/>
          <w:sz w:val="21"/>
          <w:szCs w:val="21"/>
        </w:rPr>
        <w:t>家控股公司，具体投资情况如下：</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、对外投资设立新公司情况</w:t>
      </w:r>
      <w:r>
        <w:rPr>
          <w:rFonts w:ascii="宋体" w:hAnsi="宋体" w:cs="宋体" w:eastAsia="宋体" w:hint="default"/>
          <w:sz w:val="21"/>
          <w:szCs w:val="21"/>
        </w:rPr>
      </w:r>
    </w:p>
    <w:tbl>
      <w:tblPr>
        <w:tblW w:w="0" w:type="auto"/>
        <w:jc w:val="left"/>
        <w:tblInd w:w="110" w:type="dxa"/>
        <w:tblLayout w:type="fixed"/>
        <w:tblCellMar>
          <w:top w:w="0" w:type="dxa"/>
          <w:left w:w="0" w:type="dxa"/>
          <w:bottom w:w="0" w:type="dxa"/>
          <w:right w:w="0" w:type="dxa"/>
        </w:tblCellMar>
        <w:tblLook w:val="01E0"/>
      </w:tblPr>
      <w:tblGrid>
        <w:gridCol w:w="710"/>
        <w:gridCol w:w="1841"/>
        <w:gridCol w:w="1135"/>
        <w:gridCol w:w="1133"/>
        <w:gridCol w:w="994"/>
        <w:gridCol w:w="2269"/>
        <w:gridCol w:w="1142"/>
      </w:tblGrid>
      <w:tr>
        <w:trPr>
          <w:trHeight w:val="322" w:hRule="exact"/>
        </w:trPr>
        <w:tc>
          <w:tcPr>
            <w:tcW w:w="7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8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成立时间</w:t>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2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主要从事业务</w:t>
            </w:r>
          </w:p>
        </w:tc>
        <w:tc>
          <w:tcPr>
            <w:tcW w:w="11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94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泰安永胜光电科技有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山东泰安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pacing w:val="46"/>
                <w:sz w:val="18"/>
                <w:szCs w:val="18"/>
              </w:rPr>
              <w:t>该公司</w:t>
            </w:r>
            <w:r>
              <w:rPr>
                <w:rFonts w:ascii="宋体" w:hAnsi="宋体" w:cs="宋体" w:eastAsia="宋体" w:hint="default"/>
                <w:spacing w:val="-22"/>
                <w:sz w:val="18"/>
                <w:szCs w:val="18"/>
              </w:rPr>
              <w:t> </w:t>
            </w:r>
            <w:r>
              <w:rPr>
                <w:rFonts w:ascii="宋体" w:hAnsi="宋体" w:cs="宋体" w:eastAsia="宋体" w:hint="default"/>
                <w:sz w:val="18"/>
                <w:szCs w:val="18"/>
              </w:rPr>
              <w:t>于</w:t>
            </w:r>
            <w:r>
              <w:rPr>
                <w:rFonts w:ascii="宋体" w:hAnsi="宋体" w:cs="宋体" w:eastAsia="宋体" w:hint="default"/>
                <w:sz w:val="18"/>
                <w:szCs w:val="18"/>
              </w:rPr>
              <w:t> </w:t>
            </w:r>
            <w:r>
              <w:rPr>
                <w:rFonts w:ascii="宋体" w:hAnsi="宋体" w:cs="宋体" w:eastAsia="宋体" w:hint="default"/>
                <w:sz w:val="18"/>
                <w:szCs w:val="18"/>
              </w:rPr>
              <w:t>2016</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日注销</w:t>
            </w: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江苏林洋电力服务有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2015.1.19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太阳能相关产品运营管理 </w:t>
            </w:r>
            <w:r>
              <w:rPr>
                <w:rFonts w:ascii="宋体" w:hAnsi="宋体" w:cs="宋体" w:eastAsia="宋体" w:hint="default"/>
                <w:sz w:val="18"/>
                <w:szCs w:val="18"/>
              </w:rPr>
              <w:t>及相关服务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庐江华阳新能源科技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2015.1.22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9"/>
              <w:jc w:val="left"/>
              <w:rPr>
                <w:rFonts w:ascii="宋体" w:hAnsi="宋体" w:cs="宋体" w:eastAsia="宋体" w:hint="default"/>
                <w:sz w:val="18"/>
                <w:szCs w:val="18"/>
              </w:rPr>
            </w:pPr>
            <w:r>
              <w:rPr>
                <w:rFonts w:ascii="宋体" w:hAnsi="宋体" w:cs="宋体" w:eastAsia="宋体" w:hint="default"/>
                <w:spacing w:val="51"/>
                <w:sz w:val="18"/>
                <w:szCs w:val="18"/>
              </w:rPr>
              <w:t>该公司于</w:t>
            </w:r>
            <w:r>
              <w:rPr>
                <w:rFonts w:ascii="宋体" w:hAnsi="宋体" w:cs="宋体" w:eastAsia="宋体" w:hint="default"/>
                <w:spacing w:val="-88"/>
                <w:sz w:val="18"/>
                <w:szCs w:val="18"/>
              </w:rPr>
              <w:t> </w:t>
            </w:r>
            <w:r>
              <w:rPr>
                <w:rFonts w:ascii="宋体" w:hAnsi="宋体" w:cs="宋体" w:eastAsia="宋体" w:hint="default"/>
                <w:sz w:val="18"/>
                <w:szCs w:val="18"/>
              </w:rPr>
              <w:t>2016</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日注销</w:t>
            </w:r>
          </w:p>
        </w:tc>
      </w:tr>
      <w:tr>
        <w:trPr>
          <w:trHeight w:val="63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sz w:val="18"/>
              </w:rPr>
              <w:t>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4"/>
              <w:jc w:val="left"/>
              <w:rPr>
                <w:rFonts w:ascii="宋体" w:hAnsi="宋体" w:cs="宋体" w:eastAsia="宋体" w:hint="default"/>
                <w:sz w:val="18"/>
                <w:szCs w:val="18"/>
              </w:rPr>
            </w:pPr>
            <w:r>
              <w:rPr>
                <w:rFonts w:ascii="宋体" w:hAnsi="宋体" w:cs="宋体" w:eastAsia="宋体" w:hint="default"/>
                <w:sz w:val="18"/>
                <w:szCs w:val="18"/>
              </w:rPr>
              <w:t>吉林林洋新能源科技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2015.2.10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吉林长春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长春林欧新能源科技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2015.2.12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吉林长春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9"/>
              <w:jc w:val="left"/>
              <w:rPr>
                <w:rFonts w:ascii="宋体" w:hAnsi="宋体" w:cs="宋体" w:eastAsia="宋体" w:hint="default"/>
                <w:sz w:val="18"/>
                <w:szCs w:val="18"/>
              </w:rPr>
            </w:pPr>
            <w:r>
              <w:rPr>
                <w:rFonts w:ascii="宋体" w:hAnsi="宋体" w:cs="宋体" w:eastAsia="宋体" w:hint="default"/>
                <w:spacing w:val="51"/>
                <w:sz w:val="18"/>
                <w:szCs w:val="18"/>
              </w:rPr>
              <w:t>该公司于</w:t>
            </w:r>
            <w:r>
              <w:rPr>
                <w:rFonts w:ascii="宋体" w:hAnsi="宋体" w:cs="宋体" w:eastAsia="宋体" w:hint="default"/>
                <w:spacing w:val="-88"/>
                <w:sz w:val="18"/>
                <w:szCs w:val="18"/>
              </w:rPr>
              <w:t> </w:t>
            </w:r>
            <w:r>
              <w:rPr>
                <w:rFonts w:ascii="宋体" w:hAnsi="宋体" w:cs="宋体" w:eastAsia="宋体" w:hint="default"/>
                <w:sz w:val="18"/>
                <w:szCs w:val="18"/>
              </w:rPr>
              <w:t>2016</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4</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3"/>
                <w:sz w:val="18"/>
                <w:szCs w:val="18"/>
              </w:rPr>
              <w:t> </w:t>
            </w:r>
            <w:r>
              <w:rPr>
                <w:rFonts w:ascii="宋体" w:hAnsi="宋体" w:cs="宋体" w:eastAsia="宋体" w:hint="default"/>
                <w:sz w:val="18"/>
                <w:szCs w:val="18"/>
              </w:rPr>
              <w:t>日注销</w:t>
            </w: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安丘永旭光电科技有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2015.3.23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山东潍坊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昌吉华虹新能源科技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2015.3.31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6"/>
              <w:jc w:val="left"/>
              <w:rPr>
                <w:rFonts w:ascii="宋体" w:hAnsi="宋体" w:cs="宋体" w:eastAsia="宋体" w:hint="default"/>
                <w:sz w:val="18"/>
                <w:szCs w:val="18"/>
              </w:rPr>
            </w:pPr>
            <w:r>
              <w:rPr>
                <w:rFonts w:ascii="宋体" w:hAnsi="宋体" w:cs="宋体" w:eastAsia="宋体" w:hint="default"/>
                <w:spacing w:val="4"/>
                <w:sz w:val="18"/>
                <w:szCs w:val="18"/>
              </w:rPr>
              <w:t>新疆吉州木 </w:t>
            </w:r>
            <w:r>
              <w:rPr>
                <w:rFonts w:ascii="宋体" w:hAnsi="宋体" w:cs="宋体" w:eastAsia="宋体" w:hint="default"/>
                <w:sz w:val="18"/>
                <w:szCs w:val="18"/>
              </w:rPr>
              <w:t>垒县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9"/>
              <w:jc w:val="left"/>
              <w:rPr>
                <w:rFonts w:ascii="宋体" w:hAnsi="宋体" w:cs="宋体" w:eastAsia="宋体" w:hint="default"/>
                <w:sz w:val="18"/>
                <w:szCs w:val="18"/>
              </w:rPr>
            </w:pPr>
            <w:r>
              <w:rPr>
                <w:rFonts w:ascii="宋体" w:hAnsi="宋体" w:cs="宋体" w:eastAsia="宋体" w:hint="default"/>
                <w:spacing w:val="51"/>
                <w:sz w:val="18"/>
                <w:szCs w:val="18"/>
              </w:rPr>
              <w:t>该公司于</w:t>
            </w:r>
            <w:r>
              <w:rPr>
                <w:rFonts w:ascii="宋体" w:hAnsi="宋体" w:cs="宋体" w:eastAsia="宋体" w:hint="default"/>
                <w:spacing w:val="-88"/>
                <w:sz w:val="18"/>
                <w:szCs w:val="18"/>
              </w:rPr>
              <w:t> </w:t>
            </w:r>
            <w:r>
              <w:rPr>
                <w:rFonts w:ascii="宋体" w:hAnsi="宋体" w:cs="宋体" w:eastAsia="宋体" w:hint="default"/>
                <w:sz w:val="18"/>
                <w:szCs w:val="18"/>
              </w:rPr>
              <w:t>2016</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2</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日注销</w:t>
            </w:r>
          </w:p>
        </w:tc>
      </w:tr>
      <w:tr>
        <w:trPr>
          <w:trHeight w:val="32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德州市华耀光电科技</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2015.4.15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山东德州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w:t>
            </w:r>
            <w:r>
              <w:rPr>
                <w:rFonts w:ascii="宋体" w:hAnsi="宋体" w:cs="宋体" w:eastAsia="宋体" w:hint="default"/>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40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710"/>
        <w:gridCol w:w="1841"/>
        <w:gridCol w:w="1135"/>
        <w:gridCol w:w="1133"/>
        <w:gridCol w:w="994"/>
        <w:gridCol w:w="2269"/>
        <w:gridCol w:w="1142"/>
      </w:tblGrid>
      <w:tr>
        <w:trPr>
          <w:trHeight w:val="324" w:hRule="exact"/>
        </w:trPr>
        <w:tc>
          <w:tcPr>
            <w:tcW w:w="71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5"/>
              <w:jc w:val="center"/>
              <w:rPr>
                <w:rFonts w:ascii="宋体" w:hAnsi="宋体" w:cs="宋体" w:eastAsia="宋体" w:hint="default"/>
                <w:sz w:val="18"/>
                <w:szCs w:val="18"/>
              </w:rPr>
            </w:pP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德州永创新能源有限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2015.4.17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山东德州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灵璧华浍新能源科技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2015.4.24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安徽灵璧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颍上永阳新能源科技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2015.4.24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安徽颍上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哈密林洋新能源科技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2015.4.27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新疆哈密市</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哈密华虹新能源科技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2015.4.27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新疆哈密市</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sz w:val="18"/>
              </w:rPr>
              <w:t>14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4"/>
              <w:jc w:val="left"/>
              <w:rPr>
                <w:rFonts w:ascii="宋体" w:hAnsi="宋体" w:cs="宋体" w:eastAsia="宋体" w:hint="default"/>
                <w:sz w:val="18"/>
                <w:szCs w:val="18"/>
              </w:rPr>
            </w:pPr>
            <w:r>
              <w:rPr>
                <w:rFonts w:ascii="宋体" w:hAnsi="宋体" w:cs="宋体" w:eastAsia="宋体" w:hint="default"/>
                <w:sz w:val="18"/>
                <w:szCs w:val="18"/>
              </w:rPr>
              <w:t>长岭县林长农业新能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源科技有限公司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2015.6.11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吉林长岭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9"/>
              <w:jc w:val="left"/>
              <w:rPr>
                <w:rFonts w:ascii="宋体" w:hAnsi="宋体" w:cs="宋体" w:eastAsia="宋体" w:hint="default"/>
                <w:sz w:val="18"/>
                <w:szCs w:val="18"/>
              </w:rPr>
            </w:pPr>
            <w:r>
              <w:rPr>
                <w:rFonts w:ascii="宋体" w:hAnsi="宋体" w:cs="宋体" w:eastAsia="宋体" w:hint="default"/>
                <w:spacing w:val="51"/>
                <w:sz w:val="18"/>
                <w:szCs w:val="18"/>
              </w:rPr>
              <w:t>该公司于</w:t>
            </w:r>
            <w:r>
              <w:rPr>
                <w:rFonts w:ascii="宋体" w:hAnsi="宋体" w:cs="宋体" w:eastAsia="宋体" w:hint="default"/>
                <w:spacing w:val="-88"/>
                <w:sz w:val="18"/>
                <w:szCs w:val="18"/>
              </w:rPr>
              <w:t> </w:t>
            </w:r>
            <w:r>
              <w:rPr>
                <w:rFonts w:ascii="宋体" w:hAnsi="宋体" w:cs="宋体" w:eastAsia="宋体" w:hint="default"/>
                <w:sz w:val="18"/>
                <w:szCs w:val="18"/>
              </w:rPr>
              <w:t>2016</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4</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日注销</w:t>
            </w: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安丘晨晖光电科技有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2015.6.29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山东潍坊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沈阳林洋新能源科技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阜阳金明农业太阳能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发电有限公司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安徽阜阳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阜阳永明农业太阳能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发电有限公司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2015.7.10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安徽阜阳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连云港林洋新能源有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2015.7.21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江苏连云港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sz w:val="18"/>
              </w:rPr>
              <w:t>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4"/>
              <w:jc w:val="left"/>
              <w:rPr>
                <w:rFonts w:ascii="宋体" w:hAnsi="宋体" w:cs="宋体" w:eastAsia="宋体" w:hint="default"/>
                <w:sz w:val="18"/>
                <w:szCs w:val="18"/>
              </w:rPr>
            </w:pPr>
            <w:r>
              <w:rPr>
                <w:rFonts w:ascii="宋体" w:hAnsi="宋体" w:cs="宋体" w:eastAsia="宋体" w:hint="default"/>
                <w:sz w:val="18"/>
                <w:szCs w:val="18"/>
              </w:rPr>
              <w:t>颍上华新新能源科技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2015.7.21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安徽颍上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宿州新阳新能源科技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2015.7.29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安徽宿州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聊城永立新能源科技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2015.7.29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安徽宿州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江苏昆瑞新能源有限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2015.8.19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江苏镇江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江苏微网科技有限公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2015.8.31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1650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电子产品制造、销售及相 </w:t>
            </w:r>
            <w:r>
              <w:rPr>
                <w:rFonts w:ascii="宋体" w:hAnsi="宋体" w:cs="宋体" w:eastAsia="宋体" w:hint="default"/>
                <w:sz w:val="18"/>
                <w:szCs w:val="18"/>
              </w:rPr>
              <w:t>关业务</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1"/>
              <w:jc w:val="left"/>
              <w:rPr>
                <w:rFonts w:ascii="宋体" w:hAnsi="宋体" w:cs="宋体" w:eastAsia="宋体" w:hint="default"/>
                <w:sz w:val="18"/>
                <w:szCs w:val="18"/>
              </w:rPr>
            </w:pPr>
            <w:r>
              <w:rPr>
                <w:rFonts w:ascii="宋体" w:hAnsi="宋体" w:cs="宋体" w:eastAsia="宋体" w:hint="default"/>
                <w:spacing w:val="7"/>
                <w:sz w:val="18"/>
                <w:szCs w:val="18"/>
              </w:rPr>
              <w:t>公司持有其 </w:t>
            </w:r>
            <w:r>
              <w:rPr>
                <w:rFonts w:ascii="宋体" w:hAnsi="宋体" w:cs="宋体" w:eastAsia="宋体" w:hint="default"/>
                <w:sz w:val="18"/>
                <w:szCs w:val="18"/>
              </w:rPr>
              <w:t>51.52%</w:t>
            </w:r>
            <w:r>
              <w:rPr>
                <w:rFonts w:ascii="宋体" w:hAnsi="宋体" w:cs="宋体" w:eastAsia="宋体" w:hint="default"/>
                <w:sz w:val="18"/>
                <w:szCs w:val="18"/>
              </w:rPr>
              <w:t>股权</w:t>
            </w: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阜阳华明农业太阳能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发电有限公司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2015.9.18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安徽阜阳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sz w:val="18"/>
              </w:rPr>
              <w:t>26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4"/>
              <w:jc w:val="left"/>
              <w:rPr>
                <w:rFonts w:ascii="宋体" w:hAnsi="宋体" w:cs="宋体" w:eastAsia="宋体" w:hint="default"/>
                <w:sz w:val="18"/>
                <w:szCs w:val="18"/>
              </w:rPr>
            </w:pPr>
            <w:r>
              <w:rPr>
                <w:rFonts w:ascii="宋体" w:hAnsi="宋体" w:cs="宋体" w:eastAsia="宋体" w:hint="default"/>
                <w:sz w:val="18"/>
                <w:szCs w:val="18"/>
              </w:rPr>
              <w:t>铁岭林乾新能源科技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2015.9.18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辽宁铁岭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安徽林洋能效管理有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2015.9.30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合同能效管理，能源开发 </w:t>
            </w:r>
            <w:r>
              <w:rPr>
                <w:rFonts w:ascii="宋体" w:hAnsi="宋体" w:cs="宋体" w:eastAsia="宋体" w:hint="default"/>
                <w:sz w:val="18"/>
                <w:szCs w:val="18"/>
              </w:rPr>
              <w:t>电力销售及相关业务</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1"/>
              <w:jc w:val="left"/>
              <w:rPr>
                <w:rFonts w:ascii="宋体" w:hAnsi="宋体" w:cs="宋体" w:eastAsia="宋体" w:hint="default"/>
                <w:sz w:val="18"/>
                <w:szCs w:val="18"/>
              </w:rPr>
            </w:pPr>
            <w:r>
              <w:rPr>
                <w:rFonts w:ascii="宋体" w:hAnsi="宋体" w:cs="宋体" w:eastAsia="宋体" w:hint="default"/>
                <w:spacing w:val="7"/>
                <w:sz w:val="18"/>
                <w:szCs w:val="18"/>
              </w:rPr>
              <w:t>公司持有其 </w:t>
            </w:r>
            <w:r>
              <w:rPr>
                <w:rFonts w:ascii="宋体" w:hAnsi="宋体" w:cs="宋体" w:eastAsia="宋体" w:hint="default"/>
                <w:sz w:val="18"/>
                <w:szCs w:val="18"/>
              </w:rPr>
              <w:t>60%</w:t>
            </w:r>
            <w:r>
              <w:rPr>
                <w:rFonts w:ascii="宋体" w:hAnsi="宋体" w:cs="宋体" w:eastAsia="宋体" w:hint="default"/>
                <w:sz w:val="18"/>
                <w:szCs w:val="18"/>
              </w:rPr>
              <w:t>股权</w:t>
            </w: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萧县华耀农业太阳能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发电有限公司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2015.10.28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安徽萧县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冠县华博农业科技有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2015.10.28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山东聊城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pacing w:val="7"/>
                <w:sz w:val="18"/>
                <w:szCs w:val="18"/>
              </w:rPr>
              <w:t>太阳能相关产品研发、销</w:t>
            </w:r>
            <w:r>
              <w:rPr>
                <w:rFonts w:ascii="宋体" w:hAnsi="宋体" w:cs="宋体" w:eastAsia="宋体" w:hint="default"/>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2" w:footer="1195" w:top="1080" w:bottom="1380" w:left="1400" w:right="10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710"/>
        <w:gridCol w:w="1841"/>
        <w:gridCol w:w="1135"/>
        <w:gridCol w:w="1133"/>
        <w:gridCol w:w="994"/>
        <w:gridCol w:w="2269"/>
        <w:gridCol w:w="1142"/>
      </w:tblGrid>
      <w:tr>
        <w:trPr>
          <w:trHeight w:val="324" w:hRule="exact"/>
        </w:trPr>
        <w:tc>
          <w:tcPr>
            <w:tcW w:w="71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30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灌云华虹农业科技有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2015.10.30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江苏连云港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31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灌云林洋新能源科技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2015.10.30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江苏连云港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32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颍上华盛农业太阳能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发电有限公司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2015.11.6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安徽颍上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33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灵璧县明升新能源科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2015.11.19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安徽宿州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34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盐城华虹农业科技有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2015.11.27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江苏盐城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sz w:val="18"/>
              </w:rPr>
              <w:t>35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4"/>
              <w:jc w:val="left"/>
              <w:rPr>
                <w:rFonts w:ascii="宋体" w:hAnsi="宋体" w:cs="宋体" w:eastAsia="宋体" w:hint="default"/>
                <w:sz w:val="18"/>
                <w:szCs w:val="18"/>
              </w:rPr>
            </w:pPr>
            <w:r>
              <w:rPr>
                <w:rFonts w:ascii="宋体" w:hAnsi="宋体" w:cs="宋体" w:eastAsia="宋体" w:hint="default"/>
                <w:sz w:val="18"/>
                <w:szCs w:val="18"/>
              </w:rPr>
              <w:t>盐城林洋新能源科技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2015.11.27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江苏盐城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36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亳州市谯城区华金新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能源科技有限公司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2015.12.3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安徽亳州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37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亳州市谯城区华太新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能源科技有限公司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2015.12.3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安徽亳州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38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阜阳林洋现代农业有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2015.12.21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安徽阜阳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39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沛县永乐新能源科技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2015.12.24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江苏沛县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40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太和县天明农业太阳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能发电有限公司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2015.12.31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安徽太和县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sz w:val="18"/>
              </w:rPr>
              <w:t>41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4"/>
              <w:jc w:val="left"/>
              <w:rPr>
                <w:rFonts w:ascii="宋体" w:hAnsi="宋体" w:cs="宋体" w:eastAsia="宋体" w:hint="default"/>
                <w:sz w:val="18"/>
                <w:szCs w:val="18"/>
              </w:rPr>
            </w:pPr>
            <w:r>
              <w:rPr>
                <w:rFonts w:ascii="宋体" w:hAnsi="宋体" w:cs="宋体" w:eastAsia="宋体" w:hint="default"/>
                <w:sz w:val="18"/>
                <w:szCs w:val="18"/>
              </w:rPr>
              <w:t>亳州市谯城区华阳新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能源科技有限公司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2015.12.31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安徽亳州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42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临泉永明太阳能发电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2015.12.31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安徽临泉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43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灵璧林光新能源科技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2016.1.27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安徽灵璧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44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辽宁林洋新能源科技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2016.3.9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45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河北林洋微网新能源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2016.3.29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河北石家庄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46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河南林洋新能源科技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2016.3.30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河南郑州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7"/>
                <w:sz w:val="18"/>
                <w:szCs w:val="18"/>
              </w:rPr>
              <w:t>太阳能相关产品研发、销 </w:t>
            </w:r>
            <w:r>
              <w:rPr>
                <w:rFonts w:ascii="宋体" w:hAnsi="宋体" w:cs="宋体" w:eastAsia="宋体" w:hint="default"/>
                <w:sz w:val="18"/>
                <w:szCs w:val="18"/>
              </w:rPr>
              <w:t>售与运营管理及相关业务</w:t>
            </w:r>
          </w:p>
        </w:tc>
        <w:tc>
          <w:tcPr>
            <w:tcW w:w="11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2"/>
          <w:szCs w:val="22"/>
        </w:rPr>
      </w:pPr>
    </w:p>
    <w:p>
      <w:pPr>
        <w:pStyle w:val="Heading2"/>
        <w:spacing w:line="240" w:lineRule="auto"/>
        <w:ind w:left="398" w:right="0"/>
        <w:jc w:val="left"/>
        <w:rPr>
          <w:b w:val="0"/>
          <w:bCs w:val="0"/>
        </w:rPr>
      </w:pPr>
      <w:r>
        <w:rPr>
          <w:rFonts w:ascii="宋体" w:hAnsi="宋体" w:cs="宋体" w:eastAsia="宋体" w:hint="default"/>
        </w:rPr>
        <w:t>2</w:t>
      </w:r>
      <w:r>
        <w:rPr/>
        <w:t>、对子公司增资情况</w:t>
      </w:r>
      <w:r>
        <w:rPr>
          <w:b w:val="0"/>
          <w:bCs w:val="0"/>
        </w:rPr>
      </w:r>
    </w:p>
    <w:p>
      <w:pPr>
        <w:spacing w:line="240" w:lineRule="auto" w:before="10"/>
        <w:rPr>
          <w:rFonts w:ascii="宋体" w:hAnsi="宋体" w:cs="宋体" w:eastAsia="宋体" w:hint="default"/>
          <w:b/>
          <w:bCs/>
          <w:sz w:val="3"/>
          <w:szCs w:val="3"/>
        </w:rPr>
      </w:pPr>
    </w:p>
    <w:tbl>
      <w:tblPr>
        <w:tblW w:w="0" w:type="auto"/>
        <w:jc w:val="left"/>
        <w:tblInd w:w="110" w:type="dxa"/>
        <w:tblLayout w:type="fixed"/>
        <w:tblCellMar>
          <w:top w:w="0" w:type="dxa"/>
          <w:left w:w="0" w:type="dxa"/>
          <w:bottom w:w="0" w:type="dxa"/>
          <w:right w:w="0" w:type="dxa"/>
        </w:tblCellMar>
        <w:tblLook w:val="01E0"/>
      </w:tblPr>
      <w:tblGrid>
        <w:gridCol w:w="679"/>
        <w:gridCol w:w="2156"/>
        <w:gridCol w:w="1277"/>
        <w:gridCol w:w="1275"/>
        <w:gridCol w:w="1418"/>
        <w:gridCol w:w="2410"/>
      </w:tblGrid>
      <w:tr>
        <w:trPr>
          <w:trHeight w:val="322" w:hRule="exact"/>
        </w:trPr>
        <w:tc>
          <w:tcPr>
            <w:tcW w:w="67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1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增资时间</w:t>
            </w:r>
          </w:p>
        </w:tc>
        <w:tc>
          <w:tcPr>
            <w:tcW w:w="12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4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增资金额</w:t>
            </w:r>
          </w:p>
        </w:tc>
        <w:tc>
          <w:tcPr>
            <w:tcW w:w="24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主要从事业务</w:t>
            </w:r>
          </w:p>
        </w:tc>
      </w:tr>
      <w:tr>
        <w:trPr>
          <w:trHeight w:val="634"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7"/>
              <w:jc w:val="left"/>
              <w:rPr>
                <w:rFonts w:ascii="宋体" w:hAnsi="宋体" w:cs="宋体" w:eastAsia="宋体" w:hint="default"/>
                <w:sz w:val="18"/>
                <w:szCs w:val="18"/>
              </w:rPr>
            </w:pPr>
            <w:r>
              <w:rPr>
                <w:rFonts w:ascii="宋体" w:hAnsi="宋体" w:cs="宋体" w:eastAsia="宋体" w:hint="default"/>
                <w:spacing w:val="13"/>
                <w:sz w:val="18"/>
                <w:szCs w:val="18"/>
              </w:rPr>
              <w:t>江苏林洋新能源科技有</w:t>
            </w:r>
            <w:r>
              <w:rPr>
                <w:rFonts w:ascii="宋体" w:hAnsi="宋体" w:cs="宋体" w:eastAsia="宋体" w:hint="default"/>
                <w:sz w:val="18"/>
                <w:szCs w:val="18"/>
              </w:rPr>
              <w:t>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2015.4.8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32000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光伏电站的开发与运营</w:t>
            </w:r>
          </w:p>
        </w:tc>
      </w:tr>
      <w:tr>
        <w:trPr>
          <w:trHeight w:val="634"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7"/>
              <w:jc w:val="left"/>
              <w:rPr>
                <w:rFonts w:ascii="宋体" w:hAnsi="宋体" w:cs="宋体" w:eastAsia="宋体" w:hint="default"/>
                <w:sz w:val="18"/>
                <w:szCs w:val="18"/>
              </w:rPr>
            </w:pPr>
            <w:r>
              <w:rPr>
                <w:rFonts w:ascii="宋体" w:hAnsi="宋体" w:cs="宋体" w:eastAsia="宋体" w:hint="default"/>
                <w:spacing w:val="13"/>
                <w:sz w:val="18"/>
                <w:szCs w:val="18"/>
              </w:rPr>
              <w:t>扬州林洋零点新能源科</w:t>
            </w:r>
            <w:r>
              <w:rPr>
                <w:rFonts w:ascii="宋体" w:hAnsi="宋体" w:cs="宋体" w:eastAsia="宋体" w:hint="default"/>
                <w:sz w:val="18"/>
                <w:szCs w:val="18"/>
              </w:rPr>
              <w:t> 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2015.5.19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江苏扬州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光伏电站的开发与运营</w:t>
            </w:r>
          </w:p>
        </w:tc>
      </w:tr>
      <w:tr>
        <w:trPr>
          <w:trHeight w:val="322"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3</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13"/>
                <w:sz w:val="18"/>
                <w:szCs w:val="18"/>
              </w:rPr>
              <w:t>江苏林洋照明科技有限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2015.5.29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4500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LED</w:t>
            </w:r>
            <w:r>
              <w:rPr>
                <w:rFonts w:ascii="宋体" w:hAnsi="宋体" w:cs="宋体" w:eastAsia="宋体" w:hint="default"/>
                <w:spacing w:val="-45"/>
                <w:sz w:val="18"/>
                <w:szCs w:val="18"/>
              </w:rPr>
              <w:t> </w:t>
            </w:r>
            <w:r>
              <w:rPr>
                <w:rFonts w:ascii="宋体" w:hAnsi="宋体" w:cs="宋体" w:eastAsia="宋体" w:hint="default"/>
                <w:sz w:val="18"/>
                <w:szCs w:val="18"/>
              </w:rPr>
              <w:t>照明器具的研发与销售</w:t>
            </w:r>
          </w:p>
        </w:tc>
      </w:tr>
    </w:tbl>
    <w:p>
      <w:pPr>
        <w:spacing w:after="0" w:line="240" w:lineRule="auto"/>
        <w:jc w:val="left"/>
        <w:rPr>
          <w:rFonts w:ascii="宋体" w:hAnsi="宋体" w:cs="宋体" w:eastAsia="宋体" w:hint="default"/>
          <w:sz w:val="18"/>
          <w:szCs w:val="18"/>
        </w:rPr>
        <w:sectPr>
          <w:footerReference w:type="default" r:id="rId19"/>
          <w:pgSz w:w="11910" w:h="16840"/>
          <w:pgMar w:footer="1195" w:header="872" w:top="1080" w:bottom="1380" w:left="1400" w:right="104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tbl>
      <w:tblPr>
        <w:tblW w:w="0" w:type="auto"/>
        <w:jc w:val="left"/>
        <w:tblInd w:w="990" w:type="dxa"/>
        <w:tblLayout w:type="fixed"/>
        <w:tblCellMar>
          <w:top w:w="0" w:type="dxa"/>
          <w:left w:w="0" w:type="dxa"/>
          <w:bottom w:w="0" w:type="dxa"/>
          <w:right w:w="0" w:type="dxa"/>
        </w:tblCellMar>
        <w:tblLook w:val="01E0"/>
      </w:tblPr>
      <w:tblGrid>
        <w:gridCol w:w="679"/>
        <w:gridCol w:w="2156"/>
        <w:gridCol w:w="1277"/>
        <w:gridCol w:w="1275"/>
        <w:gridCol w:w="1418"/>
        <w:gridCol w:w="2410"/>
      </w:tblGrid>
      <w:tr>
        <w:trPr>
          <w:trHeight w:val="324" w:hRule="exact"/>
        </w:trPr>
        <w:tc>
          <w:tcPr>
            <w:tcW w:w="679"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4</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5"/>
              <w:jc w:val="left"/>
              <w:rPr>
                <w:rFonts w:ascii="宋体" w:hAnsi="宋体" w:cs="宋体" w:eastAsia="宋体" w:hint="default"/>
                <w:sz w:val="18"/>
                <w:szCs w:val="18"/>
              </w:rPr>
            </w:pPr>
            <w:r>
              <w:rPr>
                <w:rFonts w:ascii="宋体" w:hAnsi="宋体" w:cs="宋体" w:eastAsia="宋体" w:hint="default"/>
                <w:spacing w:val="13"/>
                <w:sz w:val="18"/>
                <w:szCs w:val="18"/>
              </w:rPr>
              <w:t>安徽林洋新能源科技有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2015.6.3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光伏电站的开发与运营</w:t>
            </w:r>
          </w:p>
        </w:tc>
      </w:tr>
      <w:tr>
        <w:trPr>
          <w:trHeight w:val="634"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5</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pacing w:val="11"/>
                <w:sz w:val="18"/>
                <w:szCs w:val="18"/>
              </w:rPr>
              <w:t>林洋能源科技</w:t>
            </w:r>
            <w:r>
              <w:rPr>
                <w:rFonts w:ascii="宋体" w:hAnsi="宋体" w:cs="宋体" w:eastAsia="宋体" w:hint="default"/>
                <w:spacing w:val="11"/>
                <w:sz w:val="18"/>
                <w:szCs w:val="18"/>
              </w:rPr>
              <w:t>(</w:t>
            </w:r>
            <w:r>
              <w:rPr>
                <w:rFonts w:ascii="宋体" w:hAnsi="宋体" w:cs="宋体" w:eastAsia="宋体" w:hint="default"/>
                <w:spacing w:val="-73"/>
                <w:sz w:val="18"/>
                <w:szCs w:val="18"/>
              </w:rPr>
              <w:t> </w:t>
            </w:r>
            <w:r>
              <w:rPr>
                <w:rFonts w:ascii="宋体" w:hAnsi="宋体" w:cs="宋体" w:eastAsia="宋体" w:hint="default"/>
                <w:spacing w:val="8"/>
                <w:sz w:val="18"/>
                <w:szCs w:val="18"/>
              </w:rPr>
              <w:t>上海</w:t>
            </w:r>
            <w:r>
              <w:rPr>
                <w:rFonts w:ascii="宋体" w:hAnsi="宋体" w:cs="宋体" w:eastAsia="宋体" w:hint="default"/>
                <w:spacing w:val="8"/>
                <w:sz w:val="18"/>
                <w:szCs w:val="18"/>
              </w:rPr>
              <w:t>)</w:t>
            </w:r>
            <w:r>
              <w:rPr>
                <w:rFonts w:ascii="宋体" w:hAnsi="宋体" w:cs="宋体" w:eastAsia="宋体" w:hint="default"/>
                <w:spacing w:val="-73"/>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2015.6.29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r>
      <w:tr>
        <w:trPr>
          <w:trHeight w:val="634"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6</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7"/>
              <w:jc w:val="left"/>
              <w:rPr>
                <w:rFonts w:ascii="宋体" w:hAnsi="宋体" w:cs="宋体" w:eastAsia="宋体" w:hint="default"/>
                <w:sz w:val="18"/>
                <w:szCs w:val="18"/>
              </w:rPr>
            </w:pPr>
            <w:r>
              <w:rPr>
                <w:rFonts w:ascii="宋体" w:hAnsi="宋体" w:cs="宋体" w:eastAsia="宋体" w:hint="default"/>
                <w:spacing w:val="13"/>
                <w:sz w:val="18"/>
                <w:szCs w:val="18"/>
              </w:rPr>
              <w:t>启东市华虹新能源电力</w:t>
            </w:r>
            <w:r>
              <w:rPr>
                <w:rFonts w:ascii="宋体" w:hAnsi="宋体" w:cs="宋体" w:eastAsia="宋体" w:hint="default"/>
                <w:sz w:val="18"/>
                <w:szCs w:val="18"/>
              </w:rPr>
              <w:t> 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2015.11.23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4500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光伏电站的开发与运营</w:t>
            </w:r>
          </w:p>
        </w:tc>
      </w:tr>
      <w:tr>
        <w:trPr>
          <w:trHeight w:val="634"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7</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7"/>
              <w:jc w:val="left"/>
              <w:rPr>
                <w:rFonts w:ascii="宋体" w:hAnsi="宋体" w:cs="宋体" w:eastAsia="宋体" w:hint="default"/>
                <w:sz w:val="18"/>
                <w:szCs w:val="18"/>
              </w:rPr>
            </w:pPr>
            <w:r>
              <w:rPr>
                <w:rFonts w:ascii="宋体" w:hAnsi="宋体" w:cs="宋体" w:eastAsia="宋体" w:hint="default"/>
                <w:spacing w:val="13"/>
                <w:sz w:val="18"/>
                <w:szCs w:val="18"/>
              </w:rPr>
              <w:t>山东林洋新能源科技有</w:t>
            </w:r>
            <w:r>
              <w:rPr>
                <w:rFonts w:ascii="宋体" w:hAnsi="宋体" w:cs="宋体" w:eastAsia="宋体" w:hint="default"/>
                <w:sz w:val="18"/>
                <w:szCs w:val="18"/>
              </w:rPr>
              <w:t>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2015.12.30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山东济南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光伏电站的开发与运营</w:t>
            </w:r>
          </w:p>
        </w:tc>
      </w:tr>
    </w:tbl>
    <w:p>
      <w:pPr>
        <w:spacing w:line="240" w:lineRule="auto" w:before="2"/>
        <w:rPr>
          <w:rFonts w:ascii="宋体" w:hAnsi="宋体" w:cs="宋体" w:eastAsia="宋体" w:hint="default"/>
          <w:b/>
          <w:bCs/>
          <w:sz w:val="20"/>
          <w:szCs w:val="20"/>
        </w:rPr>
      </w:pPr>
    </w:p>
    <w:p>
      <w:pPr>
        <w:pStyle w:val="Heading2"/>
        <w:spacing w:line="240" w:lineRule="auto"/>
        <w:ind w:left="1278" w:right="3265"/>
        <w:jc w:val="left"/>
        <w:rPr>
          <w:b w:val="0"/>
          <w:bCs w:val="0"/>
        </w:rPr>
      </w:pPr>
      <w:r>
        <w:rPr>
          <w:rFonts w:ascii="宋体" w:hAnsi="宋体" w:cs="宋体" w:eastAsia="宋体" w:hint="default"/>
        </w:rPr>
        <w:t>3</w:t>
      </w:r>
      <w:r>
        <w:rPr/>
        <w:t>、截至目前子公司注销情况</w:t>
      </w:r>
      <w:r>
        <w:rPr>
          <w:b w:val="0"/>
          <w:bCs w:val="0"/>
        </w:rPr>
      </w:r>
    </w:p>
    <w:p>
      <w:pPr>
        <w:spacing w:line="240" w:lineRule="auto" w:before="12"/>
        <w:rPr>
          <w:rFonts w:ascii="宋体" w:hAnsi="宋体" w:cs="宋体" w:eastAsia="宋体" w:hint="default"/>
          <w:b/>
          <w:bCs/>
          <w:sz w:val="3"/>
          <w:szCs w:val="3"/>
        </w:rPr>
      </w:pPr>
    </w:p>
    <w:tbl>
      <w:tblPr>
        <w:tblW w:w="0" w:type="auto"/>
        <w:jc w:val="left"/>
        <w:tblInd w:w="990" w:type="dxa"/>
        <w:tblLayout w:type="fixed"/>
        <w:tblCellMar>
          <w:top w:w="0" w:type="dxa"/>
          <w:left w:w="0" w:type="dxa"/>
          <w:bottom w:w="0" w:type="dxa"/>
          <w:right w:w="0" w:type="dxa"/>
        </w:tblCellMar>
        <w:tblLook w:val="01E0"/>
      </w:tblPr>
      <w:tblGrid>
        <w:gridCol w:w="710"/>
        <w:gridCol w:w="1755"/>
        <w:gridCol w:w="1474"/>
        <w:gridCol w:w="1354"/>
        <w:gridCol w:w="1334"/>
        <w:gridCol w:w="2597"/>
      </w:tblGrid>
      <w:tr>
        <w:trPr>
          <w:trHeight w:val="323" w:hRule="exact"/>
        </w:trPr>
        <w:tc>
          <w:tcPr>
            <w:tcW w:w="7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7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4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注销时间</w:t>
            </w:r>
          </w:p>
        </w:tc>
        <w:tc>
          <w:tcPr>
            <w:tcW w:w="13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3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5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主要从事业务</w:t>
            </w: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87"/>
              <w:jc w:val="left"/>
              <w:rPr>
                <w:rFonts w:ascii="宋体" w:hAnsi="宋体" w:cs="宋体" w:eastAsia="宋体" w:hint="default"/>
                <w:sz w:val="18"/>
                <w:szCs w:val="18"/>
              </w:rPr>
            </w:pPr>
            <w:r>
              <w:rPr>
                <w:rFonts w:ascii="宋体" w:hAnsi="宋体" w:cs="宋体" w:eastAsia="宋体" w:hint="default"/>
                <w:spacing w:val="14"/>
                <w:sz w:val="18"/>
                <w:szCs w:val="18"/>
              </w:rPr>
              <w:t>南通市奥统新能源 </w:t>
            </w:r>
            <w:r>
              <w:rPr>
                <w:rFonts w:ascii="宋体" w:hAnsi="宋体" w:cs="宋体" w:eastAsia="宋体" w:hint="default"/>
                <w:sz w:val="18"/>
                <w:szCs w:val="18"/>
              </w:rPr>
              <w:t>科技有限公司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2016.3.2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江苏南通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2"/>
                <w:sz w:val="18"/>
                <w:szCs w:val="18"/>
              </w:rPr>
              <w:t>太阳能相关产品研发、销售与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运营管理及相关业务</w:t>
            </w:r>
          </w:p>
        </w:tc>
      </w:tr>
    </w:tbl>
    <w:p>
      <w:pPr>
        <w:spacing w:line="240" w:lineRule="auto" w:before="9"/>
        <w:rPr>
          <w:rFonts w:ascii="宋体" w:hAnsi="宋体" w:cs="宋体" w:eastAsia="宋体" w:hint="default"/>
          <w:b/>
          <w:bCs/>
          <w:sz w:val="24"/>
          <w:szCs w:val="24"/>
        </w:rPr>
      </w:pPr>
    </w:p>
    <w:p>
      <w:pPr>
        <w:pStyle w:val="Heading2"/>
        <w:spacing w:line="240" w:lineRule="auto"/>
        <w:ind w:left="1278" w:right="0"/>
        <w:jc w:val="both"/>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73" w:lineRule="auto" w:before="97"/>
        <w:ind w:left="1278" w:right="568"/>
        <w:jc w:val="both"/>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月，公司为进一步拓展海外市场，提高在欧洲市场的占有率，以参股的形式在立陶</w:t>
      </w:r>
      <w:r>
        <w:rPr>
          <w:w w:val="100"/>
        </w:rPr>
        <w:t> </w:t>
      </w:r>
      <w:r>
        <w:rPr>
          <w:spacing w:val="-2"/>
          <w:w w:val="100"/>
        </w:rPr>
        <w:t>宛并购设立</w:t>
      </w:r>
      <w:r>
        <w:rPr>
          <w:spacing w:val="-44"/>
          <w:w w:val="100"/>
        </w:rPr>
        <w:t> </w:t>
      </w:r>
      <w:r>
        <w:rPr>
          <w:rFonts w:ascii="宋体" w:hAnsi="宋体" w:cs="宋体" w:eastAsia="宋体" w:hint="default"/>
          <w:spacing w:val="-1"/>
          <w:w w:val="100"/>
        </w:rPr>
        <w:t>ELGAMA</w:t>
      </w:r>
      <w:r>
        <w:rPr>
          <w:rFonts w:ascii="宋体" w:hAnsi="宋体" w:cs="宋体" w:eastAsia="宋体" w:hint="default"/>
          <w:spacing w:val="-47"/>
          <w:w w:val="100"/>
        </w:rPr>
        <w:t> </w:t>
      </w:r>
      <w:r>
        <w:rPr>
          <w:spacing w:val="-9"/>
          <w:w w:val="100"/>
        </w:rPr>
        <w:t>电子有限公司，公司持有其</w:t>
      </w:r>
      <w:r>
        <w:rPr>
          <w:spacing w:val="-43"/>
          <w:w w:val="100"/>
        </w:rPr>
        <w:t> </w:t>
      </w:r>
      <w:r>
        <w:rPr>
          <w:rFonts w:ascii="宋体" w:hAnsi="宋体" w:cs="宋体" w:eastAsia="宋体" w:hint="default"/>
          <w:spacing w:val="-9"/>
          <w:w w:val="100"/>
        </w:rPr>
        <w:t>15%</w:t>
      </w:r>
      <w:r>
        <w:rPr>
          <w:spacing w:val="-9"/>
          <w:w w:val="100"/>
        </w:rPr>
        <w:t>的股权，主要从事电力电子、仪器仪表的研发、</w:t>
      </w:r>
      <w:r>
        <w:rPr>
          <w:spacing w:val="-102"/>
          <w:w w:val="100"/>
        </w:rPr>
        <w:t> </w:t>
      </w:r>
      <w:r>
        <w:rPr>
          <w:spacing w:val="-102"/>
          <w:w w:val="100"/>
        </w:rPr>
      </w:r>
      <w:r>
        <w:rPr>
          <w:spacing w:val="-5"/>
        </w:rPr>
        <w:t>生产与销售。</w:t>
      </w:r>
      <w:r>
        <w:rPr>
          <w:rFonts w:ascii="宋体" w:hAnsi="宋体" w:cs="宋体" w:eastAsia="宋体" w:hint="default"/>
          <w:spacing w:val="-5"/>
        </w:rPr>
        <w:t>2015</w:t>
      </w:r>
      <w:r>
        <w:rPr>
          <w:rFonts w:ascii="宋体" w:hAnsi="宋体" w:cs="宋体" w:eastAsia="宋体" w:hint="default"/>
          <w:spacing w:val="-37"/>
        </w:rPr>
        <w:t> </w:t>
      </w:r>
      <w:r>
        <w:rPr/>
        <w:t>年</w:t>
      </w:r>
      <w:r>
        <w:rPr>
          <w:spacing w:val="-39"/>
        </w:rPr>
        <w:t> </w:t>
      </w:r>
      <w:r>
        <w:rPr>
          <w:rFonts w:ascii="宋体" w:hAnsi="宋体" w:cs="宋体" w:eastAsia="宋体" w:hint="default"/>
        </w:rPr>
        <w:t>12</w:t>
      </w:r>
      <w:r>
        <w:rPr>
          <w:rFonts w:ascii="宋体" w:hAnsi="宋体" w:cs="宋体" w:eastAsia="宋体" w:hint="default"/>
          <w:spacing w:val="-38"/>
        </w:rPr>
        <w:t> </w:t>
      </w:r>
      <w:r>
        <w:rPr>
          <w:spacing w:val="-4"/>
        </w:rPr>
        <w:t>月，公司通过股权受让的形式扩大参股比例，转让完成后公司持有其</w:t>
      </w:r>
      <w:r>
        <w:rPr>
          <w:spacing w:val="-35"/>
        </w:rPr>
        <w:t> </w:t>
      </w:r>
      <w:r>
        <w:rPr>
          <w:rFonts w:ascii="宋体" w:hAnsi="宋体" w:cs="宋体" w:eastAsia="宋体" w:hint="default"/>
        </w:rPr>
        <w:t>30%</w:t>
      </w:r>
      <w:r>
        <w:rPr>
          <w:rFonts w:ascii="宋体" w:hAnsi="宋体" w:cs="宋体" w:eastAsia="宋体" w:hint="default"/>
          <w:spacing w:val="-99"/>
        </w:rPr>
        <w:t> </w:t>
      </w:r>
      <w:r>
        <w:rPr/>
        <w:t>的股权。</w:t>
      </w:r>
    </w:p>
    <w:p>
      <w:pPr>
        <w:pStyle w:val="BodyText"/>
        <w:spacing w:line="273" w:lineRule="auto" w:before="8"/>
        <w:ind w:left="1278" w:right="630"/>
        <w:jc w:val="both"/>
      </w:pP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月，公司为进一步开拓分布式能源和储能市场，提高公司在大功率电力电子产品方</w:t>
      </w:r>
      <w:r>
        <w:rPr>
          <w:w w:val="100"/>
        </w:rPr>
        <w:t> </w:t>
      </w:r>
      <w:r>
        <w:rPr>
          <w:spacing w:val="-2"/>
        </w:rPr>
        <w:t>面的研发能力，以收购股权方式参股林洋微网并持有其</w:t>
      </w:r>
      <w:r>
        <w:rPr/>
        <w:t> </w:t>
      </w:r>
      <w:r>
        <w:rPr>
          <w:rFonts w:ascii="宋体" w:hAnsi="宋体" w:cs="宋体" w:eastAsia="宋体" w:hint="default"/>
          <w:spacing w:val="-2"/>
        </w:rPr>
        <w:t>20%</w:t>
      </w:r>
      <w:r>
        <w:rPr>
          <w:spacing w:val="-2"/>
        </w:rPr>
        <w:t>的股权。同时通过增资扩股实现对林</w:t>
      </w:r>
      <w:r>
        <w:rPr>
          <w:spacing w:val="-77"/>
        </w:rPr>
        <w:t> </w:t>
      </w:r>
      <w:r>
        <w:rPr>
          <w:spacing w:val="-77"/>
        </w:rPr>
      </w:r>
      <w:r>
        <w:rPr>
          <w:spacing w:val="-2"/>
        </w:rPr>
        <w:t>洋微网的控股，增资扩股完成后，公司持有其</w:t>
      </w:r>
      <w:r>
        <w:rPr>
          <w:spacing w:val="-8"/>
        </w:rPr>
        <w:t> </w:t>
      </w:r>
      <w:r>
        <w:rPr>
          <w:rFonts w:ascii="宋体" w:hAnsi="宋体" w:cs="宋体" w:eastAsia="宋体" w:hint="default"/>
          <w:spacing w:val="-1"/>
        </w:rPr>
        <w:t>51.52%</w:t>
      </w:r>
      <w:r>
        <w:rPr>
          <w:spacing w:val="-1"/>
        </w:rPr>
        <w:t>的股权。</w:t>
      </w:r>
    </w:p>
    <w:p>
      <w:pPr>
        <w:spacing w:line="240" w:lineRule="auto" w:before="0"/>
        <w:rPr>
          <w:rFonts w:ascii="宋体" w:hAnsi="宋体" w:cs="宋体" w:eastAsia="宋体" w:hint="default"/>
          <w:sz w:val="29"/>
          <w:szCs w:val="29"/>
        </w:rPr>
      </w:pPr>
    </w:p>
    <w:p>
      <w:pPr>
        <w:pStyle w:val="Heading2"/>
        <w:spacing w:line="240" w:lineRule="auto" w:before="0"/>
        <w:ind w:left="1278" w:right="0"/>
        <w:jc w:val="both"/>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spacing w:line="240" w:lineRule="auto" w:before="5"/>
        <w:rPr>
          <w:rFonts w:ascii="宋体" w:hAnsi="宋体" w:cs="宋体" w:eastAsia="宋体" w:hint="default"/>
          <w:b/>
          <w:bCs/>
          <w:sz w:val="28"/>
          <w:szCs w:val="28"/>
        </w:rPr>
      </w:pPr>
    </w:p>
    <w:p>
      <w:pPr>
        <w:spacing w:line="20" w:lineRule="exact"/>
        <w:ind w:left="12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7"/>
          <w:szCs w:val="27"/>
        </w:rPr>
      </w:pPr>
    </w:p>
    <w:p>
      <w:pPr>
        <w:pStyle w:val="Heading2"/>
        <w:spacing w:line="240" w:lineRule="auto"/>
        <w:ind w:left="1278" w:right="3265"/>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spacing w:line="240" w:lineRule="auto" w:before="5"/>
        <w:rPr>
          <w:rFonts w:ascii="宋体" w:hAnsi="宋体" w:cs="宋体" w:eastAsia="宋体" w:hint="default"/>
          <w:b/>
          <w:bCs/>
          <w:sz w:val="28"/>
          <w:szCs w:val="28"/>
        </w:rPr>
      </w:pPr>
    </w:p>
    <w:p>
      <w:pPr>
        <w:spacing w:line="20" w:lineRule="exact"/>
        <w:ind w:left="12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27"/>
          <w:szCs w:val="27"/>
        </w:rPr>
      </w:pPr>
    </w:p>
    <w:p>
      <w:pPr>
        <w:pStyle w:val="Heading2"/>
        <w:spacing w:line="240" w:lineRule="auto"/>
        <w:ind w:left="1278" w:right="3265"/>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3"/>
        </w:rPr>
        <w:t> </w:t>
      </w:r>
      <w:r>
        <w:rPr/>
        <w:t>重大资产和股权出售</w:t>
      </w:r>
      <w:r>
        <w:rPr>
          <w:b w:val="0"/>
          <w:bCs w:val="0"/>
        </w:rPr>
      </w:r>
    </w:p>
    <w:p>
      <w:pPr>
        <w:spacing w:line="240" w:lineRule="auto" w:before="4"/>
        <w:rPr>
          <w:rFonts w:ascii="宋体" w:hAnsi="宋体" w:cs="宋体" w:eastAsia="宋体" w:hint="default"/>
          <w:b/>
          <w:bCs/>
          <w:sz w:val="26"/>
          <w:szCs w:val="26"/>
        </w:rPr>
      </w:pPr>
    </w:p>
    <w:p>
      <w:pPr>
        <w:spacing w:line="20" w:lineRule="exact"/>
        <w:ind w:left="12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7"/>
          <w:szCs w:val="27"/>
        </w:rPr>
      </w:pPr>
    </w:p>
    <w:p>
      <w:pPr>
        <w:spacing w:line="295" w:lineRule="auto" w:before="36"/>
        <w:ind w:left="1278" w:right="3265"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七</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主要控股参股公司分析</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）主要控股公司分析（单位：万元）：</w:t>
      </w:r>
    </w:p>
    <w:p>
      <w:pPr>
        <w:spacing w:line="240" w:lineRule="auto" w:before="12"/>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1599"/>
        <w:gridCol w:w="850"/>
        <w:gridCol w:w="850"/>
        <w:gridCol w:w="850"/>
        <w:gridCol w:w="994"/>
        <w:gridCol w:w="994"/>
        <w:gridCol w:w="708"/>
        <w:gridCol w:w="691"/>
        <w:gridCol w:w="1025"/>
        <w:gridCol w:w="982"/>
        <w:gridCol w:w="919"/>
      </w:tblGrid>
      <w:tr>
        <w:trPr>
          <w:trHeight w:val="322" w:hRule="exact"/>
        </w:trPr>
        <w:tc>
          <w:tcPr>
            <w:tcW w:w="1599" w:type="dxa"/>
            <w:vMerge w:val="restart"/>
            <w:tcBorders>
              <w:top w:val="single" w:sz="4" w:space="0" w:color="000000"/>
              <w:left w:val="single" w:sz="4" w:space="0" w:color="000000"/>
              <w:right w:val="single" w:sz="4" w:space="0" w:color="000000"/>
            </w:tcBorders>
            <w:shd w:val="clear" w:color="auto" w:fill="BDBEBE"/>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50"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50" w:type="dxa"/>
            <w:vMerge w:val="restart"/>
            <w:tcBorders>
              <w:top w:val="single" w:sz="4" w:space="0" w:color="000000"/>
              <w:left w:val="single" w:sz="4" w:space="0" w:color="000000"/>
              <w:right w:val="single" w:sz="4" w:space="0" w:color="000000"/>
            </w:tcBorders>
            <w:shd w:val="clear" w:color="auto" w:fill="BEBEBE"/>
          </w:tcPr>
          <w:p>
            <w:pPr>
              <w:pStyle w:val="TableParagraph"/>
              <w:spacing w:line="316" w:lineRule="auto" w:before="17"/>
              <w:ind w:left="100" w:right="197"/>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850" w:type="dxa"/>
            <w:vMerge w:val="restart"/>
            <w:tcBorders>
              <w:top w:val="single" w:sz="4" w:space="0" w:color="000000"/>
              <w:left w:val="single" w:sz="4" w:space="0" w:color="000000"/>
              <w:right w:val="single" w:sz="4" w:space="0" w:color="000000"/>
            </w:tcBorders>
            <w:shd w:val="clear" w:color="auto" w:fill="BEBEBE"/>
          </w:tcPr>
          <w:p>
            <w:pPr>
              <w:pStyle w:val="TableParagraph"/>
              <w:spacing w:line="316" w:lineRule="auto" w:before="17"/>
              <w:ind w:left="103" w:right="194"/>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99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99"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025" w:type="dxa"/>
            <w:vMerge w:val="restart"/>
            <w:tcBorders>
              <w:top w:val="single" w:sz="4" w:space="0" w:color="000000"/>
              <w:left w:val="single" w:sz="4" w:space="0" w:color="000000"/>
              <w:right w:val="single" w:sz="4" w:space="0" w:color="000000"/>
            </w:tcBorders>
            <w:shd w:val="clear" w:color="auto" w:fill="BEBEBE"/>
          </w:tcPr>
          <w:p>
            <w:pPr>
              <w:pStyle w:val="TableParagraph"/>
              <w:spacing w:line="316" w:lineRule="auto" w:before="17"/>
              <w:ind w:left="328" w:right="146" w:hanging="180"/>
              <w:jc w:val="left"/>
              <w:rPr>
                <w:rFonts w:ascii="宋体" w:hAnsi="宋体" w:cs="宋体" w:eastAsia="宋体" w:hint="default"/>
                <w:sz w:val="18"/>
                <w:szCs w:val="18"/>
              </w:rPr>
            </w:pPr>
            <w:r>
              <w:rPr>
                <w:rFonts w:ascii="宋体" w:hAnsi="宋体" w:cs="宋体" w:eastAsia="宋体" w:hint="default"/>
                <w:sz w:val="18"/>
                <w:szCs w:val="18"/>
              </w:rPr>
              <w:t>期末资产 总额</w:t>
            </w:r>
          </w:p>
        </w:tc>
        <w:tc>
          <w:tcPr>
            <w:tcW w:w="982" w:type="dxa"/>
            <w:vMerge w:val="restart"/>
            <w:tcBorders>
              <w:top w:val="single" w:sz="4" w:space="0" w:color="000000"/>
              <w:left w:val="single" w:sz="4" w:space="0" w:color="000000"/>
              <w:right w:val="single" w:sz="4" w:space="0" w:color="000000"/>
            </w:tcBorders>
            <w:shd w:val="clear" w:color="auto" w:fill="BEBEBE"/>
          </w:tcPr>
          <w:p>
            <w:pPr>
              <w:pStyle w:val="TableParagraph"/>
              <w:spacing w:line="316" w:lineRule="auto" w:before="17"/>
              <w:ind w:left="393" w:right="125" w:hanging="269"/>
              <w:jc w:val="left"/>
              <w:rPr>
                <w:rFonts w:ascii="宋体" w:hAnsi="宋体" w:cs="宋体" w:eastAsia="宋体" w:hint="default"/>
                <w:sz w:val="18"/>
                <w:szCs w:val="18"/>
              </w:rPr>
            </w:pPr>
            <w:r>
              <w:rPr>
                <w:rFonts w:ascii="宋体" w:hAnsi="宋体" w:cs="宋体" w:eastAsia="宋体" w:hint="default"/>
                <w:sz w:val="18"/>
                <w:szCs w:val="18"/>
              </w:rPr>
              <w:t>期末净资 产</w:t>
            </w:r>
          </w:p>
        </w:tc>
        <w:tc>
          <w:tcPr>
            <w:tcW w:w="919" w:type="dxa"/>
            <w:vMerge w:val="restart"/>
            <w:tcBorders>
              <w:top w:val="single" w:sz="4" w:space="0" w:color="000000"/>
              <w:left w:val="single" w:sz="4" w:space="0" w:color="000000"/>
              <w:right w:val="single" w:sz="4" w:space="0" w:color="000000"/>
            </w:tcBorders>
            <w:shd w:val="clear" w:color="auto" w:fill="BEBEBE"/>
          </w:tcPr>
          <w:p>
            <w:pPr>
              <w:pStyle w:val="TableParagraph"/>
              <w:spacing w:line="316" w:lineRule="auto" w:before="17"/>
              <w:ind w:left="271" w:right="185" w:hanging="89"/>
              <w:jc w:val="left"/>
              <w:rPr>
                <w:rFonts w:ascii="宋体" w:hAnsi="宋体" w:cs="宋体" w:eastAsia="宋体" w:hint="default"/>
                <w:sz w:val="18"/>
                <w:szCs w:val="18"/>
              </w:rPr>
            </w:pPr>
            <w:r>
              <w:rPr>
                <w:rFonts w:ascii="宋体" w:hAnsi="宋体" w:cs="宋体" w:eastAsia="宋体" w:hint="default"/>
                <w:sz w:val="18"/>
                <w:szCs w:val="18"/>
              </w:rPr>
              <w:t>本期净 利润</w:t>
            </w:r>
          </w:p>
        </w:tc>
      </w:tr>
      <w:tr>
        <w:trPr>
          <w:trHeight w:val="322" w:hRule="exact"/>
        </w:trPr>
        <w:tc>
          <w:tcPr>
            <w:tcW w:w="1599" w:type="dxa"/>
            <w:vMerge/>
            <w:tcBorders>
              <w:left w:val="single" w:sz="4" w:space="0" w:color="000000"/>
              <w:bottom w:val="single" w:sz="4" w:space="0" w:color="000000"/>
              <w:right w:val="single" w:sz="4" w:space="0" w:color="000000"/>
            </w:tcBorders>
            <w:shd w:val="clear" w:color="auto" w:fill="BDBEBE"/>
          </w:tcPr>
          <w:p>
            <w:pPr/>
          </w:p>
        </w:tc>
        <w:tc>
          <w:tcPr>
            <w:tcW w:w="850" w:type="dxa"/>
            <w:vMerge/>
            <w:tcBorders>
              <w:left w:val="single" w:sz="4" w:space="0" w:color="000000"/>
              <w:bottom w:val="single" w:sz="4" w:space="0" w:color="000000"/>
              <w:right w:val="single" w:sz="4" w:space="0" w:color="000000"/>
            </w:tcBorders>
            <w:shd w:val="clear" w:color="auto" w:fill="BEBEBE"/>
          </w:tcPr>
          <w:p>
            <w:pPr/>
          </w:p>
        </w:tc>
        <w:tc>
          <w:tcPr>
            <w:tcW w:w="850" w:type="dxa"/>
            <w:vMerge/>
            <w:tcBorders>
              <w:left w:val="single" w:sz="4" w:space="0" w:color="000000"/>
              <w:bottom w:val="single" w:sz="4" w:space="0" w:color="000000"/>
              <w:right w:val="single" w:sz="4" w:space="0" w:color="000000"/>
            </w:tcBorders>
            <w:shd w:val="clear" w:color="auto" w:fill="BEBEBE"/>
          </w:tcPr>
          <w:p>
            <w:pPr/>
          </w:p>
        </w:tc>
        <w:tc>
          <w:tcPr>
            <w:tcW w:w="850" w:type="dxa"/>
            <w:vMerge/>
            <w:tcBorders>
              <w:left w:val="single" w:sz="4" w:space="0" w:color="000000"/>
              <w:bottom w:val="single" w:sz="4" w:space="0" w:color="000000"/>
              <w:right w:val="single" w:sz="4" w:space="0" w:color="000000"/>
            </w:tcBorders>
            <w:shd w:val="clear" w:color="auto" w:fill="BEBEBE"/>
          </w:tcPr>
          <w:p>
            <w:pPr/>
          </w:p>
        </w:tc>
        <w:tc>
          <w:tcPr>
            <w:tcW w:w="994" w:type="dxa"/>
            <w:vMerge/>
            <w:tcBorders>
              <w:left w:val="single" w:sz="4" w:space="0" w:color="000000"/>
              <w:bottom w:val="single" w:sz="4" w:space="0" w:color="000000"/>
              <w:right w:val="single" w:sz="4" w:space="0" w:color="000000"/>
            </w:tcBorders>
            <w:shd w:val="clear" w:color="auto" w:fill="BEBEBE"/>
          </w:tcPr>
          <w:p>
            <w:pPr/>
          </w:p>
        </w:tc>
        <w:tc>
          <w:tcPr>
            <w:tcW w:w="994" w:type="dxa"/>
            <w:vMerge/>
            <w:tcBorders>
              <w:left w:val="single" w:sz="4" w:space="0" w:color="000000"/>
              <w:bottom w:val="single" w:sz="4" w:space="0" w:color="000000"/>
              <w:right w:val="single" w:sz="4" w:space="0" w:color="000000"/>
            </w:tcBorders>
            <w:shd w:val="clear" w:color="auto" w:fill="BEBEBE"/>
          </w:tcPr>
          <w:p>
            <w:pP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6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25" w:type="dxa"/>
            <w:vMerge/>
            <w:tcBorders>
              <w:left w:val="single" w:sz="4" w:space="0" w:color="000000"/>
              <w:bottom w:val="single" w:sz="4" w:space="0" w:color="000000"/>
              <w:right w:val="single" w:sz="4" w:space="0" w:color="000000"/>
            </w:tcBorders>
            <w:shd w:val="clear" w:color="auto" w:fill="BEBEBE"/>
          </w:tcPr>
          <w:p>
            <w:pPr/>
          </w:p>
        </w:tc>
        <w:tc>
          <w:tcPr>
            <w:tcW w:w="982" w:type="dxa"/>
            <w:vMerge/>
            <w:tcBorders>
              <w:left w:val="single" w:sz="4" w:space="0" w:color="000000"/>
              <w:bottom w:val="single" w:sz="4" w:space="0" w:color="000000"/>
              <w:right w:val="single" w:sz="4" w:space="0" w:color="000000"/>
            </w:tcBorders>
            <w:shd w:val="clear" w:color="auto" w:fill="BEBEBE"/>
          </w:tcPr>
          <w:p>
            <w:pPr/>
          </w:p>
        </w:tc>
        <w:tc>
          <w:tcPr>
            <w:tcW w:w="919" w:type="dxa"/>
            <w:vMerge/>
            <w:tcBorders>
              <w:left w:val="single" w:sz="4" w:space="0" w:color="000000"/>
              <w:bottom w:val="single" w:sz="4" w:space="0" w:color="000000"/>
              <w:right w:val="single" w:sz="4" w:space="0" w:color="000000"/>
            </w:tcBorders>
            <w:shd w:val="clear" w:color="auto" w:fill="BEBEBE"/>
          </w:tcPr>
          <w:p>
            <w:pPr/>
          </w:p>
        </w:tc>
      </w:tr>
      <w:tr>
        <w:trPr>
          <w:trHeight w:val="63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7"/>
              <w:jc w:val="left"/>
              <w:rPr>
                <w:rFonts w:ascii="宋体" w:hAnsi="宋体" w:cs="宋体" w:eastAsia="宋体" w:hint="default"/>
                <w:sz w:val="18"/>
                <w:szCs w:val="18"/>
              </w:rPr>
            </w:pPr>
            <w:r>
              <w:rPr>
                <w:rFonts w:ascii="宋体" w:hAnsi="宋体" w:cs="宋体" w:eastAsia="宋体" w:hint="default"/>
                <w:spacing w:val="16"/>
                <w:sz w:val="18"/>
                <w:szCs w:val="18"/>
              </w:rPr>
              <w:t>安徽永安电子科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安庆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陆永华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8"/>
              <w:jc w:val="left"/>
              <w:rPr>
                <w:rFonts w:ascii="宋体" w:hAnsi="宋体" w:cs="宋体" w:eastAsia="宋体" w:hint="default"/>
                <w:sz w:val="18"/>
                <w:szCs w:val="18"/>
              </w:rPr>
            </w:pPr>
            <w:r>
              <w:rPr>
                <w:rFonts w:ascii="宋体" w:hAnsi="宋体" w:cs="宋体" w:eastAsia="宋体" w:hint="default"/>
                <w:sz w:val="18"/>
                <w:szCs w:val="18"/>
              </w:rPr>
              <w:t>仪器仪表 零部件</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18,300.00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100</w:t>
            </w:r>
          </w:p>
        </w:tc>
        <w:tc>
          <w:tcPr>
            <w:tcW w:w="69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30,109.52</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25,702.88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1,991.92</w:t>
            </w:r>
          </w:p>
        </w:tc>
      </w:tr>
    </w:tbl>
    <w:p>
      <w:pPr>
        <w:spacing w:after="0" w:line="240" w:lineRule="auto"/>
        <w:jc w:val="left"/>
        <w:rPr>
          <w:rFonts w:ascii="Times New Roman" w:hAnsi="Times New Roman" w:cs="Times New Roman" w:eastAsia="Times New Roman" w:hint="default"/>
          <w:sz w:val="18"/>
          <w:szCs w:val="18"/>
        </w:rPr>
        <w:sectPr>
          <w:footerReference w:type="default" r:id="rId20"/>
          <w:pgSz w:w="11910" w:h="16840"/>
          <w:pgMar w:footer="1195" w:header="872" w:top="1080" w:bottom="1380" w:left="520" w:right="700"/>
          <w:pgNumType w:start="3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599"/>
        <w:gridCol w:w="850"/>
        <w:gridCol w:w="850"/>
        <w:gridCol w:w="850"/>
        <w:gridCol w:w="994"/>
        <w:gridCol w:w="994"/>
        <w:gridCol w:w="708"/>
        <w:gridCol w:w="691"/>
        <w:gridCol w:w="1025"/>
        <w:gridCol w:w="982"/>
        <w:gridCol w:w="919"/>
      </w:tblGrid>
      <w:tr>
        <w:trPr>
          <w:trHeight w:val="941" w:hRule="exact"/>
        </w:trPr>
        <w:tc>
          <w:tcPr>
            <w:tcW w:w="15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0" w:right="107"/>
              <w:jc w:val="left"/>
              <w:rPr>
                <w:rFonts w:ascii="宋体" w:hAnsi="宋体" w:cs="宋体" w:eastAsia="宋体" w:hint="default"/>
                <w:sz w:val="18"/>
                <w:szCs w:val="18"/>
              </w:rPr>
            </w:pPr>
            <w:r>
              <w:rPr>
                <w:rFonts w:ascii="宋体" w:hAnsi="宋体" w:cs="宋体" w:eastAsia="宋体" w:hint="default"/>
                <w:spacing w:val="16"/>
                <w:sz w:val="18"/>
                <w:szCs w:val="18"/>
              </w:rPr>
              <w:t>江苏林洋新能源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科技有限公司</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南京</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陆云海</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
              <w:ind w:left="103" w:right="83"/>
              <w:jc w:val="both"/>
              <w:rPr>
                <w:rFonts w:ascii="宋体" w:hAnsi="宋体" w:cs="宋体" w:eastAsia="宋体" w:hint="default"/>
                <w:sz w:val="18"/>
                <w:szCs w:val="18"/>
              </w:rPr>
            </w:pPr>
            <w:r>
              <w:rPr>
                <w:rFonts w:ascii="宋体" w:hAnsi="宋体" w:cs="宋体" w:eastAsia="宋体" w:hint="default"/>
                <w:spacing w:val="14"/>
                <w:sz w:val="18"/>
                <w:szCs w:val="18"/>
              </w:rPr>
              <w:t>光伏应用</w:t>
            </w:r>
            <w:r>
              <w:rPr>
                <w:rFonts w:ascii="宋体" w:hAnsi="宋体" w:cs="宋体" w:eastAsia="宋体" w:hint="default"/>
                <w:spacing w:val="-71"/>
                <w:sz w:val="18"/>
                <w:szCs w:val="18"/>
              </w:rPr>
              <w:t> </w:t>
            </w:r>
            <w:r>
              <w:rPr>
                <w:rFonts w:ascii="宋体" w:hAnsi="宋体" w:cs="宋体" w:eastAsia="宋体" w:hint="default"/>
                <w:spacing w:val="14"/>
                <w:sz w:val="18"/>
                <w:szCs w:val="18"/>
              </w:rPr>
              <w:t>系统及产</w:t>
            </w:r>
            <w:r>
              <w:rPr>
                <w:rFonts w:ascii="宋体" w:hAnsi="宋体" w:cs="宋体" w:eastAsia="宋体" w:hint="default"/>
                <w:spacing w:val="-71"/>
                <w:sz w:val="18"/>
                <w:szCs w:val="18"/>
              </w:rPr>
              <w:t> </w:t>
            </w:r>
            <w:r>
              <w:rPr>
                <w:rFonts w:ascii="宋体" w:hAnsi="宋体" w:cs="宋体" w:eastAsia="宋体" w:hint="default"/>
                <w:sz w:val="18"/>
                <w:szCs w:val="18"/>
              </w:rPr>
              <w:t>品</w:t>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2" w:right="0"/>
              <w:jc w:val="center"/>
              <w:rPr>
                <w:rFonts w:ascii="Times New Roman" w:hAnsi="Times New Roman" w:cs="Times New Roman" w:eastAsia="Times New Roman" w:hint="default"/>
                <w:sz w:val="18"/>
                <w:szCs w:val="18"/>
              </w:rPr>
            </w:pPr>
            <w:r>
              <w:rPr>
                <w:rFonts w:ascii="Times New Roman"/>
                <w:sz w:val="18"/>
              </w:rPr>
              <w:t>52,000.00</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100</w:t>
            </w:r>
          </w:p>
        </w:tc>
        <w:tc>
          <w:tcPr>
            <w:tcW w:w="691"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50,920.74</w:t>
            </w:r>
          </w:p>
        </w:tc>
        <w:tc>
          <w:tcPr>
            <w:tcW w:w="98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50,562.97</w:t>
            </w:r>
          </w:p>
        </w:tc>
        <w:tc>
          <w:tcPr>
            <w:tcW w:w="91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 w:right="0"/>
              <w:jc w:val="center"/>
              <w:rPr>
                <w:rFonts w:ascii="Times New Roman" w:hAnsi="Times New Roman" w:cs="Times New Roman" w:eastAsia="Times New Roman" w:hint="default"/>
                <w:sz w:val="18"/>
                <w:szCs w:val="18"/>
              </w:rPr>
            </w:pPr>
            <w:r>
              <w:rPr>
                <w:rFonts w:ascii="Times New Roman"/>
                <w:sz w:val="18"/>
              </w:rPr>
              <w:t>-1,028.01</w:t>
            </w:r>
          </w:p>
        </w:tc>
      </w:tr>
      <w:tr>
        <w:trPr>
          <w:trHeight w:val="63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7"/>
              <w:jc w:val="left"/>
              <w:rPr>
                <w:rFonts w:ascii="宋体" w:hAnsi="宋体" w:cs="宋体" w:eastAsia="宋体" w:hint="default"/>
                <w:sz w:val="18"/>
                <w:szCs w:val="18"/>
              </w:rPr>
            </w:pPr>
            <w:r>
              <w:rPr>
                <w:rFonts w:ascii="宋体" w:hAnsi="宋体" w:cs="宋体" w:eastAsia="宋体" w:hint="default"/>
                <w:spacing w:val="16"/>
                <w:sz w:val="18"/>
                <w:szCs w:val="18"/>
              </w:rPr>
              <w:t>江苏林洋光伏科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启东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陆永华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3"/>
              <w:jc w:val="left"/>
              <w:rPr>
                <w:rFonts w:ascii="宋体" w:hAnsi="宋体" w:cs="宋体" w:eastAsia="宋体" w:hint="default"/>
                <w:sz w:val="18"/>
                <w:szCs w:val="18"/>
              </w:rPr>
            </w:pPr>
            <w:r>
              <w:rPr>
                <w:rFonts w:ascii="宋体" w:hAnsi="宋体" w:cs="宋体" w:eastAsia="宋体" w:hint="default"/>
                <w:spacing w:val="14"/>
                <w:sz w:val="18"/>
                <w:szCs w:val="18"/>
              </w:rPr>
              <w:t>太阳能组</w:t>
            </w:r>
            <w:r>
              <w:rPr>
                <w:rFonts w:ascii="宋体" w:hAnsi="宋体" w:cs="宋体" w:eastAsia="宋体" w:hint="default"/>
                <w:spacing w:val="-71"/>
                <w:sz w:val="18"/>
                <w:szCs w:val="18"/>
              </w:rPr>
              <w:t> </w:t>
            </w:r>
            <w:r>
              <w:rPr>
                <w:rFonts w:ascii="宋体" w:hAnsi="宋体" w:cs="宋体" w:eastAsia="宋体" w:hint="default"/>
                <w:sz w:val="18"/>
                <w:szCs w:val="18"/>
              </w:rPr>
              <w:t>件制造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5,000.00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100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33,914.99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11,896.76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6,163.30</w:t>
            </w:r>
          </w:p>
        </w:tc>
      </w:tr>
      <w:tr>
        <w:trPr>
          <w:trHeight w:val="63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7"/>
              <w:jc w:val="left"/>
              <w:rPr>
                <w:rFonts w:ascii="宋体" w:hAnsi="宋体" w:cs="宋体" w:eastAsia="宋体" w:hint="default"/>
                <w:sz w:val="18"/>
                <w:szCs w:val="18"/>
              </w:rPr>
            </w:pPr>
            <w:r>
              <w:rPr>
                <w:rFonts w:ascii="宋体" w:hAnsi="宋体" w:cs="宋体" w:eastAsia="宋体" w:hint="default"/>
                <w:spacing w:val="16"/>
                <w:sz w:val="18"/>
                <w:szCs w:val="18"/>
              </w:rPr>
              <w:t>内蒙古乾华农业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发展有限公司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26" w:right="151" w:hanging="180"/>
              <w:jc w:val="left"/>
              <w:rPr>
                <w:rFonts w:ascii="宋体" w:hAnsi="宋体" w:cs="宋体" w:eastAsia="宋体" w:hint="default"/>
                <w:sz w:val="18"/>
                <w:szCs w:val="18"/>
              </w:rPr>
            </w:pPr>
            <w:r>
              <w:rPr>
                <w:rFonts w:ascii="宋体" w:hAnsi="宋体" w:cs="宋体" w:eastAsia="宋体" w:hint="default"/>
                <w:sz w:val="18"/>
                <w:szCs w:val="18"/>
              </w:rPr>
              <w:t>呼和浩 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施卫兵</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19,354.84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69</w:t>
            </w:r>
          </w:p>
        </w:tc>
        <w:tc>
          <w:tcPr>
            <w:tcW w:w="69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118,763.55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28,686.96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9,355.87</w:t>
            </w:r>
          </w:p>
        </w:tc>
      </w:tr>
    </w:tbl>
    <w:p>
      <w:pPr>
        <w:spacing w:line="240" w:lineRule="auto" w:before="2"/>
        <w:rPr>
          <w:rFonts w:ascii="宋体" w:hAnsi="宋体" w:cs="宋体" w:eastAsia="宋体" w:hint="default"/>
          <w:sz w:val="20"/>
          <w:szCs w:val="20"/>
        </w:rPr>
      </w:pPr>
    </w:p>
    <w:p>
      <w:pPr>
        <w:pStyle w:val="BodyText"/>
        <w:spacing w:line="240" w:lineRule="auto" w:before="36"/>
        <w:ind w:left="1278" w:right="3265"/>
        <w:jc w:val="left"/>
      </w:pPr>
      <w:r>
        <w:rPr>
          <w:rFonts w:ascii="宋体" w:hAnsi="宋体" w:cs="宋体" w:eastAsia="宋体" w:hint="default"/>
        </w:rPr>
        <w:t>2</w:t>
      </w:r>
      <w:r>
        <w:rPr/>
        <w:t>）主要参股公司分析（单位：万元）：</w:t>
      </w:r>
    </w:p>
    <w:p>
      <w:pPr>
        <w:spacing w:line="240" w:lineRule="auto" w:before="8"/>
        <w:rPr>
          <w:rFonts w:ascii="宋体" w:hAnsi="宋体" w:cs="宋体" w:eastAsia="宋体" w:hint="default"/>
          <w:sz w:val="27"/>
          <w:szCs w:val="27"/>
        </w:rPr>
      </w:pPr>
    </w:p>
    <w:tbl>
      <w:tblPr>
        <w:tblW w:w="0" w:type="auto"/>
        <w:jc w:val="left"/>
        <w:tblInd w:w="305" w:type="dxa"/>
        <w:tblLayout w:type="fixed"/>
        <w:tblCellMar>
          <w:top w:w="0" w:type="dxa"/>
          <w:left w:w="0" w:type="dxa"/>
          <w:bottom w:w="0" w:type="dxa"/>
          <w:right w:w="0" w:type="dxa"/>
        </w:tblCellMar>
        <w:tblLook w:val="01E0"/>
      </w:tblPr>
      <w:tblGrid>
        <w:gridCol w:w="1599"/>
        <w:gridCol w:w="924"/>
        <w:gridCol w:w="992"/>
        <w:gridCol w:w="862"/>
        <w:gridCol w:w="689"/>
        <w:gridCol w:w="1001"/>
        <w:gridCol w:w="739"/>
        <w:gridCol w:w="936"/>
        <w:gridCol w:w="1241"/>
        <w:gridCol w:w="1061"/>
      </w:tblGrid>
      <w:tr>
        <w:trPr>
          <w:trHeight w:val="956" w:hRule="exact"/>
        </w:trPr>
        <w:tc>
          <w:tcPr>
            <w:tcW w:w="1599"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24"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9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86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28" w:right="151"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9"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51" w:right="156"/>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100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739"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316" w:lineRule="auto" w:before="8"/>
              <w:ind w:left="180" w:right="179"/>
              <w:jc w:val="left"/>
              <w:rPr>
                <w:rFonts w:ascii="宋体" w:hAnsi="宋体" w:cs="宋体" w:eastAsia="宋体" w:hint="default"/>
                <w:sz w:val="18"/>
                <w:szCs w:val="18"/>
              </w:rPr>
            </w:pPr>
            <w:r>
              <w:rPr>
                <w:rFonts w:ascii="宋体" w:hAnsi="宋体" w:cs="宋体" w:eastAsia="宋体" w:hint="default"/>
                <w:sz w:val="18"/>
                <w:szCs w:val="18"/>
              </w:rPr>
              <w:t>持股 比例</w:t>
            </w:r>
          </w:p>
          <w:p>
            <w:pPr>
              <w:pStyle w:val="TableParagraph"/>
              <w:spacing w:line="240" w:lineRule="auto" w:before="19"/>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3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78" w:right="96" w:hanging="180"/>
              <w:jc w:val="left"/>
              <w:rPr>
                <w:rFonts w:ascii="宋体" w:hAnsi="宋体" w:cs="宋体" w:eastAsia="宋体" w:hint="default"/>
                <w:sz w:val="18"/>
                <w:szCs w:val="18"/>
              </w:rPr>
            </w:pPr>
            <w:r>
              <w:rPr>
                <w:rFonts w:ascii="宋体" w:hAnsi="宋体" w:cs="宋体" w:eastAsia="宋体" w:hint="default"/>
                <w:sz w:val="18"/>
                <w:szCs w:val="18"/>
              </w:rPr>
              <w:t>期末资产 总额</w:t>
            </w:r>
          </w:p>
        </w:tc>
        <w:tc>
          <w:tcPr>
            <w:tcW w:w="12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期末净资产</w:t>
            </w:r>
          </w:p>
        </w:tc>
        <w:tc>
          <w:tcPr>
            <w:tcW w:w="106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429" w:right="158" w:hanging="269"/>
              <w:jc w:val="left"/>
              <w:rPr>
                <w:rFonts w:ascii="宋体" w:hAnsi="宋体" w:cs="宋体" w:eastAsia="宋体" w:hint="default"/>
                <w:sz w:val="18"/>
                <w:szCs w:val="18"/>
              </w:rPr>
            </w:pPr>
            <w:r>
              <w:rPr>
                <w:rFonts w:ascii="宋体" w:hAnsi="宋体" w:cs="宋体" w:eastAsia="宋体" w:hint="default"/>
                <w:sz w:val="18"/>
                <w:szCs w:val="18"/>
              </w:rPr>
              <w:t>本期净利 润</w:t>
            </w:r>
          </w:p>
        </w:tc>
      </w:tr>
      <w:tr>
        <w:trPr>
          <w:trHeight w:val="958" w:hRule="exact"/>
        </w:trPr>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98" w:right="219"/>
              <w:jc w:val="left"/>
              <w:rPr>
                <w:rFonts w:ascii="宋体" w:hAnsi="宋体" w:cs="宋体" w:eastAsia="宋体" w:hint="default"/>
                <w:sz w:val="18"/>
                <w:szCs w:val="18"/>
              </w:rPr>
            </w:pPr>
            <w:r>
              <w:rPr>
                <w:rFonts w:ascii="宋体" w:hAnsi="宋体" w:cs="宋体" w:eastAsia="宋体" w:hint="default"/>
                <w:sz w:val="18"/>
                <w:szCs w:val="18"/>
              </w:rPr>
              <w:t>江苏华源仪器仪 表有限公司</w:t>
            </w:r>
          </w:p>
        </w:tc>
        <w:tc>
          <w:tcPr>
            <w:tcW w:w="9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南京</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汪蕾</w:t>
            </w:r>
          </w:p>
        </w:tc>
        <w:tc>
          <w:tcPr>
            <w:tcW w:w="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制造业</w:t>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151" w:right="156"/>
              <w:jc w:val="both"/>
              <w:rPr>
                <w:rFonts w:ascii="宋体" w:hAnsi="宋体" w:cs="宋体" w:eastAsia="宋体" w:hint="default"/>
                <w:sz w:val="18"/>
                <w:szCs w:val="18"/>
              </w:rPr>
            </w:pPr>
            <w:r>
              <w:rPr>
                <w:rFonts w:ascii="宋体" w:hAnsi="宋体" w:cs="宋体" w:eastAsia="宋体" w:hint="default"/>
                <w:sz w:val="18"/>
                <w:szCs w:val="18"/>
              </w:rPr>
              <w:t>计量 仪器 仪表</w:t>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z w:val="18"/>
              </w:rPr>
              <w:t>2,755</w:t>
            </w:r>
          </w:p>
        </w:tc>
        <w:tc>
          <w:tcPr>
            <w:tcW w:w="7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z w:val="18"/>
              </w:rPr>
              <w:t>49</w:t>
            </w:r>
          </w:p>
        </w:tc>
        <w:tc>
          <w:tcPr>
            <w:tcW w:w="9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29,151.83</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pacing w:val="-1"/>
                <w:sz w:val="18"/>
              </w:rPr>
              <w:t>11,670.82</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z w:val="18"/>
              </w:rPr>
              <w:t>72.33</w:t>
            </w:r>
          </w:p>
        </w:tc>
      </w:tr>
      <w:tr>
        <w:trPr>
          <w:trHeight w:val="955" w:hRule="exact"/>
        </w:trPr>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98" w:right="219"/>
              <w:jc w:val="left"/>
              <w:rPr>
                <w:rFonts w:ascii="宋体" w:hAnsi="宋体" w:cs="宋体" w:eastAsia="宋体" w:hint="default"/>
                <w:sz w:val="18"/>
                <w:szCs w:val="18"/>
              </w:rPr>
            </w:pPr>
            <w:r>
              <w:rPr>
                <w:rFonts w:ascii="宋体" w:hAnsi="宋体" w:cs="宋体" w:eastAsia="宋体" w:hint="default"/>
                <w:sz w:val="18"/>
                <w:szCs w:val="18"/>
              </w:rPr>
              <w:t>四川睿能新能源 有限公司</w:t>
            </w:r>
          </w:p>
        </w:tc>
        <w:tc>
          <w:tcPr>
            <w:tcW w:w="9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攀枝花</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吴迪</w:t>
            </w:r>
          </w:p>
        </w:tc>
        <w:tc>
          <w:tcPr>
            <w:tcW w:w="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制造业</w:t>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51" w:right="156"/>
              <w:jc w:val="both"/>
              <w:rPr>
                <w:rFonts w:ascii="宋体" w:hAnsi="宋体" w:cs="宋体" w:eastAsia="宋体" w:hint="default"/>
                <w:sz w:val="18"/>
                <w:szCs w:val="18"/>
              </w:rPr>
            </w:pPr>
            <w:r>
              <w:rPr>
                <w:rFonts w:ascii="宋体" w:hAnsi="宋体" w:cs="宋体" w:eastAsia="宋体" w:hint="default"/>
                <w:sz w:val="18"/>
                <w:szCs w:val="18"/>
              </w:rPr>
              <w:t>光伏 发电 站</w:t>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5,000</w:t>
            </w:r>
          </w:p>
        </w:tc>
        <w:tc>
          <w:tcPr>
            <w:tcW w:w="7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20</w:t>
            </w:r>
          </w:p>
        </w:tc>
        <w:tc>
          <w:tcPr>
            <w:tcW w:w="9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9" w:right="0"/>
              <w:jc w:val="center"/>
              <w:rPr>
                <w:rFonts w:ascii="Times New Roman" w:hAnsi="Times New Roman" w:cs="Times New Roman" w:eastAsia="Times New Roman" w:hint="default"/>
                <w:sz w:val="18"/>
                <w:szCs w:val="18"/>
              </w:rPr>
            </w:pPr>
            <w:r>
              <w:rPr>
                <w:rFonts w:ascii="Times New Roman"/>
                <w:sz w:val="18"/>
              </w:rPr>
              <w:t>1,005.45</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pacing w:val="-1"/>
                <w:sz w:val="18"/>
              </w:rPr>
              <w:t>937.72</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-40.88</w:t>
            </w:r>
          </w:p>
        </w:tc>
      </w:tr>
      <w:tr>
        <w:trPr>
          <w:trHeight w:val="951" w:hRule="exact"/>
        </w:trPr>
        <w:tc>
          <w:tcPr>
            <w:tcW w:w="1599"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98" w:right="219"/>
              <w:jc w:val="left"/>
              <w:rPr>
                <w:rFonts w:ascii="宋体" w:hAnsi="宋体" w:cs="宋体" w:eastAsia="宋体" w:hint="default"/>
                <w:sz w:val="18"/>
                <w:szCs w:val="18"/>
              </w:rPr>
            </w:pPr>
            <w:r>
              <w:rPr>
                <w:rFonts w:ascii="宋体" w:hAnsi="宋体" w:cs="宋体" w:eastAsia="宋体" w:hint="default"/>
                <w:sz w:val="18"/>
                <w:szCs w:val="18"/>
              </w:rPr>
              <w:t>江苏华电华林新 能源有限公司</w:t>
            </w:r>
          </w:p>
        </w:tc>
        <w:tc>
          <w:tcPr>
            <w:tcW w:w="924"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南通</w:t>
            </w:r>
          </w:p>
        </w:tc>
        <w:tc>
          <w:tcPr>
            <w:tcW w:w="99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陈海宁</w:t>
            </w:r>
          </w:p>
        </w:tc>
        <w:tc>
          <w:tcPr>
            <w:tcW w:w="86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制造业</w:t>
            </w:r>
          </w:p>
        </w:tc>
        <w:tc>
          <w:tcPr>
            <w:tcW w:w="689" w:type="dxa"/>
            <w:tcBorders>
              <w:top w:val="single" w:sz="8" w:space="0" w:color="000000"/>
              <w:left w:val="single" w:sz="8" w:space="0" w:color="000000"/>
              <w:bottom w:val="single" w:sz="4" w:space="0" w:color="000000"/>
              <w:right w:val="single" w:sz="8" w:space="0" w:color="000000"/>
            </w:tcBorders>
          </w:tcPr>
          <w:p>
            <w:pPr>
              <w:pStyle w:val="TableParagraph"/>
              <w:spacing w:line="319" w:lineRule="auto" w:before="8"/>
              <w:ind w:left="151" w:right="156"/>
              <w:jc w:val="both"/>
              <w:rPr>
                <w:rFonts w:ascii="宋体" w:hAnsi="宋体" w:cs="宋体" w:eastAsia="宋体" w:hint="default"/>
                <w:sz w:val="18"/>
                <w:szCs w:val="18"/>
              </w:rPr>
            </w:pPr>
            <w:r>
              <w:rPr>
                <w:rFonts w:ascii="宋体" w:hAnsi="宋体" w:cs="宋体" w:eastAsia="宋体" w:hint="default"/>
                <w:sz w:val="18"/>
                <w:szCs w:val="18"/>
              </w:rPr>
              <w:t>光伏 发电 站</w:t>
            </w:r>
          </w:p>
        </w:tc>
        <w:tc>
          <w:tcPr>
            <w:tcW w:w="100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1,240</w:t>
            </w:r>
          </w:p>
        </w:tc>
        <w:tc>
          <w:tcPr>
            <w:tcW w:w="739"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25</w:t>
            </w:r>
          </w:p>
        </w:tc>
        <w:tc>
          <w:tcPr>
            <w:tcW w:w="93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13,742.68</w:t>
            </w:r>
          </w:p>
        </w:tc>
        <w:tc>
          <w:tcPr>
            <w:tcW w:w="124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w w:val="95"/>
                <w:sz w:val="18"/>
              </w:rPr>
              <w:t>1,553.20</w:t>
            </w:r>
          </w:p>
        </w:tc>
        <w:tc>
          <w:tcPr>
            <w:tcW w:w="106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313.20</w:t>
            </w:r>
          </w:p>
        </w:tc>
      </w:tr>
      <w:tr>
        <w:trPr>
          <w:trHeight w:val="94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27"/>
              <w:ind w:left="103" w:right="191"/>
              <w:jc w:val="left"/>
              <w:rPr>
                <w:rFonts w:ascii="Times New Roman" w:hAnsi="Times New Roman" w:cs="Times New Roman" w:eastAsia="Times New Roman" w:hint="default"/>
                <w:sz w:val="18"/>
                <w:szCs w:val="18"/>
              </w:rPr>
            </w:pPr>
            <w:r>
              <w:rPr>
                <w:rFonts w:ascii="Times New Roman"/>
                <w:sz w:val="18"/>
              </w:rPr>
              <w:t>UAB</w:t>
            </w:r>
            <w:r>
              <w:rPr>
                <w:rFonts w:ascii="Times New Roman"/>
                <w:spacing w:val="-4"/>
                <w:sz w:val="18"/>
              </w:rPr>
              <w:t> </w:t>
            </w:r>
            <w:r>
              <w:rPr>
                <w:rFonts w:ascii="Times New Roman"/>
                <w:sz w:val="18"/>
              </w:rPr>
              <w:t>ELGAMOS</w:t>
            </w:r>
            <w:r>
              <w:rPr>
                <w:rFonts w:ascii="Times New Roman"/>
                <w:w w:val="99"/>
                <w:sz w:val="18"/>
              </w:rPr>
              <w:t> </w:t>
            </w:r>
            <w:r>
              <w:rPr>
                <w:rFonts w:ascii="Times New Roman"/>
                <w:sz w:val="18"/>
              </w:rPr>
              <w:t>GRUPE</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271"/>
              <w:jc w:val="both"/>
              <w:rPr>
                <w:rFonts w:ascii="宋体" w:hAnsi="宋体" w:cs="宋体" w:eastAsia="宋体" w:hint="default"/>
                <w:sz w:val="18"/>
                <w:szCs w:val="18"/>
              </w:rPr>
            </w:pPr>
            <w:r>
              <w:rPr>
                <w:rFonts w:ascii="宋体" w:hAnsi="宋体" w:cs="宋体" w:eastAsia="宋体" w:hint="default"/>
                <w:sz w:val="18"/>
                <w:szCs w:val="18"/>
              </w:rPr>
              <w:t>立陶宛 维尔纽 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103" w:right="125" w:firstLine="45"/>
              <w:jc w:val="left"/>
              <w:rPr>
                <w:rFonts w:ascii="Times New Roman" w:hAnsi="Times New Roman" w:cs="Times New Roman" w:eastAsia="Times New Roman" w:hint="default"/>
                <w:sz w:val="18"/>
                <w:szCs w:val="18"/>
              </w:rPr>
            </w:pPr>
            <w:r>
              <w:rPr>
                <w:rFonts w:ascii="Times New Roman"/>
                <w:sz w:val="18"/>
              </w:rPr>
              <w:t>Vitalijus</w:t>
            </w:r>
            <w:r>
              <w:rPr>
                <w:rFonts w:ascii="Times New Roman"/>
                <w:w w:val="99"/>
                <w:sz w:val="18"/>
              </w:rPr>
              <w:t> </w:t>
            </w:r>
            <w:r>
              <w:rPr>
                <w:rFonts w:ascii="Times New Roman"/>
                <w:sz w:val="18"/>
              </w:rPr>
              <w:t>Morenkov</w:t>
            </w:r>
            <w:r>
              <w:rPr>
                <w:rFonts w:ascii="Times New Roman"/>
                <w:sz w:val="18"/>
              </w:rPr>
              <w:t> as</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2"/>
              <w:jc w:val="center"/>
              <w:rPr>
                <w:rFonts w:ascii="宋体" w:hAnsi="宋体" w:cs="宋体" w:eastAsia="宋体" w:hint="default"/>
                <w:sz w:val="18"/>
                <w:szCs w:val="18"/>
              </w:rPr>
            </w:pPr>
            <w:r>
              <w:rPr>
                <w:rFonts w:ascii="宋体" w:hAnsi="宋体" w:cs="宋体" w:eastAsia="宋体" w:hint="default"/>
                <w:sz w:val="18"/>
                <w:szCs w:val="18"/>
              </w:rPr>
              <w:t>制造业</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70" w:firstLine="45"/>
              <w:jc w:val="both"/>
              <w:rPr>
                <w:rFonts w:ascii="宋体" w:hAnsi="宋体" w:cs="宋体" w:eastAsia="宋体" w:hint="default"/>
                <w:sz w:val="18"/>
                <w:szCs w:val="18"/>
              </w:rPr>
            </w:pPr>
            <w:r>
              <w:rPr>
                <w:rFonts w:ascii="宋体" w:hAnsi="宋体" w:cs="宋体" w:eastAsia="宋体" w:hint="default"/>
                <w:sz w:val="18"/>
                <w:szCs w:val="18"/>
              </w:rPr>
              <w:t>计量 仪器 仪表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8" w:right="0"/>
              <w:jc w:val="left"/>
              <w:rPr>
                <w:rFonts w:ascii="Times New Roman" w:hAnsi="Times New Roman" w:cs="Times New Roman" w:eastAsia="Times New Roman" w:hint="default"/>
                <w:sz w:val="18"/>
                <w:szCs w:val="18"/>
              </w:rPr>
            </w:pPr>
            <w:r>
              <w:rPr>
                <w:rFonts w:ascii="Times New Roman"/>
                <w:sz w:val="18"/>
              </w:rPr>
              <w:t>118.0958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万美元</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00" w:lineRule="auto"/>
              <w:ind w:left="103"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583.65 </w:t>
            </w:r>
            <w:r>
              <w:rPr>
                <w:rFonts w:ascii="宋体" w:hAnsi="宋体" w:cs="宋体" w:eastAsia="宋体" w:hint="default"/>
                <w:sz w:val="18"/>
                <w:szCs w:val="18"/>
              </w:rPr>
              <w:t>万 欧元</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474.6064 </w:t>
            </w:r>
            <w:r>
              <w:rPr>
                <w:rFonts w:ascii="宋体" w:hAnsi="宋体" w:cs="宋体" w:eastAsia="宋体" w:hint="default"/>
                <w:sz w:val="18"/>
                <w:szCs w:val="18"/>
              </w:rPr>
              <w:t>万</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28.7892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r>
    </w:tbl>
    <w:p>
      <w:pPr>
        <w:spacing w:line="240" w:lineRule="auto" w:before="9"/>
        <w:rPr>
          <w:rFonts w:ascii="宋体" w:hAnsi="宋体" w:cs="宋体" w:eastAsia="宋体" w:hint="default"/>
          <w:sz w:val="24"/>
          <w:szCs w:val="24"/>
        </w:rPr>
      </w:pPr>
    </w:p>
    <w:p>
      <w:pPr>
        <w:pStyle w:val="Heading2"/>
        <w:spacing w:line="240" w:lineRule="auto"/>
        <w:ind w:left="1278" w:right="3265"/>
        <w:jc w:val="left"/>
        <w:rPr>
          <w:b w:val="0"/>
          <w:bCs w:val="0"/>
        </w:rPr>
      </w:pPr>
      <w:r>
        <w:rPr/>
        <w:t>三、公司关于公司未来发展的讨论与分析</w:t>
      </w:r>
      <w:r>
        <w:rPr>
          <w:b w:val="0"/>
          <w:bCs w:val="0"/>
        </w:rPr>
      </w:r>
    </w:p>
    <w:p>
      <w:pPr>
        <w:pStyle w:val="Heading2"/>
        <w:spacing w:line="372" w:lineRule="auto" w:before="97"/>
        <w:ind w:left="1698" w:right="6650"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行业竞争格局和发展趋势</w:t>
      </w:r>
      <w:r>
        <w:rPr>
          <w:w w:val="100"/>
        </w:rPr>
        <w:t> </w:t>
      </w:r>
      <w:r>
        <w:rPr>
          <w:rFonts w:ascii="宋体" w:hAnsi="宋体" w:cs="宋体" w:eastAsia="宋体" w:hint="default"/>
        </w:rPr>
        <w:t>1</w:t>
      </w:r>
      <w:r>
        <w:rPr/>
        <w:t>、智能电网领域</w:t>
      </w:r>
      <w:r>
        <w:rPr>
          <w:b w:val="0"/>
          <w:bCs w:val="0"/>
        </w:rPr>
      </w:r>
    </w:p>
    <w:p>
      <w:pPr>
        <w:pStyle w:val="BodyText"/>
        <w:spacing w:line="273" w:lineRule="auto" w:before="77"/>
        <w:ind w:left="1278" w:right="573" w:firstLine="419"/>
        <w:jc w:val="both"/>
      </w:pPr>
      <w:r>
        <w:rPr>
          <w:rFonts w:ascii="宋体" w:hAnsi="宋体" w:cs="宋体" w:eastAsia="宋体" w:hint="default"/>
        </w:rPr>
        <w:t>2015</w:t>
      </w:r>
      <w:r>
        <w:rPr>
          <w:rFonts w:ascii="宋体" w:hAnsi="宋体" w:cs="宋体" w:eastAsia="宋体" w:hint="default"/>
          <w:spacing w:val="-39"/>
        </w:rPr>
        <w:t> </w:t>
      </w:r>
      <w:r>
        <w:rPr/>
        <w:t>年</w:t>
      </w:r>
      <w:r>
        <w:rPr>
          <w:spacing w:val="-36"/>
        </w:rPr>
        <w:t> </w:t>
      </w:r>
      <w:r>
        <w:rPr>
          <w:rFonts w:ascii="宋体" w:hAnsi="宋体" w:cs="宋体" w:eastAsia="宋体" w:hint="default"/>
        </w:rPr>
        <w:t>3</w:t>
      </w:r>
      <w:r>
        <w:rPr>
          <w:rFonts w:ascii="宋体" w:hAnsi="宋体" w:cs="宋体" w:eastAsia="宋体" w:hint="default"/>
          <w:spacing w:val="-39"/>
        </w:rPr>
        <w:t> </w:t>
      </w:r>
      <w:r>
        <w:rPr>
          <w:spacing w:val="-3"/>
        </w:rPr>
        <w:t>月，国务院正式下发《关于进一步深化电力体制改革的若干意见》，其改革重点和</w:t>
      </w:r>
      <w:r>
        <w:rPr>
          <w:w w:val="100"/>
        </w:rPr>
        <w:t> </w:t>
      </w:r>
      <w:r>
        <w:rPr>
          <w:spacing w:val="-2"/>
        </w:rPr>
        <w:t>路径是：按照管住中间、放开两头的体制架构，有序放开输配以外的竞争性环节电价，有序向社</w:t>
      </w:r>
      <w:r>
        <w:rPr>
          <w:spacing w:val="-26"/>
        </w:rPr>
        <w:t> </w:t>
      </w:r>
      <w:r>
        <w:rPr>
          <w:spacing w:val="-26"/>
        </w:rPr>
      </w:r>
      <w:r>
        <w:rPr>
          <w:spacing w:val="-2"/>
        </w:rPr>
        <w:t>会资本放开配售电业务，有序放开公益性和调节性以外的发用电计划；推进交易机构相对独立，</w:t>
      </w:r>
      <w:r>
        <w:rPr>
          <w:spacing w:val="-25"/>
        </w:rPr>
        <w:t> </w:t>
      </w:r>
      <w:r>
        <w:rPr>
          <w:spacing w:val="-25"/>
        </w:rPr>
      </w:r>
      <w:r>
        <w:rPr>
          <w:spacing w:val="-2"/>
        </w:rPr>
        <w:t>规范运行；继续深化对区域电网建设和适合我国国情的输配体制研究；进一步强化政府监管，进</w:t>
      </w:r>
      <w:r>
        <w:rPr>
          <w:spacing w:val="-25"/>
        </w:rPr>
        <w:t> </w:t>
      </w:r>
      <w:r>
        <w:rPr>
          <w:spacing w:val="-25"/>
        </w:rPr>
      </w:r>
      <w:r>
        <w:rPr>
          <w:spacing w:val="-2"/>
        </w:rPr>
        <w:t>一步强化电力统筹规划，进一步强化电力安全高效运行和可靠供应。有配售电侧放开及交易系统</w:t>
      </w:r>
      <w:r>
        <w:rPr>
          <w:spacing w:val="-25"/>
        </w:rPr>
        <w:t> </w:t>
      </w:r>
      <w:r>
        <w:rPr>
          <w:spacing w:val="-25"/>
        </w:rPr>
      </w:r>
      <w:r>
        <w:rPr>
          <w:spacing w:val="-2"/>
        </w:rPr>
        <w:t>独立后，原有的电网垄断被打破，发电和售电价格将实现市场化，工商业电力用户节能需求将被</w:t>
      </w:r>
      <w:r>
        <w:rPr>
          <w:spacing w:val="-25"/>
        </w:rPr>
        <w:t> </w:t>
      </w:r>
      <w:r>
        <w:rPr>
          <w:spacing w:val="-25"/>
        </w:rPr>
      </w:r>
      <w:r>
        <w:rPr/>
        <w:t>释放。受益于用户侧的全面放开，能源互联网将进入快速增长期。</w:t>
      </w:r>
    </w:p>
    <w:p>
      <w:pPr>
        <w:pStyle w:val="BodyText"/>
        <w:spacing w:line="273" w:lineRule="auto" w:before="7"/>
        <w:ind w:left="1278" w:right="577" w:firstLine="419"/>
        <w:jc w:val="both"/>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月，李克强总理在政府工作报告中提出，制定“互联网+”行动计划，推动移动互</w:t>
      </w:r>
      <w:r>
        <w:rPr>
          <w:w w:val="100"/>
        </w:rPr>
        <w:t> </w:t>
      </w:r>
      <w:r>
        <w:rPr>
          <w:spacing w:val="-2"/>
        </w:rPr>
        <w:t>联网、云计算、大数据、物联网等与现代制造业结合，促进电子商务、工业互联网和互联网金融</w:t>
      </w:r>
      <w:r>
        <w:rPr>
          <w:spacing w:val="-25"/>
        </w:rPr>
        <w:t> </w:t>
      </w:r>
      <w:r>
        <w:rPr>
          <w:spacing w:val="-25"/>
        </w:rPr>
      </w:r>
      <w:r>
        <w:rPr/>
        <w:t>健康发展，促进包括智慧能源在内的若干能形成新产业模式的重点领域发展目标任务。</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7</w:t>
      </w:r>
    </w:p>
    <w:p>
      <w:pPr>
        <w:pStyle w:val="BodyText"/>
        <w:spacing w:line="273" w:lineRule="auto" w:before="7"/>
        <w:ind w:left="1278" w:right="0"/>
        <w:jc w:val="left"/>
      </w:pPr>
      <w:r>
        <w:rPr/>
        <w:t>月</w:t>
      </w:r>
      <w:r>
        <w:rPr>
          <w:spacing w:val="-26"/>
        </w:rPr>
        <w:t> </w:t>
      </w:r>
      <w:r>
        <w:rPr>
          <w:rFonts w:ascii="宋体" w:hAnsi="宋体" w:cs="宋体" w:eastAsia="宋体" w:hint="default"/>
        </w:rPr>
        <w:t>4</w:t>
      </w:r>
      <w:r>
        <w:rPr>
          <w:rFonts w:ascii="宋体" w:hAnsi="宋体" w:cs="宋体" w:eastAsia="宋体" w:hint="default"/>
          <w:spacing w:val="-26"/>
        </w:rPr>
        <w:t> </w:t>
      </w:r>
      <w:r>
        <w:rPr>
          <w:spacing w:val="-9"/>
        </w:rPr>
        <w:t>日，国务院在印发的《推进互联网</w:t>
      </w:r>
      <w:r>
        <w:rPr>
          <w:rFonts w:ascii="宋体" w:hAnsi="宋体" w:cs="宋体" w:eastAsia="宋体" w:hint="default"/>
          <w:spacing w:val="-9"/>
        </w:rPr>
        <w:t>+</w:t>
      </w:r>
      <w:r>
        <w:rPr>
          <w:spacing w:val="-9"/>
        </w:rPr>
        <w:t>行动意见》中提出，要“通过互联网促进能源系统扁平化，</w:t>
      </w:r>
      <w:r>
        <w:rPr>
          <w:spacing w:val="-94"/>
        </w:rPr>
        <w:t> </w:t>
      </w:r>
      <w:r>
        <w:rPr>
          <w:spacing w:val="-94"/>
        </w:rPr>
      </w:r>
      <w:r>
        <w:rPr>
          <w:spacing w:val="-4"/>
        </w:rPr>
        <w:t>推进能源生产与消费模式革命”。能源互联网即“互联网</w:t>
      </w:r>
      <w:r>
        <w:rPr>
          <w:rFonts w:ascii="宋体" w:hAnsi="宋体" w:cs="宋体" w:eastAsia="宋体" w:hint="default"/>
          <w:spacing w:val="-4"/>
        </w:rPr>
        <w:t>+</w:t>
      </w:r>
      <w:r>
        <w:rPr>
          <w:spacing w:val="-4"/>
        </w:rPr>
        <w:t>智慧能源”，在能源开采、配送和利用</w:t>
      </w:r>
    </w:p>
    <w:p>
      <w:pPr>
        <w:spacing w:after="0" w:line="273" w:lineRule="auto"/>
        <w:jc w:val="left"/>
        <w:sectPr>
          <w:pgSz w:w="11910" w:h="16840"/>
          <w:pgMar w:header="872" w:footer="1195" w:top="1080" w:bottom="1380" w:left="520" w:right="700"/>
        </w:sectPr>
      </w:pPr>
    </w:p>
    <w:p>
      <w:pPr>
        <w:spacing w:line="240" w:lineRule="auto" w:before="0"/>
        <w:rPr>
          <w:rFonts w:ascii="宋体" w:hAnsi="宋体" w:cs="宋体" w:eastAsia="宋体" w:hint="default"/>
          <w:sz w:val="20"/>
          <w:szCs w:val="20"/>
        </w:rPr>
      </w:pPr>
    </w:p>
    <w:p>
      <w:pPr>
        <w:pStyle w:val="BodyText"/>
        <w:spacing w:line="273" w:lineRule="auto" w:before="168"/>
        <w:ind w:right="29"/>
        <w:jc w:val="left"/>
      </w:pPr>
      <w:r>
        <w:rPr>
          <w:spacing w:val="-4"/>
        </w:rPr>
        <w:t>上从传统的集中式转变为智能化的分散式，提高能源使用效率，是“互联网+”概念在能源领域的</w:t>
      </w:r>
      <w:r>
        <w:rPr>
          <w:spacing w:val="-34"/>
        </w:rPr>
        <w:t> </w:t>
      </w:r>
      <w:r>
        <w:rPr>
          <w:spacing w:val="-34"/>
        </w:rPr>
      </w:r>
      <w:r>
        <w:rPr/>
        <w:t>具体延伸，也是未来一段时间中国能源领域工作的重点。</w:t>
      </w:r>
    </w:p>
    <w:p>
      <w:pPr>
        <w:pStyle w:val="BodyText"/>
        <w:spacing w:line="240" w:lineRule="auto" w:before="7"/>
        <w:ind w:left="558" w:right="29"/>
        <w:jc w:val="left"/>
      </w:pPr>
      <w:r>
        <w:rPr/>
        <w:t>下图为传统电力行业与能源互联网的比较：</w:t>
      </w:r>
    </w:p>
    <w:p>
      <w:pPr>
        <w:spacing w:line="240" w:lineRule="auto" w:before="9"/>
        <w:rPr>
          <w:rFonts w:ascii="宋体" w:hAnsi="宋体" w:cs="宋体" w:eastAsia="宋体" w:hint="default"/>
          <w:sz w:val="5"/>
          <w:szCs w:val="5"/>
        </w:rPr>
      </w:pPr>
    </w:p>
    <w:p>
      <w:pPr>
        <w:spacing w:line="4320" w:lineRule="exact"/>
        <w:ind w:left="953"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572042" cy="27432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1" cstate="print"/>
                    <a:stretch>
                      <a:fillRect/>
                    </a:stretch>
                  </pic:blipFill>
                  <pic:spPr>
                    <a:xfrm>
                      <a:off x="0" y="0"/>
                      <a:ext cx="4572042" cy="2743200"/>
                    </a:xfrm>
                    <a:prstGeom prst="rect">
                      <a:avLst/>
                    </a:prstGeom>
                  </pic:spPr>
                </pic:pic>
              </a:graphicData>
            </a:graphic>
          </wp:inline>
        </w:drawing>
      </w:r>
      <w:r>
        <w:rPr>
          <w:rFonts w:ascii="宋体" w:hAnsi="宋体" w:cs="宋体" w:eastAsia="宋体" w:hint="default"/>
          <w:position w:val="-85"/>
          <w:sz w:val="20"/>
          <w:szCs w:val="20"/>
        </w:rPr>
      </w:r>
    </w:p>
    <w:p>
      <w:pPr>
        <w:pStyle w:val="BodyText"/>
        <w:spacing w:line="273" w:lineRule="auto" w:before="11"/>
        <w:ind w:right="127" w:firstLine="419"/>
        <w:jc w:val="both"/>
      </w:pPr>
      <w:r>
        <w:rPr>
          <w:spacing w:val="-2"/>
        </w:rPr>
        <w:t>全球能源互联网既是能源生产和消费的平台，也是能源交易的平台。作为基础性资产与虚拟</w:t>
      </w:r>
      <w:r>
        <w:rPr>
          <w:w w:val="100"/>
        </w:rPr>
        <w:t> </w:t>
      </w:r>
      <w:r>
        <w:rPr>
          <w:spacing w:val="-4"/>
        </w:rPr>
        <w:t>经济的结合点，在这个平台上，将产生能源价格指数，正如波罗的海货运指数</w:t>
      </w:r>
      <w:r>
        <w:rPr>
          <w:rFonts w:ascii="宋体" w:hAnsi="宋体" w:cs="宋体" w:eastAsia="宋体" w:hint="default"/>
          <w:spacing w:val="-4"/>
        </w:rPr>
        <w:t>(BDI)</w:t>
      </w:r>
      <w:r>
        <w:rPr>
          <w:spacing w:val="-4"/>
        </w:rPr>
        <w:t>，标志着世界</w:t>
      </w:r>
      <w:r>
        <w:rPr>
          <w:spacing w:val="-26"/>
        </w:rPr>
        <w:t> </w:t>
      </w:r>
      <w:r>
        <w:rPr>
          <w:spacing w:val="-26"/>
        </w:rPr>
      </w:r>
      <w:r>
        <w:rPr>
          <w:spacing w:val="-2"/>
        </w:rPr>
        <w:t>散货和货运价格走势一样，能源互联网平台最终将形成一个全球互联的能源市场，并将几个重要</w:t>
      </w:r>
      <w:r>
        <w:rPr>
          <w:spacing w:val="-25"/>
        </w:rPr>
        <w:t> </w:t>
      </w:r>
      <w:r>
        <w:rPr>
          <w:spacing w:val="-25"/>
        </w:rPr>
      </w:r>
      <w:r>
        <w:rPr>
          <w:spacing w:val="-2"/>
        </w:rPr>
        <w:t>电力市场相互联系，形成具有标志性的电力能源价格指数，反映全球电力能源生产、消费和交易</w:t>
      </w:r>
      <w:r>
        <w:rPr>
          <w:spacing w:val="-25"/>
        </w:rPr>
        <w:t> </w:t>
      </w:r>
      <w:r>
        <w:rPr>
          <w:spacing w:val="-25"/>
        </w:rPr>
      </w:r>
      <w:r>
        <w:rPr>
          <w:spacing w:val="-2"/>
        </w:rPr>
        <w:t>的走势，实现全球电力能源的价格发现功能。这一指数将吸引金融投资者参与其中，并推出一系</w:t>
      </w:r>
      <w:r>
        <w:rPr>
          <w:spacing w:val="-25"/>
        </w:rPr>
        <w:t> </w:t>
      </w:r>
      <w:r>
        <w:rPr>
          <w:spacing w:val="-25"/>
        </w:rPr>
      </w:r>
      <w:r>
        <w:rPr>
          <w:spacing w:val="-2"/>
        </w:rPr>
        <w:t>列新的电力金融产品，满足电力产品的金融交易属性。这种电力指数在一段时间内将与石油价格</w:t>
      </w:r>
      <w:r>
        <w:rPr>
          <w:spacing w:val="-26"/>
        </w:rPr>
        <w:t> </w:t>
      </w:r>
      <w:r>
        <w:rPr>
          <w:spacing w:val="-26"/>
        </w:rPr>
      </w:r>
      <w:r>
        <w:rPr>
          <w:spacing w:val="-2"/>
        </w:rPr>
        <w:t>指数</w:t>
      </w:r>
      <w:r>
        <w:rPr>
          <w:rFonts w:ascii="宋体" w:hAnsi="宋体" w:cs="宋体" w:eastAsia="宋体" w:hint="default"/>
          <w:spacing w:val="-2"/>
        </w:rPr>
        <w:t>(</w:t>
      </w:r>
      <w:r>
        <w:rPr>
          <w:spacing w:val="-2"/>
        </w:rPr>
        <w:t>布伦特、西德克萨斯指数</w:t>
      </w:r>
      <w:r>
        <w:rPr>
          <w:rFonts w:ascii="宋体" w:hAnsi="宋体" w:cs="宋体" w:eastAsia="宋体" w:hint="default"/>
          <w:spacing w:val="-2"/>
        </w:rPr>
        <w:t>)</w:t>
      </w:r>
      <w:r>
        <w:rPr>
          <w:spacing w:val="-2"/>
        </w:rPr>
        <w:t>相并行，并随着电力消费比例的增加在金融的角度取代石油指数</w:t>
      </w:r>
      <w:r>
        <w:rPr>
          <w:spacing w:val="-30"/>
        </w:rPr>
        <w:t> </w:t>
      </w:r>
      <w:r>
        <w:rPr>
          <w:spacing w:val="-30"/>
        </w:rPr>
      </w:r>
      <w:r>
        <w:rPr/>
        <w:t>的重要性。由于上述活动，全球能源互联网无疑将带动以下几种经济新业态和新模式。</w:t>
      </w:r>
    </w:p>
    <w:p>
      <w:pPr>
        <w:pStyle w:val="BodyText"/>
        <w:spacing w:line="273" w:lineRule="auto" w:before="7"/>
        <w:ind w:right="127" w:firstLine="419"/>
        <w:jc w:val="both"/>
      </w:pPr>
      <w:r>
        <w:rPr>
          <w:spacing w:val="-4"/>
        </w:rPr>
        <w:t>（</w:t>
      </w:r>
      <w:r>
        <w:rPr>
          <w:rFonts w:ascii="宋体" w:hAnsi="宋体" w:cs="宋体" w:eastAsia="宋体" w:hint="default"/>
          <w:spacing w:val="-4"/>
        </w:rPr>
        <w:t>1</w:t>
      </w:r>
      <w:r>
        <w:rPr>
          <w:spacing w:val="-4"/>
        </w:rPr>
        <w:t>）推动特高压输电技术迈向更高层次发展。随着未来洲际互联大电网加快建设，将推动特</w:t>
      </w:r>
      <w:r>
        <w:rPr>
          <w:w w:val="100"/>
        </w:rPr>
        <w:t> </w:t>
      </w:r>
      <w:r>
        <w:rPr>
          <w:spacing w:val="-5"/>
        </w:rPr>
        <w:t>高压输电技术向更大容量、更高电压等级方向发展，输电距离超过</w:t>
      </w:r>
      <w:r>
        <w:rPr>
          <w:spacing w:val="-36"/>
        </w:rPr>
        <w:t> </w:t>
      </w:r>
      <w:r>
        <w:rPr>
          <w:rFonts w:ascii="宋体" w:hAnsi="宋体" w:cs="宋体" w:eastAsia="宋体" w:hint="default"/>
        </w:rPr>
        <w:t>3000</w:t>
      </w:r>
      <w:r>
        <w:rPr>
          <w:rFonts w:ascii="宋体" w:hAnsi="宋体" w:cs="宋体" w:eastAsia="宋体" w:hint="default"/>
          <w:spacing w:val="-39"/>
        </w:rPr>
        <w:t> </w:t>
      </w:r>
      <w:r>
        <w:rPr>
          <w:spacing w:val="-7"/>
        </w:rPr>
        <w:t>公里，输送容量超过</w:t>
      </w:r>
      <w:r>
        <w:rPr>
          <w:spacing w:val="-35"/>
        </w:rPr>
        <w:t> </w:t>
      </w:r>
      <w:r>
        <w:rPr>
          <w:rFonts w:ascii="宋体" w:hAnsi="宋体" w:cs="宋体" w:eastAsia="宋体" w:hint="default"/>
        </w:rPr>
        <w:t>1000</w:t>
      </w:r>
      <w:r>
        <w:rPr>
          <w:rFonts w:ascii="宋体" w:hAnsi="宋体" w:cs="宋体" w:eastAsia="宋体" w:hint="default"/>
          <w:spacing w:val="-99"/>
        </w:rPr>
        <w:t> </w:t>
      </w:r>
      <w:r>
        <w:rPr>
          <w:rFonts w:ascii="宋体" w:hAnsi="宋体" w:cs="宋体" w:eastAsia="宋体" w:hint="default"/>
          <w:spacing w:val="-99"/>
        </w:rPr>
      </w:r>
      <w:r>
        <w:rPr>
          <w:spacing w:val="-2"/>
        </w:rPr>
        <w:t>万千瓦，具备更大范围资源优化配置能力；其次，海上、极地地区大型新能源基地开发对柔性直</w:t>
      </w:r>
      <w:r>
        <w:rPr>
          <w:spacing w:val="-25"/>
        </w:rPr>
        <w:t> </w:t>
      </w:r>
      <w:r>
        <w:rPr>
          <w:spacing w:val="-25"/>
        </w:rPr>
      </w:r>
      <w:r>
        <w:rPr>
          <w:spacing w:val="-2"/>
        </w:rPr>
        <w:t>流输电技术发展起到重要推动作用，将进一步提高柔性直流输电的电压等级和输电容量，电压等</w:t>
      </w:r>
      <w:r>
        <w:rPr>
          <w:spacing w:val="-25"/>
        </w:rPr>
        <w:t> </w:t>
      </w:r>
      <w:r>
        <w:rPr>
          <w:spacing w:val="-25"/>
        </w:rPr>
      </w:r>
      <w:r>
        <w:rPr/>
        <w:t>级有望达到±500</w:t>
      </w:r>
      <w:r>
        <w:rPr>
          <w:spacing w:val="-47"/>
        </w:rPr>
        <w:t> </w:t>
      </w:r>
      <w:r>
        <w:rPr/>
        <w:t>千伏~±800</w:t>
      </w:r>
      <w:r>
        <w:rPr>
          <w:spacing w:val="-47"/>
        </w:rPr>
        <w:t> </w:t>
      </w:r>
      <w:r>
        <w:rPr>
          <w:spacing w:val="-4"/>
        </w:rPr>
        <w:t>千伏，容量增大到</w:t>
      </w:r>
      <w:r>
        <w:rPr>
          <w:spacing w:val="-49"/>
        </w:rPr>
        <w:t> </w:t>
      </w:r>
      <w:r>
        <w:rPr>
          <w:rFonts w:ascii="宋体" w:hAnsi="宋体" w:cs="宋体" w:eastAsia="宋体" w:hint="default"/>
        </w:rPr>
        <w:t>300</w:t>
      </w:r>
      <w:r>
        <w:rPr>
          <w:rFonts w:ascii="宋体" w:hAnsi="宋体" w:cs="宋体" w:eastAsia="宋体" w:hint="default"/>
          <w:spacing w:val="-49"/>
        </w:rPr>
        <w:t> </w:t>
      </w:r>
      <w:r>
        <w:rPr/>
        <w:t>万</w:t>
      </w:r>
      <w:r>
        <w:rPr>
          <w:rFonts w:ascii="宋体" w:hAnsi="宋体" w:cs="宋体" w:eastAsia="宋体" w:hint="default"/>
        </w:rPr>
        <w:t>~500</w:t>
      </w:r>
      <w:r>
        <w:rPr>
          <w:rFonts w:ascii="宋体" w:hAnsi="宋体" w:cs="宋体" w:eastAsia="宋体" w:hint="default"/>
          <w:spacing w:val="-47"/>
        </w:rPr>
        <w:t> </w:t>
      </w:r>
      <w:r>
        <w:rPr>
          <w:spacing w:val="-3"/>
        </w:rPr>
        <w:t>万千瓦，对支撑海上风电、大型极地</w:t>
      </w:r>
      <w:r>
        <w:rPr>
          <w:spacing w:val="-102"/>
        </w:rPr>
        <w:t> </w:t>
      </w:r>
      <w:r>
        <w:rPr>
          <w:spacing w:val="-102"/>
        </w:rPr>
      </w:r>
      <w:r>
        <w:rPr/>
        <w:t>新能源基地的并网和送出发挥重要作用。</w:t>
      </w:r>
    </w:p>
    <w:p>
      <w:pPr>
        <w:pStyle w:val="BodyText"/>
        <w:spacing w:line="273" w:lineRule="auto" w:before="8"/>
        <w:ind w:right="128" w:firstLine="419"/>
        <w:jc w:val="both"/>
      </w:pPr>
      <w:r>
        <w:rPr>
          <w:spacing w:val="-4"/>
        </w:rPr>
        <w:t>（</w:t>
      </w:r>
      <w:r>
        <w:rPr>
          <w:rFonts w:ascii="宋体" w:hAnsi="宋体" w:cs="宋体" w:eastAsia="宋体" w:hint="default"/>
          <w:spacing w:val="-4"/>
        </w:rPr>
        <w:t>2</w:t>
      </w:r>
      <w:r>
        <w:rPr>
          <w:spacing w:val="-4"/>
        </w:rPr>
        <w:t>）实现能源流、信息流的双向互动。电网的大规模互联互通，将对大电网安全运行控制技</w:t>
      </w:r>
      <w:r>
        <w:rPr>
          <w:w w:val="100"/>
        </w:rPr>
        <w:t> </w:t>
      </w:r>
      <w:r>
        <w:rPr>
          <w:spacing w:val="-6"/>
          <w:w w:val="100"/>
        </w:rPr>
        <w:t>术提出更高需要，进一步提升大规模交直流电网仿真建模、安全控制保护技术及自动化技术水平，</w:t>
      </w:r>
      <w:r>
        <w:rPr>
          <w:w w:val="100"/>
        </w:rPr>
        <w:t> </w:t>
      </w:r>
      <w:r>
        <w:rPr>
          <w:spacing w:val="-6"/>
        </w:rPr>
        <w:t>保障高比例新能源接入条件下的电网安全稳定运行和电力可靠供应。未来，大数据分析、云计算、</w:t>
      </w:r>
      <w:r>
        <w:rPr>
          <w:spacing w:val="-54"/>
        </w:rPr>
        <w:t> </w:t>
      </w:r>
      <w:r>
        <w:rPr>
          <w:spacing w:val="-54"/>
        </w:rPr>
      </w:r>
      <w:r>
        <w:rPr>
          <w:spacing w:val="-2"/>
        </w:rPr>
        <w:t>物联网等互联网信息技术将与电力系统各个领域实现深度融合和应用，推动电力系统由单一生产</w:t>
      </w:r>
      <w:r>
        <w:rPr>
          <w:spacing w:val="-25"/>
        </w:rPr>
        <w:t> </w:t>
      </w:r>
      <w:r>
        <w:rPr>
          <w:spacing w:val="-25"/>
        </w:rPr>
      </w:r>
      <w:r>
        <w:rPr>
          <w:spacing w:val="-2"/>
        </w:rPr>
        <w:t>供电体系逐步向综合能源服务平台转型，以用户为中心、以体验为导向、能源流与信息流双向流</w:t>
      </w:r>
      <w:r>
        <w:rPr>
          <w:spacing w:val="-25"/>
        </w:rPr>
        <w:t> </w:t>
      </w:r>
      <w:r>
        <w:rPr>
          <w:spacing w:val="-25"/>
        </w:rPr>
      </w:r>
      <w:r>
        <w:rPr/>
        <w:t>动的新架构将有可能建立，实现生产者与消费者能源流、信息流的双向互动。</w:t>
      </w:r>
    </w:p>
    <w:p>
      <w:pPr>
        <w:pStyle w:val="BodyText"/>
        <w:spacing w:line="273" w:lineRule="auto" w:before="7"/>
        <w:ind w:right="29" w:firstLine="419"/>
        <w:jc w:val="left"/>
      </w:pPr>
      <w:r>
        <w:rPr>
          <w:spacing w:val="-4"/>
        </w:rPr>
        <w:t>（</w:t>
      </w:r>
      <w:r>
        <w:rPr>
          <w:rFonts w:ascii="宋体" w:hAnsi="宋体" w:cs="宋体" w:eastAsia="宋体" w:hint="default"/>
          <w:spacing w:val="-4"/>
        </w:rPr>
        <w:t>3</w:t>
      </w:r>
      <w:r>
        <w:rPr>
          <w:spacing w:val="-4"/>
        </w:rPr>
        <w:t>）促进电力产品的全球交易市场形成。从全球革命性的市场建设和能源产品应用的历史经</w:t>
      </w:r>
      <w:r>
        <w:rPr>
          <w:w w:val="100"/>
        </w:rPr>
        <w:t> </w:t>
      </w:r>
      <w:r>
        <w:rPr>
          <w:spacing w:val="-2"/>
        </w:rPr>
        <w:t>验看，全球能源互联网将促使金融资本参与其中，并最终通过资本的力量促进、整合、优化全球</w:t>
      </w:r>
      <w:r>
        <w:rPr>
          <w:spacing w:val="-25"/>
        </w:rPr>
        <w:t> </w:t>
      </w:r>
      <w:r>
        <w:rPr>
          <w:spacing w:val="-25"/>
        </w:rPr>
      </w:r>
      <w:r>
        <w:rPr>
          <w:spacing w:val="-6"/>
        </w:rPr>
        <w:t>电力市场更加便利地服务消费者。在这种形势下，可以设想，在全球能源互联的负荷和调配中心，</w:t>
      </w:r>
      <w:r>
        <w:rPr>
          <w:spacing w:val="-54"/>
        </w:rPr>
        <w:t> </w:t>
      </w:r>
      <w:r>
        <w:rPr>
          <w:spacing w:val="-54"/>
        </w:rPr>
      </w:r>
      <w:r>
        <w:rPr>
          <w:spacing w:val="-2"/>
        </w:rPr>
        <w:t>例如在北京、法兰克福、芝加哥、圣保罗等地，将会形成电力能源交易所，由于产品的极度同质</w:t>
      </w:r>
      <w:r>
        <w:rPr>
          <w:spacing w:val="-25"/>
        </w:rPr>
        <w:t> </w:t>
      </w:r>
      <w:r>
        <w:rPr>
          <w:spacing w:val="-25"/>
        </w:rPr>
      </w:r>
      <w:r>
        <w:rPr/>
        <w:t>性</w:t>
      </w:r>
      <w:r>
        <w:rPr>
          <w:rFonts w:ascii="宋体" w:hAnsi="宋体" w:cs="宋体" w:eastAsia="宋体" w:hint="default"/>
        </w:rPr>
        <w:t>(</w:t>
      </w:r>
      <w:r>
        <w:rPr/>
        <w:t>这一点较其他能源产品有显著优势</w:t>
      </w:r>
      <w:r>
        <w:rPr>
          <w:rFonts w:ascii="宋体" w:hAnsi="宋体" w:cs="宋体" w:eastAsia="宋体" w:hint="default"/>
        </w:rPr>
        <w:t>)</w:t>
      </w:r>
      <w:r>
        <w:rPr/>
        <w:t>和电力互联网的地区价差和季节差，几大交易所将实现</w:t>
      </w:r>
      <w:r>
        <w:rPr>
          <w:w w:val="100"/>
        </w:rPr>
        <w:t> </w:t>
      </w:r>
      <w:r>
        <w:rPr>
          <w:rFonts w:ascii="宋体" w:hAnsi="宋体" w:cs="宋体" w:eastAsia="宋体" w:hint="default"/>
        </w:rPr>
        <w:t>24x365 </w:t>
      </w:r>
      <w:r>
        <w:rPr>
          <w:spacing w:val="-3"/>
        </w:rPr>
        <w:t>全天候的电力交易和价格播报系统。由于有了交易所的存在，将促进生产者、消费者、批</w:t>
      </w:r>
      <w:r>
        <w:rPr>
          <w:spacing w:val="-97"/>
        </w:rPr>
        <w:t> </w:t>
      </w:r>
      <w:r>
        <w:rPr>
          <w:spacing w:val="-97"/>
        </w:rPr>
      </w:r>
      <w:r>
        <w:rPr>
          <w:spacing w:val="-2"/>
        </w:rPr>
        <w:t>发商等实体产业链上的业务商，与电力价格投资者等金融资本的融合，从而促使金融资本与产业</w:t>
      </w:r>
    </w:p>
    <w:p>
      <w:pPr>
        <w:spacing w:after="0" w:line="273" w:lineRule="auto"/>
        <w:jc w:val="left"/>
        <w:sectPr>
          <w:pgSz w:w="11910" w:h="16840"/>
          <w:pgMar w:header="872" w:footer="1195" w:top="1080" w:bottom="1380" w:left="1660" w:right="1140"/>
        </w:sectPr>
      </w:pPr>
    </w:p>
    <w:p>
      <w:pPr>
        <w:spacing w:line="240" w:lineRule="auto" w:before="0"/>
        <w:rPr>
          <w:rFonts w:ascii="宋体" w:hAnsi="宋体" w:cs="宋体" w:eastAsia="宋体" w:hint="default"/>
          <w:sz w:val="20"/>
          <w:szCs w:val="20"/>
        </w:rPr>
      </w:pPr>
    </w:p>
    <w:p>
      <w:pPr>
        <w:pStyle w:val="BodyText"/>
        <w:spacing w:line="273" w:lineRule="auto" w:before="168"/>
        <w:ind w:right="102"/>
        <w:jc w:val="left"/>
      </w:pPr>
      <w:r>
        <w:rPr>
          <w:spacing w:val="-2"/>
        </w:rPr>
        <w:t>资本融合，并通过资本的力量进一步促进市场的优化和完善，最终形成清洁能源替代化石能源的</w:t>
      </w:r>
      <w:r>
        <w:rPr>
          <w:spacing w:val="-25"/>
        </w:rPr>
        <w:t> </w:t>
      </w:r>
      <w:r>
        <w:rPr>
          <w:spacing w:val="-25"/>
        </w:rPr>
      </w:r>
      <w:r>
        <w:rPr/>
        <w:t>局面。</w:t>
      </w:r>
    </w:p>
    <w:p>
      <w:pPr>
        <w:pStyle w:val="BodyText"/>
        <w:spacing w:line="273" w:lineRule="auto" w:before="7"/>
        <w:ind w:right="208" w:firstLine="419"/>
        <w:jc w:val="both"/>
      </w:pPr>
      <w:r>
        <w:rPr>
          <w:spacing w:val="-4"/>
        </w:rPr>
        <w:t>（</w:t>
      </w:r>
      <w:r>
        <w:rPr>
          <w:rFonts w:ascii="宋体" w:hAnsi="宋体" w:cs="宋体" w:eastAsia="宋体" w:hint="default"/>
          <w:spacing w:val="-4"/>
        </w:rPr>
        <w:t>4</w:t>
      </w:r>
      <w:r>
        <w:rPr>
          <w:spacing w:val="-4"/>
        </w:rPr>
        <w:t>）促进和加强国际间的监管合作。目前，主要发达国家积极鼓励本国实施清洁能源、智能</w:t>
      </w:r>
      <w:r>
        <w:rPr>
          <w:w w:val="100"/>
        </w:rPr>
        <w:t> </w:t>
      </w:r>
      <w:r>
        <w:rPr>
          <w:spacing w:val="-2"/>
        </w:rPr>
        <w:t>电网等技术应用。对于大型电网的互联互通，则涉及众多国家地区和利益相关方，需要面对地缘</w:t>
      </w:r>
      <w:r>
        <w:rPr>
          <w:spacing w:val="-25"/>
        </w:rPr>
        <w:t> </w:t>
      </w:r>
      <w:r>
        <w:rPr>
          <w:spacing w:val="-25"/>
        </w:rPr>
      </w:r>
      <w:r>
        <w:rPr>
          <w:spacing w:val="-2"/>
        </w:rPr>
        <w:t>政治、经济利益、社会环境、能源政策、技术创新等重大问题。国际间的政策制定、监管合作、</w:t>
      </w:r>
      <w:r>
        <w:rPr>
          <w:spacing w:val="-25"/>
        </w:rPr>
        <w:t> </w:t>
      </w:r>
      <w:r>
        <w:rPr>
          <w:spacing w:val="-25"/>
        </w:rPr>
      </w:r>
      <w:r>
        <w:rPr>
          <w:spacing w:val="-2"/>
        </w:rPr>
        <w:t>市场交易机制建设等方面，通过双、多边能源政策沟通，达成区域合作共识。各区域应根据当地</w:t>
      </w:r>
      <w:r>
        <w:rPr>
          <w:spacing w:val="-25"/>
        </w:rPr>
        <w:t> </w:t>
      </w:r>
      <w:r>
        <w:rPr>
          <w:spacing w:val="-25"/>
        </w:rPr>
      </w:r>
      <w:r>
        <w:rPr>
          <w:spacing w:val="-6"/>
        </w:rPr>
        <w:t>社会情况，推动区域电力信息服务平台建设，共享基础信息、运营经验、成功案例和税收等政策，</w:t>
      </w:r>
      <w:r>
        <w:rPr>
          <w:spacing w:val="-54"/>
        </w:rPr>
        <w:t> </w:t>
      </w:r>
      <w:r>
        <w:rPr>
          <w:spacing w:val="-54"/>
        </w:rPr>
      </w:r>
      <w:r>
        <w:rPr/>
        <w:t>为能源消费者带来更广泛的利益。</w:t>
      </w:r>
    </w:p>
    <w:p>
      <w:pPr>
        <w:pStyle w:val="Heading2"/>
        <w:spacing w:line="240" w:lineRule="auto" w:before="163"/>
        <w:ind w:left="558" w:right="102"/>
        <w:jc w:val="left"/>
        <w:rPr>
          <w:b w:val="0"/>
          <w:bCs w:val="0"/>
        </w:rPr>
      </w:pPr>
      <w:r>
        <w:rPr>
          <w:rFonts w:ascii="宋体" w:hAnsi="宋体" w:cs="宋体" w:eastAsia="宋体" w:hint="default"/>
        </w:rPr>
        <w:t>2</w:t>
      </w:r>
      <w:r>
        <w:rPr/>
        <w:t>、新能源领域</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right="207" w:firstLine="419"/>
        <w:jc w:val="both"/>
      </w:pPr>
      <w:r>
        <w:rPr>
          <w:spacing w:val="-3"/>
        </w:rPr>
        <w:t>当全球气候变暖与环境恶化成为经济发展之痛，</w:t>
      </w:r>
      <w:r>
        <w:rPr>
          <w:rFonts w:ascii="宋体" w:hAnsi="宋体" w:cs="宋体" w:eastAsia="宋体" w:hint="default"/>
          <w:spacing w:val="-3"/>
        </w:rPr>
        <w:t>2015</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12</w:t>
      </w:r>
      <w:r>
        <w:rPr>
          <w:rFonts w:ascii="宋体" w:hAnsi="宋体" w:cs="宋体" w:eastAsia="宋体" w:hint="default"/>
          <w:spacing w:val="-50"/>
        </w:rPr>
        <w:t> </w:t>
      </w:r>
      <w:r>
        <w:rPr/>
        <w:t>日由</w:t>
      </w:r>
      <w:r>
        <w:rPr>
          <w:spacing w:val="-50"/>
        </w:rPr>
        <w:t> </w:t>
      </w:r>
      <w:r>
        <w:rPr>
          <w:rFonts w:ascii="宋体" w:hAnsi="宋体" w:cs="宋体" w:eastAsia="宋体" w:hint="default"/>
        </w:rPr>
        <w:t>195</w:t>
      </w:r>
      <w:r>
        <w:rPr>
          <w:rFonts w:ascii="宋体" w:hAnsi="宋体" w:cs="宋体" w:eastAsia="宋体" w:hint="default"/>
          <w:spacing w:val="-49"/>
        </w:rPr>
        <w:t> </w:t>
      </w:r>
      <w:r>
        <w:rPr/>
        <w:t>个缔约国在法国巴</w:t>
      </w:r>
      <w:r>
        <w:rPr>
          <w:w w:val="100"/>
        </w:rPr>
        <w:t> </w:t>
      </w:r>
      <w:r>
        <w:rPr>
          <w:spacing w:val="-2"/>
        </w:rPr>
        <w:t>黎气候变化大会达成的《联合国气候变化框架公约》全球气候协议给全球应对气候变化构建起坚</w:t>
      </w:r>
      <w:r>
        <w:rPr>
          <w:spacing w:val="-25"/>
        </w:rPr>
        <w:t> </w:t>
      </w:r>
      <w:r>
        <w:rPr>
          <w:spacing w:val="-25"/>
        </w:rPr>
      </w:r>
      <w:r>
        <w:rPr>
          <w:spacing w:val="-2"/>
        </w:rPr>
        <w:t>强防线。以降低碳排放为目的全球性气候协定在明确了发达国家、发展中国家减排限排关键问题</w:t>
      </w:r>
      <w:r>
        <w:rPr>
          <w:spacing w:val="-25"/>
        </w:rPr>
        <w:t> </w:t>
      </w:r>
      <w:r>
        <w:rPr>
          <w:spacing w:val="-25"/>
        </w:rPr>
      </w:r>
      <w:r>
        <w:rPr>
          <w:spacing w:val="-2"/>
        </w:rPr>
        <w:t>的同时，势必引起世界经济格局的新变化。作为能源的生产和消费大国，中国以强化低碳经济为</w:t>
      </w:r>
      <w:r>
        <w:rPr>
          <w:spacing w:val="-25"/>
        </w:rPr>
        <w:t> </w:t>
      </w:r>
      <w:r>
        <w:rPr>
          <w:spacing w:val="-25"/>
        </w:rPr>
      </w:r>
      <w:r>
        <w:rPr>
          <w:spacing w:val="-2"/>
        </w:rPr>
        <w:t>抓手在应对全球气候变化的挑战时显得从容不迫。发展清洁能源，建立具有中国特色的清洁发展</w:t>
      </w:r>
      <w:r>
        <w:rPr>
          <w:spacing w:val="-25"/>
        </w:rPr>
        <w:t> </w:t>
      </w:r>
      <w:r>
        <w:rPr>
          <w:spacing w:val="-25"/>
        </w:rPr>
      </w:r>
      <w:r>
        <w:rPr>
          <w:spacing w:val="-4"/>
        </w:rPr>
        <w:t>机制是我国在应对全球气候变化进程中的根本立足点。自</w:t>
      </w:r>
      <w:r>
        <w:rPr>
          <w:spacing w:val="-24"/>
        </w:rPr>
        <w:t> </w:t>
      </w:r>
      <w:r>
        <w:rPr>
          <w:rFonts w:ascii="宋体" w:hAnsi="宋体" w:cs="宋体" w:eastAsia="宋体" w:hint="default"/>
        </w:rPr>
        <w:t>2007</w:t>
      </w:r>
      <w:r>
        <w:rPr>
          <w:rFonts w:ascii="宋体" w:hAnsi="宋体" w:cs="宋体" w:eastAsia="宋体" w:hint="default"/>
          <w:spacing w:val="-24"/>
        </w:rPr>
        <w:t> </w:t>
      </w:r>
      <w:r>
        <w:rPr>
          <w:spacing w:val="-5"/>
        </w:rPr>
        <w:t>年以来，作为清洁能源的主力──</w:t>
      </w:r>
      <w:r>
        <w:rPr>
          <w:spacing w:val="-92"/>
        </w:rPr>
        <w:t> </w:t>
      </w:r>
      <w:r>
        <w:rPr>
          <w:spacing w:val="-92"/>
        </w:rPr>
      </w:r>
      <w:r>
        <w:rPr>
          <w:spacing w:val="-2"/>
        </w:rPr>
        <w:t>中国新能源发展势如破竹。特别是以太阳能发电为代表的新能源产业在国家能源政策的扶持下逐</w:t>
      </w:r>
      <w:r>
        <w:rPr>
          <w:spacing w:val="-27"/>
        </w:rPr>
        <w:t> </w:t>
      </w:r>
      <w:r>
        <w:rPr>
          <w:spacing w:val="-27"/>
        </w:rPr>
      </w:r>
      <w:r>
        <w:rPr/>
        <w:t>渐迈入了良性发展的市场化轨道。</w:t>
      </w:r>
    </w:p>
    <w:p>
      <w:pPr>
        <w:pStyle w:val="BodyText"/>
        <w:spacing w:line="273" w:lineRule="auto" w:before="7"/>
        <w:ind w:right="207" w:firstLine="419"/>
        <w:jc w:val="both"/>
      </w:pPr>
      <w:r>
        <w:rPr>
          <w:spacing w:val="-2"/>
        </w:rPr>
        <w:t>随着常规能源的有限性以及环境问题的日益突出，以环保和可再生为特质的新能源越来越得</w:t>
      </w:r>
      <w:r>
        <w:rPr>
          <w:w w:val="100"/>
        </w:rPr>
        <w:t> </w:t>
      </w:r>
      <w:r>
        <w:rPr>
          <w:spacing w:val="-14"/>
          <w:w w:val="100"/>
        </w:rPr>
        <w:t>到各国的重视。但</w:t>
      </w:r>
      <w:r>
        <w:rPr>
          <w:spacing w:val="-46"/>
          <w:w w:val="100"/>
        </w:rPr>
        <w:t> </w:t>
      </w:r>
      <w:r>
        <w:rPr>
          <w:rFonts w:ascii="宋体" w:hAnsi="宋体" w:cs="宋体" w:eastAsia="宋体" w:hint="default"/>
          <w:spacing w:val="-1"/>
          <w:w w:val="100"/>
        </w:rPr>
        <w:t>2015</w:t>
      </w:r>
      <w:r>
        <w:rPr>
          <w:rFonts w:ascii="宋体" w:hAnsi="宋体" w:cs="宋体" w:eastAsia="宋体" w:hint="default"/>
          <w:spacing w:val="-48"/>
          <w:w w:val="100"/>
        </w:rPr>
        <w:t> </w:t>
      </w:r>
      <w:r>
        <w:rPr>
          <w:spacing w:val="-8"/>
          <w:w w:val="100"/>
        </w:rPr>
        <w:t>年，全球新能源的投资环境面临着不利因素，一是光伏发电成本持续降低，</w:t>
      </w:r>
      <w:r>
        <w:rPr>
          <w:spacing w:val="-103"/>
          <w:w w:val="100"/>
        </w:rPr>
        <w:t> </w:t>
      </w:r>
      <w:r>
        <w:rPr>
          <w:spacing w:val="-103"/>
          <w:w w:val="100"/>
        </w:rPr>
      </w:r>
      <w:r>
        <w:rPr>
          <w:spacing w:val="-6"/>
          <w:w w:val="100"/>
        </w:rPr>
        <w:t>能导入相同容量设备的金额降低。二是美元汇率高，美元以外的投资换算成美元后额度相对降低。</w:t>
      </w:r>
      <w:r>
        <w:rPr>
          <w:spacing w:val="-104"/>
          <w:w w:val="100"/>
        </w:rPr>
        <w:t> </w:t>
      </w:r>
      <w:r>
        <w:rPr>
          <w:spacing w:val="-104"/>
          <w:w w:val="100"/>
        </w:rPr>
      </w:r>
      <w:r>
        <w:rPr>
          <w:spacing w:val="-2"/>
        </w:rPr>
        <w:t>三是此前投资旺盛的欧洲经济减速。四是化石燃料价格骤降。即便如此，全球新能源市场投资依</w:t>
      </w:r>
      <w:r>
        <w:rPr>
          <w:spacing w:val="-25"/>
        </w:rPr>
        <w:t> </w:t>
      </w:r>
      <w:r>
        <w:rPr>
          <w:spacing w:val="-25"/>
        </w:rPr>
      </w:r>
      <w:r>
        <w:rPr>
          <w:spacing w:val="-4"/>
        </w:rPr>
        <w:t>然实现了增加，达到了</w:t>
      </w:r>
      <w:r>
        <w:rPr>
          <w:spacing w:val="-28"/>
        </w:rPr>
        <w:t> </w:t>
      </w:r>
      <w:r>
        <w:rPr>
          <w:rFonts w:ascii="宋体" w:hAnsi="宋体" w:cs="宋体" w:eastAsia="宋体" w:hint="default"/>
        </w:rPr>
        <w:t>3290</w:t>
      </w:r>
      <w:r>
        <w:rPr>
          <w:rFonts w:ascii="宋体" w:hAnsi="宋体" w:cs="宋体" w:eastAsia="宋体" w:hint="default"/>
          <w:spacing w:val="-29"/>
        </w:rPr>
        <w:t> </w:t>
      </w:r>
      <w:r>
        <w:rPr>
          <w:spacing w:val="-4"/>
        </w:rPr>
        <w:t>亿美元。其中，由于光伏和风力发电的成本竞争力提高，即使在不利</w:t>
      </w:r>
      <w:r>
        <w:rPr>
          <w:spacing w:val="-96"/>
        </w:rPr>
        <w:t> </w:t>
      </w:r>
      <w:r>
        <w:rPr>
          <w:spacing w:val="-96"/>
        </w:rPr>
      </w:r>
      <w:r>
        <w:rPr>
          <w:spacing w:val="-3"/>
        </w:rPr>
        <w:t>因素下，投资没有失速。</w:t>
      </w:r>
      <w:r>
        <w:rPr>
          <w:rFonts w:ascii="宋体" w:hAnsi="宋体" w:cs="宋体" w:eastAsia="宋体" w:hint="default"/>
          <w:spacing w:val="-3"/>
        </w:rPr>
        <w:t>2015 </w:t>
      </w:r>
      <w:r>
        <w:rPr>
          <w:spacing w:val="-3"/>
        </w:rPr>
        <w:t>年，全球光伏市场强劲增长，传统市场如日本、美国、欧洲新增装</w:t>
      </w:r>
      <w:r>
        <w:rPr>
          <w:spacing w:val="-74"/>
        </w:rPr>
        <w:t> </w:t>
      </w:r>
      <w:r>
        <w:rPr>
          <w:spacing w:val="-74"/>
        </w:rPr>
      </w:r>
      <w:r>
        <w:rPr>
          <w:spacing w:val="-6"/>
        </w:rPr>
        <w:t>机容量依然保持强劲发展势头，光伏应用在东南亚、拉丁美洲等新兴市场的发展势如破竹，印度、</w:t>
      </w:r>
      <w:r>
        <w:rPr>
          <w:spacing w:val="-54"/>
        </w:rPr>
        <w:t> </w:t>
      </w:r>
      <w:r>
        <w:rPr>
          <w:spacing w:val="-54"/>
        </w:rPr>
      </w:r>
      <w:r>
        <w:rPr/>
        <w:t>泰国、智利、墨西哥等国装机规模快速提升。</w:t>
      </w:r>
    </w:p>
    <w:p>
      <w:pPr>
        <w:pStyle w:val="BodyText"/>
        <w:spacing w:line="240" w:lineRule="auto" w:before="7"/>
        <w:ind w:left="558" w:right="102"/>
        <w:jc w:val="left"/>
      </w:pPr>
      <w:r>
        <w:rPr>
          <w:rFonts w:ascii="宋体" w:hAnsi="宋体" w:cs="宋体" w:eastAsia="宋体" w:hint="default"/>
        </w:rPr>
        <w:t>2015</w:t>
      </w:r>
      <w:r>
        <w:rPr>
          <w:rFonts w:ascii="宋体" w:hAnsi="宋体" w:cs="宋体" w:eastAsia="宋体" w:hint="default"/>
          <w:spacing w:val="13"/>
        </w:rPr>
        <w:t> </w:t>
      </w:r>
      <w:r>
        <w:rPr>
          <w:spacing w:val="-3"/>
        </w:rPr>
        <w:t>年，我国大力倡导可再生能源的发展，并持续出台政策以疏通风电和光伏发展瓶颈，再</w:t>
      </w:r>
    </w:p>
    <w:p>
      <w:pPr>
        <w:pStyle w:val="BodyText"/>
        <w:spacing w:line="240" w:lineRule="auto" w:before="37"/>
        <w:ind w:right="102"/>
        <w:jc w:val="left"/>
      </w:pPr>
      <w:r>
        <w:rPr>
          <w:spacing w:val="-3"/>
        </w:rPr>
        <w:t>次成为全球清洁能源产业的最大投资国，新能源投资达 </w:t>
      </w:r>
      <w:r>
        <w:rPr>
          <w:rFonts w:ascii="宋体" w:hAnsi="宋体" w:cs="宋体" w:eastAsia="宋体" w:hint="default"/>
        </w:rPr>
        <w:t>1105</w:t>
      </w:r>
      <w:r>
        <w:rPr>
          <w:rFonts w:ascii="宋体" w:hAnsi="宋体" w:cs="宋体" w:eastAsia="宋体" w:hint="default"/>
          <w:spacing w:val="-34"/>
        </w:rPr>
        <w:t> </w:t>
      </w:r>
      <w:r>
        <w:rPr>
          <w:spacing w:val="-6"/>
        </w:rPr>
        <w:t>亿美元。在政府扶持、技术进步的大</w:t>
      </w:r>
    </w:p>
    <w:p>
      <w:pPr>
        <w:pStyle w:val="BodyText"/>
        <w:spacing w:line="240" w:lineRule="auto" w:before="37"/>
        <w:ind w:right="102"/>
        <w:jc w:val="left"/>
      </w:pPr>
      <w:r>
        <w:rPr/>
        <w:t>环境之下，我国光伏行业持续回暖。截至</w:t>
      </w:r>
      <w:r>
        <w:rPr>
          <w:spacing w:val="-55"/>
        </w:rPr>
        <w:t> </w:t>
      </w:r>
      <w:r>
        <w:rPr>
          <w:rFonts w:ascii="宋体" w:hAnsi="宋体" w:cs="宋体" w:eastAsia="宋体" w:hint="default"/>
        </w:rPr>
        <w:t>2015</w:t>
      </w:r>
      <w:r>
        <w:rPr>
          <w:rFonts w:ascii="宋体" w:hAnsi="宋体" w:cs="宋体" w:eastAsia="宋体" w:hint="default"/>
          <w:spacing w:val="-55"/>
        </w:rPr>
        <w:t> </w:t>
      </w:r>
      <w:r>
        <w:rPr/>
        <w:t>年底，我国光伏发电累计装机容量</w:t>
      </w:r>
      <w:r>
        <w:rPr>
          <w:spacing w:val="-54"/>
        </w:rPr>
        <w:t> </w:t>
      </w:r>
      <w:r>
        <w:rPr>
          <w:rFonts w:ascii="宋体" w:hAnsi="宋体" w:cs="宋体" w:eastAsia="宋体" w:hint="default"/>
        </w:rPr>
        <w:t>4318</w:t>
      </w:r>
      <w:r>
        <w:rPr>
          <w:rFonts w:ascii="宋体" w:hAnsi="宋体" w:cs="宋体" w:eastAsia="宋体" w:hint="default"/>
          <w:spacing w:val="-57"/>
        </w:rPr>
        <w:t> </w:t>
      </w:r>
      <w:r>
        <w:rPr/>
        <w:t>万千瓦，</w:t>
      </w:r>
    </w:p>
    <w:p>
      <w:pPr>
        <w:pStyle w:val="BodyText"/>
        <w:spacing w:line="240" w:lineRule="auto" w:before="37"/>
        <w:ind w:right="0"/>
        <w:jc w:val="left"/>
      </w:pPr>
      <w:r>
        <w:rPr/>
        <w:t>成为全球光伏发电装机容量最大的国家。其中，光伏电站</w:t>
      </w:r>
      <w:r>
        <w:rPr>
          <w:spacing w:val="-53"/>
        </w:rPr>
        <w:t> </w:t>
      </w:r>
      <w:r>
        <w:rPr>
          <w:rFonts w:ascii="宋体" w:hAnsi="宋体" w:cs="宋体" w:eastAsia="宋体" w:hint="default"/>
        </w:rPr>
        <w:t>3712</w:t>
      </w:r>
      <w:r>
        <w:rPr>
          <w:rFonts w:ascii="宋体" w:hAnsi="宋体" w:cs="宋体" w:eastAsia="宋体" w:hint="default"/>
          <w:spacing w:val="-53"/>
        </w:rPr>
        <w:t> </w:t>
      </w:r>
      <w:r>
        <w:rPr/>
        <w:t>万千瓦，分布式电站</w:t>
      </w:r>
      <w:r>
        <w:rPr>
          <w:spacing w:val="-52"/>
        </w:rPr>
        <w:t> </w:t>
      </w:r>
      <w:r>
        <w:rPr>
          <w:rFonts w:ascii="宋体" w:hAnsi="宋体" w:cs="宋体" w:eastAsia="宋体" w:hint="default"/>
        </w:rPr>
        <w:t>606</w:t>
      </w:r>
      <w:r>
        <w:rPr>
          <w:rFonts w:ascii="宋体" w:hAnsi="宋体" w:cs="宋体" w:eastAsia="宋体" w:hint="default"/>
          <w:spacing w:val="-55"/>
        </w:rPr>
        <w:t> </w:t>
      </w:r>
      <w:r>
        <w:rPr/>
        <w:t>万千瓦，</w:t>
      </w:r>
    </w:p>
    <w:p>
      <w:pPr>
        <w:pStyle w:val="BodyText"/>
        <w:spacing w:line="240" w:lineRule="auto" w:before="37"/>
        <w:ind w:right="102"/>
        <w:jc w:val="left"/>
      </w:pPr>
      <w:r>
        <w:rPr/>
        <w:t>年发电量</w:t>
      </w:r>
      <w:r>
        <w:rPr>
          <w:spacing w:val="-54"/>
        </w:rPr>
        <w:t> </w:t>
      </w:r>
      <w:r>
        <w:rPr>
          <w:rFonts w:ascii="宋体" w:hAnsi="宋体" w:cs="宋体" w:eastAsia="宋体" w:hint="default"/>
        </w:rPr>
        <w:t>392</w:t>
      </w:r>
      <w:r>
        <w:rPr>
          <w:rFonts w:ascii="宋体" w:hAnsi="宋体" w:cs="宋体" w:eastAsia="宋体" w:hint="default"/>
          <w:spacing w:val="-54"/>
        </w:rPr>
        <w:t> </w:t>
      </w:r>
      <w:r>
        <w:rPr/>
        <w:t>亿千瓦时。</w:t>
      </w:r>
      <w:r>
        <w:rPr>
          <w:rFonts w:ascii="宋体" w:hAnsi="宋体" w:cs="宋体" w:eastAsia="宋体" w:hint="default"/>
        </w:rPr>
        <w:t>2015</w:t>
      </w:r>
      <w:r>
        <w:rPr>
          <w:rFonts w:ascii="宋体" w:hAnsi="宋体" w:cs="宋体" w:eastAsia="宋体" w:hint="default"/>
          <w:spacing w:val="-54"/>
        </w:rPr>
        <w:t> </w:t>
      </w:r>
      <w:r>
        <w:rPr/>
        <w:t>年国内新增装机容量</w:t>
      </w:r>
      <w:r>
        <w:rPr>
          <w:spacing w:val="-56"/>
        </w:rPr>
        <w:t> </w:t>
      </w:r>
      <w:r>
        <w:rPr>
          <w:rFonts w:ascii="宋体" w:hAnsi="宋体" w:cs="宋体" w:eastAsia="宋体" w:hint="default"/>
        </w:rPr>
        <w:t>1513</w:t>
      </w:r>
      <w:r>
        <w:rPr>
          <w:rFonts w:ascii="宋体" w:hAnsi="宋体" w:cs="宋体" w:eastAsia="宋体" w:hint="default"/>
          <w:spacing w:val="-54"/>
        </w:rPr>
        <w:t> </w:t>
      </w:r>
      <w:r>
        <w:rPr/>
        <w:t>万千瓦，较</w:t>
      </w:r>
      <w:r>
        <w:rPr>
          <w:spacing w:val="-56"/>
        </w:rPr>
        <w:t> </w:t>
      </w:r>
      <w:r>
        <w:rPr>
          <w:rFonts w:ascii="宋体" w:hAnsi="宋体" w:cs="宋体" w:eastAsia="宋体" w:hint="default"/>
        </w:rPr>
        <w:t>2014</w:t>
      </w:r>
      <w:r>
        <w:rPr>
          <w:rFonts w:ascii="宋体" w:hAnsi="宋体" w:cs="宋体" w:eastAsia="宋体" w:hint="default"/>
          <w:spacing w:val="-54"/>
        </w:rPr>
        <w:t> </w:t>
      </w:r>
      <w:r>
        <w:rPr/>
        <w:t>年度增长</w:t>
      </w:r>
      <w:r>
        <w:rPr>
          <w:spacing w:val="-53"/>
        </w:rPr>
        <w:t> </w:t>
      </w:r>
      <w:r>
        <w:rPr>
          <w:rFonts w:ascii="宋体" w:hAnsi="宋体" w:cs="宋体" w:eastAsia="宋体" w:hint="default"/>
        </w:rPr>
        <w:t>42.7%</w:t>
      </w:r>
      <w:r>
        <w:rPr/>
        <w:t>，完成</w:t>
      </w:r>
    </w:p>
    <w:p>
      <w:pPr>
        <w:pStyle w:val="BodyText"/>
        <w:spacing w:line="273" w:lineRule="auto" w:before="37"/>
        <w:ind w:right="217"/>
        <w:jc w:val="left"/>
      </w:pPr>
      <w:r>
        <w:rPr/>
        <w:t>了</w:t>
      </w:r>
      <w:r>
        <w:rPr>
          <w:spacing w:val="-55"/>
        </w:rPr>
        <w:t> </w:t>
      </w:r>
      <w:r>
        <w:rPr>
          <w:rFonts w:ascii="宋体" w:hAnsi="宋体" w:cs="宋体" w:eastAsia="宋体" w:hint="default"/>
        </w:rPr>
        <w:t>2015</w:t>
      </w:r>
      <w:r>
        <w:rPr>
          <w:rFonts w:ascii="宋体" w:hAnsi="宋体" w:cs="宋体" w:eastAsia="宋体" w:hint="default"/>
          <w:spacing w:val="-55"/>
        </w:rPr>
        <w:t> </w:t>
      </w:r>
      <w:r>
        <w:rPr/>
        <w:t>年度新增并网装机</w:t>
      </w:r>
      <w:r>
        <w:rPr>
          <w:spacing w:val="-54"/>
        </w:rPr>
        <w:t> </w:t>
      </w:r>
      <w:r>
        <w:rPr>
          <w:rFonts w:ascii="宋体" w:hAnsi="宋体" w:cs="宋体" w:eastAsia="宋体" w:hint="default"/>
        </w:rPr>
        <w:t>1500</w:t>
      </w:r>
      <w:r>
        <w:rPr>
          <w:rFonts w:ascii="宋体" w:hAnsi="宋体" w:cs="宋体" w:eastAsia="宋体" w:hint="default"/>
          <w:spacing w:val="-55"/>
        </w:rPr>
        <w:t> </w:t>
      </w:r>
      <w:r>
        <w:rPr/>
        <w:t>万千瓦的目标，占全球新增装机的四分之一以上。超过德国成为</w:t>
      </w:r>
      <w:r>
        <w:rPr>
          <w:w w:val="100"/>
        </w:rPr>
        <w:t> </w:t>
      </w:r>
      <w:r>
        <w:rPr/>
        <w:t>世界光伏第一大国。</w:t>
      </w:r>
    </w:p>
    <w:p>
      <w:pPr>
        <w:pStyle w:val="BodyText"/>
        <w:spacing w:line="240" w:lineRule="auto" w:before="7"/>
        <w:ind w:left="558" w:right="102"/>
        <w:jc w:val="left"/>
      </w:pPr>
      <w:r>
        <w:rPr/>
        <w:t>以下为</w:t>
      </w:r>
      <w:r>
        <w:rPr>
          <w:spacing w:val="-56"/>
        </w:rPr>
        <w:t> </w:t>
      </w:r>
      <w:r>
        <w:rPr>
          <w:rFonts w:ascii="宋体" w:hAnsi="宋体" w:cs="宋体" w:eastAsia="宋体" w:hint="default"/>
        </w:rPr>
        <w:t>2005</w:t>
      </w:r>
      <w:r>
        <w:rPr>
          <w:rFonts w:ascii="宋体" w:hAnsi="宋体" w:cs="宋体" w:eastAsia="宋体" w:hint="default"/>
          <w:spacing w:val="-56"/>
        </w:rPr>
        <w:t> </w:t>
      </w:r>
      <w:r>
        <w:rPr/>
        <w:t>年</w:t>
      </w:r>
      <w:r>
        <w:rPr>
          <w:rFonts w:ascii="宋体" w:hAnsi="宋体" w:cs="宋体" w:eastAsia="宋体" w:hint="default"/>
        </w:rPr>
        <w:t>-2015</w:t>
      </w:r>
      <w:r>
        <w:rPr>
          <w:rFonts w:ascii="宋体" w:hAnsi="宋体" w:cs="宋体" w:eastAsia="宋体" w:hint="default"/>
          <w:spacing w:val="-55"/>
        </w:rPr>
        <w:t> </w:t>
      </w:r>
      <w:r>
        <w:rPr/>
        <w:t>年我国光伏发电新增装机容量与累计装机容量及同比增幅：</w:t>
      </w:r>
    </w:p>
    <w:p>
      <w:pPr>
        <w:spacing w:after="0" w:line="240" w:lineRule="auto"/>
        <w:jc w:val="left"/>
        <w:sectPr>
          <w:pgSz w:w="11910" w:h="16840"/>
          <w:pgMar w:header="872" w:footer="1195" w:top="1080" w:bottom="1380" w:left="166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line="3712" w:lineRule="exact"/>
        <w:ind w:left="1073"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4403732" cy="2357151"/>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2" cstate="print"/>
                    <a:stretch>
                      <a:fillRect/>
                    </a:stretch>
                  </pic:blipFill>
                  <pic:spPr>
                    <a:xfrm>
                      <a:off x="0" y="0"/>
                      <a:ext cx="4403732" cy="2357151"/>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p>
      <w:pPr>
        <w:spacing w:line="3834" w:lineRule="exact"/>
        <w:ind w:left="1081"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4386205" cy="2434971"/>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23" cstate="print"/>
                    <a:stretch>
                      <a:fillRect/>
                    </a:stretch>
                  </pic:blipFill>
                  <pic:spPr>
                    <a:xfrm>
                      <a:off x="0" y="0"/>
                      <a:ext cx="4386205" cy="2434971"/>
                    </a:xfrm>
                    <a:prstGeom prst="rect">
                      <a:avLst/>
                    </a:prstGeom>
                  </pic:spPr>
                </pic:pic>
              </a:graphicData>
            </a:graphic>
          </wp:inline>
        </w:drawing>
      </w:r>
      <w:r>
        <w:rPr>
          <w:rFonts w:ascii="宋体" w:hAnsi="宋体" w:cs="宋体" w:eastAsia="宋体" w:hint="default"/>
          <w:position w:val="-76"/>
          <w:sz w:val="20"/>
          <w:szCs w:val="20"/>
        </w:rPr>
      </w:r>
    </w:p>
    <w:p>
      <w:pPr>
        <w:spacing w:line="240" w:lineRule="auto" w:before="8"/>
        <w:rPr>
          <w:rFonts w:ascii="宋体" w:hAnsi="宋体" w:cs="宋体" w:eastAsia="宋体" w:hint="default"/>
          <w:sz w:val="5"/>
          <w:szCs w:val="5"/>
        </w:rPr>
      </w:pPr>
    </w:p>
    <w:p>
      <w:pPr>
        <w:pStyle w:val="BodyText"/>
        <w:spacing w:line="240" w:lineRule="auto" w:before="36"/>
        <w:ind w:left="558" w:right="29" w:firstLine="5890"/>
        <w:jc w:val="left"/>
      </w:pPr>
      <w:r>
        <w:rPr/>
        <w:t>（数据来源：国家能源局）</w:t>
      </w:r>
    </w:p>
    <w:p>
      <w:pPr>
        <w:spacing w:line="240" w:lineRule="auto" w:before="9"/>
        <w:rPr>
          <w:rFonts w:ascii="宋体" w:hAnsi="宋体" w:cs="宋体" w:eastAsia="宋体" w:hint="default"/>
          <w:sz w:val="26"/>
          <w:szCs w:val="26"/>
        </w:rPr>
      </w:pPr>
    </w:p>
    <w:p>
      <w:pPr>
        <w:pStyle w:val="BodyText"/>
        <w:spacing w:line="273" w:lineRule="auto"/>
        <w:ind w:right="29" w:firstLine="419"/>
        <w:jc w:val="left"/>
      </w:pPr>
      <w:r>
        <w:rPr/>
        <w:t>从全球视角来看，国际能源署（</w:t>
      </w:r>
      <w:r>
        <w:rPr>
          <w:rFonts w:ascii="宋体" w:hAnsi="宋体" w:cs="宋体" w:eastAsia="宋体" w:hint="default"/>
        </w:rPr>
        <w:t>IEA</w:t>
      </w:r>
      <w:r>
        <w:rPr/>
        <w:t>）在其发布的能源展望中指出，“到</w:t>
      </w:r>
      <w:r>
        <w:rPr>
          <w:spacing w:val="-55"/>
        </w:rPr>
        <w:t> </w:t>
      </w:r>
      <w:r>
        <w:rPr>
          <w:rFonts w:ascii="宋体" w:hAnsi="宋体" w:cs="宋体" w:eastAsia="宋体" w:hint="default"/>
        </w:rPr>
        <w:t>2050</w:t>
      </w:r>
      <w:r>
        <w:rPr>
          <w:rFonts w:ascii="宋体" w:hAnsi="宋体" w:cs="宋体" w:eastAsia="宋体" w:hint="default"/>
          <w:spacing w:val="-58"/>
        </w:rPr>
        <w:t> </w:t>
      </w:r>
      <w:r>
        <w:rPr/>
        <w:t>年，光伏累计</w:t>
      </w:r>
      <w:r>
        <w:rPr>
          <w:w w:val="100"/>
        </w:rPr>
        <w:t> </w:t>
      </w:r>
      <w:r>
        <w:rPr/>
        <w:t>装机量将达到</w:t>
      </w:r>
      <w:r>
        <w:rPr>
          <w:spacing w:val="-39"/>
        </w:rPr>
        <w:t> </w:t>
      </w:r>
      <w:r>
        <w:rPr>
          <w:rFonts w:ascii="宋体" w:hAnsi="宋体" w:cs="宋体" w:eastAsia="宋体" w:hint="default"/>
          <w:spacing w:val="-4"/>
        </w:rPr>
        <w:t>4600GW</w:t>
      </w:r>
      <w:r>
        <w:rPr>
          <w:spacing w:val="-4"/>
        </w:rPr>
        <w:t>，光伏发电量将占全球</w:t>
      </w:r>
      <w:r>
        <w:rPr>
          <w:spacing w:val="-38"/>
        </w:rPr>
        <w:t> </w:t>
      </w:r>
      <w:r>
        <w:rPr>
          <w:rFonts w:ascii="宋体" w:hAnsi="宋体" w:cs="宋体" w:eastAsia="宋体" w:hint="default"/>
          <w:spacing w:val="-5"/>
        </w:rPr>
        <w:t>16%</w:t>
      </w:r>
      <w:r>
        <w:rPr>
          <w:spacing w:val="-5"/>
        </w:rPr>
        <w:t>。为实现这个目标，年新增装机量将从</w:t>
      </w:r>
      <w:r>
        <w:rPr>
          <w:spacing w:val="-38"/>
        </w:rPr>
        <w:t> </w:t>
      </w:r>
      <w:r>
        <w:rPr>
          <w:rFonts w:ascii="宋体" w:hAnsi="宋体" w:cs="宋体" w:eastAsia="宋体" w:hint="default"/>
        </w:rPr>
        <w:t>2013</w:t>
      </w:r>
      <w:r>
        <w:rPr>
          <w:rFonts w:ascii="宋体" w:hAnsi="宋体" w:cs="宋体" w:eastAsia="宋体" w:hint="default"/>
          <w:spacing w:val="-41"/>
        </w:rPr>
        <w:t> </w:t>
      </w:r>
      <w:r>
        <w:rPr/>
        <w:t>年底</w:t>
      </w:r>
      <w:r>
        <w:rPr>
          <w:spacing w:val="-100"/>
        </w:rPr>
        <w:t> </w:t>
      </w:r>
      <w:r>
        <w:rPr/>
        <w:t>的</w:t>
      </w:r>
      <w:r>
        <w:rPr>
          <w:spacing w:val="-50"/>
        </w:rPr>
        <w:t> </w:t>
      </w:r>
      <w:r>
        <w:rPr>
          <w:rFonts w:ascii="宋体" w:hAnsi="宋体" w:cs="宋体" w:eastAsia="宋体" w:hint="default"/>
        </w:rPr>
        <w:t>36GW</w:t>
      </w:r>
      <w:r>
        <w:rPr>
          <w:rFonts w:ascii="宋体" w:hAnsi="宋体" w:cs="宋体" w:eastAsia="宋体" w:hint="default"/>
          <w:spacing w:val="-50"/>
        </w:rPr>
        <w:t> </w:t>
      </w:r>
      <w:r>
        <w:rPr/>
        <w:t>上升至</w:t>
      </w:r>
      <w:r>
        <w:rPr>
          <w:spacing w:val="-52"/>
        </w:rPr>
        <w:t> </w:t>
      </w:r>
      <w:r>
        <w:rPr>
          <w:rFonts w:ascii="宋体" w:hAnsi="宋体" w:cs="宋体" w:eastAsia="宋体" w:hint="default"/>
        </w:rPr>
        <w:t>2030</w:t>
      </w:r>
      <w:r>
        <w:rPr>
          <w:rFonts w:ascii="宋体" w:hAnsi="宋体" w:cs="宋体" w:eastAsia="宋体" w:hint="default"/>
          <w:spacing w:val="-52"/>
        </w:rPr>
        <w:t> </w:t>
      </w:r>
      <w:r>
        <w:rPr/>
        <w:t>年的</w:t>
      </w:r>
      <w:r>
        <w:rPr>
          <w:spacing w:val="-51"/>
        </w:rPr>
        <w:t> </w:t>
      </w:r>
      <w:r>
        <w:rPr>
          <w:rFonts w:ascii="宋体" w:hAnsi="宋体" w:cs="宋体" w:eastAsia="宋体" w:hint="default"/>
          <w:spacing w:val="-5"/>
        </w:rPr>
        <w:t>123GW</w:t>
      </w:r>
      <w:r>
        <w:rPr>
          <w:spacing w:val="-5"/>
        </w:rPr>
        <w:t>，</w:t>
      </w:r>
      <w:r>
        <w:rPr>
          <w:rFonts w:ascii="宋体" w:hAnsi="宋体" w:cs="宋体" w:eastAsia="宋体" w:hint="default"/>
          <w:spacing w:val="-5"/>
        </w:rPr>
        <w:t>200GW</w:t>
      </w:r>
      <w:r>
        <w:rPr>
          <w:rFonts w:ascii="宋体" w:hAnsi="宋体" w:cs="宋体" w:eastAsia="宋体" w:hint="default"/>
          <w:spacing w:val="-52"/>
        </w:rPr>
        <w:t> </w:t>
      </w:r>
      <w:r>
        <w:rPr/>
        <w:t>的年新增装机峰值将在</w:t>
      </w:r>
      <w:r>
        <w:rPr>
          <w:spacing w:val="-50"/>
        </w:rPr>
        <w:t> </w:t>
      </w:r>
      <w:r>
        <w:rPr>
          <w:rFonts w:ascii="宋体" w:hAnsi="宋体" w:cs="宋体" w:eastAsia="宋体" w:hint="default"/>
        </w:rPr>
        <w:t>2030-2040</w:t>
      </w:r>
      <w:r>
        <w:rPr>
          <w:rFonts w:ascii="宋体" w:hAnsi="宋体" w:cs="宋体" w:eastAsia="宋体" w:hint="default"/>
          <w:spacing w:val="-50"/>
        </w:rPr>
        <w:t> </w:t>
      </w:r>
      <w:r>
        <w:rPr>
          <w:spacing w:val="-7"/>
        </w:rPr>
        <w:t>年之间发生。”根据欧</w:t>
      </w:r>
      <w:r>
        <w:rPr>
          <w:w w:val="100"/>
        </w:rPr>
        <w:t> </w:t>
      </w:r>
      <w:r>
        <w:rPr/>
        <w:t>洲光伏工业协会（</w:t>
      </w:r>
      <w:r>
        <w:rPr>
          <w:rFonts w:ascii="宋体" w:hAnsi="宋体" w:cs="宋体" w:eastAsia="宋体" w:hint="default"/>
        </w:rPr>
        <w:t>EPIA</w:t>
      </w:r>
      <w:r>
        <w:rPr/>
        <w:t>）公布《</w:t>
      </w:r>
      <w:r>
        <w:rPr>
          <w:rFonts w:ascii="宋体" w:hAnsi="宋体" w:cs="宋体" w:eastAsia="宋体" w:hint="default"/>
        </w:rPr>
        <w:t>2015</w:t>
      </w:r>
      <w:r>
        <w:rPr>
          <w:rFonts w:ascii="宋体" w:hAnsi="宋体" w:cs="宋体" w:eastAsia="宋体" w:hint="default"/>
          <w:spacing w:val="-54"/>
        </w:rPr>
        <w:t> </w:t>
      </w:r>
      <w:r>
        <w:rPr/>
        <w:t>年</w:t>
      </w:r>
      <w:r>
        <w:rPr>
          <w:rFonts w:ascii="宋体" w:hAnsi="宋体" w:cs="宋体" w:eastAsia="宋体" w:hint="default"/>
        </w:rPr>
        <w:t>-2019</w:t>
      </w:r>
      <w:r>
        <w:rPr>
          <w:rFonts w:ascii="宋体" w:hAnsi="宋体" w:cs="宋体" w:eastAsia="宋体" w:hint="default"/>
          <w:spacing w:val="-56"/>
        </w:rPr>
        <w:t> </w:t>
      </w:r>
      <w:r>
        <w:rPr/>
        <w:t>年全球太阳能发电市场展望》，该协会预计</w:t>
      </w:r>
      <w:r>
        <w:rPr>
          <w:spacing w:val="-53"/>
        </w:rPr>
        <w:t> </w:t>
      </w:r>
      <w:r>
        <w:rPr>
          <w:rFonts w:ascii="宋体" w:hAnsi="宋体" w:cs="宋体" w:eastAsia="宋体" w:hint="default"/>
        </w:rPr>
        <w:t>2020</w:t>
      </w:r>
      <w:r>
        <w:rPr>
          <w:rFonts w:ascii="宋体" w:hAnsi="宋体" w:cs="宋体" w:eastAsia="宋体" w:hint="default"/>
          <w:w w:val="100"/>
        </w:rPr>
        <w:t> </w:t>
      </w:r>
      <w:r>
        <w:rPr/>
        <w:t>年全球太阳能安装量将介于</w:t>
      </w:r>
      <w:r>
        <w:rPr>
          <w:spacing w:val="-53"/>
        </w:rPr>
        <w:t> </w:t>
      </w:r>
      <w:r>
        <w:rPr>
          <w:rFonts w:ascii="宋体" w:hAnsi="宋体" w:cs="宋体" w:eastAsia="宋体" w:hint="default"/>
        </w:rPr>
        <w:t>396-540GW</w:t>
      </w:r>
      <w:r>
        <w:rPr/>
        <w:t>。根据</w:t>
      </w:r>
      <w:r>
        <w:rPr>
          <w:spacing w:val="-55"/>
        </w:rPr>
        <w:t> </w:t>
      </w:r>
      <w:r>
        <w:rPr>
          <w:rFonts w:ascii="宋体" w:hAnsi="宋体" w:cs="宋体" w:eastAsia="宋体" w:hint="default"/>
        </w:rPr>
        <w:t>IHS</w:t>
      </w:r>
      <w:r>
        <w:rPr>
          <w:rFonts w:ascii="宋体" w:hAnsi="宋体" w:cs="宋体" w:eastAsia="宋体" w:hint="default"/>
          <w:spacing w:val="-55"/>
        </w:rPr>
        <w:t> </w:t>
      </w:r>
      <w:r>
        <w:rPr/>
        <w:t>的数据，未来三年内全球将建造约</w:t>
      </w:r>
      <w:r>
        <w:rPr>
          <w:spacing w:val="-53"/>
        </w:rPr>
        <w:t> </w:t>
      </w:r>
      <w:r>
        <w:rPr>
          <w:rFonts w:ascii="宋体" w:hAnsi="宋体" w:cs="宋体" w:eastAsia="宋体" w:hint="default"/>
        </w:rPr>
        <w:t>272GW</w:t>
      </w:r>
      <w:r>
        <w:rPr>
          <w:rFonts w:ascii="宋体" w:hAnsi="宋体" w:cs="宋体" w:eastAsia="宋体" w:hint="default"/>
          <w:spacing w:val="-55"/>
        </w:rPr>
        <w:t> </w:t>
      </w:r>
      <w:r>
        <w:rPr/>
        <w:t>光伏</w:t>
      </w:r>
      <w:r>
        <w:rPr>
          <w:w w:val="100"/>
        </w:rPr>
        <w:t> </w:t>
      </w:r>
      <w:r>
        <w:rPr/>
        <w:t>电站。细分来说，</w:t>
      </w:r>
      <w:r>
        <w:rPr>
          <w:rFonts w:ascii="宋体" w:hAnsi="宋体" w:cs="宋体" w:eastAsia="宋体" w:hint="default"/>
        </w:rPr>
        <w:t>2016</w:t>
      </w:r>
      <w:r>
        <w:rPr>
          <w:rFonts w:ascii="宋体" w:hAnsi="宋体" w:cs="宋体" w:eastAsia="宋体" w:hint="default"/>
          <w:spacing w:val="-57"/>
        </w:rPr>
        <w:t> </w:t>
      </w:r>
      <w:r>
        <w:rPr/>
        <w:t>年预计装机</w:t>
      </w:r>
      <w:r>
        <w:rPr>
          <w:spacing w:val="-55"/>
        </w:rPr>
        <w:t> </w:t>
      </w:r>
      <w:r>
        <w:rPr>
          <w:rFonts w:ascii="宋体" w:hAnsi="宋体" w:cs="宋体" w:eastAsia="宋体" w:hint="default"/>
        </w:rPr>
        <w:t>65GW</w:t>
      </w:r>
      <w:r>
        <w:rPr/>
        <w:t>，</w:t>
      </w:r>
      <w:r>
        <w:rPr>
          <w:rFonts w:ascii="宋体" w:hAnsi="宋体" w:cs="宋体" w:eastAsia="宋体" w:hint="default"/>
        </w:rPr>
        <w:t>2017</w:t>
      </w:r>
      <w:r>
        <w:rPr>
          <w:rFonts w:ascii="宋体" w:hAnsi="宋体" w:cs="宋体" w:eastAsia="宋体" w:hint="default"/>
          <w:spacing w:val="-55"/>
        </w:rPr>
        <w:t> </w:t>
      </w:r>
      <w:r>
        <w:rPr/>
        <w:t>年预计装机</w:t>
      </w:r>
      <w:r>
        <w:rPr>
          <w:spacing w:val="-55"/>
        </w:rPr>
        <w:t> </w:t>
      </w:r>
      <w:r>
        <w:rPr>
          <w:rFonts w:ascii="宋体" w:hAnsi="宋体" w:cs="宋体" w:eastAsia="宋体" w:hint="default"/>
        </w:rPr>
        <w:t>65.5GW</w:t>
      </w:r>
      <w:r>
        <w:rPr/>
        <w:t>，</w:t>
      </w:r>
      <w:r>
        <w:rPr>
          <w:rFonts w:ascii="宋体" w:hAnsi="宋体" w:cs="宋体" w:eastAsia="宋体" w:hint="default"/>
        </w:rPr>
        <w:t>2018</w:t>
      </w:r>
      <w:r>
        <w:rPr>
          <w:rFonts w:ascii="宋体" w:hAnsi="宋体" w:cs="宋体" w:eastAsia="宋体" w:hint="default"/>
          <w:spacing w:val="-55"/>
        </w:rPr>
        <w:t> </w:t>
      </w:r>
      <w:r>
        <w:rPr/>
        <w:t>年装机</w:t>
      </w:r>
      <w:r>
        <w:rPr>
          <w:spacing w:val="-54"/>
        </w:rPr>
        <w:t> </w:t>
      </w:r>
      <w:r>
        <w:rPr>
          <w:rFonts w:ascii="宋体" w:hAnsi="宋体" w:cs="宋体" w:eastAsia="宋体" w:hint="default"/>
        </w:rPr>
        <w:t>68.4GW</w:t>
      </w:r>
      <w:r>
        <w:rPr/>
        <w:t>，</w:t>
      </w:r>
      <w:r>
        <w:rPr>
          <w:rFonts w:ascii="宋体" w:hAnsi="宋体" w:cs="宋体" w:eastAsia="宋体" w:hint="default"/>
        </w:rPr>
        <w:t>2019</w:t>
      </w:r>
      <w:r>
        <w:rPr>
          <w:rFonts w:ascii="宋体" w:hAnsi="宋体" w:cs="宋体" w:eastAsia="宋体" w:hint="default"/>
          <w:w w:val="100"/>
        </w:rPr>
        <w:t> </w:t>
      </w:r>
      <w:r>
        <w:rPr/>
        <w:t>年装机</w:t>
      </w:r>
      <w:r>
        <w:rPr>
          <w:spacing w:val="-57"/>
        </w:rPr>
        <w:t> </w:t>
      </w:r>
      <w:r>
        <w:rPr>
          <w:rFonts w:ascii="宋体" w:hAnsi="宋体" w:cs="宋体" w:eastAsia="宋体" w:hint="default"/>
        </w:rPr>
        <w:t>73.9GW</w:t>
      </w:r>
      <w:r>
        <w:rPr/>
        <w:t>。</w:t>
      </w:r>
      <w:r>
        <w:rPr>
          <w:rFonts w:ascii="宋体" w:hAnsi="宋体" w:cs="宋体" w:eastAsia="宋体" w:hint="default"/>
        </w:rPr>
        <w:t>2016</w:t>
      </w:r>
      <w:r>
        <w:rPr>
          <w:rFonts w:ascii="宋体" w:hAnsi="宋体" w:cs="宋体" w:eastAsia="宋体" w:hint="default"/>
          <w:spacing w:val="-57"/>
        </w:rPr>
        <w:t> </w:t>
      </w:r>
      <w:r>
        <w:rPr/>
        <w:t>年全球五大光伏市场预计将依次是中国、美国、印度、日本和英国。</w:t>
      </w:r>
    </w:p>
    <w:p>
      <w:pPr>
        <w:pStyle w:val="BodyText"/>
        <w:spacing w:line="273" w:lineRule="auto" w:before="7"/>
        <w:ind w:right="128" w:firstLine="419"/>
        <w:jc w:val="both"/>
      </w:pPr>
      <w:r>
        <w:rPr/>
        <w:t>反观我国，根据国务院印发的《能源发展战略行动计划（</w:t>
      </w:r>
      <w:r>
        <w:rPr>
          <w:rFonts w:ascii="宋体" w:hAnsi="宋体" w:cs="宋体" w:eastAsia="宋体" w:hint="default"/>
        </w:rPr>
        <w:t>2014-2020</w:t>
      </w:r>
      <w:r>
        <w:rPr/>
        <w:t>）》，到</w:t>
      </w:r>
      <w:r>
        <w:rPr>
          <w:spacing w:val="-55"/>
        </w:rPr>
        <w:t> </w:t>
      </w:r>
      <w:r>
        <w:rPr>
          <w:rFonts w:ascii="宋体" w:hAnsi="宋体" w:cs="宋体" w:eastAsia="宋体" w:hint="default"/>
        </w:rPr>
        <w:t>2020</w:t>
      </w:r>
      <w:r>
        <w:rPr>
          <w:rFonts w:ascii="宋体" w:hAnsi="宋体" w:cs="宋体" w:eastAsia="宋体" w:hint="default"/>
          <w:spacing w:val="-56"/>
        </w:rPr>
        <w:t> </w:t>
      </w:r>
      <w:r>
        <w:rPr/>
        <w:t>年光伏发</w:t>
      </w:r>
      <w:r>
        <w:rPr>
          <w:w w:val="100"/>
        </w:rPr>
        <w:t> </w:t>
      </w:r>
      <w:r>
        <w:rPr>
          <w:spacing w:val="-2"/>
          <w:w w:val="100"/>
        </w:rPr>
        <w:t>电装机达到</w:t>
      </w:r>
      <w:r>
        <w:rPr>
          <w:spacing w:val="-52"/>
          <w:w w:val="100"/>
        </w:rPr>
        <w:t> </w:t>
      </w:r>
      <w:r>
        <w:rPr>
          <w:rFonts w:ascii="宋体" w:hAnsi="宋体" w:cs="宋体" w:eastAsia="宋体" w:hint="default"/>
          <w:spacing w:val="-1"/>
          <w:w w:val="100"/>
        </w:rPr>
        <w:t>100GW</w:t>
      </w:r>
      <w:r>
        <w:rPr>
          <w:rFonts w:ascii="宋体" w:hAnsi="宋体" w:cs="宋体" w:eastAsia="宋体" w:hint="default"/>
          <w:spacing w:val="-52"/>
          <w:w w:val="100"/>
        </w:rPr>
        <w:t> </w:t>
      </w:r>
      <w:r>
        <w:rPr>
          <w:spacing w:val="-10"/>
          <w:w w:val="100"/>
        </w:rPr>
        <w:t>以上，光伏发电与电网销售电价相当，从而实现平价上网。</w:t>
      </w:r>
      <w:r>
        <w:rPr>
          <w:rFonts w:ascii="宋体" w:hAnsi="宋体" w:cs="宋体" w:eastAsia="宋体" w:hint="default"/>
          <w:spacing w:val="-10"/>
          <w:w w:val="100"/>
        </w:rPr>
        <w:t>2015</w:t>
      </w:r>
      <w:r>
        <w:rPr>
          <w:rFonts w:ascii="宋体" w:hAnsi="宋体" w:cs="宋体" w:eastAsia="宋体" w:hint="default"/>
          <w:spacing w:val="-51"/>
          <w:w w:val="100"/>
        </w:rPr>
        <w:t> </w:t>
      </w:r>
      <w:r>
        <w:rPr>
          <w:w w:val="100"/>
        </w:rPr>
        <w:t>年</w:t>
      </w:r>
      <w:r>
        <w:rPr>
          <w:spacing w:val="-52"/>
          <w:w w:val="100"/>
        </w:rPr>
        <w:t> </w:t>
      </w:r>
      <w:r>
        <w:rPr>
          <w:rFonts w:ascii="宋体" w:hAnsi="宋体" w:cs="宋体" w:eastAsia="宋体" w:hint="default"/>
          <w:spacing w:val="-2"/>
          <w:w w:val="100"/>
        </w:rPr>
        <w:t>12</w:t>
      </w:r>
      <w:r>
        <w:rPr>
          <w:rFonts w:ascii="宋体" w:hAnsi="宋体" w:cs="宋体" w:eastAsia="宋体" w:hint="default"/>
          <w:spacing w:val="-52"/>
          <w:w w:val="100"/>
        </w:rPr>
        <w:t> </w:t>
      </w:r>
      <w:r>
        <w:rPr>
          <w:w w:val="100"/>
        </w:rPr>
        <w:t>月</w:t>
      </w:r>
      <w:r>
        <w:rPr>
          <w:spacing w:val="-54"/>
          <w:w w:val="100"/>
        </w:rPr>
        <w:t> </w:t>
      </w:r>
      <w:r>
        <w:rPr>
          <w:rFonts w:ascii="宋体" w:hAnsi="宋体" w:cs="宋体" w:eastAsia="宋体" w:hint="default"/>
          <w:w w:val="100"/>
        </w:rPr>
        <w:t>15</w:t>
      </w:r>
      <w:r>
        <w:rPr>
          <w:rFonts w:ascii="宋体" w:hAnsi="宋体" w:cs="宋体" w:eastAsia="宋体" w:hint="default"/>
          <w:spacing w:val="-54"/>
          <w:w w:val="100"/>
        </w:rPr>
        <w:t> </w:t>
      </w:r>
      <w:r>
        <w:rPr>
          <w:w w:val="100"/>
        </w:rPr>
        <w:t>日， </w:t>
      </w:r>
      <w:r>
        <w:rPr>
          <w:spacing w:val="-2"/>
        </w:rPr>
        <w:t>国家能源局下发了《太阳能利用十三五发展规划征求意见稿》。意见稿中明确指出，“十三五”</w:t>
      </w:r>
      <w:r>
        <w:rPr>
          <w:spacing w:val="-26"/>
        </w:rPr>
        <w:t> </w:t>
      </w:r>
      <w:r>
        <w:rPr>
          <w:spacing w:val="-26"/>
        </w:rPr>
      </w:r>
      <w:r>
        <w:rPr/>
        <w:t>太阳能光伏装机目标为</w:t>
      </w:r>
      <w:r>
        <w:rPr>
          <w:spacing w:val="-53"/>
        </w:rPr>
        <w:t> </w:t>
      </w:r>
      <w:r>
        <w:rPr>
          <w:rFonts w:ascii="宋体" w:hAnsi="宋体" w:cs="宋体" w:eastAsia="宋体" w:hint="default"/>
        </w:rPr>
        <w:t>150GW</w:t>
      </w:r>
      <w:r>
        <w:rPr/>
        <w:t>，其中包含</w:t>
      </w:r>
      <w:r>
        <w:rPr>
          <w:spacing w:val="-56"/>
        </w:rPr>
        <w:t> </w:t>
      </w:r>
      <w:r>
        <w:rPr>
          <w:rFonts w:ascii="宋体" w:hAnsi="宋体" w:cs="宋体" w:eastAsia="宋体" w:hint="default"/>
        </w:rPr>
        <w:t>70GW</w:t>
      </w:r>
      <w:r>
        <w:rPr>
          <w:rFonts w:ascii="宋体" w:hAnsi="宋体" w:cs="宋体" w:eastAsia="宋体" w:hint="default"/>
          <w:spacing w:val="-56"/>
        </w:rPr>
        <w:t> </w:t>
      </w:r>
      <w:r>
        <w:rPr/>
        <w:t>的分布式光伏电站以及</w:t>
      </w:r>
      <w:r>
        <w:rPr>
          <w:spacing w:val="-54"/>
        </w:rPr>
        <w:t> </w:t>
      </w:r>
      <w:r>
        <w:rPr>
          <w:rFonts w:ascii="宋体" w:hAnsi="宋体" w:cs="宋体" w:eastAsia="宋体" w:hint="default"/>
        </w:rPr>
        <w:t>80GW</w:t>
      </w:r>
      <w:r>
        <w:rPr>
          <w:rFonts w:ascii="宋体" w:hAnsi="宋体" w:cs="宋体" w:eastAsia="宋体" w:hint="default"/>
          <w:spacing w:val="-56"/>
        </w:rPr>
        <w:t> </w:t>
      </w:r>
      <w:r>
        <w:rPr/>
        <w:t>的集中式光伏电站。</w:t>
      </w:r>
      <w:r>
        <w:rPr>
          <w:w w:val="100"/>
        </w:rPr>
        <w:t> </w:t>
      </w:r>
      <w:r>
        <w:rPr/>
        <w:t>可见我国光伏发电发展方向明确，短期、中期、长期目标清晰，规模庞大。</w:t>
      </w:r>
    </w:p>
    <w:p>
      <w:pPr>
        <w:pStyle w:val="BodyText"/>
        <w:spacing w:line="240" w:lineRule="auto" w:before="7"/>
        <w:ind w:left="558" w:right="29"/>
        <w:jc w:val="left"/>
      </w:pPr>
      <w:r>
        <w:rPr/>
        <w:t>“十三五”期间新增光伏项目区域分布如下：</w:t>
      </w:r>
    </w:p>
    <w:p>
      <w:pPr>
        <w:spacing w:after="0" w:line="240" w:lineRule="auto"/>
        <w:jc w:val="left"/>
        <w:sectPr>
          <w:pgSz w:w="11910" w:h="16840"/>
          <w:pgMar w:header="872" w:footer="1195" w:top="1080" w:bottom="138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4680" w:val="left" w:leader="none"/>
        </w:tabs>
        <w:spacing w:line="4004" w:lineRule="exact"/>
        <w:ind w:left="137" w:right="0" w:firstLine="0"/>
        <w:rPr>
          <w:rFonts w:ascii="宋体" w:hAnsi="宋体" w:cs="宋体" w:eastAsia="宋体" w:hint="default"/>
          <w:sz w:val="20"/>
          <w:szCs w:val="20"/>
        </w:rPr>
      </w:pPr>
      <w:r>
        <w:rPr>
          <w:rFonts w:ascii="宋体"/>
          <w:position w:val="-76"/>
          <w:sz w:val="20"/>
        </w:rPr>
        <w:drawing>
          <wp:inline distT="0" distB="0" distL="0" distR="0">
            <wp:extent cx="2742806" cy="2506218"/>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24" cstate="print"/>
                    <a:stretch>
                      <a:fillRect/>
                    </a:stretch>
                  </pic:blipFill>
                  <pic:spPr>
                    <a:xfrm>
                      <a:off x="0" y="0"/>
                      <a:ext cx="2742806" cy="2506218"/>
                    </a:xfrm>
                    <a:prstGeom prst="rect">
                      <a:avLst/>
                    </a:prstGeom>
                  </pic:spPr>
                </pic:pic>
              </a:graphicData>
            </a:graphic>
          </wp:inline>
        </w:drawing>
      </w:r>
      <w:r>
        <w:rPr>
          <w:rFonts w:ascii="宋体"/>
          <w:position w:val="-76"/>
          <w:sz w:val="20"/>
        </w:rPr>
      </w:r>
      <w:r>
        <w:rPr>
          <w:rFonts w:ascii="宋体"/>
          <w:position w:val="-76"/>
          <w:sz w:val="20"/>
        </w:rPr>
        <w:tab/>
      </w:r>
      <w:r>
        <w:rPr>
          <w:rFonts w:ascii="宋体"/>
          <w:position w:val="-79"/>
          <w:sz w:val="20"/>
        </w:rPr>
        <w:drawing>
          <wp:inline distT="0" distB="0" distL="0" distR="0">
            <wp:extent cx="2623312" cy="2542794"/>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25" cstate="print"/>
                    <a:stretch>
                      <a:fillRect/>
                    </a:stretch>
                  </pic:blipFill>
                  <pic:spPr>
                    <a:xfrm>
                      <a:off x="0" y="0"/>
                      <a:ext cx="2623312" cy="2542794"/>
                    </a:xfrm>
                    <a:prstGeom prst="rect">
                      <a:avLst/>
                    </a:prstGeom>
                  </pic:spPr>
                </pic:pic>
              </a:graphicData>
            </a:graphic>
          </wp:inline>
        </w:drawing>
      </w:r>
      <w:r>
        <w:rPr>
          <w:rFonts w:ascii="宋体"/>
          <w:position w:val="-79"/>
          <w:sz w:val="20"/>
        </w:rPr>
      </w:r>
    </w:p>
    <w:p>
      <w:pPr>
        <w:pStyle w:val="BodyText"/>
        <w:spacing w:line="240" w:lineRule="auto" w:before="6"/>
        <w:ind w:left="5558" w:right="29"/>
        <w:jc w:val="left"/>
      </w:pPr>
      <w:r>
        <w:rPr/>
        <w:t>（数据来源：</w:t>
      </w:r>
      <w:r>
        <w:rPr>
          <w:rFonts w:ascii="宋体" w:hAnsi="宋体" w:cs="宋体" w:eastAsia="宋体" w:hint="default"/>
        </w:rPr>
        <w:t>OFweek</w:t>
      </w:r>
      <w:r>
        <w:rPr>
          <w:rFonts w:ascii="宋体" w:hAnsi="宋体" w:cs="宋体" w:eastAsia="宋体" w:hint="default"/>
          <w:spacing w:val="-56"/>
        </w:rPr>
        <w:t> </w:t>
      </w:r>
      <w:r>
        <w:rPr/>
        <w:t>太阳能光伏网）</w:t>
      </w:r>
    </w:p>
    <w:p>
      <w:pPr>
        <w:spacing w:line="240" w:lineRule="auto" w:before="12"/>
        <w:rPr>
          <w:rFonts w:ascii="宋体" w:hAnsi="宋体" w:cs="宋体" w:eastAsia="宋体" w:hint="default"/>
          <w:sz w:val="23"/>
          <w:szCs w:val="23"/>
        </w:rPr>
      </w:pPr>
    </w:p>
    <w:p>
      <w:pPr>
        <w:pStyle w:val="BodyText"/>
        <w:spacing w:line="273" w:lineRule="auto" w:before="36"/>
        <w:ind w:right="29" w:firstLine="419"/>
        <w:jc w:val="left"/>
      </w:pPr>
      <w:r>
        <w:rPr>
          <w:spacing w:val="-2"/>
          <w:w w:val="100"/>
        </w:rPr>
        <w:t>在刚过去的</w:t>
      </w:r>
      <w:r>
        <w:rPr>
          <w:w w:val="100"/>
        </w:rPr>
        <w:t> </w:t>
      </w:r>
      <w:r>
        <w:rPr>
          <w:rFonts w:ascii="宋体" w:hAnsi="宋体" w:cs="宋体" w:eastAsia="宋体" w:hint="default"/>
          <w:spacing w:val="-1"/>
          <w:w w:val="100"/>
        </w:rPr>
        <w:t>2015</w:t>
      </w:r>
      <w:r>
        <w:rPr>
          <w:rFonts w:ascii="宋体" w:hAnsi="宋体" w:cs="宋体" w:eastAsia="宋体" w:hint="default"/>
          <w:spacing w:val="-84"/>
          <w:w w:val="100"/>
        </w:rPr>
        <w:t> </w:t>
      </w:r>
      <w:r>
        <w:rPr>
          <w:spacing w:val="-11"/>
          <w:w w:val="100"/>
        </w:rPr>
        <w:t>年，由于我国光伏行业逐渐回暖，针对我国光伏制造水平亟待提高的状况“领</w:t>
      </w:r>
      <w:r>
        <w:rPr>
          <w:w w:val="100"/>
        </w:rPr>
        <w:t> </w:t>
      </w:r>
      <w:r>
        <w:rPr>
          <w:spacing w:val="-2"/>
        </w:rPr>
        <w:t>跑者”计划适时启动。拉动高效产品市场需求、推动企业技术升级和产品质量提升，“领跑者”</w:t>
      </w:r>
      <w:r>
        <w:rPr>
          <w:spacing w:val="-25"/>
        </w:rPr>
        <w:t> </w:t>
      </w:r>
      <w:r>
        <w:rPr>
          <w:spacing w:val="-25"/>
        </w:rPr>
      </w:r>
      <w:r>
        <w:rPr>
          <w:spacing w:val="-2"/>
        </w:rPr>
        <w:t>计划实施的三大目标给光伏制造业转型升级提供了范本。中国光伏行业协会预测，在“领跑者”</w:t>
      </w:r>
      <w:r>
        <w:rPr>
          <w:spacing w:val="-25"/>
        </w:rPr>
        <w:t> </w:t>
      </w:r>
      <w:r>
        <w:rPr>
          <w:spacing w:val="-25"/>
        </w:rPr>
      </w:r>
      <w:r>
        <w:rPr/>
        <w:t>计划的带动下，</w:t>
      </w:r>
      <w:r>
        <w:rPr>
          <w:rFonts w:ascii="宋体" w:hAnsi="宋体" w:cs="宋体" w:eastAsia="宋体" w:hint="default"/>
        </w:rPr>
        <w:t>2016</w:t>
      </w:r>
      <w:r>
        <w:rPr>
          <w:rFonts w:ascii="宋体" w:hAnsi="宋体" w:cs="宋体" w:eastAsia="宋体" w:hint="default"/>
          <w:spacing w:val="-56"/>
        </w:rPr>
        <w:t> </w:t>
      </w:r>
      <w:r>
        <w:rPr/>
        <w:t>年预计产业化生产的多晶硅电池转换效率将达到</w:t>
      </w:r>
      <w:r>
        <w:rPr>
          <w:spacing w:val="-55"/>
        </w:rPr>
        <w:t> </w:t>
      </w:r>
      <w:r>
        <w:rPr>
          <w:rFonts w:ascii="宋体" w:hAnsi="宋体" w:cs="宋体" w:eastAsia="宋体" w:hint="default"/>
        </w:rPr>
        <w:t>18.5%</w:t>
      </w:r>
      <w:r>
        <w:rPr/>
        <w:t>，单晶硅电池有望达</w:t>
      </w:r>
      <w:r>
        <w:rPr>
          <w:w w:val="100"/>
        </w:rPr>
        <w:t> </w:t>
      </w:r>
      <w:r>
        <w:rPr/>
        <w:t>到</w:t>
      </w:r>
      <w:r>
        <w:rPr>
          <w:spacing w:val="-54"/>
        </w:rPr>
        <w:t> </w:t>
      </w:r>
      <w:r>
        <w:rPr>
          <w:rFonts w:ascii="宋体" w:hAnsi="宋体" w:cs="宋体" w:eastAsia="宋体" w:hint="default"/>
        </w:rPr>
        <w:t>21%</w:t>
      </w:r>
      <w:r>
        <w:rPr/>
        <w:t>，主流组件产品功率在下半年将达到</w:t>
      </w:r>
      <w:r>
        <w:rPr>
          <w:spacing w:val="-54"/>
        </w:rPr>
        <w:t> </w:t>
      </w:r>
      <w:r>
        <w:rPr>
          <w:rFonts w:ascii="宋体" w:hAnsi="宋体" w:cs="宋体" w:eastAsia="宋体" w:hint="default"/>
        </w:rPr>
        <w:t>280</w:t>
      </w:r>
      <w:r>
        <w:rPr>
          <w:rFonts w:ascii="宋体" w:hAnsi="宋体" w:cs="宋体" w:eastAsia="宋体" w:hint="default"/>
          <w:spacing w:val="-54"/>
        </w:rPr>
        <w:t> </w:t>
      </w:r>
      <w:r>
        <w:rPr/>
        <w:t>瓦。单晶回归释放出市场对高效产品需求增长的</w:t>
      </w:r>
      <w:r>
        <w:rPr>
          <w:w w:val="100"/>
        </w:rPr>
        <w:t> </w:t>
      </w:r>
      <w:r>
        <w:rPr>
          <w:spacing w:val="-2"/>
        </w:rPr>
        <w:t>信号。与此同时，单晶产品一经推广，也受到行业内对单晶产品综合效应、效率的普遍肯定。据</w:t>
      </w:r>
      <w:r>
        <w:rPr>
          <w:spacing w:val="-25"/>
        </w:rPr>
        <w:t> </w:t>
      </w:r>
      <w:r>
        <w:rPr>
          <w:spacing w:val="-25"/>
        </w:rPr>
      </w:r>
      <w:r>
        <w:rPr/>
        <w:t>了解，</w:t>
      </w:r>
      <w:r>
        <w:rPr>
          <w:rFonts w:ascii="宋体" w:hAnsi="宋体" w:cs="宋体" w:eastAsia="宋体" w:hint="default"/>
        </w:rPr>
        <w:t>2015</w:t>
      </w:r>
      <w:r>
        <w:rPr>
          <w:rFonts w:ascii="宋体" w:hAnsi="宋体" w:cs="宋体" w:eastAsia="宋体" w:hint="default"/>
          <w:spacing w:val="-55"/>
        </w:rPr>
        <w:t> </w:t>
      </w:r>
      <w:r>
        <w:rPr/>
        <w:t>年国内光伏新增装机</w:t>
      </w:r>
      <w:r>
        <w:rPr>
          <w:spacing w:val="-54"/>
        </w:rPr>
        <w:t> </w:t>
      </w:r>
      <w:r>
        <w:rPr>
          <w:rFonts w:ascii="宋体" w:hAnsi="宋体" w:cs="宋体" w:eastAsia="宋体" w:hint="default"/>
        </w:rPr>
        <w:t>15</w:t>
      </w:r>
      <w:r>
        <w:rPr>
          <w:rFonts w:ascii="宋体" w:hAnsi="宋体" w:cs="宋体" w:eastAsia="宋体" w:hint="default"/>
          <w:spacing w:val="-57"/>
        </w:rPr>
        <w:t> </w:t>
      </w:r>
      <w:r>
        <w:rPr/>
        <w:t>吉瓦，其中采用单晶电池组件的装机超过</w:t>
      </w:r>
      <w:r>
        <w:rPr>
          <w:spacing w:val="-57"/>
        </w:rPr>
        <w:t> </w:t>
      </w:r>
      <w:r>
        <w:rPr>
          <w:rFonts w:ascii="宋体" w:hAnsi="宋体" w:cs="宋体" w:eastAsia="宋体" w:hint="default"/>
        </w:rPr>
        <w:t>2.5</w:t>
      </w:r>
      <w:r>
        <w:rPr>
          <w:rFonts w:ascii="宋体" w:hAnsi="宋体" w:cs="宋体" w:eastAsia="宋体" w:hint="default"/>
          <w:spacing w:val="-55"/>
        </w:rPr>
        <w:t> </w:t>
      </w:r>
      <w:r>
        <w:rPr/>
        <w:t>吉瓦，占比超</w:t>
      </w:r>
      <w:r>
        <w:rPr>
          <w:w w:val="100"/>
        </w:rPr>
        <w:t> </w:t>
      </w:r>
      <w:r>
        <w:rPr/>
        <w:t>过</w:t>
      </w:r>
      <w:r>
        <w:rPr>
          <w:spacing w:val="-54"/>
        </w:rPr>
        <w:t> </w:t>
      </w:r>
      <w:r>
        <w:rPr>
          <w:rFonts w:ascii="宋体" w:hAnsi="宋体" w:cs="宋体" w:eastAsia="宋体" w:hint="default"/>
        </w:rPr>
        <w:t>15%</w:t>
      </w:r>
      <w:r>
        <w:rPr/>
        <w:t>，新增单晶装机量同比增长</w:t>
      </w:r>
      <w:r>
        <w:rPr>
          <w:spacing w:val="-53"/>
        </w:rPr>
        <w:t> </w:t>
      </w:r>
      <w:r>
        <w:rPr>
          <w:rFonts w:ascii="宋体" w:hAnsi="宋体" w:cs="宋体" w:eastAsia="宋体" w:hint="default"/>
        </w:rPr>
        <w:t>400%</w:t>
      </w:r>
      <w:r>
        <w:rPr/>
        <w:t>。未来</w:t>
      </w:r>
      <w:r>
        <w:rPr>
          <w:spacing w:val="-54"/>
        </w:rPr>
        <w:t> </w:t>
      </w:r>
      <w:r>
        <w:rPr>
          <w:rFonts w:ascii="宋体" w:hAnsi="宋体" w:cs="宋体" w:eastAsia="宋体" w:hint="default"/>
        </w:rPr>
        <w:t>5</w:t>
      </w:r>
      <w:r>
        <w:rPr>
          <w:rFonts w:ascii="宋体" w:hAnsi="宋体" w:cs="宋体" w:eastAsia="宋体" w:hint="default"/>
          <w:spacing w:val="-56"/>
        </w:rPr>
        <w:t> </w:t>
      </w:r>
      <w:r>
        <w:rPr/>
        <w:t>年单晶硅片成本和单晶电池组件效率将有很大进</w:t>
      </w:r>
      <w:r>
        <w:rPr>
          <w:w w:val="100"/>
        </w:rPr>
        <w:t> </w:t>
      </w:r>
      <w:r>
        <w:rPr/>
        <w:t>步空间。在良好的融资条件支持下，五年后单晶技术将使光伏发电成本降低至</w:t>
      </w:r>
      <w:r>
        <w:rPr>
          <w:spacing w:val="-53"/>
        </w:rPr>
        <w:t> </w:t>
      </w:r>
      <w:r>
        <w:rPr>
          <w:rFonts w:ascii="宋体" w:hAnsi="宋体" w:cs="宋体" w:eastAsia="宋体" w:hint="default"/>
        </w:rPr>
        <w:t>0.3</w:t>
      </w:r>
      <w:r>
        <w:rPr>
          <w:rFonts w:ascii="宋体" w:hAnsi="宋体" w:cs="宋体" w:eastAsia="宋体" w:hint="default"/>
          <w:spacing w:val="-56"/>
        </w:rPr>
        <w:t> </w:t>
      </w:r>
      <w:r>
        <w:rPr/>
        <w:t>元左右。</w:t>
      </w:r>
    </w:p>
    <w:p>
      <w:pPr>
        <w:pStyle w:val="BodyText"/>
        <w:spacing w:line="273" w:lineRule="auto" w:before="7"/>
        <w:ind w:right="127" w:firstLine="419"/>
        <w:jc w:val="both"/>
      </w:pPr>
      <w:r>
        <w:rPr>
          <w:spacing w:val="-7"/>
        </w:rPr>
        <w:t>展望未来，通过对 </w:t>
      </w:r>
      <w:r>
        <w:rPr>
          <w:rFonts w:ascii="宋体" w:hAnsi="宋体" w:cs="宋体" w:eastAsia="宋体" w:hint="default"/>
        </w:rPr>
        <w:t>2016</w:t>
      </w:r>
      <w:r>
        <w:rPr>
          <w:rFonts w:ascii="宋体" w:hAnsi="宋体" w:cs="宋体" w:eastAsia="宋体" w:hint="default"/>
          <w:spacing w:val="-60"/>
        </w:rPr>
        <w:t> </w:t>
      </w:r>
      <w:r>
        <w:rPr>
          <w:spacing w:val="-3"/>
        </w:rPr>
        <w:t>年发展趋势的判断以及政府近期密集出台的有关政策，我国光伏产业</w:t>
      </w:r>
      <w:r>
        <w:rPr>
          <w:w w:val="100"/>
        </w:rPr>
        <w:t> </w:t>
      </w:r>
      <w:r>
        <w:rPr>
          <w:spacing w:val="-2"/>
        </w:rPr>
        <w:t>预计将逐步进入理性成熟发展阶段，国家行业规范政策出台，行业准入门槛提高、规范化程度继</w:t>
      </w:r>
      <w:r>
        <w:rPr>
          <w:spacing w:val="-25"/>
        </w:rPr>
        <w:t> </w:t>
      </w:r>
      <w:r>
        <w:rPr>
          <w:spacing w:val="-25"/>
        </w:rPr>
      </w:r>
      <w:r>
        <w:rPr>
          <w:spacing w:val="-2"/>
        </w:rPr>
        <w:t>续提升，行业更趋自律。光伏企业之间的竞争已逐渐转向技术研发、资金管理及资源整合等方面</w:t>
      </w:r>
      <w:r>
        <w:rPr>
          <w:spacing w:val="-25"/>
        </w:rPr>
        <w:t> </w:t>
      </w:r>
      <w:r>
        <w:rPr>
          <w:spacing w:val="-25"/>
        </w:rPr>
      </w:r>
      <w:r>
        <w:rPr>
          <w:spacing w:val="-6"/>
        </w:rPr>
        <w:t>的竞争，光伏市场进入以科技创新引领的高效时代，以高效产品、高效系统来降低每瓦发电成本、</w:t>
      </w:r>
      <w:r>
        <w:rPr>
          <w:spacing w:val="-54"/>
        </w:rPr>
        <w:t> </w:t>
      </w:r>
      <w:r>
        <w:rPr>
          <w:spacing w:val="-54"/>
        </w:rPr>
      </w:r>
      <w:r>
        <w:rPr>
          <w:spacing w:val="-2"/>
        </w:rPr>
        <w:t>提高投资收益。品牌影响力、规模效应、资金实力、技术创新等方面的重要性将在未来行业竞争</w:t>
      </w:r>
      <w:r>
        <w:rPr>
          <w:spacing w:val="-25"/>
        </w:rPr>
        <w:t> </w:t>
      </w:r>
      <w:r>
        <w:rPr>
          <w:spacing w:val="-25"/>
        </w:rPr>
      </w:r>
      <w:r>
        <w:rPr/>
        <w:t>中日趋明显。</w:t>
      </w:r>
    </w:p>
    <w:p>
      <w:pPr>
        <w:pStyle w:val="BodyText"/>
        <w:spacing w:line="273" w:lineRule="auto" w:before="7"/>
        <w:ind w:right="128" w:firstLine="419"/>
        <w:jc w:val="both"/>
      </w:pPr>
      <w:r>
        <w:rPr>
          <w:spacing w:val="-2"/>
          <w:w w:val="100"/>
        </w:rPr>
        <w:t>随着国家发改委出台了新的</w:t>
      </w:r>
      <w:r>
        <w:rPr>
          <w:spacing w:val="-49"/>
          <w:w w:val="100"/>
        </w:rPr>
        <w:t> </w:t>
      </w:r>
      <w:r>
        <w:rPr>
          <w:rFonts w:ascii="宋体" w:hAnsi="宋体" w:cs="宋体" w:eastAsia="宋体" w:hint="default"/>
          <w:spacing w:val="-1"/>
          <w:w w:val="100"/>
        </w:rPr>
        <w:t>2016</w:t>
      </w:r>
      <w:r>
        <w:rPr>
          <w:rFonts w:ascii="宋体" w:hAnsi="宋体" w:cs="宋体" w:eastAsia="宋体" w:hint="default"/>
          <w:spacing w:val="-50"/>
          <w:w w:val="100"/>
        </w:rPr>
        <w:t> </w:t>
      </w:r>
      <w:r>
        <w:rPr>
          <w:spacing w:val="-5"/>
          <w:w w:val="100"/>
        </w:rPr>
        <w:t>年光伏上网电价政策，以华东地区为主的三类资源区电价调</w:t>
      </w:r>
      <w:r>
        <w:rPr>
          <w:w w:val="100"/>
        </w:rPr>
        <w:t> </w:t>
      </w:r>
      <w:r>
        <w:rPr>
          <w:spacing w:val="-2"/>
        </w:rPr>
        <w:t>整幅度最小，从而可以预见未来政府政策将继续向我国东部倾斜，可见东部竞争将越来越激烈，</w:t>
      </w:r>
      <w:r>
        <w:rPr>
          <w:spacing w:val="-25"/>
        </w:rPr>
        <w:t> </w:t>
      </w:r>
      <w:r>
        <w:rPr>
          <w:spacing w:val="-25"/>
        </w:rPr>
      </w:r>
      <w:r>
        <w:rPr>
          <w:spacing w:val="-2"/>
        </w:rPr>
        <w:t>这也将加剧土地资源的争夺；从政府层面，可建设光伏电站的土地将继续放开，土地税政策将更</w:t>
      </w:r>
      <w:r>
        <w:rPr>
          <w:spacing w:val="-25"/>
        </w:rPr>
        <w:t> </w:t>
      </w:r>
      <w:r>
        <w:rPr>
          <w:spacing w:val="-25"/>
        </w:rPr>
      </w:r>
      <w:r>
        <w:rPr/>
        <w:t>加明确，光伏补贴申报与发放也将更加规范。</w:t>
      </w:r>
    </w:p>
    <w:p>
      <w:pPr>
        <w:pStyle w:val="Heading2"/>
        <w:spacing w:line="240" w:lineRule="auto" w:before="163"/>
        <w:ind w:left="558" w:right="29"/>
        <w:jc w:val="left"/>
        <w:rPr>
          <w:b w:val="0"/>
          <w:bCs w:val="0"/>
        </w:rPr>
      </w:pPr>
      <w:r>
        <w:rPr>
          <w:rFonts w:ascii="宋体" w:hAnsi="宋体" w:cs="宋体" w:eastAsia="宋体" w:hint="default"/>
        </w:rPr>
        <w:t>3</w:t>
      </w:r>
      <w:r>
        <w:rPr/>
        <w:t>、节能领域</w:t>
      </w:r>
      <w:r>
        <w:rPr>
          <w:b w:val="0"/>
          <w:bCs w:val="0"/>
        </w:rPr>
      </w:r>
    </w:p>
    <w:p>
      <w:pPr>
        <w:spacing w:line="240" w:lineRule="auto" w:before="10"/>
        <w:rPr>
          <w:rFonts w:ascii="宋体" w:hAnsi="宋体" w:cs="宋体" w:eastAsia="宋体" w:hint="default"/>
          <w:b/>
          <w:bCs/>
          <w:sz w:val="14"/>
          <w:szCs w:val="14"/>
        </w:rPr>
      </w:pPr>
    </w:p>
    <w:p>
      <w:pPr>
        <w:pStyle w:val="BodyText"/>
        <w:spacing w:line="273" w:lineRule="auto"/>
        <w:ind w:right="130" w:firstLine="419"/>
        <w:jc w:val="both"/>
      </w:pPr>
      <w:r>
        <w:rPr/>
        <w:t>自从</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月李克强总理在政府工作报告中提出“互联网</w:t>
      </w:r>
      <w:r>
        <w:rPr>
          <w:rFonts w:ascii="宋体" w:hAnsi="宋体" w:cs="宋体" w:eastAsia="宋体" w:hint="default"/>
        </w:rPr>
        <w:t>+</w:t>
      </w:r>
      <w:r>
        <w:rPr/>
        <w:t>”的概念，推动移动互联网、</w:t>
      </w:r>
      <w:r>
        <w:rPr>
          <w:w w:val="100"/>
        </w:rPr>
        <w:t> </w:t>
      </w:r>
      <w:r>
        <w:rPr>
          <w:spacing w:val="-2"/>
        </w:rPr>
        <w:t>云计算、大数据、物联网等与现代制造业、工业、商务、金融等各行各业的深度融合以来，“互</w:t>
      </w:r>
      <w:r>
        <w:rPr>
          <w:spacing w:val="-25"/>
        </w:rPr>
        <w:t> </w:t>
      </w:r>
      <w:r>
        <w:rPr>
          <w:spacing w:val="-25"/>
        </w:rPr>
      </w:r>
      <w:r>
        <w:rPr>
          <w:spacing w:val="-2"/>
        </w:rPr>
        <w:t>联网”一时之间成为市场的热点话题，无论资本市场还是实体经济，对“互联网”这个词已经家</w:t>
      </w:r>
      <w:r>
        <w:rPr>
          <w:spacing w:val="-26"/>
        </w:rPr>
        <w:t> </w:t>
      </w:r>
      <w:r>
        <w:rPr>
          <w:spacing w:val="-26"/>
        </w:rPr>
      </w:r>
      <w:r>
        <w:rPr/>
        <w:t>喻户晓。根据全球第二大市场研究咨询公司</w:t>
      </w:r>
      <w:r>
        <w:rPr>
          <w:spacing w:val="-56"/>
        </w:rPr>
        <w:t> </w:t>
      </w:r>
      <w:r>
        <w:rPr>
          <w:rFonts w:ascii="宋体" w:hAnsi="宋体" w:cs="宋体" w:eastAsia="宋体" w:hint="default"/>
        </w:rPr>
        <w:t>MarketsandMarkets</w:t>
      </w:r>
      <w:r>
        <w:rPr>
          <w:rFonts w:ascii="宋体" w:hAnsi="宋体" w:cs="宋体" w:eastAsia="宋体" w:hint="default"/>
          <w:spacing w:val="-56"/>
        </w:rPr>
        <w:t> </w:t>
      </w:r>
      <w:r>
        <w:rPr/>
        <w:t>最新发布的市场研究报告指出，</w:t>
      </w:r>
      <w:r>
        <w:rPr>
          <w:w w:val="100"/>
        </w:rPr>
        <w:t> </w:t>
      </w:r>
      <w:r>
        <w:rPr>
          <w:spacing w:val="-5"/>
        </w:rPr>
        <w:t>智能照明市场呈现出在未来几年巨大的增长潜力，到</w:t>
      </w:r>
      <w:r>
        <w:rPr>
          <w:spacing w:val="-34"/>
        </w:rPr>
        <w:t> </w:t>
      </w:r>
      <w:r>
        <w:rPr>
          <w:rFonts w:ascii="宋体" w:hAnsi="宋体" w:cs="宋体" w:eastAsia="宋体" w:hint="default"/>
        </w:rPr>
        <w:t>2020</w:t>
      </w:r>
      <w:r>
        <w:rPr>
          <w:rFonts w:ascii="宋体" w:hAnsi="宋体" w:cs="宋体" w:eastAsia="宋体" w:hint="default"/>
          <w:spacing w:val="-35"/>
        </w:rPr>
        <w:t> </w:t>
      </w:r>
      <w:r>
        <w:rPr>
          <w:spacing w:val="-7"/>
        </w:rPr>
        <w:t>年，总的智能照明市场预计将达到</w:t>
      </w:r>
      <w:r>
        <w:rPr>
          <w:spacing w:val="-35"/>
        </w:rPr>
        <w:t> </w:t>
      </w:r>
      <w:r>
        <w:rPr>
          <w:rFonts w:ascii="宋体" w:hAnsi="宋体" w:cs="宋体" w:eastAsia="宋体" w:hint="default"/>
        </w:rPr>
        <w:t>81.4</w:t>
      </w:r>
      <w:r>
        <w:rPr>
          <w:rFonts w:ascii="宋体" w:hAnsi="宋体" w:cs="宋体" w:eastAsia="宋体" w:hint="default"/>
          <w:spacing w:val="-98"/>
        </w:rPr>
        <w:t> </w:t>
      </w:r>
      <w:r>
        <w:rPr>
          <w:rFonts w:ascii="宋体" w:hAnsi="宋体" w:cs="宋体" w:eastAsia="宋体" w:hint="default"/>
          <w:spacing w:val="-98"/>
        </w:rPr>
      </w:r>
      <w:r>
        <w:rPr/>
        <w:t>亿美元，</w:t>
      </w:r>
      <w:r>
        <w:rPr>
          <w:rFonts w:ascii="宋体" w:hAnsi="宋体" w:cs="宋体" w:eastAsia="宋体" w:hint="default"/>
        </w:rPr>
        <w:t>2015</w:t>
      </w:r>
      <w:r>
        <w:rPr>
          <w:rFonts w:ascii="宋体" w:hAnsi="宋体" w:cs="宋体" w:eastAsia="宋体" w:hint="default"/>
          <w:spacing w:val="-55"/>
        </w:rPr>
        <w:t> </w:t>
      </w:r>
      <w:r>
        <w:rPr/>
        <w:t>年到</w:t>
      </w:r>
      <w:r>
        <w:rPr>
          <w:spacing w:val="-53"/>
        </w:rPr>
        <w:t> </w:t>
      </w:r>
      <w:r>
        <w:rPr>
          <w:rFonts w:ascii="宋体" w:hAnsi="宋体" w:cs="宋体" w:eastAsia="宋体" w:hint="default"/>
        </w:rPr>
        <w:t>2020</w:t>
      </w:r>
      <w:r>
        <w:rPr>
          <w:rFonts w:ascii="宋体" w:hAnsi="宋体" w:cs="宋体" w:eastAsia="宋体" w:hint="default"/>
          <w:spacing w:val="-55"/>
        </w:rPr>
        <w:t> </w:t>
      </w:r>
      <w:r>
        <w:rPr/>
        <w:t>年之间的复合年增长率为</w:t>
      </w:r>
      <w:r>
        <w:rPr>
          <w:spacing w:val="-55"/>
        </w:rPr>
        <w:t> </w:t>
      </w:r>
      <w:r>
        <w:rPr>
          <w:rFonts w:ascii="宋体" w:hAnsi="宋体" w:cs="宋体" w:eastAsia="宋体" w:hint="default"/>
        </w:rPr>
        <w:t>22.07%</w:t>
      </w:r>
      <w:r>
        <w:rPr/>
        <w:t>。</w:t>
      </w:r>
    </w:p>
    <w:p>
      <w:pPr>
        <w:pStyle w:val="BodyText"/>
        <w:spacing w:line="273" w:lineRule="auto" w:before="8"/>
        <w:ind w:right="137" w:firstLine="419"/>
        <w:jc w:val="both"/>
      </w:pPr>
      <w:r>
        <w:rPr>
          <w:spacing w:val="-2"/>
        </w:rPr>
        <w:t>另一方面，我国正在大力推进生态文明建设，推动绿色循环低碳发展。我国将生态文明建设</w:t>
      </w:r>
      <w:r>
        <w:rPr>
          <w:w w:val="100"/>
        </w:rPr>
        <w:t> </w:t>
      </w:r>
      <w:r>
        <w:rPr>
          <w:spacing w:val="-2"/>
        </w:rPr>
        <w:t>作为“十三五”规划重要内容，实施优化产业结构、构建低碳能源体系、开展能效管理监测等一</w:t>
      </w:r>
    </w:p>
    <w:p>
      <w:pPr>
        <w:spacing w:after="0" w:line="273" w:lineRule="auto"/>
        <w:jc w:val="both"/>
        <w:sectPr>
          <w:pgSz w:w="11910" w:h="16840"/>
          <w:pgMar w:header="872" w:footer="1195" w:top="1080" w:bottom="1380" w:left="1660" w:right="1140"/>
        </w:sectPr>
      </w:pPr>
    </w:p>
    <w:p>
      <w:pPr>
        <w:spacing w:line="240" w:lineRule="auto" w:before="0"/>
        <w:rPr>
          <w:rFonts w:ascii="宋体" w:hAnsi="宋体" w:cs="宋体" w:eastAsia="宋体" w:hint="default"/>
          <w:sz w:val="20"/>
          <w:szCs w:val="20"/>
        </w:rPr>
      </w:pPr>
    </w:p>
    <w:p>
      <w:pPr>
        <w:pStyle w:val="BodyText"/>
        <w:spacing w:line="273" w:lineRule="auto" w:before="168"/>
        <w:ind w:right="308"/>
        <w:jc w:val="both"/>
      </w:pPr>
      <w:r>
        <w:rPr>
          <w:spacing w:val="-2"/>
        </w:rPr>
        <w:t>系列措施，为我国生态文明建设提供了政策指引和配套融资渠道，投资步伐将进一步加快。根据</w:t>
      </w:r>
      <w:r>
        <w:rPr>
          <w:spacing w:val="-25"/>
        </w:rPr>
        <w:t> </w:t>
      </w:r>
      <w:r>
        <w:rPr>
          <w:spacing w:val="-25"/>
        </w:rPr>
      </w:r>
      <w:r>
        <w:rPr/>
        <w:t>国务院发展研究中心金融研究所估计，十三五期间中国绿色产业年投资需求在</w:t>
      </w:r>
      <w:r>
        <w:rPr>
          <w:spacing w:val="-54"/>
        </w:rPr>
        <w:t> </w:t>
      </w:r>
      <w:r>
        <w:rPr>
          <w:rFonts w:ascii="宋体" w:hAnsi="宋体" w:cs="宋体" w:eastAsia="宋体" w:hint="default"/>
        </w:rPr>
        <w:t>2</w:t>
      </w:r>
      <w:r>
        <w:rPr>
          <w:rFonts w:ascii="宋体" w:hAnsi="宋体" w:cs="宋体" w:eastAsia="宋体" w:hint="default"/>
          <w:spacing w:val="-55"/>
        </w:rPr>
        <w:t> </w:t>
      </w:r>
      <w:r>
        <w:rPr/>
        <w:t>万亿以上，节能</w:t>
      </w:r>
      <w:r>
        <w:rPr>
          <w:w w:val="100"/>
        </w:rPr>
        <w:t> </w:t>
      </w:r>
      <w:r>
        <w:rPr>
          <w:spacing w:val="-2"/>
        </w:rPr>
        <w:t>服务产业将迎来新一轮发展机遇。电力节能服务产业是一个横跨众行业的综合性产业，需要政策</w:t>
      </w:r>
      <w:r>
        <w:rPr>
          <w:spacing w:val="-25"/>
        </w:rPr>
        <w:t> </w:t>
      </w:r>
      <w:r>
        <w:rPr>
          <w:spacing w:val="-25"/>
        </w:rPr>
      </w:r>
      <w:r>
        <w:rPr>
          <w:spacing w:val="-6"/>
          <w:w w:val="100"/>
        </w:rPr>
        <w:t>协调、合理布局并带动各行业资源高效分配。这能够带动上游原材料行业采用节能减排的新技术，</w:t>
      </w:r>
      <w:r>
        <w:rPr>
          <w:w w:val="100"/>
        </w:rPr>
        <w:t> </w:t>
      </w:r>
      <w:r>
        <w:rPr>
          <w:spacing w:val="-2"/>
        </w:rPr>
        <w:t>提升中游制造产业技术研发水平，也能够扩大消费终端的综合节能服务和能源体系管理水平。在</w:t>
      </w:r>
      <w:r>
        <w:rPr>
          <w:spacing w:val="-25"/>
        </w:rPr>
        <w:t> </w:t>
      </w:r>
      <w:r>
        <w:rPr>
          <w:spacing w:val="-25"/>
        </w:rPr>
      </w:r>
      <w:r>
        <w:rPr>
          <w:spacing w:val="-2"/>
        </w:rPr>
        <w:t>电力需求的用户侧，我们可以引入更多的融资和项目运作模式，包括智慧能效管理云平台、合同</w:t>
      </w:r>
      <w:r>
        <w:rPr>
          <w:spacing w:val="-25"/>
        </w:rPr>
        <w:t> </w:t>
      </w:r>
      <w:r>
        <w:rPr>
          <w:spacing w:val="-25"/>
        </w:rPr>
      </w:r>
      <w:r>
        <w:rPr>
          <w:spacing w:val="-2"/>
        </w:rPr>
        <w:t>能源管理、节能租赁、碳交易等。同时，能够促进供电企业在针对用电客户的节能服务中承担了</w:t>
      </w:r>
      <w:r>
        <w:rPr>
          <w:spacing w:val="-25"/>
        </w:rPr>
        <w:t> </w:t>
      </w:r>
      <w:r>
        <w:rPr>
          <w:spacing w:val="-25"/>
        </w:rPr>
      </w:r>
      <w:r>
        <w:rPr>
          <w:spacing w:val="-2"/>
        </w:rPr>
        <w:t>更多的作用，通过对供电企业实施新的激励机制改变电网公司的商业运营模式，带动电力用户开</w:t>
      </w:r>
      <w:r>
        <w:rPr>
          <w:spacing w:val="-25"/>
        </w:rPr>
        <w:t> </w:t>
      </w:r>
      <w:r>
        <w:rPr>
          <w:spacing w:val="-25"/>
        </w:rPr>
      </w:r>
      <w:r>
        <w:rPr/>
        <w:t>展更多有效的节能工作，可见能效管理应用领域前景非常广阔。</w:t>
      </w:r>
    </w:p>
    <w:p>
      <w:pPr>
        <w:pStyle w:val="BodyText"/>
        <w:spacing w:line="273" w:lineRule="auto" w:before="7"/>
        <w:ind w:right="98" w:firstLine="419"/>
        <w:jc w:val="left"/>
      </w:pPr>
      <w:r>
        <w:rPr>
          <w:rFonts w:ascii="宋体" w:hAnsi="宋体" w:cs="宋体" w:eastAsia="宋体" w:hint="default"/>
        </w:rPr>
        <w:t>2015</w:t>
      </w:r>
      <w:r>
        <w:rPr>
          <w:rFonts w:ascii="宋体" w:hAnsi="宋体" w:cs="宋体" w:eastAsia="宋体" w:hint="default"/>
          <w:spacing w:val="-4"/>
        </w:rPr>
        <w:t> </w:t>
      </w:r>
      <w:r>
        <w:rPr>
          <w:spacing w:val="-3"/>
        </w:rPr>
        <w:t>年的照明行业面临诸多挑战，全球几大照明领域的企业开始纷纷剥离传统照明单品业务，</w:t>
      </w:r>
      <w:r>
        <w:rPr>
          <w:w w:val="100"/>
        </w:rPr>
        <w:t> </w:t>
      </w:r>
      <w:r>
        <w:rPr/>
        <w:t>把重心转向利润更高的专业照明细分市场，如部分企业在变卖照明器件业务重点放在医疗卫生照</w:t>
      </w:r>
      <w:r>
        <w:rPr>
          <w:w w:val="100"/>
        </w:rPr>
        <w:t> </w:t>
      </w:r>
      <w:r>
        <w:rPr/>
        <w:t>明；部分企业以智慧照明和汽车照明为主力发展方向等。</w:t>
      </w:r>
    </w:p>
    <w:p>
      <w:pPr>
        <w:spacing w:line="240" w:lineRule="auto" w:before="0"/>
        <w:rPr>
          <w:rFonts w:ascii="宋体" w:hAnsi="宋体" w:cs="宋体" w:eastAsia="宋体" w:hint="default"/>
          <w:sz w:val="29"/>
          <w:szCs w:val="29"/>
        </w:rPr>
      </w:pPr>
    </w:p>
    <w:p>
      <w:pPr>
        <w:spacing w:line="295" w:lineRule="auto" w:before="0"/>
        <w:ind w:left="558" w:right="9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公司发展战略</w:t>
      </w:r>
      <w:r>
        <w:rPr>
          <w:rFonts w:ascii="宋体" w:hAnsi="宋体" w:cs="宋体" w:eastAsia="宋体" w:hint="default"/>
          <w:b/>
          <w:bCs/>
          <w:spacing w:val="-102"/>
          <w:sz w:val="21"/>
          <w:szCs w:val="21"/>
        </w:rPr>
        <w:t> </w:t>
      </w:r>
      <w:r>
        <w:rPr>
          <w:rFonts w:ascii="宋体" w:hAnsi="宋体" w:cs="宋体" w:eastAsia="宋体" w:hint="default"/>
          <w:spacing w:val="-2"/>
          <w:sz w:val="21"/>
          <w:szCs w:val="21"/>
        </w:rPr>
        <w:t>公司将以“智能、节能、新能源”三大业务板块为发展方向，紧紧抓住能源结构调整的历史</w:t>
      </w:r>
    </w:p>
    <w:p>
      <w:pPr>
        <w:pStyle w:val="BodyText"/>
        <w:spacing w:line="273" w:lineRule="auto"/>
        <w:ind w:right="317"/>
        <w:jc w:val="both"/>
      </w:pPr>
      <w:r>
        <w:rPr>
          <w:spacing w:val="-2"/>
        </w:rPr>
        <w:t>性发展机遇，深化布局，持续创新，立足成为东部分布式能源、能效管理领域最大的互联运营和</w:t>
      </w:r>
      <w:r>
        <w:rPr>
          <w:spacing w:val="-26"/>
        </w:rPr>
        <w:t> </w:t>
      </w:r>
      <w:r>
        <w:rPr>
          <w:spacing w:val="-26"/>
        </w:rPr>
      </w:r>
      <w:r>
        <w:rPr/>
        <w:t>服务商，“创世界品牌、树百年林洋”是我们全体林洋人的共同愿景。</w:t>
      </w:r>
    </w:p>
    <w:p>
      <w:pPr>
        <w:pStyle w:val="BodyText"/>
        <w:spacing w:line="273" w:lineRule="auto" w:before="7"/>
        <w:ind w:right="308" w:firstLine="419"/>
        <w:jc w:val="both"/>
      </w:pPr>
      <w:r>
        <w:rPr>
          <w:spacing w:val="-2"/>
        </w:rPr>
        <w:t>公司智能电网板块业务积极布局用电需求侧和智能配用电相关产品，借助国家电力体制改革</w:t>
      </w:r>
      <w:r>
        <w:rPr>
          <w:w w:val="100"/>
        </w:rPr>
        <w:t> </w:t>
      </w:r>
      <w:r>
        <w:rPr>
          <w:spacing w:val="-4"/>
        </w:rPr>
        <w:t>及“互联网</w:t>
      </w:r>
      <w:r>
        <w:rPr>
          <w:rFonts w:ascii="宋体" w:hAnsi="宋体" w:cs="宋体" w:eastAsia="宋体" w:hint="default"/>
          <w:spacing w:val="-4"/>
        </w:rPr>
        <w:t>+</w:t>
      </w:r>
      <w:r>
        <w:rPr>
          <w:spacing w:val="-4"/>
        </w:rPr>
        <w:t>”的政策优势，积极向能源互联网转型升级；新能源板块业务持续加大投入力度，聚</w:t>
      </w:r>
      <w:r>
        <w:rPr>
          <w:spacing w:val="-35"/>
        </w:rPr>
        <w:t> </w:t>
      </w:r>
      <w:r>
        <w:rPr>
          <w:spacing w:val="-35"/>
        </w:rPr>
      </w:r>
      <w:r>
        <w:rPr>
          <w:spacing w:val="-2"/>
        </w:rPr>
        <w:t>焦“一体六翼”，开发好高效、可靠、性价比最优光伏电站项目，努力成为东部最大的分布式光</w:t>
      </w:r>
      <w:r>
        <w:rPr>
          <w:spacing w:val="-26"/>
        </w:rPr>
        <w:t> </w:t>
      </w:r>
      <w:r>
        <w:rPr>
          <w:spacing w:val="-26"/>
        </w:rPr>
      </w:r>
      <w:r>
        <w:rPr>
          <w:spacing w:val="-2"/>
        </w:rPr>
        <w:t>伏电站运营商；节能板块业务通过智慧能效管理云平台，整合能效管理、节能等业务，打造能源</w:t>
      </w:r>
      <w:r>
        <w:rPr>
          <w:spacing w:val="-25"/>
        </w:rPr>
        <w:t> </w:t>
      </w:r>
      <w:r>
        <w:rPr>
          <w:spacing w:val="-25"/>
        </w:rPr>
      </w:r>
      <w:r>
        <w:rPr>
          <w:spacing w:val="-2"/>
        </w:rPr>
        <w:t>精细化管理综合服务提供商，节能板块侧重细分领域自主品牌，国际市场自主品牌及具有创新特</w:t>
      </w:r>
      <w:r>
        <w:rPr>
          <w:spacing w:val="-25"/>
        </w:rPr>
        <w:t> </w:t>
      </w:r>
      <w:r>
        <w:rPr>
          <w:spacing w:val="-25"/>
        </w:rPr>
      </w:r>
      <w:r>
        <w:rPr/>
        <w:t>色的智慧城市业务。</w:t>
      </w:r>
    </w:p>
    <w:p>
      <w:pPr>
        <w:spacing w:line="240" w:lineRule="auto" w:before="0"/>
        <w:rPr>
          <w:rFonts w:ascii="宋体" w:hAnsi="宋体" w:cs="宋体" w:eastAsia="宋体" w:hint="default"/>
          <w:sz w:val="29"/>
          <w:szCs w:val="29"/>
        </w:rPr>
      </w:pPr>
    </w:p>
    <w:p>
      <w:pPr>
        <w:pStyle w:val="Heading2"/>
        <w:spacing w:line="240" w:lineRule="auto" w:before="0"/>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经营计划</w:t>
      </w:r>
      <w:r>
        <w:rPr>
          <w:b w:val="0"/>
          <w:bCs w:val="0"/>
        </w:rPr>
      </w:r>
    </w:p>
    <w:p>
      <w:pPr>
        <w:pStyle w:val="BodyText"/>
        <w:spacing w:line="273" w:lineRule="auto" w:before="70"/>
        <w:ind w:right="310" w:firstLine="419"/>
        <w:jc w:val="both"/>
      </w:pPr>
      <w:r>
        <w:rPr>
          <w:rFonts w:ascii="宋体" w:hAnsi="宋体" w:cs="宋体" w:eastAsia="宋体" w:hint="default"/>
        </w:rPr>
        <w:t>2016</w:t>
      </w:r>
      <w:r>
        <w:rPr>
          <w:rFonts w:ascii="宋体" w:hAnsi="宋体" w:cs="宋体" w:eastAsia="宋体" w:hint="default"/>
          <w:spacing w:val="-10"/>
        </w:rPr>
        <w:t> </w:t>
      </w:r>
      <w:r>
        <w:rPr>
          <w:spacing w:val="-3"/>
        </w:rPr>
        <w:t>年，公司将按照“十三五”规划提出的整体目标，紧紧抓住国家智能电网建设、新能源</w:t>
      </w:r>
      <w:r>
        <w:rPr>
          <w:w w:val="100"/>
        </w:rPr>
        <w:t> </w:t>
      </w:r>
      <w:r>
        <w:rPr>
          <w:spacing w:val="-2"/>
        </w:rPr>
        <w:t>产业政策及能源互联网产业发展机遇，加强内部管控，加大科研投入，拓展营销思路，创新商业</w:t>
      </w:r>
      <w:r>
        <w:rPr>
          <w:spacing w:val="-25"/>
        </w:rPr>
        <w:t> </w:t>
      </w:r>
      <w:r>
        <w:rPr>
          <w:spacing w:val="-25"/>
        </w:rPr>
      </w:r>
      <w:r>
        <w:rPr>
          <w:spacing w:val="-2"/>
        </w:rPr>
        <w:t>模式，确保公司三大业务稳步前行，努力实现成为东部分布式能源、能效管理领域最大的互联运</w:t>
      </w:r>
      <w:r>
        <w:rPr>
          <w:spacing w:val="-25"/>
        </w:rPr>
        <w:t> </w:t>
      </w:r>
      <w:r>
        <w:rPr>
          <w:spacing w:val="-25"/>
        </w:rPr>
      </w:r>
      <w:r>
        <w:rPr/>
        <w:t>营和服务商的目标。</w:t>
      </w:r>
    </w:p>
    <w:p>
      <w:pPr>
        <w:pStyle w:val="BodyText"/>
        <w:spacing w:line="273" w:lineRule="auto" w:before="7"/>
        <w:ind w:right="317" w:firstLine="419"/>
        <w:jc w:val="both"/>
      </w:pPr>
      <w:r>
        <w:rPr>
          <w:spacing w:val="-2"/>
        </w:rPr>
        <w:t>公司能源互联网架构下的核心平台和关键技术，主要包括智慧分布式能源管理云平台、智慧</w:t>
      </w:r>
      <w:r>
        <w:rPr>
          <w:w w:val="100"/>
        </w:rPr>
        <w:t> </w:t>
      </w:r>
      <w:r>
        <w:rPr/>
        <w:t>能效管理云平台和微电网系统平台，上述平台在能源互联网整体架构中的定位如下图所示：</w:t>
      </w:r>
    </w:p>
    <w:p>
      <w:pPr>
        <w:spacing w:after="0" w:line="273" w:lineRule="auto"/>
        <w:jc w:val="both"/>
        <w:sectPr>
          <w:pgSz w:w="11910" w:h="16840"/>
          <w:pgMar w:header="872" w:footer="1195" w:top="1080" w:bottom="1380" w:left="1660" w:right="9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line="4643" w:lineRule="exact"/>
        <w:ind w:left="683"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4891875" cy="2948368"/>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26" cstate="print"/>
                    <a:stretch>
                      <a:fillRect/>
                    </a:stretch>
                  </pic:blipFill>
                  <pic:spPr>
                    <a:xfrm>
                      <a:off x="0" y="0"/>
                      <a:ext cx="4891875" cy="2948368"/>
                    </a:xfrm>
                    <a:prstGeom prst="rect">
                      <a:avLst/>
                    </a:prstGeom>
                  </pic:spPr>
                </pic:pic>
              </a:graphicData>
            </a:graphic>
          </wp:inline>
        </w:drawing>
      </w:r>
      <w:r>
        <w:rPr>
          <w:rFonts w:ascii="宋体" w:hAnsi="宋体" w:cs="宋体" w:eastAsia="宋体" w:hint="default"/>
          <w:position w:val="-92"/>
          <w:sz w:val="20"/>
          <w:szCs w:val="20"/>
        </w:rPr>
      </w:r>
    </w:p>
    <w:p>
      <w:pPr>
        <w:spacing w:line="240" w:lineRule="auto" w:before="12"/>
        <w:rPr>
          <w:rFonts w:ascii="宋体" w:hAnsi="宋体" w:cs="宋体" w:eastAsia="宋体" w:hint="default"/>
          <w:sz w:val="22"/>
          <w:szCs w:val="22"/>
        </w:rPr>
      </w:pPr>
    </w:p>
    <w:p>
      <w:pPr>
        <w:pStyle w:val="Heading2"/>
        <w:spacing w:line="240" w:lineRule="auto"/>
        <w:ind w:left="558" w:right="29"/>
        <w:jc w:val="left"/>
        <w:rPr>
          <w:b w:val="0"/>
          <w:bCs w:val="0"/>
        </w:rPr>
      </w:pPr>
      <w:r>
        <w:rPr>
          <w:rFonts w:ascii="宋体" w:hAnsi="宋体" w:cs="宋体" w:eastAsia="宋体" w:hint="default"/>
        </w:rPr>
        <w:t>1</w:t>
      </w:r>
      <w:r>
        <w:rPr/>
        <w:t>、加快项目并网，优化商业模式，打造东部分布式龙头</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58" w:right="29"/>
        <w:jc w:val="left"/>
      </w:pPr>
      <w:r>
        <w:rPr>
          <w:rFonts w:ascii="宋体" w:hAnsi="宋体" w:cs="宋体" w:eastAsia="宋体" w:hint="default"/>
        </w:rPr>
        <w:t>2016</w:t>
      </w:r>
      <w:r>
        <w:rPr>
          <w:rFonts w:ascii="宋体" w:hAnsi="宋体" w:cs="宋体" w:eastAsia="宋体" w:hint="default"/>
          <w:spacing w:val="-57"/>
        </w:rPr>
        <w:t> </w:t>
      </w:r>
      <w:r>
        <w:rPr/>
        <w:t>年度公司将大力推进分布式光伏电站开发与投资。预计</w:t>
      </w:r>
      <w:r>
        <w:rPr>
          <w:spacing w:val="-55"/>
        </w:rPr>
        <w:t> </w:t>
      </w:r>
      <w:r>
        <w:rPr>
          <w:rFonts w:ascii="宋体" w:hAnsi="宋体" w:cs="宋体" w:eastAsia="宋体" w:hint="default"/>
        </w:rPr>
        <w:t>2016</w:t>
      </w:r>
      <w:r>
        <w:rPr>
          <w:rFonts w:ascii="宋体" w:hAnsi="宋体" w:cs="宋体" w:eastAsia="宋体" w:hint="default"/>
          <w:spacing w:val="-57"/>
        </w:rPr>
        <w:t> </w:t>
      </w:r>
      <w:r>
        <w:rPr/>
        <w:t>年实现光伏电站建设累计</w:t>
      </w:r>
    </w:p>
    <w:p>
      <w:pPr>
        <w:pStyle w:val="BodyText"/>
        <w:spacing w:line="273" w:lineRule="auto" w:before="37"/>
        <w:ind w:right="127"/>
        <w:jc w:val="both"/>
      </w:pPr>
      <w:r>
        <w:rPr>
          <w:rFonts w:ascii="宋体" w:hAnsi="宋体" w:cs="宋体" w:eastAsia="宋体" w:hint="default"/>
        </w:rPr>
        <w:t>1GW</w:t>
      </w:r>
      <w:r>
        <w:rPr>
          <w:rFonts w:ascii="宋体" w:hAnsi="宋体" w:cs="宋体" w:eastAsia="宋体" w:hint="default"/>
          <w:spacing w:val="-34"/>
        </w:rPr>
        <w:t> </w:t>
      </w:r>
      <w:r>
        <w:rPr>
          <w:spacing w:val="-7"/>
        </w:rPr>
        <w:t>并网目标，项目储备超</w:t>
      </w:r>
      <w:r>
        <w:rPr>
          <w:spacing w:val="-33"/>
        </w:rPr>
        <w:t> </w:t>
      </w:r>
      <w:r>
        <w:rPr>
          <w:rFonts w:ascii="宋体" w:hAnsi="宋体" w:cs="宋体" w:eastAsia="宋体" w:hint="default"/>
          <w:spacing w:val="-5"/>
        </w:rPr>
        <w:t>2GW</w:t>
      </w:r>
      <w:r>
        <w:rPr>
          <w:spacing w:val="-5"/>
        </w:rPr>
        <w:t>，努力打造东部分布式光伏电站龙头。分布式光伏电站业务从</w:t>
      </w:r>
      <w:r>
        <w:rPr>
          <w:spacing w:val="-34"/>
        </w:rPr>
        <w:t> </w:t>
      </w:r>
      <w:r>
        <w:rPr>
          <w:rFonts w:ascii="宋体" w:hAnsi="宋体" w:cs="宋体" w:eastAsia="宋体" w:hint="default"/>
        </w:rPr>
        <w:t>2015</w:t>
      </w:r>
      <w:r>
        <w:rPr>
          <w:rFonts w:ascii="宋体" w:hAnsi="宋体" w:cs="宋体" w:eastAsia="宋体" w:hint="default"/>
          <w:spacing w:val="-98"/>
        </w:rPr>
        <w:t> </w:t>
      </w:r>
      <w:r>
        <w:rPr>
          <w:rFonts w:ascii="宋体" w:hAnsi="宋体" w:cs="宋体" w:eastAsia="宋体" w:hint="default"/>
          <w:spacing w:val="-98"/>
        </w:rPr>
      </w:r>
      <w:r>
        <w:rPr>
          <w:spacing w:val="-2"/>
        </w:rPr>
        <w:t>年度的以江苏为一体，安徽、山东为两翼的东部布局拓展，定位于中东部地区，形成以江苏为中</w:t>
      </w:r>
      <w:r>
        <w:rPr>
          <w:spacing w:val="-25"/>
        </w:rPr>
        <w:t> </w:t>
      </w:r>
      <w:r>
        <w:rPr>
          <w:spacing w:val="-25"/>
        </w:rPr>
      </w:r>
      <w:r>
        <w:rPr/>
        <w:t>心，辐射安徽、山东、辽宁、华北、河南、云南等六个区域的“一体六翼”新格局。</w:t>
      </w:r>
    </w:p>
    <w:p>
      <w:pPr>
        <w:pStyle w:val="BodyText"/>
        <w:spacing w:line="240" w:lineRule="auto" w:before="7"/>
        <w:ind w:left="558" w:right="29"/>
        <w:jc w:val="left"/>
      </w:pPr>
      <w:r>
        <w:rPr>
          <w:w w:val="100"/>
        </w:rPr>
        <w:t>目前</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014</w:t>
      </w:r>
      <w:r>
        <w:rPr>
          <w:rFonts w:ascii="宋体" w:hAnsi="宋体" w:cs="宋体" w:eastAsia="宋体" w:hint="default"/>
          <w:spacing w:val="-55"/>
        </w:rPr>
        <w:t> </w:t>
      </w:r>
      <w:r>
        <w:rPr>
          <w:w w:val="100"/>
        </w:rPr>
        <w:t>年</w:t>
      </w:r>
      <w:r>
        <w:rPr>
          <w:spacing w:val="-3"/>
          <w:w w:val="100"/>
        </w:rPr>
        <w:t>非</w:t>
      </w:r>
      <w:r>
        <w:rPr>
          <w:w w:val="100"/>
        </w:rPr>
        <w:t>公</w:t>
      </w:r>
      <w:r>
        <w:rPr>
          <w:spacing w:val="-3"/>
          <w:w w:val="100"/>
        </w:rPr>
        <w:t>开发</w:t>
      </w:r>
      <w:r>
        <w:rPr>
          <w:w w:val="100"/>
        </w:rPr>
        <w:t>行</w:t>
      </w:r>
      <w:r>
        <w:rPr>
          <w:spacing w:val="-3"/>
          <w:w w:val="100"/>
        </w:rPr>
        <w:t>股</w:t>
      </w:r>
      <w:r>
        <w:rPr>
          <w:w w:val="100"/>
        </w:rPr>
        <w:t>票</w:t>
      </w:r>
      <w:r>
        <w:rPr>
          <w:spacing w:val="-52"/>
        </w:rPr>
        <w:t> </w:t>
      </w:r>
      <w:r>
        <w:rPr>
          <w:rFonts w:ascii="宋体" w:hAnsi="宋体" w:cs="宋体" w:eastAsia="宋体" w:hint="default"/>
          <w:w w:val="100"/>
        </w:rPr>
        <w:t>18</w:t>
      </w:r>
      <w:r>
        <w:rPr>
          <w:rFonts w:ascii="宋体" w:hAnsi="宋体" w:cs="宋体" w:eastAsia="宋体" w:hint="default"/>
          <w:spacing w:val="-55"/>
        </w:rPr>
        <w:t> </w:t>
      </w:r>
      <w:r>
        <w:rPr>
          <w:w w:val="100"/>
        </w:rPr>
        <w:t>亿</w:t>
      </w:r>
      <w:r>
        <w:rPr>
          <w:spacing w:val="-3"/>
          <w:w w:val="100"/>
        </w:rPr>
        <w:t>已</w:t>
      </w:r>
      <w:r>
        <w:rPr>
          <w:w w:val="100"/>
        </w:rPr>
        <w:t>经</w:t>
      </w:r>
      <w:r>
        <w:rPr>
          <w:spacing w:val="-3"/>
          <w:w w:val="100"/>
        </w:rPr>
        <w:t>全</w:t>
      </w:r>
      <w:r>
        <w:rPr>
          <w:w w:val="100"/>
        </w:rPr>
        <w:t>部</w:t>
      </w:r>
      <w:r>
        <w:rPr>
          <w:spacing w:val="-3"/>
          <w:w w:val="100"/>
        </w:rPr>
        <w:t>到账</w:t>
      </w:r>
      <w:r>
        <w:rPr>
          <w:spacing w:val="-92"/>
          <w:w w:val="100"/>
        </w:rPr>
        <w:t>，</w:t>
      </w:r>
      <w:r>
        <w:rPr>
          <w:spacing w:val="-3"/>
          <w:w w:val="100"/>
        </w:rPr>
        <w:t>公</w:t>
      </w:r>
      <w:r>
        <w:rPr>
          <w:w w:val="100"/>
        </w:rPr>
        <w:t>司</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15</w:t>
      </w:r>
      <w:r>
        <w:rPr>
          <w:rFonts w:ascii="宋体" w:hAnsi="宋体" w:cs="宋体" w:eastAsia="宋体" w:hint="default"/>
          <w:spacing w:val="-55"/>
        </w:rPr>
        <w:t> </w:t>
      </w:r>
      <w:r>
        <w:rPr>
          <w:w w:val="100"/>
        </w:rPr>
        <w:t>年</w:t>
      </w:r>
      <w:r>
        <w:rPr>
          <w:spacing w:val="-3"/>
          <w:w w:val="100"/>
        </w:rPr>
        <w:t>度</w:t>
      </w:r>
      <w:r>
        <w:rPr>
          <w:w w:val="100"/>
        </w:rPr>
        <w:t>非</w:t>
      </w:r>
      <w:r>
        <w:rPr>
          <w:spacing w:val="-3"/>
          <w:w w:val="100"/>
        </w:rPr>
        <w:t>公</w:t>
      </w:r>
      <w:r>
        <w:rPr>
          <w:w w:val="100"/>
        </w:rPr>
        <w:t>开</w:t>
      </w:r>
      <w:r>
        <w:rPr>
          <w:spacing w:val="-3"/>
          <w:w w:val="100"/>
        </w:rPr>
        <w:t>发</w:t>
      </w:r>
      <w:r>
        <w:rPr>
          <w:w w:val="100"/>
        </w:rPr>
        <w:t>行股</w:t>
      </w:r>
      <w:r>
        <w:rPr>
          <w:spacing w:val="-3"/>
          <w:w w:val="100"/>
        </w:rPr>
        <w:t>票</w:t>
      </w:r>
      <w:r>
        <w:rPr>
          <w:w w:val="100"/>
        </w:rPr>
        <w:t>已</w:t>
      </w:r>
      <w:r>
        <w:rPr>
          <w:spacing w:val="-3"/>
          <w:w w:val="100"/>
        </w:rPr>
        <w:t>获</w:t>
      </w:r>
      <w:r>
        <w:rPr>
          <w:w w:val="100"/>
        </w:rPr>
        <w:t>得</w:t>
      </w:r>
    </w:p>
    <w:p>
      <w:pPr>
        <w:pStyle w:val="BodyText"/>
        <w:spacing w:line="240" w:lineRule="auto" w:before="37"/>
        <w:ind w:right="0"/>
        <w:jc w:val="both"/>
      </w:pPr>
      <w:r>
        <w:rPr/>
        <w:t>证监会批文，核准公司非公开发行不超过</w:t>
      </w:r>
      <w:r>
        <w:rPr>
          <w:spacing w:val="-54"/>
        </w:rPr>
        <w:t> </w:t>
      </w:r>
      <w:r>
        <w:rPr>
          <w:rFonts w:ascii="宋体" w:hAnsi="宋体" w:cs="宋体" w:eastAsia="宋体" w:hint="default"/>
        </w:rPr>
        <w:t>9200</w:t>
      </w:r>
      <w:r>
        <w:rPr>
          <w:rFonts w:ascii="宋体" w:hAnsi="宋体" w:cs="宋体" w:eastAsia="宋体" w:hint="default"/>
          <w:spacing w:val="-55"/>
        </w:rPr>
        <w:t> </w:t>
      </w:r>
      <w:r>
        <w:rPr/>
        <w:t>万股股份，计划募集资金</w:t>
      </w:r>
      <w:r>
        <w:rPr>
          <w:spacing w:val="-55"/>
        </w:rPr>
        <w:t> </w:t>
      </w:r>
      <w:r>
        <w:rPr>
          <w:rFonts w:ascii="宋体" w:hAnsi="宋体" w:cs="宋体" w:eastAsia="宋体" w:hint="default"/>
        </w:rPr>
        <w:t>28</w:t>
      </w:r>
      <w:r>
        <w:rPr>
          <w:rFonts w:ascii="宋体" w:hAnsi="宋体" w:cs="宋体" w:eastAsia="宋体" w:hint="default"/>
          <w:spacing w:val="-57"/>
        </w:rPr>
        <w:t> </w:t>
      </w:r>
      <w:r>
        <w:rPr/>
        <w:t>亿元人民币，</w:t>
      </w:r>
      <w:r>
        <w:rPr>
          <w:rFonts w:ascii="宋体" w:hAnsi="宋体" w:cs="宋体" w:eastAsia="宋体" w:hint="default"/>
        </w:rPr>
        <w:t>2</w:t>
      </w:r>
      <w:r>
        <w:rPr>
          <w:rFonts w:ascii="宋体" w:hAnsi="宋体" w:cs="宋体" w:eastAsia="宋体" w:hint="default"/>
          <w:spacing w:val="-55"/>
        </w:rPr>
        <w:t> </w:t>
      </w:r>
      <w:r>
        <w:rPr>
          <w:spacing w:val="-3"/>
        </w:rPr>
        <w:t>次非</w:t>
      </w:r>
      <w:r>
        <w:rPr/>
      </w:r>
    </w:p>
    <w:p>
      <w:pPr>
        <w:pStyle w:val="BodyText"/>
        <w:spacing w:line="240" w:lineRule="auto" w:before="37"/>
        <w:ind w:right="0"/>
        <w:jc w:val="both"/>
      </w:pPr>
      <w:r>
        <w:rPr/>
        <w:t>公开发行募集资金将为公司</w:t>
      </w:r>
      <w:r>
        <w:rPr>
          <w:spacing w:val="-56"/>
        </w:rPr>
        <w:t> </w:t>
      </w:r>
      <w:r>
        <w:rPr>
          <w:rFonts w:ascii="宋体" w:hAnsi="宋体" w:cs="宋体" w:eastAsia="宋体" w:hint="default"/>
        </w:rPr>
        <w:t>2016</w:t>
      </w:r>
      <w:r>
        <w:rPr>
          <w:rFonts w:ascii="宋体" w:hAnsi="宋体" w:cs="宋体" w:eastAsia="宋体" w:hint="default"/>
          <w:spacing w:val="-57"/>
        </w:rPr>
        <w:t> </w:t>
      </w:r>
      <w:r>
        <w:rPr/>
        <w:t>年光伏电站的建设提供了强有力的资金保障。</w:t>
      </w:r>
    </w:p>
    <w:p>
      <w:pPr>
        <w:pStyle w:val="BodyText"/>
        <w:spacing w:line="273" w:lineRule="auto" w:before="37"/>
        <w:ind w:right="128" w:firstLine="419"/>
        <w:jc w:val="both"/>
      </w:pPr>
      <w:r>
        <w:rPr>
          <w:rFonts w:ascii="宋体" w:hAnsi="宋体" w:cs="宋体" w:eastAsia="宋体" w:hint="default"/>
        </w:rPr>
        <w:t>2016</w:t>
      </w:r>
      <w:r>
        <w:rPr>
          <w:rFonts w:ascii="宋体" w:hAnsi="宋体" w:cs="宋体" w:eastAsia="宋体" w:hint="default"/>
          <w:spacing w:val="-9"/>
        </w:rPr>
        <w:t> </w:t>
      </w:r>
      <w:r>
        <w:rPr>
          <w:spacing w:val="-3"/>
        </w:rPr>
        <w:t>年，我们将继续组建好专业性强、执行力高的管理团队，并且针对分布式光伏电站的特</w:t>
      </w:r>
      <w:r>
        <w:rPr>
          <w:w w:val="100"/>
        </w:rPr>
        <w:t> </w:t>
      </w:r>
      <w:r>
        <w:rPr>
          <w:spacing w:val="-2"/>
        </w:rPr>
        <w:t>点，研发性价比更高的分布式光伏电站系统，结合国家光伏扶贫及各级政府推动区域内扩大发展</w:t>
      </w:r>
      <w:r>
        <w:rPr>
          <w:spacing w:val="-25"/>
        </w:rPr>
        <w:t> </w:t>
      </w:r>
      <w:r>
        <w:rPr>
          <w:spacing w:val="-25"/>
        </w:rPr>
      </w:r>
      <w:r>
        <w:rPr>
          <w:spacing w:val="-2"/>
        </w:rPr>
        <w:t>分布式光伏补贴及配套政策，优化现有分布式光伏电站商业模式，为客户提供多种光伏应用领域</w:t>
      </w:r>
      <w:r>
        <w:rPr>
          <w:spacing w:val="-25"/>
        </w:rPr>
        <w:t> </w:t>
      </w:r>
      <w:r>
        <w:rPr>
          <w:spacing w:val="-25"/>
        </w:rPr>
      </w:r>
      <w:r>
        <w:rPr>
          <w:spacing w:val="-2"/>
        </w:rPr>
        <w:t>持续可靠的太阳能电力和以用户需求为导向的一体化解决方案，带领专业的团队高效运作，完成</w:t>
      </w:r>
      <w:r>
        <w:rPr>
          <w:spacing w:val="-25"/>
        </w:rPr>
        <w:t> </w:t>
      </w:r>
      <w:r>
        <w:rPr>
          <w:spacing w:val="-25"/>
        </w:rPr>
      </w:r>
      <w:r>
        <w:rPr/>
        <w:t>年度经营目标。</w:t>
      </w:r>
    </w:p>
    <w:p>
      <w:pPr>
        <w:spacing w:line="468" w:lineRule="exact" w:before="34"/>
        <w:ind w:left="558" w:right="2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、加强内部管理、加大技术研发，拓展智能电网业务布局</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公司将继续发挥在电力市场的传统优势地位，打造智能配用电领域的核心竞争力。伴随国内</w:t>
      </w:r>
    </w:p>
    <w:p>
      <w:pPr>
        <w:pStyle w:val="BodyText"/>
        <w:spacing w:line="248" w:lineRule="exact"/>
        <w:ind w:right="0"/>
        <w:jc w:val="both"/>
      </w:pPr>
      <w:r>
        <w:rPr/>
        <w:t>智能电网建设的深化，特别是智能用电及配网改造的市场机遇，电力体制改革的进程不断深入，</w:t>
      </w:r>
    </w:p>
    <w:p>
      <w:pPr>
        <w:pStyle w:val="BodyText"/>
        <w:spacing w:line="273" w:lineRule="auto" w:before="37"/>
        <w:ind w:right="137"/>
        <w:jc w:val="both"/>
      </w:pPr>
      <w:r>
        <w:rPr>
          <w:spacing w:val="-2"/>
        </w:rPr>
        <w:t>公司将紧抓市场机遇，顺应市场形势变化，拓展营销思路和渠道，创新产品营销模式，继续贯彻</w:t>
      </w:r>
      <w:r>
        <w:rPr>
          <w:spacing w:val="-25"/>
        </w:rPr>
        <w:t> </w:t>
      </w:r>
      <w:r>
        <w:rPr>
          <w:spacing w:val="-25"/>
        </w:rPr>
      </w:r>
      <w:r>
        <w:rPr>
          <w:spacing w:val="-2"/>
        </w:rPr>
        <w:t>“增强营运效率、全力降本增效”的十二字方针，在继续做好国家电网、南方电网招投标工作和</w:t>
      </w:r>
      <w:r>
        <w:rPr>
          <w:spacing w:val="-24"/>
        </w:rPr>
        <w:t> </w:t>
      </w:r>
      <w:r>
        <w:rPr>
          <w:spacing w:val="-24"/>
        </w:rPr>
      </w:r>
      <w:r>
        <w:rPr>
          <w:spacing w:val="-2"/>
        </w:rPr>
        <w:t>网省公司自销量工作的同时，积极推进技术创新和管理变革，在智能用电新产品、四表合一、配</w:t>
      </w:r>
      <w:r>
        <w:rPr>
          <w:spacing w:val="-25"/>
        </w:rPr>
        <w:t> </w:t>
      </w:r>
      <w:r>
        <w:rPr>
          <w:spacing w:val="-25"/>
        </w:rPr>
      </w:r>
      <w:r>
        <w:rPr/>
        <w:t>电自动化终端、海外智能电表及</w:t>
      </w:r>
      <w:r>
        <w:rPr>
          <w:spacing w:val="-54"/>
        </w:rPr>
        <w:t> </w:t>
      </w:r>
      <w:r>
        <w:rPr>
          <w:rFonts w:ascii="宋体" w:hAnsi="宋体" w:cs="宋体" w:eastAsia="宋体" w:hint="default"/>
        </w:rPr>
        <w:t>AMI</w:t>
      </w:r>
      <w:r>
        <w:rPr>
          <w:rFonts w:ascii="宋体" w:hAnsi="宋体" w:cs="宋体" w:eastAsia="宋体" w:hint="default"/>
          <w:spacing w:val="-56"/>
        </w:rPr>
        <w:t> </w:t>
      </w:r>
      <w:r>
        <w:rPr/>
        <w:t>系统，储能及微电网系统等新技术方面加大开发力度，以技</w:t>
      </w:r>
      <w:r>
        <w:rPr>
          <w:w w:val="100"/>
        </w:rPr>
        <w:t> </w:t>
      </w:r>
      <w:r>
        <w:rPr>
          <w:spacing w:val="-2"/>
        </w:rPr>
        <w:t>术进步巩固公司在行业内的领先地位。并且公司将加大电表国际市场的开发力度，加大与海外知</w:t>
      </w:r>
      <w:r>
        <w:rPr>
          <w:spacing w:val="-26"/>
        </w:rPr>
        <w:t> </w:t>
      </w:r>
      <w:r>
        <w:rPr>
          <w:spacing w:val="-26"/>
        </w:rPr>
      </w:r>
      <w:r>
        <w:rPr/>
        <w:t>名品牌企业的战略合作力度，加大海外并购力度。</w:t>
      </w:r>
    </w:p>
    <w:p>
      <w:pPr>
        <w:spacing w:line="468" w:lineRule="exact" w:before="34"/>
        <w:ind w:left="558" w:right="2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、抢占能源互联网风口，全面推进发电侧与用电侧“双平台”业务</w:t>
      </w:r>
      <w:r>
        <w:rPr>
          <w:rFonts w:ascii="宋体" w:hAnsi="宋体" w:cs="宋体" w:eastAsia="宋体" w:hint="default"/>
          <w:b/>
          <w:bCs/>
          <w:w w:val="100"/>
          <w:sz w:val="21"/>
          <w:szCs w:val="21"/>
        </w:rPr>
        <w:t> </w:t>
      </w:r>
      <w:r>
        <w:rPr>
          <w:rFonts w:ascii="宋体" w:hAnsi="宋体" w:cs="宋体" w:eastAsia="宋体" w:hint="default"/>
          <w:spacing w:val="-2"/>
          <w:sz w:val="21"/>
          <w:szCs w:val="21"/>
        </w:rPr>
        <w:t>林洋能源互联网战略聚焦于整合与优化分布式可再生能源的生产和能源消费端，打造智慧分</w:t>
      </w:r>
    </w:p>
    <w:p>
      <w:pPr>
        <w:pStyle w:val="BodyText"/>
        <w:spacing w:line="248" w:lineRule="exact"/>
        <w:ind w:right="0"/>
        <w:jc w:val="both"/>
      </w:pPr>
      <w:r>
        <w:rPr>
          <w:w w:val="100"/>
        </w:rPr>
        <w:t>布式</w:t>
      </w:r>
      <w:r>
        <w:rPr>
          <w:spacing w:val="-3"/>
          <w:w w:val="100"/>
        </w:rPr>
        <w:t>能</w:t>
      </w:r>
      <w:r>
        <w:rPr>
          <w:w w:val="100"/>
        </w:rPr>
        <w:t>源</w:t>
      </w:r>
      <w:r>
        <w:rPr>
          <w:spacing w:val="-3"/>
          <w:w w:val="100"/>
        </w:rPr>
        <w:t>管</w:t>
      </w:r>
      <w:r>
        <w:rPr>
          <w:w w:val="100"/>
        </w:rPr>
        <w:t>理</w:t>
      </w:r>
      <w:r>
        <w:rPr>
          <w:spacing w:val="-3"/>
          <w:w w:val="100"/>
        </w:rPr>
        <w:t>云</w:t>
      </w:r>
      <w:r>
        <w:rPr>
          <w:w w:val="100"/>
        </w:rPr>
        <w:t>平</w:t>
      </w:r>
      <w:r>
        <w:rPr>
          <w:spacing w:val="-3"/>
          <w:w w:val="100"/>
        </w:rPr>
        <w:t>台</w:t>
      </w:r>
      <w:r>
        <w:rPr>
          <w:spacing w:val="-106"/>
          <w:w w:val="100"/>
        </w:rPr>
        <w:t>、</w:t>
      </w:r>
      <w:r>
        <w:rPr>
          <w:spacing w:val="-3"/>
          <w:w w:val="100"/>
        </w:rPr>
        <w:t>智慧</w:t>
      </w:r>
      <w:r>
        <w:rPr>
          <w:w w:val="100"/>
        </w:rPr>
        <w:t>能效</w:t>
      </w:r>
      <w:r>
        <w:rPr>
          <w:spacing w:val="-3"/>
          <w:w w:val="100"/>
        </w:rPr>
        <w:t>管</w:t>
      </w:r>
      <w:r>
        <w:rPr>
          <w:w w:val="100"/>
        </w:rPr>
        <w:t>理</w:t>
      </w:r>
      <w:r>
        <w:rPr>
          <w:spacing w:val="-3"/>
          <w:w w:val="100"/>
        </w:rPr>
        <w:t>云</w:t>
      </w:r>
      <w:r>
        <w:rPr>
          <w:w w:val="100"/>
        </w:rPr>
        <w:t>平</w:t>
      </w:r>
      <w:r>
        <w:rPr>
          <w:spacing w:val="-3"/>
          <w:w w:val="100"/>
        </w:rPr>
        <w:t>台</w:t>
      </w:r>
      <w:r>
        <w:rPr>
          <w:spacing w:val="-106"/>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74"/>
        </w:rPr>
        <w:t> </w:t>
      </w:r>
      <w:r>
        <w:rPr>
          <w:w w:val="100"/>
        </w:rPr>
        <w:t>年</w:t>
      </w:r>
      <w:r>
        <w:rPr>
          <w:spacing w:val="-3"/>
          <w:w w:val="100"/>
        </w:rPr>
        <w:t>公</w:t>
      </w:r>
      <w:r>
        <w:rPr>
          <w:w w:val="100"/>
        </w:rPr>
        <w:t>司将</w:t>
      </w:r>
      <w:r>
        <w:rPr>
          <w:spacing w:val="-3"/>
          <w:w w:val="100"/>
        </w:rPr>
        <w:t>持</w:t>
      </w:r>
      <w:r>
        <w:rPr>
          <w:w w:val="100"/>
        </w:rPr>
        <w:t>续</w:t>
      </w:r>
      <w:r>
        <w:rPr>
          <w:spacing w:val="-3"/>
          <w:w w:val="100"/>
        </w:rPr>
        <w:t>完</w:t>
      </w:r>
      <w:r>
        <w:rPr>
          <w:w w:val="100"/>
        </w:rPr>
        <w:t>善</w:t>
      </w:r>
      <w:r>
        <w:rPr>
          <w:spacing w:val="-3"/>
          <w:w w:val="100"/>
        </w:rPr>
        <w:t>智</w:t>
      </w:r>
      <w:r>
        <w:rPr>
          <w:w w:val="100"/>
        </w:rPr>
        <w:t>慧</w:t>
      </w:r>
      <w:r>
        <w:rPr>
          <w:spacing w:val="-3"/>
          <w:w w:val="100"/>
        </w:rPr>
        <w:t>光</w:t>
      </w:r>
      <w:r>
        <w:rPr>
          <w:w w:val="100"/>
        </w:rPr>
        <w:t>伏</w:t>
      </w:r>
      <w:r>
        <w:rPr>
          <w:spacing w:val="-3"/>
          <w:w w:val="100"/>
        </w:rPr>
        <w:t>云</w:t>
      </w:r>
      <w:r>
        <w:rPr>
          <w:w w:val="100"/>
        </w:rPr>
        <w:t>平台</w:t>
      </w:r>
      <w:r>
        <w:rPr>
          <w:spacing w:val="-74"/>
        </w:rPr>
        <w:t> </w:t>
      </w:r>
      <w:r>
        <w:rPr>
          <w:rFonts w:ascii="宋体" w:hAnsi="宋体" w:cs="宋体" w:eastAsia="宋体" w:hint="default"/>
          <w:w w:val="100"/>
        </w:rPr>
        <w:t>Easy</w:t>
      </w:r>
      <w:r>
        <w:rPr>
          <w:rFonts w:ascii="宋体" w:hAnsi="宋体" w:cs="宋体" w:eastAsia="宋体" w:hint="default"/>
          <w:spacing w:val="-55"/>
        </w:rPr>
        <w:t> </w:t>
      </w:r>
      <w:r>
        <w:rPr>
          <w:rFonts w:ascii="宋体" w:hAnsi="宋体" w:cs="宋体" w:eastAsia="宋体" w:hint="default"/>
          <w:w w:val="100"/>
        </w:rPr>
        <w:t>Sol</w:t>
      </w:r>
      <w:r>
        <w:rPr>
          <w:rFonts w:ascii="宋体" w:hAnsi="宋体" w:cs="宋体" w:eastAsia="宋体" w:hint="default"/>
          <w:spacing w:val="-3"/>
          <w:w w:val="100"/>
        </w:rPr>
        <w:t>a</w:t>
      </w:r>
      <w:r>
        <w:rPr>
          <w:rFonts w:ascii="宋体" w:hAnsi="宋体" w:cs="宋体" w:eastAsia="宋体" w:hint="default"/>
          <w:spacing w:val="-1"/>
          <w:w w:val="100"/>
        </w:rPr>
        <w:t>r</w:t>
      </w:r>
      <w:r>
        <w:rPr>
          <w:w w:val="100"/>
        </w:rPr>
        <w:t>，</w:t>
      </w:r>
    </w:p>
    <w:p>
      <w:pPr>
        <w:spacing w:after="0" w:line="248" w:lineRule="exact"/>
        <w:jc w:val="both"/>
        <w:sectPr>
          <w:pgSz w:w="11910" w:h="16840"/>
          <w:pgMar w:header="872" w:footer="1195" w:top="1080" w:bottom="1380" w:left="1660" w:right="1140"/>
        </w:sectPr>
      </w:pPr>
    </w:p>
    <w:p>
      <w:pPr>
        <w:spacing w:line="240" w:lineRule="auto" w:before="0"/>
        <w:rPr>
          <w:rFonts w:ascii="宋体" w:hAnsi="宋体" w:cs="宋体" w:eastAsia="宋体" w:hint="default"/>
          <w:sz w:val="20"/>
          <w:szCs w:val="20"/>
        </w:rPr>
      </w:pPr>
    </w:p>
    <w:p>
      <w:pPr>
        <w:pStyle w:val="BodyText"/>
        <w:spacing w:line="273" w:lineRule="auto" w:before="168"/>
        <w:ind w:right="137"/>
        <w:jc w:val="both"/>
      </w:pPr>
      <w:r>
        <w:rPr>
          <w:spacing w:val="-2"/>
        </w:rPr>
        <w:t>基于大数据分析的智能化运维体系，进一步提升发电效率及运维效率，目标接入分布式光伏电站</w:t>
      </w:r>
      <w:r>
        <w:rPr>
          <w:spacing w:val="-26"/>
        </w:rPr>
        <w:t> </w:t>
      </w:r>
      <w:r>
        <w:rPr>
          <w:spacing w:val="-26"/>
        </w:rPr>
      </w:r>
      <w:r>
        <w:rPr/>
        <w:t>超</w:t>
      </w:r>
      <w:r>
        <w:rPr>
          <w:spacing w:val="-52"/>
        </w:rPr>
        <w:t> </w:t>
      </w:r>
      <w:r>
        <w:rPr>
          <w:rFonts w:ascii="宋体" w:hAnsi="宋体" w:cs="宋体" w:eastAsia="宋体" w:hint="default"/>
        </w:rPr>
        <w:t>1GW</w:t>
      </w:r>
      <w:r>
        <w:rPr/>
        <w:t>。</w:t>
      </w:r>
    </w:p>
    <w:p>
      <w:pPr>
        <w:pStyle w:val="BodyText"/>
        <w:spacing w:line="273" w:lineRule="auto" w:before="163"/>
        <w:ind w:right="140" w:firstLine="419"/>
        <w:jc w:val="both"/>
      </w:pPr>
      <w:r>
        <w:rPr>
          <w:spacing w:val="-2"/>
        </w:rPr>
        <w:t>公司致力于提供线上线下一站式综合能效服务</w:t>
      </w:r>
      <w:r>
        <w:rPr>
          <w:rFonts w:ascii="宋体" w:hAnsi="宋体" w:cs="宋体" w:eastAsia="宋体" w:hint="default"/>
          <w:spacing w:val="-2"/>
        </w:rPr>
        <w:t>,</w:t>
      </w:r>
      <w:r>
        <w:rPr>
          <w:spacing w:val="-2"/>
        </w:rPr>
        <w:t>在用户的主要用能负荷点部署能效采集终端</w:t>
      </w:r>
      <w:r>
        <w:rPr>
          <w:rFonts w:ascii="宋体" w:hAnsi="宋体" w:cs="宋体" w:eastAsia="宋体" w:hint="default"/>
          <w:spacing w:val="-2"/>
        </w:rPr>
        <w:t>,</w:t>
      </w:r>
      <w:r>
        <w:rPr>
          <w:rFonts w:ascii="宋体" w:hAnsi="宋体" w:cs="宋体" w:eastAsia="宋体" w:hint="default"/>
          <w:w w:val="100"/>
        </w:rPr>
        <w:t> </w:t>
      </w:r>
      <w:r>
        <w:rPr>
          <w:spacing w:val="-2"/>
        </w:rPr>
        <w:t>基于林洋智慧能效管理云平台提供能效大数据分析</w:t>
      </w:r>
      <w:r>
        <w:rPr>
          <w:rFonts w:ascii="宋体" w:hAnsi="宋体" w:cs="宋体" w:eastAsia="宋体" w:hint="default"/>
          <w:spacing w:val="-2"/>
        </w:rPr>
        <w:t>,</w:t>
      </w:r>
      <w:r>
        <w:rPr>
          <w:spacing w:val="-2"/>
        </w:rPr>
        <w:t>节能诊断及咨询服务</w:t>
      </w:r>
      <w:r>
        <w:rPr>
          <w:rFonts w:ascii="宋体" w:hAnsi="宋体" w:cs="宋体" w:eastAsia="宋体" w:hint="default"/>
          <w:spacing w:val="-2"/>
        </w:rPr>
        <w:t>,</w:t>
      </w:r>
      <w:r>
        <w:rPr>
          <w:spacing w:val="-2"/>
        </w:rPr>
        <w:t>提供全面的节能改造及</w:t>
      </w:r>
      <w:r>
        <w:rPr>
          <w:spacing w:val="-29"/>
        </w:rPr>
        <w:t> </w:t>
      </w:r>
      <w:r>
        <w:rPr>
          <w:spacing w:val="-29"/>
        </w:rPr>
      </w:r>
      <w:r>
        <w:rPr/>
        <w:t>碳资产管理服务，打造智慧能效管理云平台</w:t>
      </w:r>
      <w:r>
        <w:rPr>
          <w:rFonts w:ascii="宋体" w:hAnsi="宋体" w:cs="宋体" w:eastAsia="宋体" w:hint="default"/>
        </w:rPr>
        <w:t>+</w:t>
      </w:r>
      <w:r>
        <w:rPr/>
        <w:t>能效</w:t>
      </w:r>
      <w:r>
        <w:rPr>
          <w:spacing w:val="-57"/>
        </w:rPr>
        <w:t> </w:t>
      </w:r>
      <w:r>
        <w:rPr>
          <w:rFonts w:ascii="宋体" w:hAnsi="宋体" w:cs="宋体" w:eastAsia="宋体" w:hint="default"/>
        </w:rPr>
        <w:t>O2O</w:t>
      </w:r>
      <w:r>
        <w:rPr>
          <w:rFonts w:ascii="宋体" w:hAnsi="宋体" w:cs="宋体" w:eastAsia="宋体" w:hint="default"/>
          <w:spacing w:val="-55"/>
        </w:rPr>
        <w:t> </w:t>
      </w:r>
      <w:r>
        <w:rPr/>
        <w:t>战略。目标接入重点用户数达到</w:t>
      </w:r>
      <w:r>
        <w:rPr>
          <w:spacing w:val="-54"/>
        </w:rPr>
        <w:t> </w:t>
      </w:r>
      <w:r>
        <w:rPr>
          <w:rFonts w:ascii="宋体" w:hAnsi="宋体" w:cs="宋体" w:eastAsia="宋体" w:hint="default"/>
        </w:rPr>
        <w:t>1000</w:t>
      </w:r>
      <w:r>
        <w:rPr>
          <w:rFonts w:ascii="宋体" w:hAnsi="宋体" w:cs="宋体" w:eastAsia="宋体" w:hint="default"/>
          <w:spacing w:val="-57"/>
        </w:rPr>
        <w:t> </w:t>
      </w:r>
      <w:r>
        <w:rPr/>
        <w:t>户，</w:t>
      </w:r>
      <w:r>
        <w:rPr>
          <w:w w:val="100"/>
        </w:rPr>
        <w:t> </w:t>
      </w:r>
      <w:r>
        <w:rPr/>
        <w:t>管理年用电量预计达到</w:t>
      </w:r>
      <w:r>
        <w:rPr>
          <w:spacing w:val="-54"/>
        </w:rPr>
        <w:t> </w:t>
      </w:r>
      <w:r>
        <w:rPr>
          <w:rFonts w:ascii="宋体" w:hAnsi="宋体" w:cs="宋体" w:eastAsia="宋体" w:hint="default"/>
        </w:rPr>
        <w:t>30-50</w:t>
      </w:r>
      <w:r>
        <w:rPr>
          <w:rFonts w:ascii="宋体" w:hAnsi="宋体" w:cs="宋体" w:eastAsia="宋体" w:hint="default"/>
          <w:spacing w:val="-55"/>
        </w:rPr>
        <w:t> </w:t>
      </w:r>
      <w:r>
        <w:rPr/>
        <w:t>亿度。</w:t>
      </w:r>
    </w:p>
    <w:p>
      <w:pPr>
        <w:pStyle w:val="BodyText"/>
        <w:spacing w:line="273" w:lineRule="auto" w:before="163"/>
        <w:ind w:right="137" w:firstLine="419"/>
        <w:jc w:val="both"/>
      </w:pPr>
      <w:r>
        <w:rPr>
          <w:spacing w:val="-2"/>
        </w:rPr>
        <w:t>公司将进一步推进能源计量及管理、分布式光伏发电业务的平台化建设，实现闭环共振。在</w:t>
      </w:r>
      <w:r>
        <w:rPr>
          <w:w w:val="100"/>
        </w:rPr>
        <w:t> </w:t>
      </w:r>
      <w:r>
        <w:rPr>
          <w:spacing w:val="-2"/>
        </w:rPr>
        <w:t>安徽、云南、山东等地设立售电公司，打通上游发电下游用电的产业链，积极开拓聚焦于园区的</w:t>
      </w:r>
      <w:r>
        <w:rPr>
          <w:spacing w:val="-26"/>
        </w:rPr>
        <w:t> </w:t>
      </w:r>
      <w:r>
        <w:rPr>
          <w:spacing w:val="-26"/>
        </w:rPr>
      </w:r>
      <w:r>
        <w:rPr/>
        <w:t>增量配售电业务，探索能源互联网创新商业模式。</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558" w:right="29"/>
        <w:jc w:val="left"/>
      </w:pPr>
      <w:r>
        <w:rPr>
          <w:rFonts w:ascii="宋体" w:hAnsi="宋体" w:cs="宋体" w:eastAsia="宋体" w:hint="default"/>
        </w:rPr>
        <w:t>2016</w:t>
      </w:r>
      <w:r>
        <w:rPr>
          <w:rFonts w:ascii="宋体" w:hAnsi="宋体" w:cs="宋体" w:eastAsia="宋体" w:hint="default"/>
          <w:spacing w:val="-57"/>
        </w:rPr>
        <w:t> </w:t>
      </w:r>
      <w:r>
        <w:rPr/>
        <w:t>年林洋能源经营目标：力争实现营业收入</w:t>
      </w:r>
      <w:r>
        <w:rPr>
          <w:spacing w:val="-54"/>
        </w:rPr>
        <w:t> </w:t>
      </w:r>
      <w:r>
        <w:rPr>
          <w:rFonts w:ascii="宋体" w:hAnsi="宋体" w:cs="宋体" w:eastAsia="宋体" w:hint="default"/>
        </w:rPr>
        <w:t>32</w:t>
      </w:r>
      <w:r>
        <w:rPr>
          <w:rFonts w:ascii="宋体" w:hAnsi="宋体" w:cs="宋体" w:eastAsia="宋体" w:hint="default"/>
          <w:spacing w:val="-57"/>
        </w:rPr>
        <w:t> </w:t>
      </w:r>
      <w:r>
        <w:rPr/>
        <w:t>亿元人民币。上述经营目标并不代表公司</w:t>
      </w:r>
    </w:p>
    <w:p>
      <w:pPr>
        <w:pStyle w:val="BodyText"/>
        <w:spacing w:line="273" w:lineRule="auto" w:before="37"/>
        <w:ind w:right="128"/>
        <w:jc w:val="both"/>
      </w:pPr>
      <w:r>
        <w:rPr/>
        <w:t>对</w:t>
      </w:r>
      <w:r>
        <w:rPr>
          <w:spacing w:val="-30"/>
        </w:rPr>
        <w:t> </w:t>
      </w:r>
      <w:r>
        <w:rPr>
          <w:rFonts w:ascii="宋体" w:hAnsi="宋体" w:cs="宋体" w:eastAsia="宋体" w:hint="default"/>
        </w:rPr>
        <w:t>2016</w:t>
      </w:r>
      <w:r>
        <w:rPr>
          <w:rFonts w:ascii="宋体" w:hAnsi="宋体" w:cs="宋体" w:eastAsia="宋体" w:hint="default"/>
          <w:spacing w:val="-30"/>
        </w:rPr>
        <w:t> </w:t>
      </w:r>
      <w:r>
        <w:rPr>
          <w:spacing w:val="-4"/>
        </w:rPr>
        <w:t>年度的盈利预测，能否实现或超额完成还取决于国家宏观政策、市场状况的变化等多种因</w:t>
      </w:r>
      <w:r>
        <w:rPr>
          <w:spacing w:val="-96"/>
        </w:rPr>
        <w:t> </w:t>
      </w:r>
      <w:r>
        <w:rPr>
          <w:spacing w:val="-96"/>
        </w:rPr>
      </w:r>
      <w:r>
        <w:rPr/>
        <w:t>素，存在不确定性，敬请投资者特别注意。</w:t>
      </w:r>
    </w:p>
    <w:p>
      <w:pPr>
        <w:spacing w:line="240" w:lineRule="auto" w:before="0"/>
        <w:rPr>
          <w:rFonts w:ascii="宋体" w:hAnsi="宋体" w:cs="宋体" w:eastAsia="宋体" w:hint="default"/>
          <w:sz w:val="29"/>
          <w:szCs w:val="29"/>
        </w:rPr>
      </w:pPr>
    </w:p>
    <w:p>
      <w:pPr>
        <w:pStyle w:val="Heading2"/>
        <w:spacing w:line="240" w:lineRule="auto" w:before="0"/>
        <w:ind w:left="138" w:right="29"/>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可能面对的风险</w:t>
      </w:r>
      <w:r>
        <w:rPr>
          <w:b w:val="0"/>
          <w:bCs w:val="0"/>
        </w:rPr>
      </w:r>
    </w:p>
    <w:p>
      <w:pPr>
        <w:spacing w:line="570" w:lineRule="atLeast" w:before="12"/>
        <w:ind w:left="562" w:right="29" w:hanging="4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、行业发展及产业政策风险</w:t>
      </w:r>
      <w:r>
        <w:rPr>
          <w:rFonts w:ascii="宋体" w:hAnsi="宋体" w:cs="宋体" w:eastAsia="宋体" w:hint="default"/>
          <w:b/>
          <w:bCs/>
          <w:w w:val="100"/>
          <w:sz w:val="21"/>
          <w:szCs w:val="21"/>
        </w:rPr>
        <w:t> </w:t>
      </w:r>
      <w:r>
        <w:rPr>
          <w:rFonts w:ascii="宋体" w:hAnsi="宋体" w:cs="宋体" w:eastAsia="宋体" w:hint="default"/>
          <w:spacing w:val="-2"/>
          <w:sz w:val="21"/>
          <w:szCs w:val="21"/>
        </w:rPr>
        <w:t>公司提出的智能、节能、新能源战略目标与国家宏观经济政策、能源政策、节能环保政策等</w:t>
      </w:r>
    </w:p>
    <w:p>
      <w:pPr>
        <w:pStyle w:val="BodyText"/>
        <w:spacing w:line="273" w:lineRule="auto" w:before="37"/>
        <w:ind w:right="128"/>
        <w:jc w:val="both"/>
      </w:pPr>
      <w:r>
        <w:rPr>
          <w:spacing w:val="-1"/>
        </w:rPr>
        <w:t>密切相关，未来公司可能面临着国家出于宏观调控需要，调整相关产业政策的风险，从而给公司</w:t>
      </w:r>
      <w:r>
        <w:rPr>
          <w:spacing w:val="-55"/>
        </w:rPr>
        <w:t> </w:t>
      </w:r>
      <w:r>
        <w:rPr>
          <w:spacing w:val="-55"/>
        </w:rPr>
      </w:r>
      <w:r>
        <w:rPr/>
        <w:t>的业务发展造成不利影响。</w:t>
      </w:r>
    </w:p>
    <w:p>
      <w:pPr>
        <w:spacing w:line="240" w:lineRule="auto" w:before="12"/>
        <w:rPr>
          <w:rFonts w:ascii="宋体" w:hAnsi="宋体" w:cs="宋体" w:eastAsia="宋体" w:hint="default"/>
          <w:sz w:val="18"/>
          <w:szCs w:val="18"/>
        </w:rPr>
      </w:pPr>
    </w:p>
    <w:p>
      <w:pPr>
        <w:pStyle w:val="BodyText"/>
        <w:spacing w:line="273" w:lineRule="auto"/>
        <w:ind w:right="128" w:firstLine="424"/>
        <w:jc w:val="both"/>
      </w:pPr>
      <w:r>
        <w:rPr>
          <w:spacing w:val="-2"/>
        </w:rPr>
        <w:t>对策：公司将进一步加强对国家宏观政策和产业发展趋势，特别是能源环保方面政策和产业</w:t>
      </w:r>
      <w:r>
        <w:rPr>
          <w:w w:val="100"/>
        </w:rPr>
        <w:t> </w:t>
      </w:r>
      <w:r>
        <w:rPr>
          <w:spacing w:val="-1"/>
        </w:rPr>
        <w:t>的研究和分析，加强公司战略管控，通过优化内部资源，降低制造运营成本，创新商业模式，开</w:t>
      </w:r>
      <w:r>
        <w:rPr>
          <w:spacing w:val="-55"/>
        </w:rPr>
        <w:t> </w:t>
      </w:r>
      <w:r>
        <w:rPr>
          <w:spacing w:val="-55"/>
        </w:rPr>
      </w:r>
      <w:r>
        <w:rPr/>
        <w:t>拓融资渠道，促进公司持续、稳定、健康发展。</w:t>
      </w:r>
    </w:p>
    <w:p>
      <w:pPr>
        <w:pStyle w:val="BodyText"/>
        <w:spacing w:line="570" w:lineRule="atLeast" w:before="9"/>
        <w:ind w:left="562" w:right="29" w:hanging="425"/>
        <w:jc w:val="left"/>
      </w:pPr>
      <w:r>
        <w:rPr>
          <w:rFonts w:ascii="Times New Roman" w:hAnsi="Times New Roman" w:cs="Times New Roman" w:eastAsia="Times New Roman" w:hint="default"/>
          <w:b/>
          <w:bCs/>
        </w:rPr>
        <w:t>2</w:t>
      </w:r>
      <w:r>
        <w:rPr>
          <w:rFonts w:ascii="宋体" w:hAnsi="宋体" w:cs="宋体" w:eastAsia="宋体" w:hint="default"/>
          <w:b/>
          <w:bCs/>
        </w:rPr>
        <w:t>、市场竞争风险</w:t>
      </w:r>
      <w:r>
        <w:rPr>
          <w:rFonts w:ascii="宋体" w:hAnsi="宋体" w:cs="宋体" w:eastAsia="宋体" w:hint="default"/>
          <w:b/>
          <w:bCs/>
          <w:spacing w:val="-104"/>
        </w:rPr>
        <w:t> </w:t>
      </w:r>
      <w:r>
        <w:rPr>
          <w:rFonts w:ascii="宋体" w:hAnsi="宋体" w:cs="宋体" w:eastAsia="宋体" w:hint="default"/>
          <w:b/>
          <w:bCs/>
          <w:spacing w:val="-104"/>
        </w:rPr>
      </w:r>
      <w:r>
        <w:rPr>
          <w:spacing w:val="-2"/>
        </w:rPr>
        <w:t>公司现阶段的主要产品为电能表、用电信息管理系统及终端产品。该等产品的市场竞争较为</w:t>
      </w:r>
    </w:p>
    <w:p>
      <w:pPr>
        <w:pStyle w:val="BodyText"/>
        <w:spacing w:line="273" w:lineRule="auto" w:before="37"/>
        <w:ind w:right="128"/>
        <w:jc w:val="both"/>
      </w:pPr>
      <w:r>
        <w:rPr>
          <w:spacing w:val="-1"/>
        </w:rPr>
        <w:t>激烈，包括公司在内的几家规模化优势企业市场份额在短期内相对较为稳定，公司进入电工仪器</w:t>
      </w:r>
      <w:r>
        <w:rPr>
          <w:spacing w:val="-55"/>
        </w:rPr>
        <w:t> </w:t>
      </w:r>
      <w:r>
        <w:rPr>
          <w:spacing w:val="-55"/>
        </w:rPr>
      </w:r>
      <w:r>
        <w:rPr>
          <w:spacing w:val="-1"/>
        </w:rPr>
        <w:t>仪表行业的时间较早，经过近二十年的持续发展，在行业竞争中建立了独特的竞争优势。未来，</w:t>
      </w:r>
      <w:r>
        <w:rPr>
          <w:spacing w:val="-55"/>
        </w:rPr>
        <w:t> </w:t>
      </w:r>
      <w:r>
        <w:rPr>
          <w:spacing w:val="-55"/>
        </w:rPr>
      </w:r>
      <w:r>
        <w:rPr>
          <w:spacing w:val="-1"/>
        </w:rPr>
        <w:t>电能表、用电信息管理系统及终端产品将呈现加速智能化发展趋势，如果公司在产品技术升级、</w:t>
      </w:r>
      <w:r>
        <w:rPr>
          <w:spacing w:val="-55"/>
        </w:rPr>
        <w:t> </w:t>
      </w:r>
      <w:r>
        <w:rPr>
          <w:spacing w:val="-55"/>
        </w:rPr>
      </w:r>
      <w:r>
        <w:rPr>
          <w:spacing w:val="-6"/>
          <w:w w:val="100"/>
        </w:rPr>
        <w:t>营销网络构建、销售策略选择等方面不能及时适应市场变化，公司面临的市场竞争风险将会加大，</w:t>
      </w:r>
      <w:r>
        <w:rPr>
          <w:spacing w:val="-104"/>
          <w:w w:val="100"/>
        </w:rPr>
        <w:t> </w:t>
      </w:r>
      <w:r>
        <w:rPr>
          <w:spacing w:val="-104"/>
          <w:w w:val="100"/>
        </w:rPr>
      </w:r>
      <w:r>
        <w:rPr/>
        <w:t>可能导致公司丧失市场优势地位及市场占有率下降的风险。</w:t>
      </w:r>
    </w:p>
    <w:p>
      <w:pPr>
        <w:spacing w:line="240" w:lineRule="auto" w:before="12"/>
        <w:rPr>
          <w:rFonts w:ascii="宋体" w:hAnsi="宋体" w:cs="宋体" w:eastAsia="宋体" w:hint="default"/>
          <w:sz w:val="18"/>
          <w:szCs w:val="18"/>
        </w:rPr>
      </w:pPr>
    </w:p>
    <w:p>
      <w:pPr>
        <w:pStyle w:val="BodyText"/>
        <w:spacing w:line="273" w:lineRule="auto"/>
        <w:ind w:right="129" w:firstLine="424"/>
        <w:jc w:val="both"/>
      </w:pPr>
      <w:r>
        <w:rPr>
          <w:spacing w:val="-2"/>
        </w:rPr>
        <w:t>对策：公司将持续以市场为导向，加大细分市场营销力度，不断拓展营销思路和渠道，创新</w:t>
      </w:r>
      <w:r>
        <w:rPr>
          <w:w w:val="100"/>
        </w:rPr>
        <w:t> </w:t>
      </w:r>
      <w:r>
        <w:rPr>
          <w:spacing w:val="-1"/>
        </w:rPr>
        <w:t>产品营销模式，充分利用已经建立的营销渠道、品牌优势等，在巩固国内业务的同时，积极开拓</w:t>
      </w:r>
      <w:r>
        <w:rPr>
          <w:spacing w:val="-55"/>
        </w:rPr>
        <w:t> </w:t>
      </w:r>
      <w:r>
        <w:rPr>
          <w:spacing w:val="-55"/>
        </w:rPr>
      </w:r>
      <w:r>
        <w:rPr/>
        <w:t>国际市场，全面提升国际业务及新产品的销售比例。</w:t>
      </w:r>
    </w:p>
    <w:p>
      <w:pPr>
        <w:spacing w:line="570" w:lineRule="atLeast" w:before="9"/>
        <w:ind w:left="558" w:right="29"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、光伏电站项目补贴政策调整的风险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目前，光伏产业的发展仍然依赖于各国政府的扶持政策，特别是新兴的光伏市场的迅猛发展</w:t>
      </w:r>
    </w:p>
    <w:p>
      <w:pPr>
        <w:pStyle w:val="BodyText"/>
        <w:spacing w:line="240" w:lineRule="auto" w:before="37"/>
        <w:ind w:right="29"/>
        <w:jc w:val="left"/>
      </w:pPr>
      <w:r>
        <w:rPr>
          <w:spacing w:val="-5"/>
        </w:rPr>
        <w:t>对政策依赖表现得更为突出。从国内市场来看，中国光伏市场需求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年首次超越德国成为全球</w:t>
      </w:r>
    </w:p>
    <w:p>
      <w:pPr>
        <w:spacing w:after="0" w:line="240" w:lineRule="auto"/>
        <w:jc w:val="left"/>
        <w:sectPr>
          <w:pgSz w:w="11910" w:h="16840"/>
          <w:pgMar w:header="872" w:footer="1195" w:top="1080" w:bottom="1380" w:left="1660" w:right="1140"/>
        </w:sectPr>
      </w:pPr>
    </w:p>
    <w:p>
      <w:pPr>
        <w:spacing w:line="240" w:lineRule="auto" w:before="0"/>
        <w:rPr>
          <w:rFonts w:ascii="宋体" w:hAnsi="宋体" w:cs="宋体" w:eastAsia="宋体" w:hint="default"/>
          <w:sz w:val="20"/>
          <w:szCs w:val="20"/>
        </w:rPr>
      </w:pPr>
    </w:p>
    <w:p>
      <w:pPr>
        <w:pStyle w:val="BodyText"/>
        <w:spacing w:line="240" w:lineRule="auto" w:before="168"/>
        <w:ind w:right="0"/>
        <w:jc w:val="both"/>
      </w:pPr>
      <w:r>
        <w:rPr>
          <w:w w:val="100"/>
        </w:rPr>
        <w:t>第一</w:t>
      </w:r>
      <w:r>
        <w:rPr>
          <w:spacing w:val="-3"/>
          <w:w w:val="100"/>
        </w:rPr>
        <w:t>大</w:t>
      </w:r>
      <w:r>
        <w:rPr>
          <w:w w:val="100"/>
        </w:rPr>
        <w:t>市</w:t>
      </w:r>
      <w:r>
        <w:rPr>
          <w:spacing w:val="-3"/>
          <w:w w:val="100"/>
        </w:rPr>
        <w:t>场</w:t>
      </w:r>
      <w:r>
        <w:rPr>
          <w:spacing w:val="-94"/>
          <w:w w:val="100"/>
        </w:rPr>
        <w:t>，</w:t>
      </w:r>
      <w:r>
        <w:rPr>
          <w:w w:val="100"/>
        </w:rPr>
        <w:t>很</w:t>
      </w:r>
      <w:r>
        <w:rPr>
          <w:spacing w:val="-3"/>
          <w:w w:val="100"/>
        </w:rPr>
        <w:t>大</w:t>
      </w:r>
      <w:r>
        <w:rPr>
          <w:w w:val="100"/>
        </w:rPr>
        <w:t>程</w:t>
      </w:r>
      <w:r>
        <w:rPr>
          <w:spacing w:val="-3"/>
          <w:w w:val="100"/>
        </w:rPr>
        <w:t>度</w:t>
      </w:r>
      <w:r>
        <w:rPr>
          <w:w w:val="100"/>
        </w:rPr>
        <w:t>上</w:t>
      </w:r>
      <w:r>
        <w:rPr>
          <w:spacing w:val="-3"/>
          <w:w w:val="100"/>
        </w:rPr>
        <w:t>受</w:t>
      </w:r>
      <w:r>
        <w:rPr>
          <w:w w:val="100"/>
        </w:rPr>
        <w:t>益于</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013</w:t>
      </w:r>
      <w:r>
        <w:rPr>
          <w:rFonts w:ascii="Times New Roman" w:hAnsi="Times New Roman" w:cs="Times New Roman" w:eastAsia="Times New Roman" w:hint="default"/>
          <w:spacing w:val="-3"/>
        </w:rPr>
        <w:t> </w:t>
      </w:r>
      <w:r>
        <w:rPr>
          <w:w w:val="100"/>
        </w:rPr>
        <w:t>年</w:t>
      </w:r>
      <w:r>
        <w:rPr>
          <w:spacing w:val="-3"/>
          <w:w w:val="100"/>
        </w:rPr>
        <w:t>我</w:t>
      </w:r>
      <w:r>
        <w:rPr>
          <w:w w:val="100"/>
        </w:rPr>
        <w:t>国</w:t>
      </w:r>
      <w:r>
        <w:rPr>
          <w:spacing w:val="-3"/>
          <w:w w:val="100"/>
        </w:rPr>
        <w:t>密</w:t>
      </w:r>
      <w:r>
        <w:rPr>
          <w:w w:val="100"/>
        </w:rPr>
        <w:t>集</w:t>
      </w:r>
      <w:r>
        <w:rPr>
          <w:spacing w:val="-3"/>
          <w:w w:val="100"/>
        </w:rPr>
        <w:t>出台</w:t>
      </w:r>
      <w:r>
        <w:rPr>
          <w:w w:val="100"/>
        </w:rPr>
        <w:t>的一</w:t>
      </w:r>
      <w:r>
        <w:rPr>
          <w:spacing w:val="-3"/>
          <w:w w:val="100"/>
        </w:rPr>
        <w:t>系</w:t>
      </w:r>
      <w:r>
        <w:rPr>
          <w:w w:val="100"/>
        </w:rPr>
        <w:t>列</w:t>
      </w:r>
      <w:r>
        <w:rPr>
          <w:spacing w:val="-3"/>
          <w:w w:val="100"/>
        </w:rPr>
        <w:t>促</w:t>
      </w:r>
      <w:r>
        <w:rPr>
          <w:w w:val="100"/>
        </w:rPr>
        <w:t>进</w:t>
      </w:r>
      <w:r>
        <w:rPr>
          <w:spacing w:val="-3"/>
          <w:w w:val="100"/>
        </w:rPr>
        <w:t>光</w:t>
      </w:r>
      <w:r>
        <w:rPr>
          <w:w w:val="100"/>
        </w:rPr>
        <w:t>伏</w:t>
      </w:r>
      <w:r>
        <w:rPr>
          <w:spacing w:val="-3"/>
          <w:w w:val="100"/>
        </w:rPr>
        <w:t>产</w:t>
      </w:r>
      <w:r>
        <w:rPr>
          <w:w w:val="100"/>
        </w:rPr>
        <w:t>业</w:t>
      </w:r>
      <w:r>
        <w:rPr>
          <w:spacing w:val="-3"/>
          <w:w w:val="100"/>
        </w:rPr>
        <w:t>健</w:t>
      </w:r>
      <w:r>
        <w:rPr>
          <w:w w:val="100"/>
        </w:rPr>
        <w:t>康发</w:t>
      </w:r>
      <w:r>
        <w:rPr>
          <w:spacing w:val="-3"/>
          <w:w w:val="100"/>
        </w:rPr>
        <w:t>展</w:t>
      </w:r>
      <w:r>
        <w:rPr>
          <w:w w:val="100"/>
        </w:rPr>
        <w:t>的</w:t>
      </w:r>
      <w:r>
        <w:rPr>
          <w:spacing w:val="-3"/>
          <w:w w:val="100"/>
        </w:rPr>
        <w:t>扶</w:t>
      </w:r>
      <w:r>
        <w:rPr>
          <w:w w:val="100"/>
        </w:rPr>
        <w:t>持</w:t>
      </w:r>
      <w:r>
        <w:rPr>
          <w:spacing w:val="-3"/>
          <w:w w:val="100"/>
        </w:rPr>
        <w:t>政策</w:t>
      </w:r>
      <w:r>
        <w:rPr>
          <w:w w:val="100"/>
        </w:rPr>
        <w:t>。</w:t>
      </w:r>
    </w:p>
    <w:p>
      <w:pPr>
        <w:pStyle w:val="BodyText"/>
        <w:spacing w:line="268" w:lineRule="auto" w:before="21"/>
        <w:ind w:right="307"/>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7"/>
        </w:rPr>
        <w:t> </w:t>
      </w:r>
      <w:r>
        <w:rPr>
          <w:spacing w:val="-4"/>
        </w:rPr>
        <w:t>年国家部委及地区相继发布了《能源发展战略行动计划（</w:t>
      </w:r>
      <w:r>
        <w:rPr>
          <w:rFonts w:ascii="Times New Roman" w:hAnsi="Times New Roman" w:cs="Times New Roman" w:eastAsia="Times New Roman" w:hint="default"/>
          <w:spacing w:val="-4"/>
        </w:rPr>
        <w:t>2014-2020</w:t>
      </w:r>
      <w:r>
        <w:rPr>
          <w:rFonts w:ascii="Times New Roman" w:hAnsi="Times New Roman" w:cs="Times New Roman" w:eastAsia="Times New Roman" w:hint="default"/>
          <w:spacing w:val="17"/>
        </w:rPr>
        <w:t> </w:t>
      </w:r>
      <w:r>
        <w:rPr>
          <w:spacing w:val="-17"/>
        </w:rPr>
        <w:t>年）》、《关于下达</w:t>
      </w:r>
      <w:r>
        <w:rPr>
          <w:spacing w:val="-3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spacing w:val="-2"/>
        </w:rPr>
        <w:t>年光伏发电年度新增建设规模的通知》、《关于加快培育分布式光伏发电应用示范区有关要求的</w:t>
      </w:r>
      <w:r>
        <w:rPr>
          <w:spacing w:val="-25"/>
        </w:rPr>
        <w:t> </w:t>
      </w:r>
      <w:r>
        <w:rPr>
          <w:spacing w:val="-25"/>
        </w:rPr>
      </w:r>
      <w:r>
        <w:rPr>
          <w:spacing w:val="-2"/>
        </w:rPr>
        <w:t>通知》等配套政策，国内相继投建了多个分布式光伏发电应用示范区，极大地拉动了国内光伏市</w:t>
      </w:r>
      <w:r>
        <w:rPr>
          <w:spacing w:val="-25"/>
        </w:rPr>
        <w:t> </w:t>
      </w:r>
      <w:r>
        <w:rPr>
          <w:spacing w:val="-25"/>
        </w:rPr>
      </w:r>
      <w:r>
        <w:rPr>
          <w:spacing w:val="-2"/>
        </w:rPr>
        <w:t>场需求。目前，我国光伏产业对政府扶持政策具有一定的依赖性，若扶持力度在未来有所减弱，</w:t>
      </w:r>
      <w:r>
        <w:rPr>
          <w:spacing w:val="-25"/>
        </w:rPr>
        <w:t> </w:t>
      </w:r>
      <w:r>
        <w:rPr>
          <w:spacing w:val="-25"/>
        </w:rPr>
      </w:r>
      <w:r>
        <w:rPr/>
        <w:t>将会对公司的经营业绩产生不利影响。</w:t>
      </w:r>
    </w:p>
    <w:p>
      <w:pPr>
        <w:pStyle w:val="BodyText"/>
        <w:spacing w:line="273" w:lineRule="auto" w:before="132"/>
        <w:ind w:right="308" w:firstLine="419"/>
        <w:jc w:val="both"/>
      </w:pPr>
      <w:r>
        <w:rPr>
          <w:spacing w:val="-2"/>
        </w:rPr>
        <w:t>对策：公司将对未来光伏电站项目建设的可行性进行充分论证，项目建设风险把控，严控成</w:t>
      </w:r>
      <w:r>
        <w:rPr>
          <w:w w:val="100"/>
        </w:rPr>
        <w:t> </w:t>
      </w:r>
      <w:r>
        <w:rPr>
          <w:spacing w:val="-1"/>
        </w:rPr>
        <w:t>本、质量和施工进度，全面提升公司光伏电站项目的开发、设计、建设、运维之综合实力；积极</w:t>
      </w:r>
      <w:r>
        <w:rPr>
          <w:spacing w:val="-55"/>
        </w:rPr>
        <w:t> </w:t>
      </w:r>
      <w:r>
        <w:rPr>
          <w:spacing w:val="-55"/>
        </w:rPr>
      </w:r>
      <w:r>
        <w:rPr/>
        <w:t>创新商业模式，开拓多元化项目融资渠道，实现电站收益最大化。</w:t>
      </w:r>
    </w:p>
    <w:p>
      <w:pPr>
        <w:pStyle w:val="BodyText"/>
        <w:spacing w:line="570" w:lineRule="atLeast" w:before="10"/>
        <w:ind w:left="562" w:right="98" w:hanging="425"/>
        <w:jc w:val="left"/>
      </w:pPr>
      <w:r>
        <w:rPr>
          <w:rFonts w:ascii="Times New Roman" w:hAnsi="Times New Roman" w:cs="Times New Roman" w:eastAsia="Times New Roman" w:hint="default"/>
          <w:b/>
          <w:bCs/>
        </w:rPr>
        <w:t>4</w:t>
      </w:r>
      <w:r>
        <w:rPr>
          <w:rFonts w:ascii="宋体" w:hAnsi="宋体" w:cs="宋体" w:eastAsia="宋体" w:hint="default"/>
          <w:b/>
          <w:bCs/>
        </w:rPr>
        <w:t>、技术革新风险</w:t>
      </w:r>
      <w:r>
        <w:rPr>
          <w:rFonts w:ascii="宋体" w:hAnsi="宋体" w:cs="宋体" w:eastAsia="宋体" w:hint="default"/>
          <w:b/>
          <w:bCs/>
          <w:spacing w:val="-104"/>
        </w:rPr>
        <w:t> </w:t>
      </w:r>
      <w:r>
        <w:rPr>
          <w:rFonts w:ascii="宋体" w:hAnsi="宋体" w:cs="宋体" w:eastAsia="宋体" w:hint="default"/>
          <w:b/>
          <w:bCs/>
          <w:spacing w:val="-104"/>
        </w:rPr>
      </w:r>
      <w:r>
        <w:rPr>
          <w:spacing w:val="-2"/>
        </w:rPr>
        <w:t>随着市场竞争的加剧，技术更新换代周期越来越短。新技术的应用与新产品的开发是确保公</w:t>
      </w:r>
    </w:p>
    <w:p>
      <w:pPr>
        <w:pStyle w:val="BodyText"/>
        <w:spacing w:line="273" w:lineRule="auto" w:before="37"/>
        <w:ind w:right="308"/>
        <w:jc w:val="both"/>
      </w:pPr>
      <w:r>
        <w:rPr>
          <w:spacing w:val="-1"/>
        </w:rPr>
        <w:t>司核心竞争力的关键之一，如果公司不能保持持续创新的能力，不能及时准确把握技术、产品和</w:t>
      </w:r>
      <w:r>
        <w:rPr>
          <w:spacing w:val="-55"/>
        </w:rPr>
        <w:t> </w:t>
      </w:r>
      <w:r>
        <w:rPr>
          <w:spacing w:val="-55"/>
        </w:rPr>
      </w:r>
      <w:r>
        <w:rPr>
          <w:spacing w:val="-1"/>
        </w:rPr>
        <w:t>市场发展趋势，将削弱已有的竞争优势，公司核心技术创新能力不足，将会影响公司的竞争力，</w:t>
      </w:r>
      <w:r>
        <w:rPr>
          <w:spacing w:val="-55"/>
        </w:rPr>
        <w:t> </w:t>
      </w:r>
      <w:r>
        <w:rPr>
          <w:spacing w:val="-55"/>
        </w:rPr>
      </w:r>
      <w:r>
        <w:rPr/>
        <w:t>从而对公司产品的市场份额和经济效益造成不利风险。</w:t>
      </w:r>
    </w:p>
    <w:p>
      <w:pPr>
        <w:spacing w:line="240" w:lineRule="auto" w:before="12"/>
        <w:rPr>
          <w:rFonts w:ascii="宋体" w:hAnsi="宋体" w:cs="宋体" w:eastAsia="宋体" w:hint="default"/>
          <w:sz w:val="18"/>
          <w:szCs w:val="18"/>
        </w:rPr>
      </w:pPr>
    </w:p>
    <w:p>
      <w:pPr>
        <w:pStyle w:val="BodyText"/>
        <w:spacing w:line="273" w:lineRule="auto"/>
        <w:ind w:right="308" w:firstLine="424"/>
        <w:jc w:val="both"/>
      </w:pPr>
      <w:r>
        <w:rPr>
          <w:spacing w:val="-2"/>
        </w:rPr>
        <w:t>对策：公司密切关注客户需求及行业内最新技术应用和市场、技术发展趋势；加强与科研院</w:t>
      </w:r>
      <w:r>
        <w:rPr>
          <w:w w:val="100"/>
        </w:rPr>
        <w:t> </w:t>
      </w:r>
      <w:r>
        <w:rPr>
          <w:spacing w:val="-1"/>
        </w:rPr>
        <w:t>所、高校的合作，加大对技术人才的引进和提升、加大新产品、新技术的研发投入；进一步优化</w:t>
      </w:r>
      <w:r>
        <w:rPr>
          <w:spacing w:val="-55"/>
        </w:rPr>
        <w:t> </w:t>
      </w:r>
      <w:r>
        <w:rPr>
          <w:spacing w:val="-55"/>
        </w:rPr>
      </w:r>
      <w:r>
        <w:rPr/>
        <w:t>研发管理体系，缩短新产品开发周期，使公司在市场竞争中具备更强的技术优势。</w:t>
      </w:r>
    </w:p>
    <w:p>
      <w:pPr>
        <w:spacing w:line="570" w:lineRule="atLeast" w:before="9"/>
        <w:ind w:left="558" w:right="98"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、高端人才缺乏风险</w:t>
      </w:r>
      <w:r>
        <w:rPr>
          <w:rFonts w:ascii="宋体" w:hAnsi="宋体" w:cs="宋体" w:eastAsia="宋体" w:hint="default"/>
          <w:b/>
          <w:bCs/>
          <w:w w:val="100"/>
          <w:sz w:val="21"/>
          <w:szCs w:val="21"/>
        </w:rPr>
        <w:t> </w:t>
      </w:r>
      <w:r>
        <w:rPr>
          <w:rFonts w:ascii="宋体" w:hAnsi="宋体" w:cs="宋体" w:eastAsia="宋体" w:hint="default"/>
          <w:spacing w:val="-2"/>
          <w:sz w:val="21"/>
          <w:szCs w:val="21"/>
        </w:rPr>
        <w:t>随着公司“智能、节能、新能源”三大战略规划的全面推进，公司新业务领域的拓展和新建</w:t>
      </w:r>
    </w:p>
    <w:p>
      <w:pPr>
        <w:pStyle w:val="BodyText"/>
        <w:spacing w:line="273" w:lineRule="auto" w:before="37"/>
        <w:ind w:right="317"/>
        <w:jc w:val="both"/>
      </w:pPr>
      <w:r>
        <w:rPr>
          <w:spacing w:val="-2"/>
        </w:rPr>
        <w:t>设项目的投入，公司将需要更多的高素质的专业化人才，能否吸引并留住足够的人才，对公司的</w:t>
      </w:r>
      <w:r>
        <w:rPr>
          <w:spacing w:val="-25"/>
        </w:rPr>
        <w:t> </w:t>
      </w:r>
      <w:r>
        <w:rPr>
          <w:spacing w:val="-25"/>
        </w:rPr>
      </w:r>
      <w:r>
        <w:rPr>
          <w:spacing w:val="-2"/>
        </w:rPr>
        <w:t>进一步发展至关重要。公司可能存在管理人才和专业人才储备与公司发展需求不能很好匹配的风</w:t>
      </w:r>
      <w:r>
        <w:rPr>
          <w:spacing w:val="-25"/>
        </w:rPr>
        <w:t> </w:t>
      </w:r>
      <w:r>
        <w:rPr>
          <w:spacing w:val="-25"/>
        </w:rPr>
      </w:r>
      <w:r>
        <w:rPr/>
        <w:t>险。</w:t>
      </w:r>
    </w:p>
    <w:p>
      <w:pPr>
        <w:pStyle w:val="BodyText"/>
        <w:spacing w:line="273" w:lineRule="auto" w:before="7"/>
        <w:ind w:right="317" w:firstLine="419"/>
        <w:jc w:val="both"/>
      </w:pPr>
      <w:r>
        <w:rPr>
          <w:spacing w:val="-2"/>
        </w:rPr>
        <w:t>对策：公司制定了具备较强吸引力的薪酬制度和股权激励等措施，并将不断完善绩效管理体</w:t>
      </w:r>
      <w:r>
        <w:rPr>
          <w:w w:val="100"/>
        </w:rPr>
        <w:t> </w:t>
      </w:r>
      <w:r>
        <w:rPr/>
        <w:t>系，根据公司业务发展需要，招募优秀人才加盟公司，着力打造一流人才队伍。</w:t>
      </w:r>
    </w:p>
    <w:p>
      <w:pPr>
        <w:spacing w:line="240" w:lineRule="auto" w:before="0"/>
        <w:rPr>
          <w:rFonts w:ascii="宋体" w:hAnsi="宋体" w:cs="宋体" w:eastAsia="宋体" w:hint="default"/>
          <w:sz w:val="29"/>
          <w:szCs w:val="29"/>
        </w:rPr>
      </w:pPr>
    </w:p>
    <w:p>
      <w:pPr>
        <w:pStyle w:val="Heading2"/>
        <w:spacing w:line="240" w:lineRule="auto" w:before="0"/>
        <w:ind w:left="138" w:right="0"/>
        <w:jc w:val="both"/>
        <w:rPr>
          <w:b w:val="0"/>
          <w:bCs w:val="0"/>
        </w:rPr>
      </w:pPr>
      <w:r>
        <w:rPr/>
        <w:t>四、公司因不适用准则规定或特殊原因，未按准则披露的情况和原因说明</w:t>
      </w:r>
      <w:r>
        <w:rPr>
          <w:b w:val="0"/>
          <w:bCs w:val="0"/>
        </w:rPr>
      </w:r>
    </w:p>
    <w:p>
      <w:pPr>
        <w:pStyle w:val="BodyText"/>
        <w:spacing w:line="240" w:lineRule="auto" w:before="97"/>
        <w:ind w:right="0"/>
        <w:jc w:val="both"/>
      </w:pPr>
      <w:r>
        <w:rPr/>
        <w:t>□适用</w:t>
      </w:r>
      <w:r>
        <w:rPr>
          <w:spacing w:val="-1"/>
        </w:rPr>
        <w:t> </w:t>
      </w:r>
      <w:r>
        <w:rPr/>
        <w:t>√不适用</w:t>
      </w:r>
    </w:p>
    <w:p>
      <w:pPr>
        <w:spacing w:after="0" w:line="240" w:lineRule="auto"/>
        <w:jc w:val="both"/>
        <w:sectPr>
          <w:footerReference w:type="default" r:id="rId27"/>
          <w:pgSz w:w="11910" w:h="16840"/>
          <w:pgMar w:footer="1195" w:header="872" w:top="1080" w:bottom="1380" w:left="1660" w:right="9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tabs>
          <w:tab w:pos="1262" w:val="left" w:leader="none"/>
        </w:tabs>
        <w:spacing w:line="240" w:lineRule="auto"/>
        <w:ind w:right="0"/>
        <w:jc w:val="center"/>
        <w:rPr>
          <w:b w:val="0"/>
          <w:bCs w:val="0"/>
        </w:rPr>
      </w:pPr>
      <w:bookmarkStart w:name="_TOC_250007" w:id="5"/>
      <w:r>
        <w:rPr>
          <w:w w:val="95"/>
        </w:rPr>
        <w:t>第五节</w:t>
        <w:tab/>
      </w:r>
      <w:r>
        <w:rPr/>
        <w:t>重要事项</w:t>
      </w:r>
      <w:bookmarkEnd w:id="5"/>
      <w:r>
        <w:rPr>
          <w:b w:val="0"/>
          <w:bCs w:val="0"/>
        </w:rPr>
      </w:r>
    </w:p>
    <w:p>
      <w:pPr>
        <w:pStyle w:val="Heading2"/>
        <w:spacing w:line="240" w:lineRule="auto" w:before="219"/>
        <w:ind w:left="638" w:right="0"/>
        <w:jc w:val="both"/>
        <w:rPr>
          <w:b w:val="0"/>
          <w:bCs w:val="0"/>
        </w:rPr>
      </w:pPr>
      <w:r>
        <w:rPr/>
        <w:t>一、普通股利润分配或资本公积金转增预案</w:t>
      </w:r>
      <w:r>
        <w:rPr>
          <w:b w:val="0"/>
          <w:bCs w:val="0"/>
        </w:rPr>
      </w:r>
    </w:p>
    <w:p>
      <w:pPr>
        <w:spacing w:line="295" w:lineRule="auto" w:before="97"/>
        <w:ind w:left="1058" w:right="405"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根据中国证券监督管理委员会（以下简称</w:t>
      </w:r>
      <w:r>
        <w:rPr>
          <w:rFonts w:ascii="宋体" w:hAnsi="宋体" w:cs="宋体" w:eastAsia="宋体" w:hint="default"/>
          <w:spacing w:val="-2"/>
          <w:sz w:val="21"/>
          <w:szCs w:val="21"/>
        </w:rPr>
        <w:t>"</w:t>
      </w:r>
      <w:r>
        <w:rPr>
          <w:rFonts w:ascii="宋体" w:hAnsi="宋体" w:cs="宋体" w:eastAsia="宋体" w:hint="default"/>
          <w:spacing w:val="-2"/>
          <w:sz w:val="21"/>
          <w:szCs w:val="21"/>
        </w:rPr>
        <w:t>中国证监会</w:t>
      </w:r>
      <w:r>
        <w:rPr>
          <w:rFonts w:ascii="宋体" w:hAnsi="宋体" w:cs="宋体" w:eastAsia="宋体" w:hint="default"/>
          <w:spacing w:val="-2"/>
          <w:sz w:val="21"/>
          <w:szCs w:val="21"/>
        </w:rPr>
        <w:t>"</w:t>
      </w:r>
      <w:r>
        <w:rPr>
          <w:rFonts w:ascii="宋体" w:hAnsi="宋体" w:cs="宋体" w:eastAsia="宋体" w:hint="default"/>
          <w:spacing w:val="-2"/>
          <w:sz w:val="21"/>
          <w:szCs w:val="21"/>
        </w:rPr>
        <w:t>）《关于进一步落实上市公司现金分</w:t>
      </w:r>
    </w:p>
    <w:p>
      <w:pPr>
        <w:pStyle w:val="BodyText"/>
        <w:spacing w:line="264" w:lineRule="exact"/>
        <w:ind w:left="638" w:right="0"/>
        <w:jc w:val="both"/>
      </w:pPr>
      <w:r>
        <w:rPr>
          <w:w w:val="100"/>
        </w:rPr>
        <w:t>红有</w:t>
      </w:r>
      <w:r>
        <w:rPr>
          <w:spacing w:val="-3"/>
          <w:w w:val="100"/>
        </w:rPr>
        <w:t>关</w:t>
      </w:r>
      <w:r>
        <w:rPr>
          <w:w w:val="100"/>
        </w:rPr>
        <w:t>事</w:t>
      </w:r>
      <w:r>
        <w:rPr>
          <w:spacing w:val="-3"/>
          <w:w w:val="100"/>
        </w:rPr>
        <w:t>项</w:t>
      </w:r>
      <w:r>
        <w:rPr>
          <w:w w:val="100"/>
        </w:rPr>
        <w:t>的</w:t>
      </w:r>
      <w:r>
        <w:rPr>
          <w:spacing w:val="-3"/>
          <w:w w:val="100"/>
        </w:rPr>
        <w:t>通</w:t>
      </w:r>
      <w:r>
        <w:rPr>
          <w:w w:val="100"/>
        </w:rPr>
        <w:t>知</w:t>
      </w:r>
      <w:r>
        <w:rPr>
          <w:spacing w:val="-128"/>
          <w:w w:val="100"/>
        </w:rPr>
        <w:t>》</w:t>
      </w:r>
      <w:r>
        <w:rPr>
          <w:w w:val="100"/>
        </w:rPr>
        <w:t>（</w:t>
      </w:r>
      <w:r>
        <w:rPr>
          <w:spacing w:val="-3"/>
          <w:w w:val="100"/>
        </w:rPr>
        <w:t>证监</w:t>
      </w:r>
      <w:r>
        <w:rPr>
          <w:w w:val="100"/>
        </w:rPr>
        <w:t>发</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3"/>
          <w:w w:val="100"/>
        </w:rPr>
        <w:t>3</w:t>
      </w:r>
      <w:r>
        <w:rPr>
          <w:rFonts w:ascii="宋体" w:hAnsi="宋体" w:cs="宋体" w:eastAsia="宋体" w:hint="default"/>
          <w:w w:val="100"/>
        </w:rPr>
        <w:t>7</w:t>
      </w:r>
      <w:r>
        <w:rPr>
          <w:rFonts w:ascii="宋体" w:hAnsi="宋体" w:cs="宋体" w:eastAsia="宋体" w:hint="default"/>
          <w:spacing w:val="-53"/>
        </w:rPr>
        <w:t> </w:t>
      </w:r>
      <w:r>
        <w:rPr>
          <w:spacing w:val="-3"/>
          <w:w w:val="100"/>
        </w:rPr>
        <w:t>号</w:t>
      </w:r>
      <w:r>
        <w:rPr>
          <w:spacing w:val="-63"/>
          <w:w w:val="100"/>
        </w:rPr>
        <w:t>）</w:t>
      </w:r>
      <w:r>
        <w:rPr>
          <w:spacing w:val="-65"/>
          <w:w w:val="100"/>
        </w:rPr>
        <w:t>和</w:t>
      </w:r>
      <w:r>
        <w:rPr>
          <w:w w:val="100"/>
        </w:rPr>
        <w:t>《</w:t>
      </w:r>
      <w:r>
        <w:rPr>
          <w:spacing w:val="-3"/>
          <w:w w:val="100"/>
        </w:rPr>
        <w:t>上</w:t>
      </w:r>
      <w:r>
        <w:rPr>
          <w:w w:val="100"/>
        </w:rPr>
        <w:t>市</w:t>
      </w:r>
      <w:r>
        <w:rPr>
          <w:spacing w:val="-3"/>
          <w:w w:val="100"/>
        </w:rPr>
        <w:t>公</w:t>
      </w:r>
      <w:r>
        <w:rPr>
          <w:w w:val="100"/>
        </w:rPr>
        <w:t>司监</w:t>
      </w:r>
      <w:r>
        <w:rPr>
          <w:spacing w:val="-3"/>
          <w:w w:val="100"/>
        </w:rPr>
        <w:t>管</w:t>
      </w:r>
      <w:r>
        <w:rPr>
          <w:w w:val="100"/>
        </w:rPr>
        <w:t>指</w:t>
      </w:r>
      <w:r>
        <w:rPr>
          <w:spacing w:val="-3"/>
          <w:w w:val="100"/>
        </w:rPr>
        <w:t>引</w:t>
      </w:r>
      <w:r>
        <w:rPr>
          <w:w w:val="100"/>
        </w:rPr>
        <w:t>第</w:t>
      </w:r>
      <w:r>
        <w:rPr>
          <w:spacing w:val="-53"/>
        </w:rPr>
        <w:t> </w:t>
      </w:r>
      <w:r>
        <w:rPr>
          <w:rFonts w:ascii="宋体" w:hAnsi="宋体" w:cs="宋体" w:eastAsia="宋体" w:hint="default"/>
          <w:w w:val="100"/>
        </w:rPr>
        <w:t>3</w:t>
      </w:r>
      <w:r>
        <w:rPr>
          <w:rFonts w:ascii="宋体" w:hAnsi="宋体" w:cs="宋体" w:eastAsia="宋体" w:hint="default"/>
          <w:spacing w:val="-55"/>
        </w:rPr>
        <w:t> </w:t>
      </w:r>
      <w:r>
        <w:rPr>
          <w:w w:val="100"/>
        </w:rPr>
        <w:t>号</w:t>
      </w:r>
      <w:r>
        <w:rPr>
          <w:spacing w:val="-3"/>
          <w:w w:val="100"/>
        </w:rPr>
        <w:t>—</w:t>
      </w:r>
      <w:r>
        <w:rPr>
          <w:w w:val="100"/>
        </w:rPr>
        <w:t>—</w:t>
      </w:r>
      <w:r>
        <w:rPr>
          <w:spacing w:val="-3"/>
          <w:w w:val="100"/>
        </w:rPr>
        <w:t>上</w:t>
      </w:r>
      <w:r>
        <w:rPr>
          <w:w w:val="100"/>
        </w:rPr>
        <w:t>市公</w:t>
      </w:r>
      <w:r>
        <w:rPr>
          <w:spacing w:val="-3"/>
          <w:w w:val="100"/>
        </w:rPr>
        <w:t>司</w:t>
      </w:r>
      <w:r>
        <w:rPr>
          <w:w w:val="100"/>
        </w:rPr>
        <w:t>现</w:t>
      </w:r>
      <w:r>
        <w:rPr>
          <w:spacing w:val="-3"/>
          <w:w w:val="100"/>
        </w:rPr>
        <w:t>金</w:t>
      </w:r>
      <w:r>
        <w:rPr>
          <w:w w:val="100"/>
        </w:rPr>
        <w:t>分</w:t>
      </w:r>
      <w:r>
        <w:rPr>
          <w:spacing w:val="-3"/>
          <w:w w:val="100"/>
        </w:rPr>
        <w:t>红</w:t>
      </w:r>
      <w:r>
        <w:rPr>
          <w:w w:val="100"/>
        </w:rPr>
        <w:t>》</w:t>
      </w:r>
    </w:p>
    <w:p>
      <w:pPr>
        <w:pStyle w:val="BodyText"/>
        <w:spacing w:line="273" w:lineRule="auto" w:before="37"/>
        <w:ind w:left="638" w:right="628"/>
        <w:jc w:val="both"/>
      </w:pPr>
      <w:r>
        <w:rPr/>
        <w:t>（证监会公告（</w:t>
      </w:r>
      <w:r>
        <w:rPr>
          <w:rFonts w:ascii="宋体" w:hAnsi="宋体" w:cs="宋体" w:eastAsia="宋体" w:hint="default"/>
        </w:rPr>
        <w:t>2013</w:t>
      </w:r>
      <w:r>
        <w:rPr/>
        <w:t>）</w:t>
      </w:r>
      <w:r>
        <w:rPr>
          <w:rFonts w:ascii="宋体" w:hAnsi="宋体" w:cs="宋体" w:eastAsia="宋体" w:hint="default"/>
        </w:rPr>
        <w:t>43</w:t>
      </w:r>
      <w:r>
        <w:rPr>
          <w:rFonts w:ascii="宋体" w:hAnsi="宋体" w:cs="宋体" w:eastAsia="宋体" w:hint="default"/>
          <w:spacing w:val="-57"/>
        </w:rPr>
        <w:t> </w:t>
      </w:r>
      <w:r>
        <w:rPr/>
        <w:t>号）、中国证券监督管理委员会江苏监管局《关于认真贯彻落实</w:t>
      </w:r>
      <w:r>
        <w:rPr>
          <w:rFonts w:ascii="宋体" w:hAnsi="宋体" w:cs="宋体" w:eastAsia="宋体" w:hint="default"/>
        </w:rPr>
        <w:t>&lt;</w:t>
      </w:r>
      <w:r>
        <w:rPr/>
        <w:t>关于</w:t>
      </w:r>
      <w:r>
        <w:rPr>
          <w:w w:val="100"/>
        </w:rPr>
        <w:t> </w:t>
      </w:r>
      <w:r>
        <w:rPr>
          <w:spacing w:val="-4"/>
          <w:w w:val="100"/>
        </w:rPr>
        <w:t>进一步落实上市公司现金分红事项的通知</w:t>
      </w:r>
      <w:r>
        <w:rPr>
          <w:rFonts w:ascii="宋体" w:hAnsi="宋体" w:cs="宋体" w:eastAsia="宋体" w:hint="default"/>
          <w:spacing w:val="-4"/>
          <w:w w:val="100"/>
        </w:rPr>
        <w:t>&gt;</w:t>
      </w:r>
      <w:r>
        <w:rPr>
          <w:spacing w:val="-4"/>
          <w:w w:val="100"/>
        </w:rPr>
        <w:t>有关要求的通知》（苏证局公司字</w:t>
      </w:r>
      <w:r>
        <w:rPr>
          <w:rFonts w:ascii="宋体" w:hAnsi="宋体" w:cs="宋体" w:eastAsia="宋体" w:hint="default"/>
          <w:spacing w:val="-4"/>
          <w:w w:val="100"/>
        </w:rPr>
        <w:t>[2012]276</w:t>
      </w:r>
      <w:r>
        <w:rPr>
          <w:rFonts w:ascii="宋体" w:hAnsi="宋体" w:cs="宋体" w:eastAsia="宋体" w:hint="default"/>
          <w:spacing w:val="-43"/>
          <w:w w:val="100"/>
        </w:rPr>
        <w:t> </w:t>
      </w:r>
      <w:r>
        <w:rPr>
          <w:spacing w:val="-32"/>
          <w:w w:val="100"/>
        </w:rPr>
        <w:t>号）、《上</w:t>
      </w:r>
      <w:r>
        <w:rPr>
          <w:spacing w:val="-101"/>
          <w:w w:val="100"/>
        </w:rPr>
        <w:t> </w:t>
      </w:r>
      <w:r>
        <w:rPr>
          <w:spacing w:val="-101"/>
          <w:w w:val="100"/>
        </w:rPr>
      </w:r>
      <w:r>
        <w:rPr>
          <w:spacing w:val="-4"/>
        </w:rPr>
        <w:t>海证券交易所上市公司现金分红指引》以及上海证券交易所《关于修订</w:t>
      </w:r>
      <w:r>
        <w:rPr>
          <w:rFonts w:ascii="宋体" w:hAnsi="宋体" w:cs="宋体" w:eastAsia="宋体" w:hint="default"/>
          <w:spacing w:val="-4"/>
        </w:rPr>
        <w:t>&lt;</w:t>
      </w:r>
      <w:r>
        <w:rPr>
          <w:spacing w:val="-4"/>
        </w:rPr>
        <w:t>上市公司定期报告工作备</w:t>
      </w:r>
      <w:r>
        <w:rPr>
          <w:spacing w:val="-33"/>
        </w:rPr>
        <w:t> </w:t>
      </w:r>
      <w:r>
        <w:rPr>
          <w:spacing w:val="-33"/>
        </w:rPr>
      </w:r>
      <w:r>
        <w:rPr>
          <w:spacing w:val="-7"/>
        </w:rPr>
        <w:t>忘录第七号</w:t>
      </w:r>
      <w:r>
        <w:rPr>
          <w:rFonts w:ascii="宋体" w:hAnsi="宋体" w:cs="宋体" w:eastAsia="宋体" w:hint="default"/>
          <w:spacing w:val="-7"/>
        </w:rPr>
        <w:t>&gt;</w:t>
      </w:r>
      <w:r>
        <w:rPr>
          <w:spacing w:val="-7"/>
        </w:rPr>
        <w:t>的通知》（上证函（</w:t>
      </w:r>
      <w:r>
        <w:rPr>
          <w:rFonts w:ascii="宋体" w:hAnsi="宋体" w:cs="宋体" w:eastAsia="宋体" w:hint="default"/>
          <w:spacing w:val="-7"/>
        </w:rPr>
        <w:t>2014</w:t>
      </w:r>
      <w:r>
        <w:rPr>
          <w:spacing w:val="-7"/>
        </w:rPr>
        <w:t>）</w:t>
      </w:r>
      <w:r>
        <w:rPr>
          <w:rFonts w:ascii="宋体" w:hAnsi="宋体" w:cs="宋体" w:eastAsia="宋体" w:hint="default"/>
          <w:spacing w:val="-7"/>
        </w:rPr>
        <w:t>17 </w:t>
      </w:r>
      <w:r>
        <w:rPr>
          <w:spacing w:val="-3"/>
        </w:rPr>
        <w:t>号）中“关于年报工作中与现金分红相关的注意事项”</w:t>
      </w:r>
      <w:r>
        <w:rPr>
          <w:spacing w:val="-79"/>
        </w:rPr>
        <w:t> </w:t>
      </w:r>
      <w:r>
        <w:rPr>
          <w:spacing w:val="-79"/>
        </w:rPr>
      </w:r>
      <w:r>
        <w:rPr>
          <w:spacing w:val="-2"/>
        </w:rPr>
        <w:t>相关文件要求，结合公司实际情况，公司对《公司章程》中有关利润分配政策的相关条款进行了</w:t>
      </w:r>
      <w:r>
        <w:rPr>
          <w:spacing w:val="-26"/>
        </w:rPr>
        <w:t> </w:t>
      </w:r>
      <w:r>
        <w:rPr>
          <w:spacing w:val="-26"/>
        </w:rPr>
      </w:r>
      <w:r>
        <w:rPr>
          <w:spacing w:val="-6"/>
        </w:rPr>
        <w:t>修订，进一步完善了利润分配的决策程序和机制。公司于</w:t>
      </w:r>
      <w:r>
        <w:rPr>
          <w:spacing w:val="-44"/>
        </w:rPr>
        <w:t> </w:t>
      </w:r>
      <w:r>
        <w:rPr>
          <w:rFonts w:ascii="宋体" w:hAnsi="宋体" w:cs="宋体" w:eastAsia="宋体" w:hint="default"/>
        </w:rPr>
        <w:t>2014</w:t>
      </w:r>
      <w:r>
        <w:rPr>
          <w:rFonts w:ascii="宋体" w:hAnsi="宋体" w:cs="宋体" w:eastAsia="宋体" w:hint="default"/>
          <w:spacing w:val="-44"/>
        </w:rPr>
        <w:t> </w:t>
      </w:r>
      <w:r>
        <w:rPr/>
        <w:t>年</w:t>
      </w:r>
      <w:r>
        <w:rPr>
          <w:spacing w:val="-47"/>
        </w:rPr>
        <w:t> </w:t>
      </w:r>
      <w:r>
        <w:rPr>
          <w:rFonts w:ascii="宋体" w:hAnsi="宋体" w:cs="宋体" w:eastAsia="宋体" w:hint="default"/>
        </w:rPr>
        <w:t>10</w:t>
      </w:r>
      <w:r>
        <w:rPr>
          <w:rFonts w:ascii="宋体" w:hAnsi="宋体" w:cs="宋体" w:eastAsia="宋体" w:hint="default"/>
          <w:spacing w:val="-47"/>
        </w:rPr>
        <w:t> </w:t>
      </w:r>
      <w:r>
        <w:rPr/>
        <w:t>月</w:t>
      </w:r>
      <w:r>
        <w:rPr>
          <w:spacing w:val="-44"/>
        </w:rPr>
        <w:t> </w:t>
      </w:r>
      <w:r>
        <w:rPr>
          <w:rFonts w:ascii="宋体" w:hAnsi="宋体" w:cs="宋体" w:eastAsia="宋体" w:hint="default"/>
        </w:rPr>
        <w:t>10</w:t>
      </w:r>
      <w:r>
        <w:rPr>
          <w:rFonts w:ascii="宋体" w:hAnsi="宋体" w:cs="宋体" w:eastAsia="宋体" w:hint="default"/>
          <w:spacing w:val="-47"/>
        </w:rPr>
        <w:t> </w:t>
      </w:r>
      <w:r>
        <w:rPr/>
        <w:t>日召开第二届董事会第</w:t>
      </w:r>
    </w:p>
    <w:p>
      <w:pPr>
        <w:pStyle w:val="BodyText"/>
        <w:spacing w:line="240" w:lineRule="auto" w:before="7"/>
        <w:ind w:left="638" w:right="0"/>
        <w:jc w:val="both"/>
        <w:rPr>
          <w:rFonts w:ascii="宋体" w:hAnsi="宋体" w:cs="宋体" w:eastAsia="宋体" w:hint="default"/>
        </w:rPr>
      </w:pPr>
      <w:r>
        <w:rPr>
          <w:spacing w:val="-6"/>
        </w:rPr>
        <w:t>十八次会议，于</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47"/>
        </w:rPr>
        <w:t> </w:t>
      </w:r>
      <w:r>
        <w:rPr>
          <w:rFonts w:ascii="宋体" w:hAnsi="宋体" w:cs="宋体" w:eastAsia="宋体" w:hint="default"/>
        </w:rPr>
        <w:t>11</w:t>
      </w:r>
      <w:r>
        <w:rPr>
          <w:rFonts w:ascii="宋体" w:hAnsi="宋体" w:cs="宋体" w:eastAsia="宋体" w:hint="default"/>
          <w:spacing w:val="-48"/>
        </w:rPr>
        <w:t> </w:t>
      </w:r>
      <w:r>
        <w:rPr/>
        <w:t>月</w:t>
      </w:r>
      <w:r>
        <w:rPr>
          <w:spacing w:val="-48"/>
        </w:rPr>
        <w:t> </w:t>
      </w:r>
      <w:r>
        <w:rPr>
          <w:rFonts w:ascii="宋体" w:hAnsi="宋体" w:cs="宋体" w:eastAsia="宋体" w:hint="default"/>
        </w:rPr>
        <w:t>12</w:t>
      </w:r>
      <w:r>
        <w:rPr>
          <w:rFonts w:ascii="宋体" w:hAnsi="宋体" w:cs="宋体" w:eastAsia="宋体" w:hint="default"/>
          <w:spacing w:val="-48"/>
        </w:rPr>
        <w:t> </w:t>
      </w:r>
      <w:r>
        <w:rPr/>
        <w:t>日召开</w:t>
      </w:r>
      <w:r>
        <w:rPr>
          <w:spacing w:val="-48"/>
        </w:rPr>
        <w:t> </w:t>
      </w:r>
      <w:r>
        <w:rPr>
          <w:rFonts w:ascii="宋体" w:hAnsi="宋体" w:cs="宋体" w:eastAsia="宋体" w:hint="default"/>
        </w:rPr>
        <w:t>2014</w:t>
      </w:r>
      <w:r>
        <w:rPr>
          <w:rFonts w:ascii="宋体" w:hAnsi="宋体" w:cs="宋体" w:eastAsia="宋体" w:hint="default"/>
          <w:spacing w:val="-51"/>
        </w:rPr>
        <w:t> </w:t>
      </w:r>
      <w:r>
        <w:rPr>
          <w:spacing w:val="-4"/>
        </w:rPr>
        <w:t>年第三次临时股东大会，审议并通过了《关于修改</w:t>
      </w:r>
      <w:r>
        <w:rPr>
          <w:rFonts w:ascii="宋体" w:hAnsi="宋体" w:cs="宋体" w:eastAsia="宋体" w:hint="default"/>
          <w:spacing w:val="-4"/>
        </w:rPr>
        <w:t>&lt;</w:t>
      </w:r>
    </w:p>
    <w:p>
      <w:pPr>
        <w:pStyle w:val="BodyText"/>
        <w:spacing w:line="273" w:lineRule="auto" w:before="37"/>
        <w:ind w:left="638" w:right="630"/>
        <w:jc w:val="both"/>
      </w:pPr>
      <w:r>
        <w:rPr>
          <w:spacing w:val="-5"/>
        </w:rPr>
        <w:t>公司章程</w:t>
      </w:r>
      <w:r>
        <w:rPr>
          <w:rFonts w:ascii="宋体" w:hAnsi="宋体" w:cs="宋体" w:eastAsia="宋体" w:hint="default"/>
          <w:spacing w:val="-5"/>
        </w:rPr>
        <w:t>&gt;</w:t>
      </w:r>
      <w:r>
        <w:rPr>
          <w:spacing w:val="-5"/>
        </w:rPr>
        <w:t>的议案》，对《公司章程》第</w:t>
      </w:r>
      <w:r>
        <w:rPr>
          <w:spacing w:val="-41"/>
        </w:rPr>
        <w:t> </w:t>
      </w:r>
      <w:r>
        <w:rPr>
          <w:rFonts w:ascii="宋体" w:hAnsi="宋体" w:cs="宋体" w:eastAsia="宋体" w:hint="default"/>
        </w:rPr>
        <w:t>8.06</w:t>
      </w:r>
      <w:r>
        <w:rPr>
          <w:rFonts w:ascii="宋体" w:hAnsi="宋体" w:cs="宋体" w:eastAsia="宋体" w:hint="default"/>
          <w:spacing w:val="-39"/>
        </w:rPr>
        <w:t> </w:t>
      </w:r>
      <w:r>
        <w:rPr>
          <w:spacing w:val="-7"/>
        </w:rPr>
        <w:t>条、第</w:t>
      </w:r>
      <w:r>
        <w:rPr>
          <w:spacing w:val="-41"/>
        </w:rPr>
        <w:t> </w:t>
      </w:r>
      <w:r>
        <w:rPr>
          <w:rFonts w:ascii="宋体" w:hAnsi="宋体" w:cs="宋体" w:eastAsia="宋体" w:hint="default"/>
        </w:rPr>
        <w:t>8.07</w:t>
      </w:r>
      <w:r>
        <w:rPr>
          <w:rFonts w:ascii="宋体" w:hAnsi="宋体" w:cs="宋体" w:eastAsia="宋体" w:hint="default"/>
          <w:spacing w:val="-41"/>
        </w:rPr>
        <w:t> </w:t>
      </w:r>
      <w:r>
        <w:rPr>
          <w:spacing w:val="-3"/>
        </w:rPr>
        <w:t>条有关股利分配政策、基本原则和具体</w:t>
      </w:r>
      <w:r>
        <w:rPr>
          <w:spacing w:val="-99"/>
        </w:rPr>
        <w:t> </w:t>
      </w:r>
      <w:r>
        <w:rPr>
          <w:spacing w:val="-99"/>
        </w:rPr>
      </w:r>
      <w:r>
        <w:rPr/>
        <w:t>政策进行修订。</w:t>
      </w:r>
    </w:p>
    <w:p>
      <w:pPr>
        <w:pStyle w:val="BodyText"/>
        <w:spacing w:line="240" w:lineRule="auto" w:before="7"/>
        <w:ind w:left="1058" w:right="405"/>
        <w:jc w:val="left"/>
      </w:pPr>
      <w:r>
        <w:rPr/>
        <w:t>报告期内，公司现金分红政策未进行调整。根据</w:t>
      </w:r>
      <w:r>
        <w:rPr>
          <w:spacing w:val="-58"/>
        </w:rPr>
        <w:t> </w:t>
      </w:r>
      <w:r>
        <w:rPr>
          <w:rFonts w:ascii="宋体" w:hAnsi="宋体" w:cs="宋体" w:eastAsia="宋体" w:hint="default"/>
        </w:rPr>
        <w:t>2015</w:t>
      </w:r>
      <w:r>
        <w:rPr>
          <w:rFonts w:ascii="宋体" w:hAnsi="宋体" w:cs="宋体" w:eastAsia="宋体" w:hint="default"/>
          <w:spacing w:val="-58"/>
        </w:rPr>
        <w:t> </w:t>
      </w:r>
      <w:r>
        <w:rPr/>
        <w:t>年第三次临时股东大会决议，实施了</w:t>
      </w:r>
    </w:p>
    <w:p>
      <w:pPr>
        <w:pStyle w:val="BodyText"/>
        <w:spacing w:line="240" w:lineRule="auto" w:before="37"/>
        <w:ind w:left="638" w:right="0"/>
        <w:jc w:val="both"/>
      </w:pPr>
      <w:r>
        <w:rPr>
          <w:rFonts w:ascii="宋体" w:hAnsi="宋体" w:cs="宋体" w:eastAsia="宋体" w:hint="default"/>
        </w:rPr>
        <w:t>2015</w:t>
      </w:r>
      <w:r>
        <w:rPr>
          <w:rFonts w:ascii="宋体" w:hAnsi="宋体" w:cs="宋体" w:eastAsia="宋体" w:hint="default"/>
          <w:spacing w:val="-53"/>
        </w:rPr>
        <w:t> </w:t>
      </w:r>
      <w:r>
        <w:rPr>
          <w:spacing w:val="-5"/>
        </w:rPr>
        <w:t>年中期利润分配方案：以截至</w:t>
      </w:r>
      <w:r>
        <w:rPr>
          <w:spacing w:val="-51"/>
        </w:rPr>
        <w:t> </w:t>
      </w:r>
      <w:r>
        <w:rPr>
          <w:rFonts w:ascii="宋体" w:hAnsi="宋体" w:cs="宋体" w:eastAsia="宋体" w:hint="default"/>
        </w:rPr>
        <w:t>2015</w:t>
      </w:r>
      <w:r>
        <w:rPr>
          <w:rFonts w:ascii="宋体" w:hAnsi="宋体" w:cs="宋体" w:eastAsia="宋体" w:hint="default"/>
          <w:spacing w:val="-51"/>
        </w:rPr>
        <w:t> </w:t>
      </w:r>
      <w:r>
        <w:rPr/>
        <w:t>年</w:t>
      </w:r>
      <w:r>
        <w:rPr>
          <w:spacing w:val="-53"/>
        </w:rPr>
        <w:t> </w:t>
      </w:r>
      <w:r>
        <w:rPr>
          <w:rFonts w:ascii="宋体" w:hAnsi="宋体" w:cs="宋体" w:eastAsia="宋体" w:hint="default"/>
        </w:rPr>
        <w:t>7</w:t>
      </w:r>
      <w:r>
        <w:rPr>
          <w:rFonts w:ascii="宋体" w:hAnsi="宋体" w:cs="宋体" w:eastAsia="宋体" w:hint="default"/>
          <w:spacing w:val="-51"/>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日公司总股本</w:t>
      </w:r>
      <w:r>
        <w:rPr>
          <w:spacing w:val="-51"/>
        </w:rPr>
        <w:t> </w:t>
      </w:r>
      <w:r>
        <w:rPr>
          <w:rFonts w:ascii="宋体" w:hAnsi="宋体" w:cs="宋体" w:eastAsia="宋体" w:hint="default"/>
        </w:rPr>
        <w:t>406,601,571</w:t>
      </w:r>
      <w:r>
        <w:rPr>
          <w:rFonts w:ascii="宋体" w:hAnsi="宋体" w:cs="宋体" w:eastAsia="宋体" w:hint="default"/>
          <w:spacing w:val="-50"/>
        </w:rPr>
        <w:t> </w:t>
      </w:r>
      <w:r>
        <w:rPr/>
        <w:t>为基数向全体股东</w:t>
      </w:r>
    </w:p>
    <w:p>
      <w:pPr>
        <w:pStyle w:val="BodyText"/>
        <w:spacing w:line="240" w:lineRule="auto" w:before="37"/>
        <w:ind w:left="638" w:right="0"/>
        <w:jc w:val="both"/>
      </w:pPr>
      <w:r>
        <w:rPr/>
        <w:t>每</w:t>
      </w:r>
      <w:r>
        <w:rPr>
          <w:spacing w:val="-54"/>
        </w:rPr>
        <w:t> </w:t>
      </w:r>
      <w:r>
        <w:rPr>
          <w:rFonts w:ascii="宋体" w:hAnsi="宋体" w:cs="宋体" w:eastAsia="宋体" w:hint="default"/>
        </w:rPr>
        <w:t>10</w:t>
      </w:r>
      <w:r>
        <w:rPr>
          <w:rFonts w:ascii="宋体" w:hAnsi="宋体" w:cs="宋体" w:eastAsia="宋体" w:hint="default"/>
          <w:spacing w:val="-56"/>
        </w:rPr>
        <w:t> </w:t>
      </w:r>
      <w:r>
        <w:rPr/>
        <w:t>股派发现金股利</w:t>
      </w:r>
      <w:r>
        <w:rPr>
          <w:spacing w:val="-53"/>
        </w:rPr>
        <w:t> </w:t>
      </w:r>
      <w:r>
        <w:rPr>
          <w:rFonts w:ascii="宋体" w:hAnsi="宋体" w:cs="宋体" w:eastAsia="宋体" w:hint="default"/>
        </w:rPr>
        <w:t>5</w:t>
      </w:r>
      <w:r>
        <w:rPr>
          <w:rFonts w:ascii="宋体" w:hAnsi="宋体" w:cs="宋体" w:eastAsia="宋体" w:hint="default"/>
          <w:spacing w:val="-56"/>
        </w:rPr>
        <w:t> </w:t>
      </w:r>
      <w:r>
        <w:rPr/>
        <w:t>元人民币（含税），合计派发现金股利</w:t>
      </w:r>
      <w:r>
        <w:rPr>
          <w:spacing w:val="-54"/>
        </w:rPr>
        <w:t> </w:t>
      </w:r>
      <w:r>
        <w:rPr>
          <w:rFonts w:ascii="宋体" w:hAnsi="宋体" w:cs="宋体" w:eastAsia="宋体" w:hint="default"/>
        </w:rPr>
        <w:t>203,300,785.50</w:t>
      </w:r>
      <w:r>
        <w:rPr>
          <w:rFonts w:ascii="宋体" w:hAnsi="宋体" w:cs="宋体" w:eastAsia="宋体" w:hint="default"/>
          <w:spacing w:val="-53"/>
        </w:rPr>
        <w:t> </w:t>
      </w:r>
      <w:r>
        <w:rPr>
          <w:spacing w:val="-3"/>
        </w:rPr>
        <w:t>元。</w:t>
      </w:r>
      <w:r>
        <w:rPr/>
      </w:r>
    </w:p>
    <w:p>
      <w:pPr>
        <w:spacing w:line="240" w:lineRule="auto" w:before="0"/>
        <w:rPr>
          <w:rFonts w:ascii="宋体" w:hAnsi="宋体" w:cs="宋体" w:eastAsia="宋体" w:hint="default"/>
          <w:sz w:val="20"/>
          <w:szCs w:val="20"/>
        </w:rPr>
      </w:pPr>
    </w:p>
    <w:p>
      <w:pPr>
        <w:pStyle w:val="Heading2"/>
        <w:spacing w:line="240" w:lineRule="auto" w:before="147"/>
        <w:ind w:left="63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公司近三年（含报告期）的普通股利润分配方案或预案、资本公积金转增股本方案或预案</w:t>
      </w:r>
      <w:r>
        <w:rPr>
          <w:b w:val="0"/>
          <w:bCs w:val="0"/>
        </w:rPr>
      </w:r>
    </w:p>
    <w:p>
      <w:pPr>
        <w:pStyle w:val="BodyText"/>
        <w:tabs>
          <w:tab w:pos="1051" w:val="left" w:leader="none"/>
        </w:tabs>
        <w:spacing w:line="240" w:lineRule="auto" w:before="70"/>
        <w:ind w:left="0" w:right="630"/>
        <w:jc w:val="right"/>
      </w:pPr>
      <w:r>
        <w:rPr>
          <w:spacing w:val="-1"/>
        </w:rPr>
        <w:t>单位：元</w:t>
        <w:tab/>
      </w:r>
      <w:r>
        <w:rPr>
          <w:spacing w:val="-2"/>
        </w:rPr>
        <w:t>币种：人民币</w:t>
      </w:r>
    </w:p>
    <w:p>
      <w:pPr>
        <w:spacing w:line="240" w:lineRule="auto" w:before="12"/>
        <w:rPr>
          <w:rFonts w:ascii="宋体" w:hAnsi="宋体" w:cs="宋体" w:eastAsia="宋体" w:hint="default"/>
          <w:sz w:val="3"/>
          <w:szCs w:val="3"/>
        </w:rPr>
      </w:pPr>
    </w:p>
    <w:tbl>
      <w:tblPr>
        <w:tblW w:w="0" w:type="auto"/>
        <w:jc w:val="left"/>
        <w:tblInd w:w="525" w:type="dxa"/>
        <w:tblLayout w:type="fixed"/>
        <w:tblCellMar>
          <w:top w:w="0" w:type="dxa"/>
          <w:left w:w="0" w:type="dxa"/>
          <w:bottom w:w="0" w:type="dxa"/>
          <w:right w:w="0" w:type="dxa"/>
        </w:tblCellMar>
        <w:tblLook w:val="01E0"/>
      </w:tblPr>
      <w:tblGrid>
        <w:gridCol w:w="948"/>
        <w:gridCol w:w="1150"/>
        <w:gridCol w:w="1114"/>
        <w:gridCol w:w="1150"/>
        <w:gridCol w:w="1582"/>
        <w:gridCol w:w="1685"/>
        <w:gridCol w:w="1421"/>
      </w:tblGrid>
      <w:tr>
        <w:trPr>
          <w:trHeight w:val="1571" w:hRule="exact"/>
        </w:trPr>
        <w:tc>
          <w:tcPr>
            <w:tcW w:w="9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3" w:lineRule="auto"/>
              <w:ind w:left="259" w:right="25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32" w:right="98" w:hanging="2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6"/>
                <w:sz w:val="21"/>
                <w:szCs w:val="21"/>
              </w:rPr>
              <w:t>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7"/>
              <w:ind w:left="132"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4"/>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55" w:right="151"/>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before="144"/>
              <w:ind w:left="103" w:right="96"/>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公司股东的净利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w:t>
            </w:r>
          </w:p>
        </w:tc>
        <w:tc>
          <w:tcPr>
            <w:tcW w:w="142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80" w:right="175"/>
              <w:jc w:val="center"/>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w w:val="100"/>
                <w:sz w:val="21"/>
                <w:szCs w:val="21"/>
              </w:rPr>
              <w:t> </w:t>
            </w: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市公司股东</w:t>
            </w:r>
            <w:r>
              <w:rPr>
                <w:rFonts w:ascii="宋体" w:hAnsi="宋体" w:cs="宋体" w:eastAsia="宋体" w:hint="default"/>
                <w:w w:val="100"/>
                <w:sz w:val="21"/>
                <w:szCs w:val="21"/>
              </w:rPr>
              <w:t> </w:t>
            </w:r>
            <w:r>
              <w:rPr>
                <w:rFonts w:ascii="宋体" w:hAnsi="宋体" w:cs="宋体" w:eastAsia="宋体" w:hint="default"/>
                <w:sz w:val="21"/>
                <w:szCs w:val="21"/>
              </w:rPr>
              <w:t>的净利润的</w:t>
            </w:r>
            <w:r>
              <w:rPr>
                <w:rFonts w:ascii="宋体" w:hAnsi="宋体" w:cs="宋体" w:eastAsia="宋体" w:hint="default"/>
                <w:w w:val="100"/>
                <w:sz w:val="21"/>
                <w:szCs w:val="21"/>
              </w:rPr>
              <w:t> </w:t>
            </w:r>
            <w:r>
              <w:rPr>
                <w:rFonts w:ascii="宋体" w:hAnsi="宋体" w:cs="宋体" w:eastAsia="宋体" w:hint="default"/>
                <w:sz w:val="21"/>
                <w:szCs w:val="21"/>
              </w:rPr>
              <w:t>比率</w:t>
            </w:r>
            <w:r>
              <w:rPr>
                <w:rFonts w:ascii="宋体" w:hAnsi="宋体" w:cs="宋体" w:eastAsia="宋体" w:hint="default"/>
                <w:sz w:val="21"/>
                <w:szCs w:val="21"/>
              </w:rPr>
              <w:t>(%)</w:t>
            </w:r>
          </w:p>
        </w:tc>
      </w:tr>
      <w:tr>
        <w:trPr>
          <w:trHeight w:val="32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203,300,785.5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495,158,650.56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41.06</w:t>
            </w:r>
          </w:p>
        </w:tc>
      </w:tr>
      <w:tr>
        <w:trPr>
          <w:trHeight w:val="32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409,920,975.35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32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71,036,000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371,514,771.45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19.12</w:t>
            </w:r>
          </w:p>
        </w:tc>
      </w:tr>
    </w:tbl>
    <w:p>
      <w:pPr>
        <w:spacing w:line="240" w:lineRule="auto" w:before="10"/>
        <w:rPr>
          <w:rFonts w:ascii="宋体" w:hAnsi="宋体" w:cs="宋体" w:eastAsia="宋体" w:hint="default"/>
          <w:sz w:val="24"/>
          <w:szCs w:val="24"/>
        </w:rPr>
      </w:pPr>
    </w:p>
    <w:p>
      <w:pPr>
        <w:pStyle w:val="Heading2"/>
        <w:spacing w:line="247" w:lineRule="auto"/>
        <w:ind w:left="1058" w:right="405" w:hanging="42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10"/>
        </w:rPr>
        <w:t> </w:t>
      </w:r>
      <w:r>
        <w:rPr/>
        <w:t>报告期内盈利且母公司可供普通股股东分配利润为正，但未提出普通股现金利润分配预案的，</w:t>
      </w:r>
      <w:r>
        <w:rPr>
          <w:w w:val="100"/>
        </w:rPr>
        <w:t> </w:t>
      </w:r>
      <w:r>
        <w:rPr/>
        <w:t>公司应当详细披露原因以及未分配利润的用途和使用计划</w:t>
      </w:r>
      <w:r>
        <w:rPr>
          <w:b w:val="0"/>
          <w:bCs w:val="0"/>
        </w:rPr>
      </w:r>
    </w:p>
    <w:p>
      <w:pPr>
        <w:pStyle w:val="BodyText"/>
        <w:spacing w:line="240" w:lineRule="auto" w:before="91"/>
        <w:ind w:left="638" w:right="40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638" w:right="405"/>
        <w:jc w:val="left"/>
        <w:rPr>
          <w:b w:val="0"/>
          <w:bCs w:val="0"/>
        </w:rPr>
      </w:pPr>
      <w:r>
        <w:rPr/>
        <w:t>二、承诺事项履行情况</w:t>
      </w:r>
      <w:r>
        <w:rPr>
          <w:b w:val="0"/>
          <w:bCs w:val="0"/>
        </w:rPr>
      </w:r>
    </w:p>
    <w:p>
      <w:pPr>
        <w:pStyle w:val="BodyText"/>
        <w:spacing w:line="240" w:lineRule="auto" w:before="97"/>
        <w:ind w:left="638" w:right="405"/>
        <w:jc w:val="left"/>
      </w:pPr>
      <w:r>
        <w:rPr/>
        <w:t>√适用</w:t>
      </w:r>
      <w:r>
        <w:rPr>
          <w:spacing w:val="-1"/>
        </w:rPr>
        <w:t> </w:t>
      </w:r>
      <w:r>
        <w:rPr/>
        <w:t>□不适用</w:t>
      </w:r>
    </w:p>
    <w:p>
      <w:pPr>
        <w:pStyle w:val="Heading2"/>
        <w:tabs>
          <w:tab w:pos="1204" w:val="left" w:leader="none"/>
        </w:tabs>
        <w:spacing w:line="247" w:lineRule="auto" w:before="97"/>
        <w:ind w:left="1204" w:right="63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公司、股东、实际控制人、收购人、董事、监事、高级管理人员或其他关联方在报告期内</w:t>
      </w:r>
      <w:r>
        <w:rPr>
          <w:spacing w:val="-66"/>
        </w:rPr>
        <w:t> </w:t>
      </w:r>
      <w:r>
        <w:rPr>
          <w:spacing w:val="-66"/>
        </w:rPr>
      </w:r>
      <w:r>
        <w:rPr/>
        <w:t>或持续到报告期内的承诺事项</w:t>
      </w:r>
      <w:r>
        <w:rPr>
          <w:b w:val="0"/>
          <w:bCs w:val="0"/>
        </w:rPr>
      </w:r>
    </w:p>
    <w:p>
      <w:pPr>
        <w:spacing w:line="240" w:lineRule="auto" w:before="12"/>
        <w:rPr>
          <w:rFonts w:ascii="宋体" w:hAnsi="宋体" w:cs="宋体" w:eastAsia="宋体" w:hint="default"/>
          <w:b/>
          <w:bCs/>
          <w:sz w:val="7"/>
          <w:szCs w:val="7"/>
        </w:rPr>
      </w:pPr>
    </w:p>
    <w:tbl>
      <w:tblPr>
        <w:tblW w:w="0" w:type="auto"/>
        <w:jc w:val="left"/>
        <w:tblInd w:w="112" w:type="dxa"/>
        <w:tblLayout w:type="fixed"/>
        <w:tblCellMar>
          <w:top w:w="0" w:type="dxa"/>
          <w:left w:w="0" w:type="dxa"/>
          <w:bottom w:w="0" w:type="dxa"/>
          <w:right w:w="0" w:type="dxa"/>
        </w:tblCellMar>
        <w:tblLook w:val="01E0"/>
      </w:tblPr>
      <w:tblGrid>
        <w:gridCol w:w="1073"/>
        <w:gridCol w:w="1116"/>
        <w:gridCol w:w="1013"/>
        <w:gridCol w:w="3423"/>
        <w:gridCol w:w="1928"/>
        <w:gridCol w:w="617"/>
        <w:gridCol w:w="706"/>
      </w:tblGrid>
      <w:tr>
        <w:trPr>
          <w:trHeight w:val="1259" w:hRule="exact"/>
        </w:trPr>
        <w:tc>
          <w:tcPr>
            <w:tcW w:w="10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11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9" w:lineRule="auto"/>
              <w:ind w:left="371" w:right="372"/>
              <w:jc w:val="center"/>
              <w:rPr>
                <w:rFonts w:ascii="宋体" w:hAnsi="宋体" w:cs="宋体" w:eastAsia="宋体" w:hint="default"/>
                <w:sz w:val="18"/>
                <w:szCs w:val="18"/>
              </w:rPr>
            </w:pPr>
            <w:r>
              <w:rPr>
                <w:rFonts w:ascii="宋体" w:hAnsi="宋体" w:cs="宋体" w:eastAsia="宋体" w:hint="default"/>
                <w:sz w:val="18"/>
                <w:szCs w:val="18"/>
              </w:rPr>
              <w:t>承诺 类型</w:t>
            </w:r>
          </w:p>
        </w:tc>
        <w:tc>
          <w:tcPr>
            <w:tcW w:w="10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42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9" w:lineRule="auto"/>
              <w:ind w:left="1523" w:right="1527"/>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9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承诺时间及期限</w:t>
            </w:r>
          </w:p>
        </w:tc>
        <w:tc>
          <w:tcPr>
            <w:tcW w:w="6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8"/>
              <w:ind w:left="122" w:right="122"/>
              <w:jc w:val="both"/>
              <w:rPr>
                <w:rFonts w:ascii="宋体" w:hAnsi="宋体" w:cs="宋体" w:eastAsia="宋体" w:hint="default"/>
                <w:sz w:val="18"/>
                <w:szCs w:val="18"/>
              </w:rPr>
            </w:pPr>
            <w:r>
              <w:rPr>
                <w:rFonts w:ascii="宋体" w:hAnsi="宋体" w:cs="宋体" w:eastAsia="宋体" w:hint="default"/>
                <w:sz w:val="18"/>
                <w:szCs w:val="18"/>
              </w:rPr>
              <w:t>是否 有履 行期 限</w:t>
            </w:r>
          </w:p>
        </w:tc>
        <w:tc>
          <w:tcPr>
            <w:tcW w:w="7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8"/>
              <w:ind w:left="165" w:right="168"/>
              <w:jc w:val="both"/>
              <w:rPr>
                <w:rFonts w:ascii="宋体" w:hAnsi="宋体" w:cs="宋体" w:eastAsia="宋体" w:hint="default"/>
                <w:sz w:val="18"/>
                <w:szCs w:val="18"/>
              </w:rPr>
            </w:pPr>
            <w:r>
              <w:rPr>
                <w:rFonts w:ascii="宋体" w:hAnsi="宋体" w:cs="宋体" w:eastAsia="宋体" w:hint="default"/>
                <w:sz w:val="18"/>
                <w:szCs w:val="18"/>
              </w:rPr>
              <w:t>是否 及时 严格 履行</w:t>
            </w:r>
          </w:p>
        </w:tc>
      </w:tr>
    </w:tbl>
    <w:p>
      <w:pPr>
        <w:spacing w:after="0" w:line="319" w:lineRule="auto"/>
        <w:jc w:val="both"/>
        <w:rPr>
          <w:rFonts w:ascii="宋体" w:hAnsi="宋体" w:cs="宋体" w:eastAsia="宋体" w:hint="default"/>
          <w:sz w:val="18"/>
          <w:szCs w:val="18"/>
        </w:rPr>
        <w:sectPr>
          <w:footerReference w:type="default" r:id="rId28"/>
          <w:pgSz w:w="11910" w:h="16840"/>
          <w:pgMar w:footer="1195" w:header="872" w:top="1080" w:bottom="1380" w:left="1160" w:right="64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1073"/>
        <w:gridCol w:w="1116"/>
        <w:gridCol w:w="1013"/>
        <w:gridCol w:w="3423"/>
        <w:gridCol w:w="1928"/>
        <w:gridCol w:w="617"/>
        <w:gridCol w:w="706"/>
      </w:tblGrid>
      <w:tr>
        <w:trPr>
          <w:trHeight w:val="2196" w:hRule="exact"/>
        </w:trPr>
        <w:tc>
          <w:tcPr>
            <w:tcW w:w="10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03" w:right="237"/>
              <w:jc w:val="both"/>
              <w:rPr>
                <w:rFonts w:ascii="宋体" w:hAnsi="宋体" w:cs="宋体" w:eastAsia="宋体" w:hint="default"/>
                <w:sz w:val="18"/>
                <w:szCs w:val="18"/>
              </w:rPr>
            </w:pPr>
            <w:r>
              <w:rPr>
                <w:rFonts w:ascii="宋体" w:hAnsi="宋体" w:cs="宋体" w:eastAsia="宋体" w:hint="default"/>
                <w:sz w:val="18"/>
                <w:szCs w:val="18"/>
              </w:rPr>
              <w:t>与首次公 开发行相 关的承诺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00"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陆永华</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0" w:right="91"/>
              <w:jc w:val="both"/>
              <w:rPr>
                <w:rFonts w:ascii="宋体" w:hAnsi="宋体" w:cs="宋体" w:eastAsia="宋体" w:hint="default"/>
                <w:sz w:val="18"/>
                <w:szCs w:val="18"/>
              </w:rPr>
            </w:pPr>
            <w:r>
              <w:rPr>
                <w:rFonts w:ascii="宋体" w:hAnsi="宋体" w:cs="宋体" w:eastAsia="宋体" w:hint="default"/>
                <w:spacing w:val="-2"/>
                <w:sz w:val="18"/>
                <w:szCs w:val="18"/>
              </w:rPr>
              <w:t>在担任董事或高级管理人员的期间，每年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转让的股份不超过其持有公司股份数的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25%</w:t>
            </w:r>
            <w:r>
              <w:rPr>
                <w:rFonts w:ascii="宋体" w:hAnsi="宋体" w:cs="宋体" w:eastAsia="宋体" w:hint="default"/>
                <w:spacing w:val="2"/>
                <w:sz w:val="18"/>
                <w:szCs w:val="18"/>
              </w:rPr>
              <w:t>，买卖本公司股票交易时间期限不低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于</w:t>
            </w:r>
            <w:r>
              <w:rPr>
                <w:rFonts w:ascii="宋体" w:hAnsi="宋体" w:cs="宋体" w:eastAsia="宋体" w:hint="default"/>
                <w:spacing w:val="-43"/>
                <w:sz w:val="18"/>
                <w:szCs w:val="18"/>
              </w:rPr>
              <w:t> </w:t>
            </w:r>
            <w:r>
              <w:rPr>
                <w:rFonts w:ascii="宋体" w:hAnsi="宋体" w:cs="宋体" w:eastAsia="宋体" w:hint="default"/>
                <w:sz w:val="18"/>
                <w:szCs w:val="18"/>
              </w:rPr>
              <w:t>6</w:t>
            </w:r>
            <w:r>
              <w:rPr>
                <w:rFonts w:ascii="宋体" w:hAnsi="宋体" w:cs="宋体" w:eastAsia="宋体" w:hint="default"/>
                <w:spacing w:val="-42"/>
                <w:sz w:val="18"/>
                <w:szCs w:val="18"/>
              </w:rPr>
              <w:t> </w:t>
            </w:r>
            <w:r>
              <w:rPr>
                <w:rFonts w:ascii="宋体" w:hAnsi="宋体" w:cs="宋体" w:eastAsia="宋体" w:hint="default"/>
                <w:spacing w:val="-3"/>
                <w:sz w:val="18"/>
                <w:szCs w:val="18"/>
              </w:rPr>
              <w:t>个月；在离职后</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1"/>
                <w:sz w:val="18"/>
                <w:szCs w:val="18"/>
              </w:rPr>
              <w:t> </w:t>
            </w:r>
            <w:r>
              <w:rPr>
                <w:rFonts w:ascii="宋体" w:hAnsi="宋体" w:cs="宋体" w:eastAsia="宋体" w:hint="default"/>
                <w:spacing w:val="-3"/>
                <w:sz w:val="18"/>
                <w:szCs w:val="18"/>
              </w:rPr>
              <w:t>个月内，不转让其</w:t>
            </w:r>
          </w:p>
          <w:p>
            <w:pPr>
              <w:pStyle w:val="TableParagraph"/>
              <w:spacing w:line="240" w:lineRule="auto" w:before="19"/>
              <w:ind w:left="100" w:right="0"/>
              <w:jc w:val="both"/>
              <w:rPr>
                <w:rFonts w:ascii="宋体" w:hAnsi="宋体" w:cs="宋体" w:eastAsia="宋体" w:hint="default"/>
                <w:sz w:val="18"/>
                <w:szCs w:val="18"/>
              </w:rPr>
            </w:pPr>
            <w:r>
              <w:rPr>
                <w:rFonts w:ascii="宋体" w:hAnsi="宋体" w:cs="宋体" w:eastAsia="宋体" w:hint="default"/>
                <w:spacing w:val="-3"/>
                <w:sz w:val="18"/>
                <w:szCs w:val="18"/>
              </w:rPr>
              <w:t>持有的公司股份；在申报离职</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1"/>
                <w:sz w:val="18"/>
                <w:szCs w:val="18"/>
              </w:rPr>
              <w:t> </w:t>
            </w:r>
            <w:r>
              <w:rPr>
                <w:rFonts w:ascii="宋体" w:hAnsi="宋体" w:cs="宋体" w:eastAsia="宋体" w:hint="default"/>
                <w:sz w:val="18"/>
                <w:szCs w:val="18"/>
              </w:rPr>
              <w:t>个月后的</w:t>
            </w:r>
          </w:p>
          <w:p>
            <w:pPr>
              <w:pStyle w:val="TableParagraph"/>
              <w:spacing w:line="316" w:lineRule="auto" w:before="76"/>
              <w:ind w:left="100" w:right="101"/>
              <w:jc w:val="both"/>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pacing w:val="-5"/>
                <w:sz w:val="18"/>
                <w:szCs w:val="18"/>
              </w:rPr>
              <w:t>个月内，转让的公司股份不超过其持有</w:t>
            </w:r>
            <w:r>
              <w:rPr>
                <w:rFonts w:ascii="宋体" w:hAnsi="宋体" w:cs="宋体" w:eastAsia="宋体" w:hint="default"/>
                <w:sz w:val="18"/>
                <w:szCs w:val="18"/>
              </w:rPr>
              <w:t> 公司股份总数的</w:t>
            </w:r>
            <w:r>
              <w:rPr>
                <w:rFonts w:ascii="宋体" w:hAnsi="宋体" w:cs="宋体" w:eastAsia="宋体" w:hint="default"/>
                <w:spacing w:val="-45"/>
                <w:sz w:val="18"/>
                <w:szCs w:val="18"/>
              </w:rPr>
              <w:t> </w:t>
            </w:r>
            <w:r>
              <w:rPr>
                <w:rFonts w:ascii="宋体" w:hAnsi="宋体" w:cs="宋体" w:eastAsia="宋体" w:hint="default"/>
                <w:sz w:val="18"/>
                <w:szCs w:val="18"/>
              </w:rPr>
              <w:t>50%</w:t>
            </w:r>
            <w:r>
              <w:rPr>
                <w:rFonts w:ascii="宋体" w:hAnsi="宋体" w:cs="宋体" w:eastAsia="宋体" w:hint="default"/>
                <w:sz w:val="18"/>
                <w:szCs w:val="18"/>
              </w:rPr>
              <w:t>。</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194" w:hRule="exact"/>
        </w:trPr>
        <w:tc>
          <w:tcPr>
            <w:tcW w:w="1073" w:type="dxa"/>
            <w:vMerge/>
            <w:tcBorders>
              <w:left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00"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103" w:right="82"/>
              <w:jc w:val="left"/>
              <w:rPr>
                <w:rFonts w:ascii="宋体" w:hAnsi="宋体" w:cs="宋体" w:eastAsia="宋体" w:hint="default"/>
                <w:sz w:val="18"/>
                <w:szCs w:val="18"/>
              </w:rPr>
            </w:pPr>
            <w:r>
              <w:rPr>
                <w:rFonts w:ascii="宋体" w:hAnsi="宋体" w:cs="宋体" w:eastAsia="宋体" w:hint="default"/>
                <w:spacing w:val="18"/>
                <w:sz w:val="18"/>
                <w:szCs w:val="18"/>
              </w:rPr>
              <w:t>胡生、虞</w:t>
            </w:r>
            <w:r>
              <w:rPr>
                <w:rFonts w:ascii="宋体" w:hAnsi="宋体" w:cs="宋体" w:eastAsia="宋体" w:hint="default"/>
                <w:spacing w:val="-66"/>
                <w:sz w:val="18"/>
                <w:szCs w:val="18"/>
              </w:rPr>
              <w:t> </w:t>
            </w:r>
            <w:r>
              <w:rPr>
                <w:rFonts w:ascii="宋体" w:hAnsi="宋体" w:cs="宋体" w:eastAsia="宋体" w:hint="default"/>
                <w:sz w:val="18"/>
                <w:szCs w:val="18"/>
              </w:rPr>
              <w:t>海娟</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91"/>
              <w:jc w:val="both"/>
              <w:rPr>
                <w:rFonts w:ascii="宋体" w:hAnsi="宋体" w:cs="宋体" w:eastAsia="宋体" w:hint="default"/>
                <w:sz w:val="18"/>
                <w:szCs w:val="18"/>
              </w:rPr>
            </w:pPr>
            <w:r>
              <w:rPr>
                <w:rFonts w:ascii="宋体" w:hAnsi="宋体" w:cs="宋体" w:eastAsia="宋体" w:hint="default"/>
                <w:spacing w:val="-2"/>
                <w:sz w:val="18"/>
                <w:szCs w:val="18"/>
              </w:rPr>
              <w:t>在担任董事或高级管理人员的期间，每年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转让的股份不超过其持有公司股份数的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25%</w:t>
            </w:r>
            <w:r>
              <w:rPr>
                <w:rFonts w:ascii="宋体" w:hAnsi="宋体" w:cs="宋体" w:eastAsia="宋体" w:hint="default"/>
                <w:spacing w:val="2"/>
                <w:sz w:val="18"/>
                <w:szCs w:val="18"/>
              </w:rPr>
              <w:t>，买卖本公司股票交易时间期限不低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于</w:t>
            </w:r>
            <w:r>
              <w:rPr>
                <w:rFonts w:ascii="宋体" w:hAnsi="宋体" w:cs="宋体" w:eastAsia="宋体" w:hint="default"/>
                <w:spacing w:val="-43"/>
                <w:sz w:val="18"/>
                <w:szCs w:val="18"/>
              </w:rPr>
              <w:t> </w:t>
            </w:r>
            <w:r>
              <w:rPr>
                <w:rFonts w:ascii="宋体" w:hAnsi="宋体" w:cs="宋体" w:eastAsia="宋体" w:hint="default"/>
                <w:sz w:val="18"/>
                <w:szCs w:val="18"/>
              </w:rPr>
              <w:t>6</w:t>
            </w:r>
            <w:r>
              <w:rPr>
                <w:rFonts w:ascii="宋体" w:hAnsi="宋体" w:cs="宋体" w:eastAsia="宋体" w:hint="default"/>
                <w:spacing w:val="-42"/>
                <w:sz w:val="18"/>
                <w:szCs w:val="18"/>
              </w:rPr>
              <w:t> </w:t>
            </w:r>
            <w:r>
              <w:rPr>
                <w:rFonts w:ascii="宋体" w:hAnsi="宋体" w:cs="宋体" w:eastAsia="宋体" w:hint="default"/>
                <w:spacing w:val="-3"/>
                <w:sz w:val="18"/>
                <w:szCs w:val="18"/>
              </w:rPr>
              <w:t>个月；在离职后</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1"/>
                <w:sz w:val="18"/>
                <w:szCs w:val="18"/>
              </w:rPr>
              <w:t> </w:t>
            </w:r>
            <w:r>
              <w:rPr>
                <w:rFonts w:ascii="宋体" w:hAnsi="宋体" w:cs="宋体" w:eastAsia="宋体" w:hint="default"/>
                <w:spacing w:val="-3"/>
                <w:sz w:val="18"/>
                <w:szCs w:val="18"/>
              </w:rPr>
              <w:t>个月内，不转让其</w:t>
            </w:r>
          </w:p>
          <w:p>
            <w:pPr>
              <w:pStyle w:val="TableParagraph"/>
              <w:spacing w:line="240" w:lineRule="auto" w:before="17"/>
              <w:ind w:left="100" w:right="0"/>
              <w:jc w:val="both"/>
              <w:rPr>
                <w:rFonts w:ascii="宋体" w:hAnsi="宋体" w:cs="宋体" w:eastAsia="宋体" w:hint="default"/>
                <w:sz w:val="18"/>
                <w:szCs w:val="18"/>
              </w:rPr>
            </w:pPr>
            <w:r>
              <w:rPr>
                <w:rFonts w:ascii="宋体" w:hAnsi="宋体" w:cs="宋体" w:eastAsia="宋体" w:hint="default"/>
                <w:spacing w:val="-3"/>
                <w:sz w:val="18"/>
                <w:szCs w:val="18"/>
              </w:rPr>
              <w:t>持有的公司股份；在申报离职</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1"/>
                <w:sz w:val="18"/>
                <w:szCs w:val="18"/>
              </w:rPr>
              <w:t> </w:t>
            </w:r>
            <w:r>
              <w:rPr>
                <w:rFonts w:ascii="宋体" w:hAnsi="宋体" w:cs="宋体" w:eastAsia="宋体" w:hint="default"/>
                <w:sz w:val="18"/>
                <w:szCs w:val="18"/>
              </w:rPr>
              <w:t>个月后的</w:t>
            </w:r>
          </w:p>
          <w:p>
            <w:pPr>
              <w:pStyle w:val="TableParagraph"/>
              <w:spacing w:line="316" w:lineRule="auto" w:before="76"/>
              <w:ind w:left="100" w:right="101"/>
              <w:jc w:val="both"/>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pacing w:val="-5"/>
                <w:sz w:val="18"/>
                <w:szCs w:val="18"/>
              </w:rPr>
              <w:t>个月内，转让的公司股份不超过其持有</w:t>
            </w:r>
            <w:r>
              <w:rPr>
                <w:rFonts w:ascii="宋体" w:hAnsi="宋体" w:cs="宋体" w:eastAsia="宋体" w:hint="default"/>
                <w:sz w:val="18"/>
                <w:szCs w:val="18"/>
              </w:rPr>
              <w:t> 公司股份总数的</w:t>
            </w:r>
            <w:r>
              <w:rPr>
                <w:rFonts w:ascii="宋体" w:hAnsi="宋体" w:cs="宋体" w:eastAsia="宋体" w:hint="default"/>
                <w:spacing w:val="-45"/>
                <w:sz w:val="18"/>
                <w:szCs w:val="18"/>
              </w:rPr>
              <w:t> </w:t>
            </w:r>
            <w:r>
              <w:rPr>
                <w:rFonts w:ascii="宋体" w:hAnsi="宋体" w:cs="宋体" w:eastAsia="宋体" w:hint="default"/>
                <w:sz w:val="18"/>
                <w:szCs w:val="18"/>
              </w:rPr>
              <w:t>50%</w:t>
            </w:r>
            <w:r>
              <w:rPr>
                <w:rFonts w:ascii="宋体" w:hAnsi="宋体" w:cs="宋体" w:eastAsia="宋体" w:hint="default"/>
                <w:sz w:val="18"/>
                <w:szCs w:val="18"/>
              </w:rPr>
              <w:t>。</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90" w:hRule="exact"/>
        </w:trPr>
        <w:tc>
          <w:tcPr>
            <w:tcW w:w="1073" w:type="dxa"/>
            <w:vMerge/>
            <w:tcBorders>
              <w:left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100" w:right="103"/>
              <w:jc w:val="left"/>
              <w:rPr>
                <w:rFonts w:ascii="宋体" w:hAnsi="宋体" w:cs="宋体" w:eastAsia="宋体" w:hint="default"/>
                <w:sz w:val="18"/>
                <w:szCs w:val="18"/>
              </w:rPr>
            </w:pPr>
            <w:r>
              <w:rPr>
                <w:rFonts w:ascii="宋体" w:hAnsi="宋体" w:cs="宋体" w:eastAsia="宋体" w:hint="default"/>
                <w:sz w:val="18"/>
                <w:szCs w:val="18"/>
              </w:rPr>
              <w:t>解决同业竞 争</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 虹</w:t>
            </w:r>
            <w:r>
              <w:rPr>
                <w:rFonts w:ascii="宋体" w:hAnsi="宋体" w:cs="宋体" w:eastAsia="宋体" w:hint="default"/>
                <w:spacing w:val="74"/>
                <w:sz w:val="18"/>
                <w:szCs w:val="18"/>
              </w:rPr>
              <w:t> </w:t>
            </w:r>
            <w:r>
              <w:rPr>
                <w:rFonts w:ascii="宋体" w:hAnsi="宋体" w:cs="宋体" w:eastAsia="宋体" w:hint="default"/>
                <w:sz w:val="18"/>
                <w:szCs w:val="18"/>
              </w:rPr>
              <w:t>电</w:t>
            </w:r>
          </w:p>
          <w:p>
            <w:pPr>
              <w:pStyle w:val="TableParagraph"/>
              <w:spacing w:line="316" w:lineRule="auto" w:before="77"/>
              <w:ind w:left="103" w:right="82"/>
              <w:jc w:val="left"/>
              <w:rPr>
                <w:rFonts w:ascii="宋体" w:hAnsi="宋体" w:cs="宋体" w:eastAsia="宋体" w:hint="default"/>
                <w:sz w:val="18"/>
                <w:szCs w:val="18"/>
              </w:rPr>
            </w:pPr>
            <w:r>
              <w:rPr>
                <w:rFonts w:ascii="宋体" w:hAnsi="宋体" w:cs="宋体" w:eastAsia="宋体" w:hint="default"/>
                <w:spacing w:val="18"/>
                <w:sz w:val="18"/>
                <w:szCs w:val="18"/>
              </w:rPr>
              <w:t>子、华强</w:t>
            </w:r>
            <w:r>
              <w:rPr>
                <w:rFonts w:ascii="宋体" w:hAnsi="宋体" w:cs="宋体" w:eastAsia="宋体" w:hint="default"/>
                <w:spacing w:val="-66"/>
                <w:sz w:val="18"/>
                <w:szCs w:val="18"/>
              </w:rPr>
              <w:t> </w:t>
            </w:r>
            <w:r>
              <w:rPr>
                <w:rFonts w:ascii="宋体" w:hAnsi="宋体" w:cs="宋体" w:eastAsia="宋体" w:hint="default"/>
                <w:sz w:val="18"/>
                <w:szCs w:val="18"/>
              </w:rPr>
              <w:t>投资</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2"/>
              <w:jc w:val="left"/>
              <w:rPr>
                <w:rFonts w:ascii="宋体" w:hAnsi="宋体" w:cs="宋体" w:eastAsia="宋体" w:hint="default"/>
                <w:sz w:val="18"/>
                <w:szCs w:val="18"/>
              </w:rPr>
            </w:pPr>
            <w:r>
              <w:rPr>
                <w:rFonts w:ascii="宋体" w:hAnsi="宋体" w:cs="宋体" w:eastAsia="宋体" w:hint="default"/>
                <w:sz w:val="18"/>
                <w:szCs w:val="18"/>
              </w:rPr>
              <w:t>为避免同业竞争，向公司出具了《避免同 业竞争承诺函》，主要内容为：“本公司 将来不以任何方式（包括但不限于其单独 经营、通过合资经营或拥有另一公司或企 业的股份及其他权益）直接或间接地从事 与江苏林洋能源股份有限公司（以下简称 “发行人”）主营业务构成或可能构成竞 争的业务，不制定与发行人可能发生同业 竞争的经营发展规划，不利用股东地位， 做出损害发行人及全体股东利益的行为， 保障发行人资产、业务、人员、财务、机 构方面的独立性，充分尊重发行人独立经 </w:t>
            </w:r>
            <w:r>
              <w:rPr>
                <w:rFonts w:ascii="宋体" w:hAnsi="宋体" w:cs="宋体" w:eastAsia="宋体" w:hint="default"/>
                <w:spacing w:val="-7"/>
                <w:sz w:val="18"/>
                <w:szCs w:val="18"/>
              </w:rPr>
              <w:t>营、自主决策的权利，严格遵守《公司法》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和发行人《公司章程》的规定，履行应尽</w:t>
            </w:r>
            <w:r>
              <w:rPr>
                <w:rFonts w:ascii="宋体" w:hAnsi="宋体" w:cs="宋体" w:eastAsia="宋体" w:hint="default"/>
                <w:sz w:val="18"/>
                <w:szCs w:val="18"/>
              </w:rPr>
              <w:t> 的诚信、勤勉责任。”</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91" w:hRule="exact"/>
        </w:trPr>
        <w:tc>
          <w:tcPr>
            <w:tcW w:w="1073"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100" w:right="103"/>
              <w:jc w:val="left"/>
              <w:rPr>
                <w:rFonts w:ascii="宋体" w:hAnsi="宋体" w:cs="宋体" w:eastAsia="宋体" w:hint="default"/>
                <w:sz w:val="18"/>
                <w:szCs w:val="18"/>
              </w:rPr>
            </w:pPr>
            <w:r>
              <w:rPr>
                <w:rFonts w:ascii="宋体" w:hAnsi="宋体" w:cs="宋体" w:eastAsia="宋体" w:hint="default"/>
                <w:sz w:val="18"/>
                <w:szCs w:val="18"/>
              </w:rPr>
              <w:t>解决同业竞 争</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陆永华</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
              <w:jc w:val="left"/>
              <w:rPr>
                <w:rFonts w:ascii="宋体" w:hAnsi="宋体" w:cs="宋体" w:eastAsia="宋体" w:hint="default"/>
                <w:sz w:val="18"/>
                <w:szCs w:val="18"/>
              </w:rPr>
            </w:pPr>
            <w:r>
              <w:rPr>
                <w:rFonts w:ascii="宋体" w:hAnsi="宋体" w:cs="宋体" w:eastAsia="宋体" w:hint="default"/>
                <w:sz w:val="18"/>
                <w:szCs w:val="18"/>
              </w:rPr>
              <w:t>实际控制人陆永华先生向公司出具了《避 免同业竞争承诺函》，主要内容为：“本 人将来不以任何方式（包括但不限于其单 独经营、通过合资经营或拥有另一公司或 企业的股份及其他权益）直接或间接地从 事与江苏林洋能源股份有限公司（以下简 称“发行人”）主营业务构成或可能构成 竞争的业务，不制定与发行人可能发生同 业竞争的经营发展规划，不利用发行人实 际控制人的身份，作出损害发行人及全体 </w:t>
            </w:r>
            <w:r>
              <w:rPr>
                <w:rFonts w:ascii="宋体" w:hAnsi="宋体" w:cs="宋体" w:eastAsia="宋体" w:hint="default"/>
                <w:spacing w:val="-7"/>
                <w:sz w:val="18"/>
                <w:szCs w:val="18"/>
              </w:rPr>
              <w:t>股东利益的行为，保障发行人资产、业务、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人员、财务、机构方面的独立性，充分尊</w:t>
            </w:r>
            <w:r>
              <w:rPr>
                <w:rFonts w:ascii="宋体" w:hAnsi="宋体" w:cs="宋体" w:eastAsia="宋体" w:hint="default"/>
                <w:sz w:val="18"/>
                <w:szCs w:val="18"/>
              </w:rPr>
              <w:t> 重发行人独立经营、自主决策的权利，严 格遵守《公司法》和发行人《公司章程》 的规定，履行应尽的诚信、勤勉责任。”</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2" w:footer="1195" w:top="1080" w:bottom="1380" w:left="1160" w:right="6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1073"/>
        <w:gridCol w:w="1116"/>
        <w:gridCol w:w="1013"/>
        <w:gridCol w:w="3423"/>
        <w:gridCol w:w="1928"/>
        <w:gridCol w:w="617"/>
        <w:gridCol w:w="706"/>
      </w:tblGrid>
      <w:tr>
        <w:trPr>
          <w:trHeight w:val="1260"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237"/>
              <w:jc w:val="both"/>
              <w:rPr>
                <w:rFonts w:ascii="宋体" w:hAnsi="宋体" w:cs="宋体" w:eastAsia="宋体" w:hint="default"/>
                <w:sz w:val="18"/>
                <w:szCs w:val="18"/>
              </w:rPr>
            </w:pPr>
            <w:r>
              <w:rPr>
                <w:rFonts w:ascii="宋体" w:hAnsi="宋体" w:cs="宋体" w:eastAsia="宋体" w:hint="default"/>
                <w:sz w:val="18"/>
                <w:szCs w:val="18"/>
              </w:rPr>
              <w:t>与再融资 相关的承 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82"/>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14"/>
                <w:sz w:val="18"/>
                <w:szCs w:val="18"/>
              </w:rPr>
              <w:t> </w:t>
            </w:r>
            <w:r>
              <w:rPr>
                <w:rFonts w:ascii="宋体" w:hAnsi="宋体" w:cs="宋体" w:eastAsia="宋体" w:hint="default"/>
                <w:sz w:val="18"/>
                <w:szCs w:val="18"/>
              </w:rPr>
              <w:t>年度 </w:t>
            </w:r>
            <w:r>
              <w:rPr>
                <w:rFonts w:ascii="宋体" w:hAnsi="宋体" w:cs="宋体" w:eastAsia="宋体" w:hint="default"/>
                <w:spacing w:val="18"/>
                <w:sz w:val="18"/>
                <w:szCs w:val="18"/>
              </w:rPr>
              <w:t>非公开发</w:t>
            </w:r>
            <w:r>
              <w:rPr>
                <w:rFonts w:ascii="宋体" w:hAnsi="宋体" w:cs="宋体" w:eastAsia="宋体" w:hint="default"/>
                <w:spacing w:val="-66"/>
                <w:sz w:val="18"/>
                <w:szCs w:val="18"/>
              </w:rPr>
              <w:t> </w:t>
            </w:r>
            <w:r>
              <w:rPr>
                <w:rFonts w:ascii="宋体" w:hAnsi="宋体" w:cs="宋体" w:eastAsia="宋体" w:hint="default"/>
                <w:sz w:val="18"/>
                <w:szCs w:val="18"/>
              </w:rPr>
              <w:t>行的 </w:t>
            </w:r>
            <w:r>
              <w:rPr>
                <w:rFonts w:ascii="宋体" w:hAnsi="宋体" w:cs="宋体" w:eastAsia="宋体" w:hint="default"/>
                <w:sz w:val="18"/>
                <w:szCs w:val="18"/>
              </w:rPr>
              <w:t>5</w:t>
            </w:r>
            <w:r>
              <w:rPr>
                <w:rFonts w:ascii="宋体" w:hAnsi="宋体" w:cs="宋体" w:eastAsia="宋体" w:hint="default"/>
                <w:spacing w:val="-16"/>
                <w:sz w:val="18"/>
                <w:szCs w:val="18"/>
              </w:rPr>
              <w:t> </w:t>
            </w:r>
            <w:r>
              <w:rPr>
                <w:rFonts w:ascii="宋体" w:hAnsi="宋体" w:cs="宋体" w:eastAsia="宋体" w:hint="default"/>
                <w:sz w:val="18"/>
                <w:szCs w:val="18"/>
              </w:rPr>
              <w:t>名 认购对象</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0" w:right="91"/>
              <w:jc w:val="left"/>
              <w:rPr>
                <w:rFonts w:ascii="宋体" w:hAnsi="宋体" w:cs="宋体" w:eastAsia="宋体" w:hint="default"/>
                <w:sz w:val="18"/>
                <w:szCs w:val="18"/>
              </w:rPr>
            </w:pPr>
            <w:r>
              <w:rPr>
                <w:rFonts w:ascii="宋体" w:hAnsi="宋体" w:cs="宋体" w:eastAsia="宋体" w:hint="default"/>
                <w:spacing w:val="8"/>
                <w:sz w:val="18"/>
                <w:szCs w:val="18"/>
              </w:rPr>
              <w:t>本次获配的股份从新增股份登记之日起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个月内不转让。</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2015.5.15-2016.5.15</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570"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237"/>
              <w:jc w:val="both"/>
              <w:rPr>
                <w:rFonts w:ascii="宋体" w:hAnsi="宋体" w:cs="宋体" w:eastAsia="宋体" w:hint="default"/>
                <w:sz w:val="18"/>
                <w:szCs w:val="18"/>
              </w:rPr>
            </w:pPr>
            <w:r>
              <w:rPr>
                <w:rFonts w:ascii="宋体" w:hAnsi="宋体" w:cs="宋体" w:eastAsia="宋体" w:hint="default"/>
                <w:sz w:val="18"/>
                <w:szCs w:val="18"/>
              </w:rPr>
              <w:t>与股权激 励相关的 承诺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2"/>
              <w:jc w:val="both"/>
              <w:rPr>
                <w:rFonts w:ascii="宋体" w:hAnsi="宋体" w:cs="宋体" w:eastAsia="宋体" w:hint="default"/>
                <w:sz w:val="18"/>
                <w:szCs w:val="18"/>
              </w:rPr>
            </w:pPr>
            <w:r>
              <w:rPr>
                <w:rFonts w:ascii="宋体" w:hAnsi="宋体" w:cs="宋体" w:eastAsia="宋体" w:hint="default"/>
                <w:spacing w:val="18"/>
                <w:sz w:val="18"/>
                <w:szCs w:val="18"/>
              </w:rPr>
              <w:t>公司首期</w:t>
            </w:r>
            <w:r>
              <w:rPr>
                <w:rFonts w:ascii="宋体" w:hAnsi="宋体" w:cs="宋体" w:eastAsia="宋体" w:hint="default"/>
                <w:spacing w:val="-66"/>
                <w:sz w:val="18"/>
                <w:szCs w:val="18"/>
              </w:rPr>
              <w:t> </w:t>
            </w:r>
            <w:r>
              <w:rPr>
                <w:rFonts w:ascii="宋体" w:hAnsi="宋体" w:cs="宋体" w:eastAsia="宋体" w:hint="default"/>
                <w:spacing w:val="18"/>
                <w:sz w:val="18"/>
                <w:szCs w:val="18"/>
              </w:rPr>
              <w:t>限制性股</w:t>
            </w:r>
            <w:r>
              <w:rPr>
                <w:rFonts w:ascii="宋体" w:hAnsi="宋体" w:cs="宋体" w:eastAsia="宋体" w:hint="default"/>
                <w:spacing w:val="-66"/>
                <w:sz w:val="18"/>
                <w:szCs w:val="18"/>
              </w:rPr>
              <w:t> </w:t>
            </w:r>
            <w:r>
              <w:rPr>
                <w:rFonts w:ascii="宋体" w:hAnsi="宋体" w:cs="宋体" w:eastAsia="宋体" w:hint="default"/>
                <w:spacing w:val="18"/>
                <w:sz w:val="18"/>
                <w:szCs w:val="18"/>
              </w:rPr>
              <w:t>票激励计</w:t>
            </w:r>
            <w:r>
              <w:rPr>
                <w:rFonts w:ascii="宋体" w:hAnsi="宋体" w:cs="宋体" w:eastAsia="宋体" w:hint="default"/>
                <w:spacing w:val="-66"/>
                <w:sz w:val="18"/>
                <w:szCs w:val="18"/>
              </w:rPr>
              <w:t> </w:t>
            </w:r>
            <w:r>
              <w:rPr>
                <w:rFonts w:ascii="宋体" w:hAnsi="宋体" w:cs="宋体" w:eastAsia="宋体" w:hint="default"/>
                <w:sz w:val="18"/>
                <w:szCs w:val="18"/>
              </w:rPr>
              <w:t>划</w:t>
            </w:r>
            <w:r>
              <w:rPr>
                <w:rFonts w:ascii="宋体" w:hAnsi="宋体" w:cs="宋体" w:eastAsia="宋体" w:hint="default"/>
                <w:spacing w:val="-53"/>
                <w:sz w:val="18"/>
                <w:szCs w:val="18"/>
              </w:rPr>
              <w:t> </w:t>
            </w:r>
            <w:r>
              <w:rPr>
                <w:rFonts w:ascii="宋体" w:hAnsi="宋体" w:cs="宋体" w:eastAsia="宋体" w:hint="default"/>
                <w:sz w:val="18"/>
                <w:szCs w:val="18"/>
              </w:rPr>
              <w:t>97</w:t>
            </w:r>
            <w:r>
              <w:rPr>
                <w:rFonts w:ascii="宋体" w:hAnsi="宋体" w:cs="宋体" w:eastAsia="宋体" w:hint="default"/>
                <w:spacing w:val="-51"/>
                <w:sz w:val="18"/>
                <w:szCs w:val="18"/>
              </w:rPr>
              <w:t> </w:t>
            </w:r>
            <w:r>
              <w:rPr>
                <w:rFonts w:ascii="宋体" w:hAnsi="宋体" w:cs="宋体" w:eastAsia="宋体" w:hint="default"/>
                <w:sz w:val="18"/>
                <w:szCs w:val="18"/>
              </w:rPr>
              <w:t>名被 激励对象</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98"/>
              <w:jc w:val="both"/>
              <w:rPr>
                <w:rFonts w:ascii="宋体" w:hAnsi="宋体" w:cs="宋体" w:eastAsia="宋体" w:hint="default"/>
                <w:sz w:val="18"/>
                <w:szCs w:val="18"/>
              </w:rPr>
            </w:pPr>
            <w:r>
              <w:rPr>
                <w:rFonts w:ascii="宋体" w:hAnsi="宋体" w:cs="宋体" w:eastAsia="宋体" w:hint="default"/>
                <w:sz w:val="18"/>
                <w:szCs w:val="18"/>
              </w:rPr>
              <w:t>自限制性股票登记日起</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个月后、</w:t>
            </w:r>
            <w:r>
              <w:rPr>
                <w:rFonts w:ascii="宋体" w:hAnsi="宋体" w:cs="宋体" w:eastAsia="宋体" w:hint="default"/>
                <w:sz w:val="18"/>
                <w:szCs w:val="18"/>
              </w:rPr>
              <w:t>24</w:t>
            </w:r>
            <w:r>
              <w:rPr>
                <w:rFonts w:ascii="宋体" w:hAnsi="宋体" w:cs="宋体" w:eastAsia="宋体" w:hint="default"/>
                <w:spacing w:val="-41"/>
                <w:sz w:val="18"/>
                <w:szCs w:val="18"/>
              </w:rPr>
              <w:t> </w:t>
            </w:r>
            <w:r>
              <w:rPr>
                <w:rFonts w:ascii="宋体" w:hAnsi="宋体" w:cs="宋体" w:eastAsia="宋体" w:hint="default"/>
                <w:sz w:val="18"/>
                <w:szCs w:val="18"/>
              </w:rPr>
              <w:t>个 </w:t>
            </w:r>
            <w:r>
              <w:rPr>
                <w:rFonts w:ascii="宋体" w:hAnsi="宋体" w:cs="宋体" w:eastAsia="宋体" w:hint="default"/>
                <w:spacing w:val="-16"/>
                <w:sz w:val="18"/>
                <w:szCs w:val="18"/>
              </w:rPr>
              <w:t>月后、</w:t>
            </w:r>
            <w:r>
              <w:rPr>
                <w:rFonts w:ascii="宋体" w:hAnsi="宋体" w:cs="宋体" w:eastAsia="宋体" w:hint="default"/>
                <w:spacing w:val="-16"/>
                <w:sz w:val="18"/>
                <w:szCs w:val="18"/>
              </w:rPr>
              <w:t>36</w:t>
            </w:r>
            <w:r>
              <w:rPr>
                <w:rFonts w:ascii="宋体" w:hAnsi="宋体" w:cs="宋体" w:eastAsia="宋体" w:hint="default"/>
                <w:spacing w:val="-34"/>
                <w:sz w:val="18"/>
                <w:szCs w:val="18"/>
              </w:rPr>
              <w:t> </w:t>
            </w:r>
            <w:r>
              <w:rPr>
                <w:rFonts w:ascii="宋体" w:hAnsi="宋体" w:cs="宋体" w:eastAsia="宋体" w:hint="default"/>
                <w:spacing w:val="-1"/>
                <w:sz w:val="18"/>
                <w:szCs w:val="18"/>
              </w:rPr>
              <w:t>个月后各申请解锁授予限制性股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票总量的</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40%</w:t>
            </w:r>
            <w:r>
              <w:rPr>
                <w:rFonts w:ascii="宋体" w:hAnsi="宋体" w:cs="宋体" w:eastAsia="宋体" w:hint="default"/>
                <w:sz w:val="18"/>
                <w:szCs w:val="18"/>
              </w:rPr>
              <w:t>。</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2012.8.10-2015.8.10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8"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 虹</w:t>
            </w:r>
            <w:r>
              <w:rPr>
                <w:rFonts w:ascii="宋体" w:hAnsi="宋体" w:cs="宋体" w:eastAsia="宋体" w:hint="default"/>
                <w:spacing w:val="74"/>
                <w:sz w:val="18"/>
                <w:szCs w:val="18"/>
              </w:rPr>
              <w:t> </w:t>
            </w:r>
            <w:r>
              <w:rPr>
                <w:rFonts w:ascii="宋体" w:hAnsi="宋体" w:cs="宋体" w:eastAsia="宋体" w:hint="default"/>
                <w:sz w:val="18"/>
                <w:szCs w:val="18"/>
              </w:rPr>
              <w:t>电</w:t>
            </w:r>
          </w:p>
          <w:p>
            <w:pPr>
              <w:pStyle w:val="TableParagraph"/>
              <w:spacing w:line="316" w:lineRule="auto" w:before="77"/>
              <w:ind w:left="103" w:right="82"/>
              <w:jc w:val="left"/>
              <w:rPr>
                <w:rFonts w:ascii="宋体" w:hAnsi="宋体" w:cs="宋体" w:eastAsia="宋体" w:hint="default"/>
                <w:sz w:val="18"/>
                <w:szCs w:val="18"/>
              </w:rPr>
            </w:pPr>
            <w:r>
              <w:rPr>
                <w:rFonts w:ascii="宋体" w:hAnsi="宋体" w:cs="宋体" w:eastAsia="宋体" w:hint="default"/>
                <w:spacing w:val="18"/>
                <w:sz w:val="18"/>
                <w:szCs w:val="18"/>
              </w:rPr>
              <w:t>子、陆永</w:t>
            </w:r>
            <w:r>
              <w:rPr>
                <w:rFonts w:ascii="宋体" w:hAnsi="宋体" w:cs="宋体" w:eastAsia="宋体" w:hint="default"/>
                <w:spacing w:val="-66"/>
                <w:sz w:val="18"/>
                <w:szCs w:val="18"/>
              </w:rPr>
              <w:t> </w:t>
            </w:r>
            <w:r>
              <w:rPr>
                <w:rFonts w:ascii="宋体" w:hAnsi="宋体" w:cs="宋体" w:eastAsia="宋体" w:hint="default"/>
                <w:sz w:val="18"/>
                <w:szCs w:val="18"/>
              </w:rPr>
              <w:t>华</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91"/>
              <w:jc w:val="both"/>
              <w:rPr>
                <w:rFonts w:ascii="宋体" w:hAnsi="宋体" w:cs="宋体" w:eastAsia="宋体" w:hint="default"/>
                <w:sz w:val="18"/>
                <w:szCs w:val="18"/>
              </w:rPr>
            </w:pPr>
            <w:r>
              <w:rPr>
                <w:rFonts w:ascii="宋体" w:hAnsi="宋体" w:cs="宋体" w:eastAsia="宋体" w:hint="default"/>
                <w:spacing w:val="8"/>
                <w:sz w:val="18"/>
                <w:szCs w:val="18"/>
              </w:rPr>
              <w:t>华虹电子及实际控制人陆永华先生承诺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自</w:t>
            </w:r>
            <w:r>
              <w:rPr>
                <w:rFonts w:ascii="宋体" w:hAnsi="宋体" w:cs="宋体" w:eastAsia="宋体" w:hint="default"/>
                <w:spacing w:val="-51"/>
                <w:sz w:val="18"/>
                <w:szCs w:val="18"/>
              </w:rPr>
              <w:t> </w:t>
            </w: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7</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49"/>
                <w:sz w:val="18"/>
                <w:szCs w:val="18"/>
              </w:rPr>
              <w:t> </w:t>
            </w:r>
            <w:r>
              <w:rPr>
                <w:rFonts w:ascii="宋体" w:hAnsi="宋体" w:cs="宋体" w:eastAsia="宋体" w:hint="default"/>
                <w:sz w:val="18"/>
                <w:szCs w:val="18"/>
              </w:rPr>
              <w:t>日起</w:t>
            </w:r>
            <w:r>
              <w:rPr>
                <w:rFonts w:ascii="宋体" w:hAnsi="宋体" w:cs="宋体" w:eastAsia="宋体" w:hint="default"/>
                <w:spacing w:val="-50"/>
                <w:sz w:val="18"/>
                <w:szCs w:val="18"/>
              </w:rPr>
              <w:t> </w:t>
            </w:r>
            <w:r>
              <w:rPr>
                <w:rFonts w:ascii="宋体" w:hAnsi="宋体" w:cs="宋体" w:eastAsia="宋体" w:hint="default"/>
                <w:sz w:val="18"/>
                <w:szCs w:val="18"/>
              </w:rPr>
              <w:t>6</w:t>
            </w:r>
            <w:r>
              <w:rPr>
                <w:rFonts w:ascii="宋体" w:hAnsi="宋体" w:cs="宋体" w:eastAsia="宋体" w:hint="default"/>
                <w:spacing w:val="-49"/>
                <w:sz w:val="18"/>
                <w:szCs w:val="18"/>
              </w:rPr>
              <w:t> </w:t>
            </w:r>
            <w:r>
              <w:rPr>
                <w:rFonts w:ascii="宋体" w:hAnsi="宋体" w:cs="宋体" w:eastAsia="宋体" w:hint="default"/>
                <w:sz w:val="18"/>
                <w:szCs w:val="18"/>
              </w:rPr>
              <w:t>个月内不减持直 </w:t>
            </w:r>
            <w:r>
              <w:rPr>
                <w:rFonts w:ascii="宋体" w:hAnsi="宋体" w:cs="宋体" w:eastAsia="宋体" w:hint="default"/>
                <w:spacing w:val="-2"/>
                <w:sz w:val="18"/>
                <w:szCs w:val="18"/>
              </w:rPr>
              <w:t>接或间接持有林洋能源的股份，并适时增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持林洋能源股份金额不少于</w:t>
            </w:r>
            <w:r>
              <w:rPr>
                <w:rFonts w:ascii="宋体" w:hAnsi="宋体" w:cs="宋体" w:eastAsia="宋体" w:hint="default"/>
                <w:spacing w:val="-44"/>
                <w:sz w:val="18"/>
                <w:szCs w:val="18"/>
              </w:rPr>
              <w:t> </w:t>
            </w:r>
            <w:r>
              <w:rPr>
                <w:rFonts w:ascii="宋体" w:hAnsi="宋体" w:cs="宋体" w:eastAsia="宋体" w:hint="default"/>
                <w:sz w:val="18"/>
                <w:szCs w:val="18"/>
              </w:rPr>
              <w:t>2600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2015.7.10-2016.1.10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Times New Roman" w:hAnsi="Times New Roman" w:cs="Times New Roman" w:eastAsia="Times New Roman" w:hint="default"/>
          <w:sz w:val="28"/>
          <w:szCs w:val="28"/>
        </w:rPr>
      </w:pPr>
    </w:p>
    <w:p>
      <w:pPr>
        <w:tabs>
          <w:tab w:pos="1204" w:val="left" w:leader="none"/>
        </w:tabs>
        <w:spacing w:line="295" w:lineRule="auto" w:before="36"/>
        <w:ind w:left="638" w:right="131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tab/>
      </w:r>
      <w:r>
        <w:rPr>
          <w:rFonts w:ascii="宋体" w:hAnsi="宋体" w:cs="宋体" w:eastAsia="宋体" w:hint="default"/>
          <w:b/>
          <w:bCs/>
          <w:spacing w:val="-1"/>
          <w:sz w:val="21"/>
          <w:szCs w:val="21"/>
        </w:rPr>
        <w:t>公司资产或项目存在盈利预测，且报告期仍处在盈利预测期间，公司就资产或项目</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sz w:val="21"/>
          <w:szCs w:val="21"/>
        </w:rPr>
        <w:t>是</w:t>
      </w:r>
      <w:r>
        <w:rPr>
          <w:rFonts w:ascii="宋体" w:hAnsi="宋体" w:cs="宋体" w:eastAsia="宋体" w:hint="default"/>
          <w:spacing w:val="-2"/>
          <w:sz w:val="21"/>
          <w:szCs w:val="21"/>
        </w:rPr>
        <w:t> </w:t>
      </w:r>
      <w:r>
        <w:rPr>
          <w:rFonts w:ascii="宋体" w:hAnsi="宋体" w:cs="宋体" w:eastAsia="宋体" w:hint="default"/>
          <w:sz w:val="21"/>
          <w:szCs w:val="21"/>
        </w:rPr>
        <w:t>达到原盈利预测及其原因作出说明</w:t>
      </w:r>
    </w:p>
    <w:p>
      <w:pPr>
        <w:pStyle w:val="BodyText"/>
        <w:spacing w:line="264" w:lineRule="exact"/>
        <w:ind w:left="638" w:right="405"/>
        <w:jc w:val="left"/>
      </w:pPr>
      <w:r>
        <w:rPr/>
        <w:t>不适用</w:t>
      </w:r>
    </w:p>
    <w:p>
      <w:pPr>
        <w:spacing w:line="240" w:lineRule="auto" w:before="0"/>
        <w:rPr>
          <w:rFonts w:ascii="宋体" w:hAnsi="宋体" w:cs="宋体" w:eastAsia="宋体" w:hint="default"/>
          <w:sz w:val="20"/>
          <w:szCs w:val="20"/>
        </w:rPr>
      </w:pPr>
    </w:p>
    <w:p>
      <w:pPr>
        <w:pStyle w:val="Heading2"/>
        <w:spacing w:line="240" w:lineRule="auto" w:before="147"/>
        <w:ind w:left="638" w:right="405"/>
        <w:jc w:val="left"/>
        <w:rPr>
          <w:b w:val="0"/>
          <w:bCs w:val="0"/>
        </w:rPr>
      </w:pPr>
      <w:r>
        <w:rPr/>
        <w:t>三、报告期内资金被占用情况及清欠进展情况</w:t>
      </w:r>
      <w:r>
        <w:rPr>
          <w:b w:val="0"/>
          <w:bCs w:val="0"/>
        </w:rPr>
      </w:r>
    </w:p>
    <w:p>
      <w:pPr>
        <w:pStyle w:val="BodyText"/>
        <w:spacing w:line="240" w:lineRule="auto" w:before="97"/>
        <w:ind w:left="638" w:right="40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8"/>
        <w:ind w:left="638" w:right="405"/>
        <w:jc w:val="left"/>
        <w:rPr>
          <w:b w:val="0"/>
          <w:bCs w:val="0"/>
        </w:rPr>
      </w:pPr>
      <w:r>
        <w:rPr/>
        <w:t>四、董事会对会计师事务所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2"/>
        <w:spacing w:line="240" w:lineRule="auto" w:before="82"/>
        <w:ind w:left="580" w:right="405"/>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7"/>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70"/>
        <w:ind w:left="638" w:right="40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580" w:right="405"/>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董事会对会计政策、会计估计或核算方法变更的原因和影响的分析说明</w:t>
      </w:r>
      <w:r>
        <w:rPr>
          <w:b w:val="0"/>
          <w:bCs w:val="0"/>
        </w:rPr>
      </w:r>
    </w:p>
    <w:p>
      <w:pPr>
        <w:pStyle w:val="BodyText"/>
        <w:spacing w:line="240" w:lineRule="auto" w:before="70"/>
        <w:ind w:left="638" w:right="40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580" w:right="405"/>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71"/>
        <w:ind w:left="638" w:right="405"/>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2"/>
        <w:spacing w:line="240" w:lineRule="auto"/>
        <w:ind w:left="638" w:right="405"/>
        <w:jc w:val="left"/>
        <w:rPr>
          <w:b w:val="0"/>
          <w:bCs w:val="0"/>
        </w:rPr>
      </w:pPr>
      <w:r>
        <w:rPr/>
        <w:t>五、聘任、解聘会计师事务所情况</w:t>
      </w:r>
      <w:r>
        <w:rPr>
          <w:b w:val="0"/>
          <w:bCs w:val="0"/>
        </w:rPr>
      </w:r>
    </w:p>
    <w:p>
      <w:pPr>
        <w:pStyle w:val="BodyText"/>
        <w:tabs>
          <w:tab w:pos="1051" w:val="left" w:leader="none"/>
        </w:tabs>
        <w:spacing w:line="240" w:lineRule="auto" w:before="97"/>
        <w:ind w:left="0" w:right="6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525" w:type="dxa"/>
        <w:tblLayout w:type="fixed"/>
        <w:tblCellMar>
          <w:top w:w="0" w:type="dxa"/>
          <w:left w:w="0" w:type="dxa"/>
          <w:bottom w:w="0" w:type="dxa"/>
          <w:right w:w="0" w:type="dxa"/>
        </w:tblCellMar>
        <w:tblLook w:val="01E0"/>
      </w:tblPr>
      <w:tblGrid>
        <w:gridCol w:w="4525"/>
        <w:gridCol w:w="4525"/>
      </w:tblGrid>
      <w:tr>
        <w:trPr>
          <w:trHeight w:val="317"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8"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323"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98"/>
              <w:jc w:val="right"/>
              <w:rPr>
                <w:rFonts w:ascii="宋体" w:hAnsi="宋体" w:cs="宋体" w:eastAsia="宋体" w:hint="default"/>
                <w:sz w:val="21"/>
                <w:szCs w:val="21"/>
              </w:rPr>
            </w:pPr>
            <w:r>
              <w:rPr>
                <w:rFonts w:ascii="宋体"/>
                <w:spacing w:val="-1"/>
                <w:sz w:val="21"/>
              </w:rPr>
              <w:t>1,300,000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8</w:t>
            </w:r>
          </w:p>
        </w:tc>
      </w:tr>
    </w:tbl>
    <w:p>
      <w:pPr>
        <w:spacing w:line="240" w:lineRule="auto" w:before="11"/>
        <w:rPr>
          <w:rFonts w:ascii="宋体" w:hAnsi="宋体" w:cs="宋体" w:eastAsia="宋体" w:hint="default"/>
          <w:sz w:val="23"/>
          <w:szCs w:val="23"/>
        </w:rPr>
      </w:pPr>
    </w:p>
    <w:tbl>
      <w:tblPr>
        <w:tblW w:w="0" w:type="auto"/>
        <w:jc w:val="left"/>
        <w:tblInd w:w="525" w:type="dxa"/>
        <w:tblLayout w:type="fixed"/>
        <w:tblCellMar>
          <w:top w:w="0" w:type="dxa"/>
          <w:left w:w="0" w:type="dxa"/>
          <w:bottom w:w="0" w:type="dxa"/>
          <w:right w:w="0" w:type="dxa"/>
        </w:tblCellMar>
        <w:tblLook w:val="01E0"/>
      </w:tblPr>
      <w:tblGrid>
        <w:gridCol w:w="3017"/>
        <w:gridCol w:w="3612"/>
        <w:gridCol w:w="2420"/>
      </w:tblGrid>
      <w:tr>
        <w:trPr>
          <w:trHeight w:val="322" w:hRule="exact"/>
        </w:trPr>
        <w:tc>
          <w:tcPr>
            <w:tcW w:w="3017"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36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61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3"/>
              <w:jc w:val="center"/>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572" w:right="0"/>
              <w:jc w:val="left"/>
              <w:rPr>
                <w:rFonts w:ascii="宋体" w:hAnsi="宋体" w:cs="宋体" w:eastAsia="宋体" w:hint="default"/>
                <w:sz w:val="21"/>
                <w:szCs w:val="21"/>
              </w:rPr>
            </w:pPr>
            <w:r>
              <w:rPr>
                <w:rFonts w:ascii="宋体"/>
                <w:sz w:val="21"/>
              </w:rPr>
              <w:t>500,000</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612"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2" w:footer="1195" w:top="1080" w:bottom="1380" w:left="1160" w:right="6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016"/>
        <w:gridCol w:w="3614"/>
        <w:gridCol w:w="2420"/>
      </w:tblGrid>
      <w:tr>
        <w:trPr>
          <w:trHeight w:val="324" w:hRule="exact"/>
        </w:trPr>
        <w:tc>
          <w:tcPr>
            <w:tcW w:w="30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614"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218" w:right="2940"/>
        <w:jc w:val="left"/>
      </w:pPr>
      <w:r>
        <w:rPr/>
        <w:t>聘任、解聘会计师事务所的情况说明</w:t>
      </w:r>
    </w:p>
    <w:p>
      <w:pPr>
        <w:pStyle w:val="BodyText"/>
        <w:spacing w:line="240" w:lineRule="auto" w:before="37"/>
        <w:ind w:left="218" w:right="2940"/>
        <w:jc w:val="left"/>
      </w:pPr>
      <w:r>
        <w:rPr/>
        <w:t>√适用</w:t>
      </w:r>
      <w:r>
        <w:rPr>
          <w:spacing w:val="-1"/>
        </w:rPr>
        <w:t> </w:t>
      </w:r>
      <w:r>
        <w:rPr/>
        <w:t>□不适用</w:t>
      </w:r>
    </w:p>
    <w:p>
      <w:pPr>
        <w:pStyle w:val="BodyText"/>
        <w:spacing w:line="240" w:lineRule="auto" w:before="37"/>
        <w:ind w:left="218" w:right="98"/>
        <w:jc w:val="left"/>
      </w:pPr>
      <w:r>
        <w:rPr>
          <w:rFonts w:ascii="宋体" w:hAnsi="宋体" w:cs="宋体" w:eastAsia="宋体" w:hint="default"/>
          <w:w w:val="100"/>
        </w:rPr>
        <w:t>2015</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5</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18</w:t>
      </w:r>
      <w:r>
        <w:rPr>
          <w:rFonts w:ascii="宋体" w:hAnsi="宋体" w:cs="宋体" w:eastAsia="宋体" w:hint="default"/>
          <w:spacing w:val="-55"/>
        </w:rPr>
        <w:t> </w:t>
      </w:r>
      <w:r>
        <w:rPr>
          <w:w w:val="100"/>
        </w:rPr>
        <w:t>日</w:t>
      </w:r>
      <w:r>
        <w:rPr>
          <w:spacing w:val="-85"/>
          <w:w w:val="100"/>
        </w:rPr>
        <w:t>，</w:t>
      </w:r>
      <w:r>
        <w:rPr>
          <w:spacing w:val="-3"/>
          <w:w w:val="100"/>
        </w:rPr>
        <w:t>经公</w:t>
      </w:r>
      <w:r>
        <w:rPr>
          <w:w w:val="100"/>
        </w:rPr>
        <w:t>司</w:t>
      </w:r>
      <w:r>
        <w:rPr>
          <w:spacing w:val="-55"/>
        </w:rPr>
        <w:t> </w:t>
      </w:r>
      <w:r>
        <w:rPr>
          <w:rFonts w:ascii="宋体" w:hAnsi="宋体" w:cs="宋体" w:eastAsia="宋体" w:hint="default"/>
          <w:w w:val="100"/>
        </w:rPr>
        <w:t>2014</w:t>
      </w:r>
      <w:r>
        <w:rPr>
          <w:rFonts w:ascii="宋体" w:hAnsi="宋体" w:cs="宋体" w:eastAsia="宋体" w:hint="default"/>
          <w:spacing w:val="-55"/>
        </w:rPr>
        <w:t> </w:t>
      </w:r>
      <w:r>
        <w:rPr>
          <w:w w:val="100"/>
        </w:rPr>
        <w:t>年</w:t>
      </w:r>
      <w:r>
        <w:rPr>
          <w:spacing w:val="-3"/>
          <w:w w:val="100"/>
        </w:rPr>
        <w:t>度</w:t>
      </w:r>
      <w:r>
        <w:rPr>
          <w:w w:val="100"/>
        </w:rPr>
        <w:t>股</w:t>
      </w:r>
      <w:r>
        <w:rPr>
          <w:spacing w:val="-3"/>
          <w:w w:val="100"/>
        </w:rPr>
        <w:t>东</w:t>
      </w:r>
      <w:r>
        <w:rPr>
          <w:w w:val="100"/>
        </w:rPr>
        <w:t>大</w:t>
      </w:r>
      <w:r>
        <w:rPr>
          <w:spacing w:val="-3"/>
          <w:w w:val="100"/>
        </w:rPr>
        <w:t>会</w:t>
      </w:r>
      <w:r>
        <w:rPr>
          <w:w w:val="100"/>
        </w:rPr>
        <w:t>审</w:t>
      </w:r>
      <w:r>
        <w:rPr>
          <w:spacing w:val="-3"/>
          <w:w w:val="100"/>
        </w:rPr>
        <w:t>议通</w:t>
      </w:r>
      <w:r>
        <w:rPr>
          <w:w w:val="100"/>
        </w:rPr>
        <w:t>过</w:t>
      </w:r>
      <w:r>
        <w:rPr>
          <w:spacing w:val="-84"/>
          <w:w w:val="100"/>
        </w:rPr>
        <w:t>，</w:t>
      </w:r>
      <w:r>
        <w:rPr>
          <w:spacing w:val="-3"/>
          <w:w w:val="100"/>
        </w:rPr>
        <w:t>聘</w:t>
      </w:r>
      <w:r>
        <w:rPr>
          <w:w w:val="100"/>
        </w:rPr>
        <w:t>请</w:t>
      </w:r>
      <w:r>
        <w:rPr>
          <w:spacing w:val="-3"/>
          <w:w w:val="100"/>
        </w:rPr>
        <w:t>立</w:t>
      </w:r>
      <w:r>
        <w:rPr>
          <w:w w:val="100"/>
        </w:rPr>
        <w:t>信</w:t>
      </w:r>
      <w:r>
        <w:rPr>
          <w:spacing w:val="-3"/>
          <w:w w:val="100"/>
        </w:rPr>
        <w:t>会</w:t>
      </w:r>
      <w:r>
        <w:rPr>
          <w:w w:val="100"/>
        </w:rPr>
        <w:t>计</w:t>
      </w:r>
      <w:r>
        <w:rPr>
          <w:spacing w:val="-3"/>
          <w:w w:val="100"/>
        </w:rPr>
        <w:t>师</w:t>
      </w:r>
      <w:r>
        <w:rPr>
          <w:w w:val="100"/>
        </w:rPr>
        <w:t>事</w:t>
      </w:r>
      <w:r>
        <w:rPr>
          <w:spacing w:val="-3"/>
          <w:w w:val="100"/>
        </w:rPr>
        <w:t>务</w:t>
      </w:r>
      <w:r>
        <w:rPr>
          <w:spacing w:val="-87"/>
          <w:w w:val="100"/>
        </w:rPr>
        <w:t>所</w:t>
      </w:r>
      <w:r>
        <w:rPr>
          <w:w w:val="100"/>
        </w:rPr>
        <w:t>（特</w:t>
      </w:r>
      <w:r>
        <w:rPr>
          <w:spacing w:val="-3"/>
          <w:w w:val="100"/>
        </w:rPr>
        <w:t>殊</w:t>
      </w:r>
      <w:r>
        <w:rPr>
          <w:w w:val="100"/>
        </w:rPr>
        <w:t>普</w:t>
      </w:r>
      <w:r>
        <w:rPr>
          <w:spacing w:val="-3"/>
          <w:w w:val="100"/>
        </w:rPr>
        <w:t>通</w:t>
      </w:r>
      <w:r>
        <w:rPr>
          <w:w w:val="100"/>
        </w:rPr>
        <w:t>合</w:t>
      </w:r>
      <w:r>
        <w:rPr>
          <w:spacing w:val="-3"/>
          <w:w w:val="100"/>
        </w:rPr>
        <w:t>伙</w:t>
      </w:r>
      <w:r>
        <w:rPr>
          <w:w w:val="100"/>
        </w:rPr>
        <w:t>）</w:t>
      </w:r>
    </w:p>
    <w:p>
      <w:pPr>
        <w:pStyle w:val="BodyText"/>
        <w:spacing w:line="240" w:lineRule="auto" w:before="37"/>
        <w:ind w:left="218" w:right="2940"/>
        <w:jc w:val="left"/>
      </w:pPr>
      <w:r>
        <w:rPr/>
        <w:t>为公司</w:t>
      </w:r>
      <w:r>
        <w:rPr>
          <w:spacing w:val="-56"/>
        </w:rPr>
        <w:t> </w:t>
      </w:r>
      <w:r>
        <w:rPr>
          <w:rFonts w:ascii="宋体" w:hAnsi="宋体" w:cs="宋体" w:eastAsia="宋体" w:hint="default"/>
        </w:rPr>
        <w:t>2015</w:t>
      </w:r>
      <w:r>
        <w:rPr>
          <w:rFonts w:ascii="宋体" w:hAnsi="宋体" w:cs="宋体" w:eastAsia="宋体" w:hint="default"/>
          <w:spacing w:val="-56"/>
        </w:rPr>
        <w:t> </w:t>
      </w:r>
      <w:r>
        <w:rPr/>
        <w:t>年度财务报告和内部控制审计机构。</w:t>
      </w:r>
    </w:p>
    <w:p>
      <w:pPr>
        <w:spacing w:line="240" w:lineRule="auto" w:before="0"/>
        <w:rPr>
          <w:rFonts w:ascii="宋体" w:hAnsi="宋体" w:cs="宋体" w:eastAsia="宋体" w:hint="default"/>
          <w:sz w:val="20"/>
          <w:szCs w:val="20"/>
        </w:rPr>
      </w:pPr>
    </w:p>
    <w:p>
      <w:pPr>
        <w:pStyle w:val="Heading2"/>
        <w:spacing w:line="240" w:lineRule="auto" w:before="147"/>
        <w:ind w:left="218" w:right="2940"/>
        <w:jc w:val="left"/>
        <w:rPr>
          <w:b w:val="0"/>
          <w:bCs w:val="0"/>
        </w:rPr>
      </w:pPr>
      <w:r>
        <w:rPr/>
        <w:t>六、面临暂停上市风险的情况</w:t>
      </w:r>
      <w:r>
        <w:rPr>
          <w:b w:val="0"/>
          <w:bCs w:val="0"/>
        </w:rPr>
      </w:r>
    </w:p>
    <w:p>
      <w:pPr>
        <w:pStyle w:val="Heading2"/>
        <w:spacing w:line="295" w:lineRule="auto" w:before="97"/>
        <w:ind w:left="218" w:right="2940"/>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导致暂停上市的原因以及公司采取的消除暂停上市情形的措施</w:t>
      </w:r>
      <w:r>
        <w:rPr>
          <w:w w:val="100"/>
        </w:rPr>
        <w:t> </w:t>
      </w:r>
      <w:r>
        <w:rPr>
          <w:rFonts w:ascii="宋体" w:hAnsi="宋体" w:cs="宋体" w:eastAsia="宋体" w:hint="default"/>
          <w:b w:val="0"/>
          <w:bCs w:val="0"/>
        </w:rPr>
        <w:t>不适用</w:t>
      </w:r>
    </w:p>
    <w:p>
      <w:pPr>
        <w:spacing w:line="240" w:lineRule="auto" w:before="8"/>
        <w:rPr>
          <w:rFonts w:ascii="宋体" w:hAnsi="宋体" w:cs="宋体" w:eastAsia="宋体" w:hint="default"/>
          <w:sz w:val="27"/>
          <w:szCs w:val="27"/>
        </w:rPr>
      </w:pPr>
    </w:p>
    <w:p>
      <w:pPr>
        <w:pStyle w:val="Heading2"/>
        <w:spacing w:line="240" w:lineRule="auto" w:before="0"/>
        <w:ind w:left="218" w:right="2940"/>
        <w:jc w:val="left"/>
        <w:rPr>
          <w:b w:val="0"/>
          <w:bCs w:val="0"/>
        </w:rPr>
      </w:pPr>
      <w:r>
        <w:rPr/>
        <w:t>七、破产重整相关事项</w:t>
      </w:r>
      <w:r>
        <w:rPr>
          <w:b w:val="0"/>
          <w:bCs w:val="0"/>
        </w:rPr>
      </w:r>
    </w:p>
    <w:p>
      <w:pPr>
        <w:pStyle w:val="BodyText"/>
        <w:spacing w:line="240" w:lineRule="auto" w:before="97"/>
        <w:ind w:left="218"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218" w:right="2940"/>
        <w:jc w:val="left"/>
        <w:rPr>
          <w:b w:val="0"/>
          <w:bCs w:val="0"/>
        </w:rPr>
      </w:pPr>
      <w:r>
        <w:rPr/>
        <w:t>八、重大诉讼、仲裁事项</w:t>
      </w:r>
      <w:r>
        <w:rPr>
          <w:b w:val="0"/>
          <w:bCs w:val="0"/>
        </w:rPr>
      </w:r>
    </w:p>
    <w:p>
      <w:pPr>
        <w:pStyle w:val="BodyText"/>
        <w:spacing w:line="240" w:lineRule="auto" w:before="97"/>
        <w:ind w:left="218"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218" w:right="98"/>
        <w:jc w:val="left"/>
        <w:rPr>
          <w:b w:val="0"/>
          <w:bCs w:val="0"/>
        </w:rPr>
      </w:pPr>
      <w:r>
        <w:rPr/>
        <w:t>九、上市公司及其董事、监事、高级管理人员、控股股东、实际控制人、收购人处罚及整改情况</w:t>
      </w:r>
      <w:r>
        <w:rPr>
          <w:b w:val="0"/>
          <w:bCs w:val="0"/>
        </w:rPr>
      </w:r>
    </w:p>
    <w:p>
      <w:pPr>
        <w:pStyle w:val="BodyText"/>
        <w:spacing w:line="273" w:lineRule="auto" w:before="97"/>
        <w:ind w:left="218" w:right="98"/>
        <w:jc w:val="left"/>
      </w:pPr>
      <w:r>
        <w:rPr/>
        <w:t>√适用</w:t>
      </w:r>
      <w:r>
        <w:rPr>
          <w:spacing w:val="-2"/>
        </w:rPr>
        <w:t> </w:t>
      </w:r>
      <w:r>
        <w:rPr/>
        <w:t>□不适用</w:t>
      </w:r>
      <w:r>
        <w:rPr>
          <w:w w:val="100"/>
        </w:rPr>
        <w:t> </w:t>
      </w:r>
      <w:r>
        <w:rPr>
          <w:spacing w:val="-2"/>
        </w:rPr>
        <w:t>本年度公司及其董事、监事、高级管理人员、控股股东、实际控制人、收购人均未受中国证监会</w:t>
      </w:r>
      <w:r>
        <w:rPr>
          <w:spacing w:val="-25"/>
        </w:rPr>
        <w:t> </w:t>
      </w:r>
      <w:r>
        <w:rPr>
          <w:spacing w:val="-25"/>
        </w:rPr>
      </w:r>
      <w:r>
        <w:rPr/>
        <w:t>的稽查、行政处罚、通报批评及证券交易所的公开谴责。</w:t>
      </w:r>
    </w:p>
    <w:p>
      <w:pPr>
        <w:spacing w:line="240" w:lineRule="auto" w:before="0"/>
        <w:rPr>
          <w:rFonts w:ascii="宋体" w:hAnsi="宋体" w:cs="宋体" w:eastAsia="宋体" w:hint="default"/>
          <w:sz w:val="29"/>
          <w:szCs w:val="29"/>
        </w:rPr>
      </w:pPr>
    </w:p>
    <w:p>
      <w:pPr>
        <w:pStyle w:val="Heading2"/>
        <w:spacing w:line="240" w:lineRule="auto" w:before="0"/>
        <w:ind w:left="218" w:right="2940"/>
        <w:jc w:val="left"/>
        <w:rPr>
          <w:b w:val="0"/>
          <w:bCs w:val="0"/>
        </w:rPr>
      </w:pPr>
      <w:r>
        <w:rPr/>
        <w:t>十、报告期内公司及其控股股东、实际控制人诚信状况的说明</w:t>
      </w:r>
      <w:r>
        <w:rPr>
          <w:b w:val="0"/>
          <w:bCs w:val="0"/>
        </w:rPr>
      </w:r>
    </w:p>
    <w:p>
      <w:pPr>
        <w:pStyle w:val="BodyText"/>
        <w:spacing w:line="273" w:lineRule="auto" w:before="97"/>
        <w:ind w:left="218" w:right="98"/>
        <w:jc w:val="left"/>
      </w:pPr>
      <w:r>
        <w:rPr>
          <w:spacing w:val="-2"/>
        </w:rPr>
        <w:t>报告期内，公司及控股股东、实际控制人诚信状况良好，不存在未履行法院生效判决、所负数额</w:t>
      </w:r>
      <w:r>
        <w:rPr>
          <w:spacing w:val="-25"/>
        </w:rPr>
        <w:t> </w:t>
      </w:r>
      <w:r>
        <w:rPr>
          <w:spacing w:val="-25"/>
        </w:rPr>
      </w:r>
      <w:r>
        <w:rPr/>
        <w:t>较大的债务到期未清偿等情况。</w:t>
      </w:r>
    </w:p>
    <w:p>
      <w:pPr>
        <w:spacing w:line="240" w:lineRule="auto" w:before="0"/>
        <w:rPr>
          <w:rFonts w:ascii="宋体" w:hAnsi="宋体" w:cs="宋体" w:eastAsia="宋体" w:hint="default"/>
          <w:sz w:val="29"/>
          <w:szCs w:val="29"/>
        </w:rPr>
      </w:pPr>
    </w:p>
    <w:p>
      <w:pPr>
        <w:pStyle w:val="Heading2"/>
        <w:spacing w:line="240" w:lineRule="auto" w:before="0"/>
        <w:ind w:left="218" w:right="98"/>
        <w:jc w:val="left"/>
        <w:rPr>
          <w:b w:val="0"/>
          <w:bCs w:val="0"/>
        </w:rPr>
      </w:pPr>
      <w:r>
        <w:rPr/>
        <w:t>十一、公司股权激励计划、员工持股计划或其他员工激励情况及其影响</w:t>
      </w:r>
      <w:r>
        <w:rPr>
          <w:b w:val="0"/>
          <w:bCs w:val="0"/>
        </w:rPr>
      </w:r>
    </w:p>
    <w:p>
      <w:pPr>
        <w:pStyle w:val="BodyText"/>
        <w:spacing w:line="240" w:lineRule="auto" w:before="97"/>
        <w:ind w:left="218" w:right="2940"/>
        <w:jc w:val="left"/>
      </w:pPr>
      <w:r>
        <w:rPr/>
        <w:t>√适用</w:t>
      </w:r>
      <w:r>
        <w:rPr>
          <w:spacing w:val="-1"/>
        </w:rPr>
        <w:t> </w:t>
      </w:r>
      <w:r>
        <w:rPr/>
        <w:t>□不适用</w:t>
      </w:r>
    </w:p>
    <w:p>
      <w:pPr>
        <w:pStyle w:val="Heading2"/>
        <w:tabs>
          <w:tab w:pos="784" w:val="left" w:leader="none"/>
        </w:tabs>
        <w:spacing w:line="240" w:lineRule="auto" w:before="97"/>
        <w:ind w:left="218" w:right="294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相关激励事项已在临时公告披露且后续实施无进展或变化的</w:t>
      </w:r>
      <w:r>
        <w:rPr>
          <w:b w:val="0"/>
          <w:bCs w:val="0"/>
        </w:rPr>
      </w:r>
    </w:p>
    <w:p>
      <w:pPr>
        <w:spacing w:line="240" w:lineRule="auto" w:before="5"/>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220"/>
        <w:gridCol w:w="4751"/>
      </w:tblGrid>
      <w:tr>
        <w:trPr>
          <w:trHeight w:val="322" w:hRule="exact"/>
        </w:trPr>
        <w:tc>
          <w:tcPr>
            <w:tcW w:w="42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7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57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0"/>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5"/>
                <w:sz w:val="21"/>
                <w:szCs w:val="21"/>
              </w:rPr>
              <w:t> </w:t>
            </w:r>
            <w:r>
              <w:rPr>
                <w:rFonts w:ascii="宋体" w:hAnsi="宋体" w:cs="宋体" w:eastAsia="宋体" w:hint="default"/>
                <w:sz w:val="21"/>
                <w:szCs w:val="21"/>
              </w:rPr>
              <w:t>日，公司第二届董事会第二</w:t>
            </w:r>
            <w:r>
              <w:rPr>
                <w:rFonts w:ascii="宋体" w:hAnsi="宋体" w:cs="宋体" w:eastAsia="宋体" w:hint="default"/>
                <w:w w:val="100"/>
                <w:sz w:val="21"/>
                <w:szCs w:val="21"/>
              </w:rPr>
              <w:t> </w:t>
            </w:r>
            <w:r>
              <w:rPr>
                <w:rFonts w:ascii="宋体" w:hAnsi="宋体" w:cs="宋体" w:eastAsia="宋体" w:hint="default"/>
                <w:spacing w:val="-2"/>
                <w:sz w:val="21"/>
                <w:szCs w:val="21"/>
              </w:rPr>
              <w:t>十六次会议审议通过《关于限制性股票激励</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计划之股票第三次解锁事宜的议案》，本次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解锁的限制性股票数量为</w:t>
            </w:r>
            <w:r>
              <w:rPr>
                <w:rFonts w:ascii="宋体" w:hAnsi="宋体" w:cs="宋体" w:eastAsia="宋体" w:hint="default"/>
                <w:spacing w:val="-55"/>
                <w:sz w:val="21"/>
                <w:szCs w:val="21"/>
              </w:rPr>
              <w:t> </w:t>
            </w:r>
            <w:r>
              <w:rPr>
                <w:rFonts w:ascii="宋体" w:hAnsi="宋体" w:cs="宋体" w:eastAsia="宋体" w:hint="default"/>
                <w:sz w:val="21"/>
                <w:szCs w:val="21"/>
              </w:rPr>
              <w:t>2,868,000</w:t>
            </w:r>
            <w:r>
              <w:rPr>
                <w:rFonts w:ascii="宋体" w:hAnsi="宋体" w:cs="宋体" w:eastAsia="宋体" w:hint="default"/>
                <w:spacing w:val="-55"/>
                <w:sz w:val="21"/>
                <w:szCs w:val="21"/>
              </w:rPr>
              <w:t> </w:t>
            </w:r>
            <w:r>
              <w:rPr>
                <w:rFonts w:ascii="宋体" w:hAnsi="宋体" w:cs="宋体" w:eastAsia="宋体" w:hint="default"/>
                <w:sz w:val="21"/>
                <w:szCs w:val="21"/>
              </w:rPr>
              <w:t>股，上</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市流通日为</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6"/>
                <w:w w:val="100"/>
                <w:sz w:val="21"/>
                <w:szCs w:val="21"/>
              </w:rPr>
              <w:t>上海证券交易所网站公司公告中《公司第二届董事</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6"/>
                <w:sz w:val="21"/>
                <w:szCs w:val="21"/>
              </w:rPr>
              <w:t>会第二十六次会议决议公告》和《公司股权激励计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6"/>
                <w:sz w:val="21"/>
                <w:szCs w:val="21"/>
              </w:rPr>
              <w:t>划限制性股票解锁暨上市公告》，公告编号分别为</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临</w:t>
            </w:r>
            <w:r>
              <w:rPr>
                <w:rFonts w:ascii="宋体" w:hAnsi="宋体" w:cs="宋体" w:eastAsia="宋体" w:hint="default"/>
                <w:spacing w:val="-53"/>
                <w:sz w:val="21"/>
                <w:szCs w:val="21"/>
              </w:rPr>
              <w:t> </w:t>
            </w:r>
            <w:r>
              <w:rPr>
                <w:rFonts w:ascii="宋体" w:hAnsi="宋体" w:cs="宋体" w:eastAsia="宋体" w:hint="default"/>
                <w:sz w:val="21"/>
                <w:szCs w:val="21"/>
              </w:rPr>
              <w:t>2015-68</w:t>
            </w:r>
            <w:r>
              <w:rPr>
                <w:rFonts w:ascii="宋体" w:hAnsi="宋体" w:cs="宋体" w:eastAsia="宋体" w:hint="default"/>
                <w:spacing w:val="-55"/>
                <w:sz w:val="21"/>
                <w:szCs w:val="21"/>
              </w:rPr>
              <w:t> </w:t>
            </w:r>
            <w:r>
              <w:rPr>
                <w:rFonts w:ascii="宋体" w:hAnsi="宋体" w:cs="宋体" w:eastAsia="宋体" w:hint="default"/>
                <w:sz w:val="21"/>
                <w:szCs w:val="21"/>
              </w:rPr>
              <w:t>和临</w:t>
            </w:r>
            <w:r>
              <w:rPr>
                <w:rFonts w:ascii="宋体" w:hAnsi="宋体" w:cs="宋体" w:eastAsia="宋体" w:hint="default"/>
                <w:spacing w:val="-53"/>
                <w:sz w:val="21"/>
                <w:szCs w:val="21"/>
              </w:rPr>
              <w:t> </w:t>
            </w:r>
            <w:r>
              <w:rPr>
                <w:rFonts w:ascii="宋体" w:hAnsi="宋体" w:cs="宋体" w:eastAsia="宋体" w:hint="default"/>
                <w:sz w:val="21"/>
                <w:szCs w:val="21"/>
              </w:rPr>
              <w:t>2015-70</w:t>
            </w:r>
            <w:r>
              <w:rPr>
                <w:rFonts w:ascii="宋体" w:hAnsi="宋体" w:cs="宋体" w:eastAsia="宋体" w:hint="default"/>
                <w:sz w:val="21"/>
                <w:szCs w:val="21"/>
              </w:rPr>
              <w:t>。</w:t>
            </w:r>
          </w:p>
        </w:tc>
      </w:tr>
    </w:tbl>
    <w:p>
      <w:pPr>
        <w:tabs>
          <w:tab w:pos="784" w:val="left" w:leader="none"/>
        </w:tabs>
        <w:spacing w:line="295" w:lineRule="auto" w:before="47"/>
        <w:ind w:left="218" w:right="4703"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tab/>
      </w:r>
      <w:r>
        <w:rPr>
          <w:rFonts w:ascii="宋体" w:hAnsi="宋体" w:cs="宋体" w:eastAsia="宋体" w:hint="default"/>
          <w:b/>
          <w:bCs/>
          <w:spacing w:val="-1"/>
          <w:sz w:val="21"/>
          <w:szCs w:val="21"/>
        </w:rPr>
        <w:t>临时公告未披露或有后续进展的激励情况</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股权激励情况</w:t>
      </w:r>
    </w:p>
    <w:p>
      <w:pPr>
        <w:pStyle w:val="BodyText"/>
        <w:spacing w:line="264" w:lineRule="exact"/>
        <w:ind w:left="218" w:right="2940"/>
        <w:jc w:val="left"/>
      </w:pPr>
      <w:r>
        <w:rPr/>
        <w:t>□适用</w:t>
      </w:r>
      <w:r>
        <w:rPr>
          <w:spacing w:val="-1"/>
        </w:rPr>
        <w:t> </w:t>
      </w:r>
      <w:r>
        <w:rPr/>
        <w:t>√不适用</w:t>
      </w:r>
    </w:p>
    <w:p>
      <w:pPr>
        <w:spacing w:line="240" w:lineRule="auto" w:before="9"/>
        <w:rPr>
          <w:rFonts w:ascii="宋体" w:hAnsi="宋体" w:cs="宋体" w:eastAsia="宋体" w:hint="default"/>
          <w:sz w:val="26"/>
          <w:szCs w:val="26"/>
        </w:rPr>
      </w:pPr>
    </w:p>
    <w:p>
      <w:pPr>
        <w:pStyle w:val="BodyText"/>
        <w:spacing w:line="240" w:lineRule="auto"/>
        <w:ind w:left="218" w:right="2940"/>
        <w:jc w:val="left"/>
      </w:pPr>
      <w:r>
        <w:rPr/>
        <w:t>员工持股计划情况</w:t>
      </w:r>
    </w:p>
    <w:p>
      <w:pPr>
        <w:pStyle w:val="BodyText"/>
        <w:spacing w:line="240" w:lineRule="auto" w:before="37"/>
        <w:ind w:left="218" w:right="2940"/>
        <w:jc w:val="left"/>
      </w:pPr>
      <w:r>
        <w:rPr/>
        <w:t>□适用</w:t>
      </w:r>
      <w:r>
        <w:rPr>
          <w:spacing w:val="-1"/>
        </w:rPr>
        <w:t> </w:t>
      </w:r>
      <w:r>
        <w:rPr/>
        <w:t>√不适用</w:t>
      </w:r>
    </w:p>
    <w:p>
      <w:pPr>
        <w:spacing w:after="0" w:line="240" w:lineRule="auto"/>
        <w:jc w:val="left"/>
        <w:sectPr>
          <w:pgSz w:w="11910" w:h="16840"/>
          <w:pgMar w:header="872" w:footer="1195" w:top="108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36"/>
        <w:ind w:left="218" w:right="2940"/>
        <w:jc w:val="left"/>
      </w:pPr>
      <w:r>
        <w:rPr/>
        <w:t>其他激励措施</w:t>
      </w:r>
    </w:p>
    <w:p>
      <w:pPr>
        <w:pStyle w:val="BodyText"/>
        <w:spacing w:line="240" w:lineRule="auto" w:before="37"/>
        <w:ind w:left="218"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tabs>
          <w:tab w:pos="784" w:val="left" w:leader="none"/>
        </w:tabs>
        <w:spacing w:line="295" w:lineRule="auto" w:before="147"/>
        <w:ind w:left="638" w:right="275"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tab/>
        <w:tab/>
      </w:r>
      <w:r>
        <w:rPr>
          <w:rFonts w:ascii="宋体" w:hAnsi="宋体" w:cs="宋体" w:eastAsia="宋体" w:hint="default"/>
          <w:b/>
          <w:bCs/>
          <w:sz w:val="21"/>
          <w:szCs w:val="21"/>
        </w:rPr>
        <w:t>报告期公司激励事项相关情况说明</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本报告期内，公司首期限制性股票激励计划（以下简称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本次股权激励计划</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）实施过程中已</w:t>
      </w:r>
    </w:p>
    <w:p>
      <w:pPr>
        <w:pStyle w:val="BodyText"/>
        <w:spacing w:line="243" w:lineRule="exact"/>
        <w:ind w:left="218" w:right="2940"/>
        <w:jc w:val="left"/>
      </w:pPr>
      <w:r>
        <w:rPr/>
        <w:t>履行如下程序：</w:t>
      </w:r>
    </w:p>
    <w:p>
      <w:pPr>
        <w:pStyle w:val="BodyText"/>
        <w:spacing w:line="240" w:lineRule="auto" w:before="157"/>
        <w:ind w:left="642" w:right="98"/>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日，公司薪酬与考核委员会对本次股权激励计划之激励对象的解锁资格和</w:t>
      </w:r>
    </w:p>
    <w:p>
      <w:pPr>
        <w:pStyle w:val="BodyText"/>
        <w:spacing w:line="256" w:lineRule="auto" w:before="21"/>
        <w:ind w:left="218" w:right="98"/>
        <w:jc w:val="left"/>
      </w:pPr>
      <w:r>
        <w:rPr>
          <w:spacing w:val="-7"/>
          <w:w w:val="100"/>
        </w:rPr>
        <w:t>条件进行审核，委员会成员一致认为</w:t>
      </w:r>
      <w:r>
        <w:rPr>
          <w:spacing w:val="-48"/>
          <w:w w:val="100"/>
        </w:rPr>
        <w:t> </w:t>
      </w:r>
      <w:r>
        <w:rPr>
          <w:rFonts w:ascii="Times New Roman" w:hAnsi="Times New Roman" w:cs="Times New Roman" w:eastAsia="Times New Roman" w:hint="default"/>
          <w:spacing w:val="-2"/>
          <w:w w:val="100"/>
        </w:rPr>
        <w:t>97</w:t>
      </w:r>
      <w:r>
        <w:rPr>
          <w:rFonts w:ascii="Times New Roman" w:hAnsi="Times New Roman" w:cs="Times New Roman" w:eastAsia="Times New Roman" w:hint="default"/>
          <w:spacing w:val="5"/>
          <w:w w:val="100"/>
        </w:rPr>
        <w:t> </w:t>
      </w:r>
      <w:r>
        <w:rPr>
          <w:spacing w:val="-2"/>
          <w:w w:val="100"/>
        </w:rPr>
        <w:t>名激励对象已具备第三期限制性股票的解锁资格和解锁条</w:t>
      </w:r>
      <w:r>
        <w:rPr>
          <w:spacing w:val="-104"/>
          <w:w w:val="100"/>
        </w:rPr>
        <w:t> </w:t>
      </w:r>
      <w:r>
        <w:rPr>
          <w:spacing w:val="-104"/>
          <w:w w:val="100"/>
        </w:rPr>
      </w:r>
      <w:r>
        <w:rPr/>
        <w:t>件，同意将激励对象的解锁资格和解锁条件提交公司董事会审议。</w:t>
      </w:r>
    </w:p>
    <w:p>
      <w:pPr>
        <w:pStyle w:val="BodyText"/>
        <w:spacing w:line="240" w:lineRule="auto" w:before="23"/>
        <w:ind w:left="638" w:right="98"/>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0"/>
        </w:rPr>
        <w:t> </w:t>
      </w:r>
      <w:r>
        <w:rPr/>
        <w:t>年</w:t>
      </w:r>
      <w:r>
        <w:rPr>
          <w:spacing w:val="-39"/>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17</w:t>
      </w:r>
      <w:r>
        <w:rPr>
          <w:rFonts w:ascii="Times New Roman" w:hAnsi="Times New Roman" w:cs="Times New Roman" w:eastAsia="Times New Roman" w:hint="default"/>
          <w:spacing w:val="14"/>
        </w:rPr>
        <w:t> </w:t>
      </w:r>
      <w:r>
        <w:rPr>
          <w:spacing w:val="-3"/>
        </w:rPr>
        <w:t>日，公司第二届董事会第二十六次会议审议通过《关于限制性股票激励计</w:t>
      </w:r>
    </w:p>
    <w:p>
      <w:pPr>
        <w:pStyle w:val="BodyText"/>
        <w:spacing w:line="240" w:lineRule="auto" w:before="21"/>
        <w:ind w:left="218" w:right="98"/>
        <w:jc w:val="left"/>
        <w:rPr>
          <w:rFonts w:ascii="Times New Roman" w:hAnsi="Times New Roman" w:cs="Times New Roman" w:eastAsia="Times New Roman" w:hint="default"/>
        </w:rPr>
      </w:pPr>
      <w:r>
        <w:rPr>
          <w:w w:val="100"/>
        </w:rPr>
        <w:t>划之</w:t>
      </w:r>
      <w:r>
        <w:rPr>
          <w:spacing w:val="-3"/>
          <w:w w:val="100"/>
        </w:rPr>
        <w:t>股</w:t>
      </w:r>
      <w:r>
        <w:rPr>
          <w:spacing w:val="-1"/>
          <w:w w:val="100"/>
        </w:rPr>
        <w:t>票</w:t>
      </w:r>
      <w:r>
        <w:rPr>
          <w:spacing w:val="-3"/>
          <w:w w:val="100"/>
        </w:rPr>
        <w:t>第</w:t>
      </w:r>
      <w:r>
        <w:rPr>
          <w:w w:val="100"/>
        </w:rPr>
        <w:t>三</w:t>
      </w:r>
      <w:r>
        <w:rPr>
          <w:spacing w:val="-3"/>
          <w:w w:val="100"/>
        </w:rPr>
        <w:t>次</w:t>
      </w:r>
      <w:r>
        <w:rPr>
          <w:w w:val="100"/>
        </w:rPr>
        <w:t>解</w:t>
      </w:r>
      <w:r>
        <w:rPr>
          <w:spacing w:val="-3"/>
          <w:w w:val="100"/>
        </w:rPr>
        <w:t>锁</w:t>
      </w:r>
      <w:r>
        <w:rPr>
          <w:w w:val="100"/>
        </w:rPr>
        <w:t>事</w:t>
      </w:r>
      <w:r>
        <w:rPr>
          <w:spacing w:val="-3"/>
          <w:w w:val="100"/>
        </w:rPr>
        <w:t>宜</w:t>
      </w:r>
      <w:r>
        <w:rPr>
          <w:w w:val="100"/>
        </w:rPr>
        <w:t>的议</w:t>
      </w:r>
      <w:r>
        <w:rPr>
          <w:spacing w:val="-3"/>
          <w:w w:val="100"/>
        </w:rPr>
        <w:t>案</w:t>
      </w:r>
      <w:r>
        <w:rPr>
          <w:spacing w:val="-106"/>
          <w:w w:val="100"/>
        </w:rPr>
        <w:t>》，</w:t>
      </w:r>
      <w:r>
        <w:rPr>
          <w:spacing w:val="-3"/>
          <w:w w:val="100"/>
        </w:rPr>
        <w:t>首</w:t>
      </w:r>
      <w:r>
        <w:rPr>
          <w:w w:val="100"/>
        </w:rPr>
        <w:t>次</w:t>
      </w:r>
      <w:r>
        <w:rPr>
          <w:spacing w:val="-3"/>
          <w:w w:val="100"/>
        </w:rPr>
        <w:t>解</w:t>
      </w:r>
      <w:r>
        <w:rPr>
          <w:w w:val="100"/>
        </w:rPr>
        <w:t>锁</w:t>
      </w:r>
      <w:r>
        <w:rPr>
          <w:spacing w:val="-3"/>
          <w:w w:val="100"/>
        </w:rPr>
        <w:t>的</w:t>
      </w:r>
      <w:r>
        <w:rPr>
          <w:w w:val="100"/>
        </w:rPr>
        <w:t>限</w:t>
      </w:r>
      <w:r>
        <w:rPr>
          <w:spacing w:val="-3"/>
          <w:w w:val="100"/>
        </w:rPr>
        <w:t>制</w:t>
      </w:r>
      <w:r>
        <w:rPr>
          <w:w w:val="100"/>
        </w:rPr>
        <w:t>性股</w:t>
      </w:r>
      <w:r>
        <w:rPr>
          <w:spacing w:val="-3"/>
          <w:w w:val="100"/>
        </w:rPr>
        <w:t>票</w:t>
      </w:r>
      <w:r>
        <w:rPr>
          <w:w w:val="100"/>
        </w:rPr>
        <w:t>数</w:t>
      </w:r>
      <w:r>
        <w:rPr>
          <w:spacing w:val="-3"/>
          <w:w w:val="100"/>
        </w:rPr>
        <w:t>量</w:t>
      </w:r>
      <w:r>
        <w:rPr>
          <w:w w:val="100"/>
        </w:rPr>
        <w:t>为</w:t>
      </w:r>
      <w:r>
        <w:rPr>
          <w:spacing w:val="-67"/>
        </w:rPr>
        <w:t> </w:t>
      </w:r>
      <w:r>
        <w:rPr>
          <w:rFonts w:ascii="Times New Roman" w:hAnsi="Times New Roman" w:cs="Times New Roman" w:eastAsia="Times New Roman" w:hint="default"/>
          <w:w w:val="100"/>
        </w:rPr>
        <w:t>2,8</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spacing w:val="-1"/>
          <w:w w:val="100"/>
        </w:rPr>
        <w:t>8</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17"/>
        </w:rPr>
        <w:t> </w:t>
      </w:r>
      <w:r>
        <w:rPr>
          <w:spacing w:val="-3"/>
          <w:w w:val="100"/>
        </w:rPr>
        <w:t>股</w:t>
      </w:r>
      <w:r>
        <w:rPr>
          <w:spacing w:val="-106"/>
          <w:w w:val="100"/>
        </w:rPr>
        <w:t>，</w:t>
      </w:r>
      <w:r>
        <w:rPr>
          <w:w w:val="100"/>
        </w:rPr>
        <w:t>上</w:t>
      </w:r>
      <w:r>
        <w:rPr>
          <w:spacing w:val="-3"/>
          <w:w w:val="100"/>
        </w:rPr>
        <w:t>市</w:t>
      </w:r>
      <w:r>
        <w:rPr>
          <w:w w:val="100"/>
        </w:rPr>
        <w:t>流</w:t>
      </w:r>
      <w:r>
        <w:rPr>
          <w:spacing w:val="-3"/>
          <w:w w:val="100"/>
        </w:rPr>
        <w:t>通</w:t>
      </w:r>
      <w:r>
        <w:rPr>
          <w:w w:val="100"/>
        </w:rPr>
        <w:t>日为</w:t>
      </w:r>
      <w:r>
        <w:rPr>
          <w:spacing w:val="-67"/>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5</w:t>
      </w:r>
    </w:p>
    <w:p>
      <w:pPr>
        <w:pStyle w:val="BodyText"/>
        <w:spacing w:line="240" w:lineRule="auto" w:before="21"/>
        <w:ind w:left="218" w:right="2940"/>
        <w:jc w:val="left"/>
      </w:pP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w:t>
      </w:r>
    </w:p>
    <w:p>
      <w:pPr>
        <w:spacing w:line="240" w:lineRule="auto" w:before="1"/>
        <w:rPr>
          <w:rFonts w:ascii="宋体" w:hAnsi="宋体" w:cs="宋体" w:eastAsia="宋体" w:hint="default"/>
          <w:sz w:val="30"/>
          <w:szCs w:val="30"/>
        </w:rPr>
      </w:pPr>
    </w:p>
    <w:p>
      <w:pPr>
        <w:pStyle w:val="Heading2"/>
        <w:spacing w:line="240" w:lineRule="auto" w:before="0"/>
        <w:ind w:left="218" w:right="2940"/>
        <w:jc w:val="left"/>
        <w:rPr>
          <w:b w:val="0"/>
          <w:bCs w:val="0"/>
        </w:rPr>
      </w:pPr>
      <w:r>
        <w:rPr/>
        <w:t>十二、重大关联交易</w:t>
      </w:r>
      <w:r>
        <w:rPr>
          <w:b w:val="0"/>
          <w:bCs w:val="0"/>
        </w:rPr>
      </w:r>
    </w:p>
    <w:p>
      <w:pPr>
        <w:pStyle w:val="BodyText"/>
        <w:spacing w:line="240" w:lineRule="auto" w:before="97"/>
        <w:ind w:left="218" w:right="2940"/>
        <w:jc w:val="left"/>
      </w:pPr>
      <w:r>
        <w:rPr/>
        <w:t>√适用</w:t>
      </w:r>
      <w:r>
        <w:rPr>
          <w:spacing w:val="-1"/>
        </w:rPr>
        <w:t> </w:t>
      </w:r>
      <w:r>
        <w:rPr/>
        <w:t>□不适用</w:t>
      </w:r>
    </w:p>
    <w:p>
      <w:pPr>
        <w:pStyle w:val="Heading2"/>
        <w:spacing w:line="240" w:lineRule="auto" w:before="97"/>
        <w:ind w:left="218"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70"/>
        <w:ind w:left="218" w:right="294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6"/>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3"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94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Calibri" w:hAnsi="Calibri" w:cs="Calibri" w:eastAsia="Calibri" w:hint="default"/>
                <w:sz w:val="21"/>
                <w:szCs w:val="21"/>
              </w:rPr>
              <w:t>5</w:t>
            </w:r>
            <w:r>
              <w:rPr>
                <w:rFonts w:ascii="Calibri" w:hAnsi="Calibri" w:cs="Calibri" w:eastAsia="Calibri"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Calibri" w:hAnsi="Calibri" w:cs="Calibri" w:eastAsia="Calibri" w:hint="default"/>
                <w:sz w:val="21"/>
                <w:szCs w:val="21"/>
              </w:rPr>
              <w:t>18</w:t>
            </w:r>
            <w:r>
              <w:rPr>
                <w:rFonts w:ascii="Calibri" w:hAnsi="Calibri" w:cs="Calibri" w:eastAsia="Calibri" w:hint="default"/>
                <w:spacing w:val="8"/>
                <w:sz w:val="21"/>
                <w:szCs w:val="21"/>
              </w:rPr>
              <w:t> </w:t>
            </w:r>
            <w:r>
              <w:rPr>
                <w:rFonts w:ascii="宋体" w:hAnsi="宋体" w:cs="宋体" w:eastAsia="宋体" w:hint="default"/>
                <w:sz w:val="21"/>
                <w:szCs w:val="21"/>
              </w:rPr>
              <w:t>日，公司</w:t>
            </w:r>
            <w:r>
              <w:rPr>
                <w:rFonts w:ascii="宋体" w:hAnsi="宋体" w:cs="宋体" w:eastAsia="宋体" w:hint="default"/>
                <w:spacing w:val="-50"/>
                <w:sz w:val="21"/>
                <w:szCs w:val="21"/>
              </w:rPr>
              <w:t> </w:t>
            </w:r>
            <w:r>
              <w:rPr>
                <w:rFonts w:ascii="Calibri" w:hAnsi="Calibri" w:cs="Calibri" w:eastAsia="Calibri" w:hint="default"/>
                <w:sz w:val="21"/>
                <w:szCs w:val="21"/>
              </w:rPr>
              <w:t>2014</w:t>
            </w:r>
            <w:r>
              <w:rPr>
                <w:rFonts w:ascii="Calibri" w:hAnsi="Calibri" w:cs="Calibri" w:eastAsia="Calibri" w:hint="default"/>
                <w:spacing w:val="9"/>
                <w:sz w:val="21"/>
                <w:szCs w:val="21"/>
              </w:rPr>
              <w:t> </w:t>
            </w:r>
            <w:r>
              <w:rPr>
                <w:rFonts w:ascii="宋体" w:hAnsi="宋体" w:cs="宋体" w:eastAsia="宋体" w:hint="default"/>
                <w:sz w:val="21"/>
                <w:szCs w:val="21"/>
              </w:rPr>
              <w:t>年度股东大会审</w:t>
            </w:r>
          </w:p>
          <w:p>
            <w:pPr>
              <w:pStyle w:val="TableParagraph"/>
              <w:spacing w:line="247" w:lineRule="auto" w:before="10"/>
              <w:ind w:left="103" w:right="96"/>
              <w:jc w:val="left"/>
              <w:rPr>
                <w:rFonts w:ascii="宋体" w:hAnsi="宋体" w:cs="宋体" w:eastAsia="宋体" w:hint="default"/>
                <w:sz w:val="21"/>
                <w:szCs w:val="21"/>
              </w:rPr>
            </w:pPr>
            <w:r>
              <w:rPr>
                <w:rFonts w:ascii="宋体" w:hAnsi="宋体" w:cs="宋体" w:eastAsia="宋体" w:hint="default"/>
                <w:sz w:val="21"/>
                <w:szCs w:val="21"/>
              </w:rPr>
              <w:t>议通过了《关于公司</w:t>
            </w:r>
            <w:r>
              <w:rPr>
                <w:rFonts w:ascii="宋体" w:hAnsi="宋体" w:cs="宋体" w:eastAsia="宋体" w:hint="default"/>
                <w:spacing w:val="-55"/>
                <w:sz w:val="21"/>
                <w:szCs w:val="21"/>
              </w:rPr>
              <w:t> </w:t>
            </w:r>
            <w:r>
              <w:rPr>
                <w:rFonts w:ascii="Calibri" w:hAnsi="Calibri" w:cs="Calibri" w:eastAsia="Calibri" w:hint="default"/>
                <w:sz w:val="21"/>
                <w:szCs w:val="21"/>
              </w:rPr>
              <w:t>2015</w:t>
            </w:r>
            <w:r>
              <w:rPr>
                <w:rFonts w:ascii="Calibri" w:hAnsi="Calibri" w:cs="Calibri" w:eastAsia="Calibri" w:hint="default"/>
                <w:spacing w:val="2"/>
                <w:sz w:val="21"/>
                <w:szCs w:val="21"/>
              </w:rPr>
              <w:t> </w:t>
            </w:r>
            <w:r>
              <w:rPr>
                <w:rFonts w:ascii="宋体" w:hAnsi="宋体" w:cs="宋体" w:eastAsia="宋体" w:hint="default"/>
                <w:sz w:val="21"/>
                <w:szCs w:val="21"/>
              </w:rPr>
              <w:t>年度预计日常关联交</w:t>
            </w:r>
            <w:r>
              <w:rPr>
                <w:rFonts w:ascii="宋体" w:hAnsi="宋体" w:cs="宋体" w:eastAsia="宋体" w:hint="default"/>
                <w:w w:val="100"/>
                <w:sz w:val="21"/>
                <w:szCs w:val="21"/>
              </w:rPr>
              <w:t> </w:t>
            </w:r>
            <w:r>
              <w:rPr>
                <w:rFonts w:ascii="宋体" w:hAnsi="宋体" w:cs="宋体" w:eastAsia="宋体" w:hint="default"/>
                <w:sz w:val="21"/>
                <w:szCs w:val="21"/>
              </w:rPr>
              <w:t>易的议案》。</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上海证券交易所网站公司公告中：</w:t>
            </w:r>
            <w:r>
              <w:rPr>
                <w:rFonts w:ascii="宋体" w:hAnsi="宋体" w:cs="宋体" w:eastAsia="宋体" w:hint="default"/>
                <w:sz w:val="21"/>
                <w:szCs w:val="21"/>
              </w:rPr>
              <w:t>2015</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4</w:t>
            </w:r>
            <w:r>
              <w:rPr>
                <w:rFonts w:ascii="宋体" w:hAnsi="宋体" w:cs="宋体" w:eastAsia="宋体" w:hint="default"/>
                <w:spacing w:val="-33"/>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28 </w:t>
            </w:r>
            <w:r>
              <w:rPr>
                <w:rFonts w:ascii="宋体" w:hAnsi="宋体" w:cs="宋体" w:eastAsia="宋体" w:hint="default"/>
                <w:sz w:val="21"/>
                <w:szCs w:val="21"/>
              </w:rPr>
              <w:t>日公告的《公司 </w:t>
            </w:r>
            <w:r>
              <w:rPr>
                <w:rFonts w:ascii="宋体" w:hAnsi="宋体" w:cs="宋体" w:eastAsia="宋体" w:hint="default"/>
                <w:sz w:val="21"/>
                <w:szCs w:val="21"/>
              </w:rPr>
              <w:t>2015</w:t>
            </w:r>
            <w:r>
              <w:rPr>
                <w:rFonts w:ascii="宋体" w:hAnsi="宋体" w:cs="宋体" w:eastAsia="宋体" w:hint="default"/>
                <w:spacing w:val="-2"/>
                <w:sz w:val="21"/>
                <w:szCs w:val="21"/>
              </w:rPr>
              <w:t> </w:t>
            </w:r>
            <w:r>
              <w:rPr>
                <w:rFonts w:ascii="宋体" w:hAnsi="宋体" w:cs="宋体" w:eastAsia="宋体" w:hint="default"/>
                <w:sz w:val="21"/>
                <w:szCs w:val="21"/>
              </w:rPr>
              <w:t>年度日常关联交易公</w:t>
            </w:r>
            <w:r>
              <w:rPr>
                <w:rFonts w:ascii="宋体" w:hAnsi="宋体" w:cs="宋体" w:eastAsia="宋体" w:hint="default"/>
                <w:w w:val="100"/>
                <w:sz w:val="21"/>
                <w:szCs w:val="21"/>
              </w:rPr>
              <w:t> </w:t>
            </w:r>
            <w:r>
              <w:rPr>
                <w:rFonts w:ascii="宋体" w:hAnsi="宋体" w:cs="宋体" w:eastAsia="宋体" w:hint="default"/>
                <w:sz w:val="21"/>
                <w:szCs w:val="21"/>
              </w:rPr>
              <w:t>告》，公告编号为临</w:t>
            </w:r>
            <w:r>
              <w:rPr>
                <w:rFonts w:ascii="宋体" w:hAnsi="宋体" w:cs="宋体" w:eastAsia="宋体" w:hint="default"/>
                <w:spacing w:val="-55"/>
                <w:sz w:val="21"/>
                <w:szCs w:val="21"/>
              </w:rPr>
              <w:t> </w:t>
            </w:r>
            <w:r>
              <w:rPr>
                <w:rFonts w:ascii="宋体" w:hAnsi="宋体" w:cs="宋体" w:eastAsia="宋体" w:hint="default"/>
                <w:sz w:val="21"/>
                <w:szCs w:val="21"/>
              </w:rPr>
              <w:t>2015-22</w:t>
            </w:r>
            <w:r>
              <w:rPr>
                <w:rFonts w:ascii="宋体" w:hAnsi="宋体" w:cs="宋体" w:eastAsia="宋体" w:hint="default"/>
                <w:sz w:val="21"/>
                <w:szCs w:val="21"/>
              </w:rPr>
              <w:t>。</w:t>
            </w:r>
          </w:p>
        </w:tc>
      </w:tr>
    </w:tbl>
    <w:p>
      <w:pPr>
        <w:spacing w:line="240" w:lineRule="auto" w:before="9"/>
        <w:rPr>
          <w:rFonts w:ascii="宋体" w:hAnsi="宋体" w:cs="宋体" w:eastAsia="宋体" w:hint="default"/>
          <w:b/>
          <w:bCs/>
          <w:sz w:val="24"/>
          <w:szCs w:val="24"/>
        </w:rPr>
      </w:pPr>
    </w:p>
    <w:p>
      <w:pPr>
        <w:pStyle w:val="Heading2"/>
        <w:spacing w:line="240" w:lineRule="auto"/>
        <w:ind w:left="218" w:right="294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1462"/>
        <w:gridCol w:w="1047"/>
        <w:gridCol w:w="1003"/>
        <w:gridCol w:w="1133"/>
        <w:gridCol w:w="1277"/>
        <w:gridCol w:w="3128"/>
      </w:tblGrid>
      <w:tr>
        <w:trPr>
          <w:trHeight w:val="634" w:hRule="exact"/>
        </w:trPr>
        <w:tc>
          <w:tcPr>
            <w:tcW w:w="14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0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8"/>
              <w:ind w:left="314" w:right="137"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8"/>
              <w:ind w:left="467" w:right="113"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8"/>
              <w:ind w:left="542" w:right="182" w:hanging="360"/>
              <w:jc w:val="left"/>
              <w:rPr>
                <w:rFonts w:ascii="宋体" w:hAnsi="宋体" w:cs="宋体" w:eastAsia="宋体" w:hint="default"/>
                <w:sz w:val="18"/>
                <w:szCs w:val="18"/>
              </w:rPr>
            </w:pPr>
            <w:r>
              <w:rPr>
                <w:rFonts w:ascii="宋体" w:hAnsi="宋体" w:cs="宋体" w:eastAsia="宋体" w:hint="default"/>
                <w:sz w:val="18"/>
                <w:szCs w:val="18"/>
              </w:rPr>
              <w:t>关联交易金 额</w:t>
            </w:r>
          </w:p>
        </w:tc>
        <w:tc>
          <w:tcPr>
            <w:tcW w:w="31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17" w:right="0"/>
              <w:jc w:val="left"/>
              <w:rPr>
                <w:rFonts w:ascii="宋体" w:hAnsi="宋体" w:cs="宋体" w:eastAsia="宋体" w:hint="default"/>
                <w:sz w:val="18"/>
                <w:szCs w:val="18"/>
              </w:rPr>
            </w:pPr>
            <w:r>
              <w:rPr>
                <w:rFonts w:ascii="宋体" w:hAnsi="宋体" w:cs="宋体" w:eastAsia="宋体" w:hint="default"/>
                <w:sz w:val="18"/>
                <w:szCs w:val="18"/>
              </w:rPr>
              <w:t>临时公告披露</w:t>
            </w:r>
          </w:p>
        </w:tc>
      </w:tr>
      <w:tr>
        <w:trPr>
          <w:trHeight w:val="634"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66"/>
              <w:jc w:val="left"/>
              <w:rPr>
                <w:rFonts w:ascii="宋体" w:hAnsi="宋体" w:cs="宋体" w:eastAsia="宋体" w:hint="default"/>
                <w:sz w:val="18"/>
                <w:szCs w:val="18"/>
              </w:rPr>
            </w:pPr>
            <w:r>
              <w:rPr>
                <w:rFonts w:ascii="宋体" w:hAnsi="宋体" w:cs="宋体" w:eastAsia="宋体" w:hint="default"/>
                <w:sz w:val="18"/>
                <w:szCs w:val="18"/>
              </w:rPr>
              <w:t>启东市华虹电 子有限公司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租赁资产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20"/>
              <w:jc w:val="left"/>
              <w:rPr>
                <w:rFonts w:ascii="宋体" w:hAnsi="宋体" w:cs="宋体" w:eastAsia="宋体" w:hint="default"/>
                <w:sz w:val="18"/>
                <w:szCs w:val="18"/>
              </w:rPr>
            </w:pPr>
            <w:r>
              <w:rPr>
                <w:rFonts w:ascii="宋体" w:hAnsi="宋体" w:cs="宋体" w:eastAsia="宋体" w:hint="default"/>
                <w:sz w:val="18"/>
                <w:szCs w:val="18"/>
              </w:rPr>
              <w:t>承租员工宿 舍支出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1,056,000.00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租赁宿舍，金额不超过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110 </w:t>
            </w:r>
            <w:r>
              <w:rPr>
                <w:rFonts w:ascii="宋体" w:hAnsi="宋体" w:cs="宋体" w:eastAsia="宋体" w:hint="default"/>
                <w:spacing w:val="-3"/>
                <w:sz w:val="18"/>
                <w:szCs w:val="18"/>
              </w:rPr>
              <w:t>万元</w:t>
            </w:r>
            <w:r>
              <w:rPr>
                <w:rFonts w:ascii="宋体" w:hAnsi="宋体" w:cs="宋体" w:eastAsia="宋体" w:hint="default"/>
                <w:sz w:val="18"/>
                <w:szCs w:val="18"/>
              </w:rPr>
            </w:r>
          </w:p>
        </w:tc>
      </w:tr>
      <w:tr>
        <w:trPr>
          <w:trHeight w:val="634"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66"/>
              <w:jc w:val="left"/>
              <w:rPr>
                <w:rFonts w:ascii="宋体" w:hAnsi="宋体" w:cs="宋体" w:eastAsia="宋体" w:hint="default"/>
                <w:sz w:val="18"/>
                <w:szCs w:val="18"/>
              </w:rPr>
            </w:pPr>
            <w:r>
              <w:rPr>
                <w:rFonts w:ascii="宋体" w:hAnsi="宋体" w:cs="宋体" w:eastAsia="宋体" w:hint="default"/>
                <w:sz w:val="18"/>
                <w:szCs w:val="18"/>
              </w:rPr>
              <w:t>启东市华虹电 子有限公司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租赁资产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20"/>
              <w:jc w:val="left"/>
              <w:rPr>
                <w:rFonts w:ascii="宋体" w:hAnsi="宋体" w:cs="宋体" w:eastAsia="宋体" w:hint="default"/>
                <w:sz w:val="18"/>
                <w:szCs w:val="18"/>
              </w:rPr>
            </w:pPr>
            <w:r>
              <w:rPr>
                <w:rFonts w:ascii="宋体" w:hAnsi="宋体" w:cs="宋体" w:eastAsia="宋体" w:hint="default"/>
                <w:sz w:val="18"/>
                <w:szCs w:val="18"/>
              </w:rPr>
              <w:t>承租办公场 所支出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1,940,000.00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租赁办公用房，金额不超过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万元</w:t>
            </w:r>
          </w:p>
        </w:tc>
      </w:tr>
      <w:tr>
        <w:trPr>
          <w:trHeight w:val="636"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66"/>
              <w:jc w:val="left"/>
              <w:rPr>
                <w:rFonts w:ascii="宋体" w:hAnsi="宋体" w:cs="宋体" w:eastAsia="宋体" w:hint="default"/>
                <w:sz w:val="18"/>
                <w:szCs w:val="18"/>
              </w:rPr>
            </w:pPr>
            <w:r>
              <w:rPr>
                <w:rFonts w:ascii="宋体" w:hAnsi="宋体" w:cs="宋体" w:eastAsia="宋体" w:hint="default"/>
                <w:sz w:val="18"/>
                <w:szCs w:val="18"/>
              </w:rPr>
              <w:t>江苏华乐光电 有限公司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214"/>
              <w:jc w:val="left"/>
              <w:rPr>
                <w:rFonts w:ascii="宋体" w:hAnsi="宋体" w:cs="宋体" w:eastAsia="宋体" w:hint="default"/>
                <w:sz w:val="18"/>
                <w:szCs w:val="18"/>
              </w:rPr>
            </w:pPr>
            <w:r>
              <w:rPr>
                <w:rFonts w:ascii="宋体" w:hAnsi="宋体" w:cs="宋体" w:eastAsia="宋体" w:hint="default"/>
                <w:sz w:val="18"/>
                <w:szCs w:val="18"/>
              </w:rPr>
              <w:t>母公司控 投子公司</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租赁资产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20"/>
              <w:jc w:val="left"/>
              <w:rPr>
                <w:rFonts w:ascii="宋体" w:hAnsi="宋体" w:cs="宋体" w:eastAsia="宋体" w:hint="default"/>
                <w:sz w:val="18"/>
                <w:szCs w:val="18"/>
              </w:rPr>
            </w:pPr>
            <w:r>
              <w:rPr>
                <w:rFonts w:ascii="宋体" w:hAnsi="宋体" w:cs="宋体" w:eastAsia="宋体" w:hint="default"/>
                <w:sz w:val="18"/>
                <w:szCs w:val="18"/>
              </w:rPr>
              <w:t>承租办公场 所支出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3,600,000.00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租赁厂房，金额不超过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280 </w:t>
            </w:r>
            <w:r>
              <w:rPr>
                <w:rFonts w:ascii="宋体" w:hAnsi="宋体" w:cs="宋体" w:eastAsia="宋体" w:hint="default"/>
                <w:spacing w:val="-3"/>
                <w:sz w:val="18"/>
                <w:szCs w:val="18"/>
              </w:rPr>
              <w:t>万元</w:t>
            </w:r>
            <w:r>
              <w:rPr>
                <w:rFonts w:ascii="宋体" w:hAnsi="宋体" w:cs="宋体" w:eastAsia="宋体" w:hint="default"/>
                <w:sz w:val="18"/>
                <w:szCs w:val="18"/>
              </w:rPr>
            </w:r>
          </w:p>
        </w:tc>
      </w:tr>
      <w:tr>
        <w:trPr>
          <w:trHeight w:val="634"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66"/>
              <w:jc w:val="left"/>
              <w:rPr>
                <w:rFonts w:ascii="宋体" w:hAnsi="宋体" w:cs="宋体" w:eastAsia="宋体" w:hint="default"/>
                <w:sz w:val="18"/>
                <w:szCs w:val="18"/>
              </w:rPr>
            </w:pPr>
            <w:r>
              <w:rPr>
                <w:rFonts w:ascii="宋体" w:hAnsi="宋体" w:cs="宋体" w:eastAsia="宋体" w:hint="default"/>
                <w:sz w:val="18"/>
                <w:szCs w:val="18"/>
              </w:rPr>
              <w:t>南京华虹融资 租赁有限公司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214"/>
              <w:jc w:val="left"/>
              <w:rPr>
                <w:rFonts w:ascii="宋体" w:hAnsi="宋体" w:cs="宋体" w:eastAsia="宋体" w:hint="default"/>
                <w:sz w:val="18"/>
                <w:szCs w:val="18"/>
              </w:rPr>
            </w:pPr>
            <w:r>
              <w:rPr>
                <w:rFonts w:ascii="宋体" w:hAnsi="宋体" w:cs="宋体" w:eastAsia="宋体" w:hint="default"/>
                <w:sz w:val="18"/>
                <w:szCs w:val="18"/>
              </w:rPr>
              <w:t>母公司全 资子公司</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70"/>
              <w:jc w:val="left"/>
              <w:rPr>
                <w:rFonts w:ascii="宋体" w:hAnsi="宋体" w:cs="宋体" w:eastAsia="宋体" w:hint="default"/>
                <w:sz w:val="18"/>
                <w:szCs w:val="18"/>
              </w:rPr>
            </w:pPr>
            <w:r>
              <w:rPr>
                <w:rFonts w:ascii="宋体" w:hAnsi="宋体" w:cs="宋体" w:eastAsia="宋体" w:hint="default"/>
                <w:sz w:val="18"/>
                <w:szCs w:val="18"/>
              </w:rPr>
              <w:t>融资租赁 售后回租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300"/>
              <w:jc w:val="left"/>
              <w:rPr>
                <w:rFonts w:ascii="宋体" w:hAnsi="宋体" w:cs="宋体" w:eastAsia="宋体" w:hint="default"/>
                <w:sz w:val="18"/>
                <w:szCs w:val="18"/>
              </w:rPr>
            </w:pPr>
            <w:r>
              <w:rPr>
                <w:rFonts w:ascii="宋体" w:hAnsi="宋体" w:cs="宋体" w:eastAsia="宋体" w:hint="default"/>
                <w:sz w:val="18"/>
                <w:szCs w:val="18"/>
              </w:rPr>
              <w:t>融资租赁 售后回租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16,812,355.80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35"/>
              <w:jc w:val="left"/>
              <w:rPr>
                <w:rFonts w:ascii="宋体" w:hAnsi="宋体" w:cs="宋体" w:eastAsia="宋体" w:hint="default"/>
                <w:sz w:val="18"/>
                <w:szCs w:val="18"/>
              </w:rPr>
            </w:pPr>
            <w:r>
              <w:rPr>
                <w:rFonts w:ascii="宋体" w:hAnsi="宋体" w:cs="宋体" w:eastAsia="宋体" w:hint="default"/>
                <w:sz w:val="18"/>
                <w:szCs w:val="18"/>
              </w:rPr>
              <w:t>融资租赁用于光伏电站建设，金额不 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634"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66"/>
              <w:jc w:val="left"/>
              <w:rPr>
                <w:rFonts w:ascii="宋体" w:hAnsi="宋体" w:cs="宋体" w:eastAsia="宋体" w:hint="default"/>
                <w:sz w:val="18"/>
                <w:szCs w:val="18"/>
              </w:rPr>
            </w:pPr>
            <w:r>
              <w:rPr>
                <w:rFonts w:ascii="宋体" w:hAnsi="宋体" w:cs="宋体" w:eastAsia="宋体" w:hint="default"/>
                <w:sz w:val="18"/>
                <w:szCs w:val="18"/>
              </w:rPr>
              <w:t>江苏华源仪器 仪表有限公司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61,640,039.17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35"/>
              <w:jc w:val="left"/>
              <w:rPr>
                <w:rFonts w:ascii="宋体" w:hAnsi="宋体" w:cs="宋体" w:eastAsia="宋体" w:hint="default"/>
                <w:sz w:val="18"/>
                <w:szCs w:val="18"/>
              </w:rPr>
            </w:pPr>
            <w:r>
              <w:rPr>
                <w:rFonts w:ascii="宋体" w:hAnsi="宋体" w:cs="宋体" w:eastAsia="宋体" w:hint="default"/>
                <w:sz w:val="18"/>
                <w:szCs w:val="18"/>
              </w:rPr>
              <w:t>销售成品散件、材料、提供加工服务 及采购商品，金额不超过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w:t>
            </w:r>
          </w:p>
        </w:tc>
      </w:tr>
      <w:tr>
        <w:trPr>
          <w:trHeight w:val="634" w:hRule="exac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66"/>
              <w:jc w:val="left"/>
              <w:rPr>
                <w:rFonts w:ascii="宋体" w:hAnsi="宋体" w:cs="宋体" w:eastAsia="宋体" w:hint="default"/>
                <w:sz w:val="18"/>
                <w:szCs w:val="18"/>
              </w:rPr>
            </w:pPr>
            <w:r>
              <w:rPr>
                <w:rFonts w:ascii="宋体" w:hAnsi="宋体" w:cs="宋体" w:eastAsia="宋体" w:hint="default"/>
                <w:sz w:val="18"/>
                <w:szCs w:val="18"/>
              </w:rPr>
              <w:t>南通华虹生态 园艺有限公司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关联人</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20"/>
              <w:jc w:val="left"/>
              <w:rPr>
                <w:rFonts w:ascii="宋体" w:hAnsi="宋体" w:cs="宋体" w:eastAsia="宋体" w:hint="default"/>
                <w:sz w:val="18"/>
                <w:szCs w:val="18"/>
              </w:rPr>
            </w:pPr>
            <w:r>
              <w:rPr>
                <w:rFonts w:ascii="宋体" w:hAnsi="宋体" w:cs="宋体" w:eastAsia="宋体" w:hint="default"/>
                <w:sz w:val="18"/>
                <w:szCs w:val="18"/>
              </w:rPr>
              <w:t>绿化景观支 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316,377.00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绿化景观服务，金额不超过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872" w:footer="1195" w:top="1080" w:bottom="1380" w:left="1580" w:right="1040"/>
        </w:sect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2" w:footer="1195" w:top="1080" w:bottom="1380" w:left="1660" w:right="780"/>
        </w:sectPr>
      </w:pPr>
    </w:p>
    <w:p>
      <w:pPr>
        <w:pStyle w:val="Heading2"/>
        <w:spacing w:line="240" w:lineRule="auto" w:before="168"/>
        <w:ind w:left="138" w:right="-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08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660" w:right="780"/>
          <w:cols w:num="2" w:equalWidth="0">
            <w:col w:w="2668" w:space="4065"/>
            <w:col w:w="2737"/>
          </w:cols>
        </w:sectPr>
      </w:pPr>
    </w:p>
    <w:p>
      <w:pPr>
        <w:spacing w:line="240" w:lineRule="auto" w:before="12"/>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766"/>
        <w:gridCol w:w="768"/>
        <w:gridCol w:w="769"/>
        <w:gridCol w:w="770"/>
        <w:gridCol w:w="814"/>
        <w:gridCol w:w="780"/>
        <w:gridCol w:w="960"/>
        <w:gridCol w:w="912"/>
        <w:gridCol w:w="687"/>
        <w:gridCol w:w="665"/>
        <w:gridCol w:w="1006"/>
      </w:tblGrid>
      <w:tr>
        <w:trPr>
          <w:trHeight w:val="1571" w:hRule="exact"/>
        </w:trPr>
        <w:tc>
          <w:tcPr>
            <w:tcW w:w="7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3" w:lineRule="auto"/>
              <w:ind w:left="167" w:right="57" w:hanging="106"/>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易方</w:t>
            </w:r>
          </w:p>
        </w:tc>
        <w:tc>
          <w:tcPr>
            <w:tcW w:w="7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3" w:lineRule="auto"/>
              <w:ind w:left="273" w:right="59" w:hanging="209"/>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c>
          <w:tcPr>
            <w:tcW w:w="7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3" w:lineRule="auto"/>
              <w:ind w:left="64" w:right="58"/>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易类型</w:t>
            </w:r>
          </w:p>
        </w:tc>
        <w:tc>
          <w:tcPr>
            <w:tcW w:w="77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3" w:lineRule="auto"/>
              <w:ind w:left="64" w:right="60"/>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易内容</w:t>
            </w:r>
          </w:p>
        </w:tc>
        <w:tc>
          <w:tcPr>
            <w:tcW w:w="81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83" w:right="84"/>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易定价</w:t>
            </w:r>
            <w:r>
              <w:rPr>
                <w:rFonts w:ascii="宋体" w:hAnsi="宋体" w:cs="宋体" w:eastAsia="宋体" w:hint="default"/>
                <w:spacing w:val="-102"/>
                <w:sz w:val="21"/>
                <w:szCs w:val="21"/>
              </w:rPr>
              <w:t> </w:t>
            </w:r>
            <w:r>
              <w:rPr>
                <w:rFonts w:ascii="宋体" w:hAnsi="宋体" w:cs="宋体" w:eastAsia="宋体" w:hint="default"/>
                <w:sz w:val="21"/>
                <w:szCs w:val="21"/>
              </w:rPr>
              <w:t>原则</w:t>
            </w:r>
          </w:p>
        </w:tc>
        <w:tc>
          <w:tcPr>
            <w:tcW w:w="7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3" w:lineRule="auto"/>
              <w:ind w:left="67" w:right="69"/>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易价格</w:t>
            </w:r>
          </w:p>
        </w:tc>
        <w:tc>
          <w:tcPr>
            <w:tcW w:w="9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3" w:lineRule="auto"/>
              <w:ind w:left="266" w:right="50" w:hanging="212"/>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9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before="144"/>
              <w:ind w:left="31" w:right="26"/>
              <w:jc w:val="center"/>
              <w:rPr>
                <w:rFonts w:ascii="宋体" w:hAnsi="宋体" w:cs="宋体" w:eastAsia="宋体" w:hint="default"/>
                <w:sz w:val="21"/>
                <w:szCs w:val="21"/>
              </w:rPr>
            </w:pPr>
            <w:r>
              <w:rPr>
                <w:rFonts w:ascii="宋体" w:hAnsi="宋体" w:cs="宋体" w:eastAsia="宋体" w:hint="default"/>
                <w:sz w:val="21"/>
                <w:szCs w:val="21"/>
              </w:rPr>
              <w:t>占同类交</w:t>
            </w:r>
            <w:r>
              <w:rPr>
                <w:rFonts w:ascii="宋体" w:hAnsi="宋体" w:cs="宋体" w:eastAsia="宋体" w:hint="default"/>
                <w:w w:val="100"/>
                <w:sz w:val="21"/>
                <w:szCs w:val="21"/>
              </w:rPr>
              <w:t> </w:t>
            </w:r>
            <w:r>
              <w:rPr>
                <w:rFonts w:ascii="宋体" w:hAnsi="宋体" w:cs="宋体" w:eastAsia="宋体" w:hint="default"/>
                <w:sz w:val="21"/>
                <w:szCs w:val="21"/>
              </w:rPr>
              <w:t>易金额的</w:t>
            </w:r>
            <w:r>
              <w:rPr>
                <w:rFonts w:ascii="宋体" w:hAnsi="宋体" w:cs="宋体" w:eastAsia="宋体" w:hint="default"/>
                <w:w w:val="100"/>
                <w:sz w:val="21"/>
                <w:szCs w:val="21"/>
              </w:rPr>
              <w:t> </w:t>
            </w:r>
            <w:r>
              <w:rPr>
                <w:rFonts w:ascii="宋体" w:hAnsi="宋体" w:cs="宋体" w:eastAsia="宋体" w:hint="default"/>
                <w:sz w:val="21"/>
                <w:szCs w:val="21"/>
              </w:rPr>
              <w:t>比例</w:t>
            </w:r>
          </w:p>
          <w:p>
            <w:pPr>
              <w:pStyle w:val="TableParagraph"/>
              <w:spacing w:line="240" w:lineRule="auto" w:before="7"/>
              <w:ind w:left="4" w:right="0"/>
              <w:jc w:val="center"/>
              <w:rPr>
                <w:rFonts w:ascii="宋体" w:hAnsi="宋体" w:cs="宋体" w:eastAsia="宋体" w:hint="default"/>
                <w:sz w:val="21"/>
                <w:szCs w:val="21"/>
              </w:rPr>
            </w:pPr>
            <w:r>
              <w:rPr>
                <w:rFonts w:ascii="宋体"/>
                <w:sz w:val="21"/>
              </w:rPr>
              <w:t>(%)</w:t>
            </w:r>
          </w:p>
        </w:tc>
        <w:tc>
          <w:tcPr>
            <w:tcW w:w="68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before="144"/>
              <w:ind w:left="127" w:right="125"/>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结算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6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3" w:lineRule="auto"/>
              <w:ind w:left="115" w:right="115"/>
              <w:jc w:val="left"/>
              <w:rPr>
                <w:rFonts w:ascii="宋体" w:hAnsi="宋体" w:cs="宋体" w:eastAsia="宋体" w:hint="default"/>
                <w:sz w:val="21"/>
                <w:szCs w:val="21"/>
              </w:rPr>
            </w:pPr>
            <w:r>
              <w:rPr>
                <w:rFonts w:ascii="宋体" w:hAnsi="宋体" w:cs="宋体" w:eastAsia="宋体" w:hint="default"/>
                <w:sz w:val="21"/>
                <w:szCs w:val="21"/>
              </w:rPr>
              <w:t>市场</w:t>
            </w:r>
            <w:r>
              <w:rPr>
                <w:rFonts w:ascii="宋体" w:hAnsi="宋体" w:cs="宋体" w:eastAsia="宋体" w:hint="default"/>
                <w:spacing w:val="-103"/>
                <w:sz w:val="21"/>
                <w:szCs w:val="21"/>
              </w:rPr>
              <w:t> </w:t>
            </w:r>
            <w:r>
              <w:rPr>
                <w:rFonts w:ascii="宋体" w:hAnsi="宋体" w:cs="宋体" w:eastAsia="宋体" w:hint="default"/>
                <w:sz w:val="21"/>
                <w:szCs w:val="21"/>
              </w:rPr>
              <w:t>价格</w:t>
            </w:r>
          </w:p>
        </w:tc>
        <w:tc>
          <w:tcPr>
            <w:tcW w:w="10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76" w:right="74"/>
              <w:jc w:val="center"/>
              <w:rPr>
                <w:rFonts w:ascii="宋体" w:hAnsi="宋体" w:cs="宋体" w:eastAsia="宋体" w:hint="default"/>
                <w:sz w:val="21"/>
                <w:szCs w:val="21"/>
              </w:rPr>
            </w:pPr>
            <w:r>
              <w:rPr>
                <w:rFonts w:ascii="宋体" w:hAnsi="宋体" w:cs="宋体" w:eastAsia="宋体" w:hint="default"/>
                <w:sz w:val="21"/>
                <w:szCs w:val="21"/>
              </w:rPr>
              <w:t>交易价格</w:t>
            </w:r>
            <w:r>
              <w:rPr>
                <w:rFonts w:ascii="宋体" w:hAnsi="宋体" w:cs="宋体" w:eastAsia="宋体" w:hint="default"/>
                <w:w w:val="100"/>
                <w:sz w:val="21"/>
                <w:szCs w:val="21"/>
              </w:rPr>
              <w:t> </w:t>
            </w:r>
            <w:r>
              <w:rPr>
                <w:rFonts w:ascii="宋体" w:hAnsi="宋体" w:cs="宋体" w:eastAsia="宋体" w:hint="default"/>
                <w:sz w:val="21"/>
                <w:szCs w:val="21"/>
              </w:rPr>
              <w:t>与市场参</w:t>
            </w:r>
            <w:r>
              <w:rPr>
                <w:rFonts w:ascii="宋体" w:hAnsi="宋体" w:cs="宋体" w:eastAsia="宋体" w:hint="default"/>
                <w:w w:val="100"/>
                <w:sz w:val="21"/>
                <w:szCs w:val="21"/>
              </w:rPr>
              <w:t> </w:t>
            </w:r>
            <w:r>
              <w:rPr>
                <w:rFonts w:ascii="宋体" w:hAnsi="宋体" w:cs="宋体" w:eastAsia="宋体" w:hint="default"/>
                <w:sz w:val="21"/>
                <w:szCs w:val="21"/>
              </w:rPr>
              <w:t>考价格差</w:t>
            </w:r>
            <w:r>
              <w:rPr>
                <w:rFonts w:ascii="宋体" w:hAnsi="宋体" w:cs="宋体" w:eastAsia="宋体" w:hint="default"/>
                <w:w w:val="100"/>
                <w:sz w:val="21"/>
                <w:szCs w:val="21"/>
              </w:rPr>
              <w:t> </w:t>
            </w:r>
            <w:r>
              <w:rPr>
                <w:rFonts w:ascii="宋体" w:hAnsi="宋体" w:cs="宋体" w:eastAsia="宋体" w:hint="default"/>
                <w:sz w:val="21"/>
                <w:szCs w:val="21"/>
              </w:rPr>
              <w:t>异较大的</w:t>
            </w:r>
            <w:r>
              <w:rPr>
                <w:rFonts w:ascii="宋体" w:hAnsi="宋体" w:cs="宋体" w:eastAsia="宋体" w:hint="default"/>
                <w:w w:val="100"/>
                <w:sz w:val="21"/>
                <w:szCs w:val="21"/>
              </w:rPr>
              <w:t> </w:t>
            </w:r>
            <w:r>
              <w:rPr>
                <w:rFonts w:ascii="宋体" w:hAnsi="宋体" w:cs="宋体" w:eastAsia="宋体" w:hint="default"/>
                <w:sz w:val="21"/>
                <w:szCs w:val="21"/>
              </w:rPr>
              <w:t>原因</w:t>
            </w:r>
          </w:p>
        </w:tc>
      </w:tr>
      <w:tr>
        <w:trPr>
          <w:trHeight w:val="634"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87"/>
              <w:jc w:val="left"/>
              <w:rPr>
                <w:rFonts w:ascii="宋体" w:hAnsi="宋体" w:cs="宋体" w:eastAsia="宋体" w:hint="default"/>
                <w:sz w:val="18"/>
                <w:szCs w:val="18"/>
              </w:rPr>
            </w:pPr>
            <w:r>
              <w:rPr>
                <w:rFonts w:ascii="宋体" w:hAnsi="宋体" w:cs="宋体" w:eastAsia="宋体" w:hint="default"/>
                <w:sz w:val="18"/>
                <w:szCs w:val="18"/>
              </w:rPr>
              <w:t>江苏华 源</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1"/>
              <w:jc w:val="left"/>
              <w:rPr>
                <w:rFonts w:ascii="宋体" w:hAnsi="宋体" w:cs="宋体" w:eastAsia="宋体" w:hint="default"/>
                <w:sz w:val="18"/>
                <w:szCs w:val="18"/>
              </w:rPr>
            </w:pPr>
            <w:r>
              <w:rPr>
                <w:rFonts w:ascii="宋体" w:hAnsi="宋体" w:cs="宋体" w:eastAsia="宋体" w:hint="default"/>
                <w:sz w:val="18"/>
                <w:szCs w:val="18"/>
              </w:rPr>
              <w:t>联营公 司</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0"/>
              <w:jc w:val="left"/>
              <w:rPr>
                <w:rFonts w:ascii="宋体" w:hAnsi="宋体" w:cs="宋体" w:eastAsia="宋体" w:hint="default"/>
                <w:sz w:val="18"/>
                <w:szCs w:val="18"/>
              </w:rPr>
            </w:pPr>
            <w:r>
              <w:rPr>
                <w:rFonts w:ascii="宋体" w:hAnsi="宋体" w:cs="宋体" w:eastAsia="宋体" w:hint="default"/>
                <w:sz w:val="18"/>
                <w:szCs w:val="18"/>
              </w:rPr>
              <w:t>其它流 出</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2"/>
              <w:jc w:val="left"/>
              <w:rPr>
                <w:rFonts w:ascii="宋体" w:hAnsi="宋体" w:cs="宋体" w:eastAsia="宋体" w:hint="default"/>
                <w:sz w:val="18"/>
                <w:szCs w:val="18"/>
              </w:rPr>
            </w:pPr>
            <w:r>
              <w:rPr>
                <w:rFonts w:ascii="宋体" w:hAnsi="宋体" w:cs="宋体" w:eastAsia="宋体" w:hint="default"/>
                <w:sz w:val="18"/>
                <w:szCs w:val="18"/>
              </w:rPr>
              <w:t>承租办 公场所</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9"/>
              <w:jc w:val="left"/>
              <w:rPr>
                <w:rFonts w:ascii="宋体" w:hAnsi="宋体" w:cs="宋体" w:eastAsia="宋体" w:hint="default"/>
                <w:sz w:val="18"/>
                <w:szCs w:val="18"/>
              </w:rPr>
            </w:pPr>
            <w:r>
              <w:rPr>
                <w:rFonts w:ascii="宋体" w:hAnsi="宋体" w:cs="宋体" w:eastAsia="宋体" w:hint="default"/>
                <w:sz w:val="18"/>
                <w:szCs w:val="18"/>
              </w:rPr>
              <w:t>参照市场 定价</w:t>
            </w:r>
          </w:p>
        </w:tc>
        <w:tc>
          <w:tcPr>
            <w:tcW w:w="78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14,000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0.11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1"/>
              <w:jc w:val="left"/>
              <w:rPr>
                <w:rFonts w:ascii="宋体" w:hAnsi="宋体" w:cs="宋体" w:eastAsia="宋体" w:hint="default"/>
                <w:sz w:val="18"/>
                <w:szCs w:val="18"/>
              </w:rPr>
            </w:pPr>
            <w:r>
              <w:rPr>
                <w:rFonts w:ascii="宋体" w:hAnsi="宋体" w:cs="宋体" w:eastAsia="宋体" w:hint="default"/>
                <w:sz w:val="18"/>
                <w:szCs w:val="18"/>
              </w:rPr>
              <w:t>年度结 算</w:t>
            </w:r>
          </w:p>
        </w:tc>
        <w:tc>
          <w:tcPr>
            <w:tcW w:w="66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87"/>
              <w:jc w:val="both"/>
              <w:rPr>
                <w:rFonts w:ascii="宋体" w:hAnsi="宋体" w:cs="宋体" w:eastAsia="宋体" w:hint="default"/>
                <w:sz w:val="18"/>
                <w:szCs w:val="18"/>
              </w:rPr>
            </w:pPr>
            <w:r>
              <w:rPr>
                <w:rFonts w:ascii="宋体" w:hAnsi="宋体" w:cs="宋体" w:eastAsia="宋体" w:hint="default"/>
                <w:sz w:val="18"/>
                <w:szCs w:val="18"/>
              </w:rPr>
              <w:t>南京华 虹融资 租赁有 限公司</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1"/>
              <w:jc w:val="both"/>
              <w:rPr>
                <w:rFonts w:ascii="宋体" w:hAnsi="宋体" w:cs="宋体" w:eastAsia="宋体" w:hint="default"/>
                <w:sz w:val="18"/>
                <w:szCs w:val="18"/>
              </w:rPr>
            </w:pPr>
            <w:r>
              <w:rPr>
                <w:rFonts w:ascii="宋体" w:hAnsi="宋体" w:cs="宋体" w:eastAsia="宋体" w:hint="default"/>
                <w:sz w:val="18"/>
                <w:szCs w:val="18"/>
              </w:rPr>
              <w:t>母公司 的全资 子公司</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0"/>
              <w:jc w:val="left"/>
              <w:rPr>
                <w:rFonts w:ascii="宋体" w:hAnsi="宋体" w:cs="宋体" w:eastAsia="宋体" w:hint="default"/>
                <w:sz w:val="18"/>
                <w:szCs w:val="18"/>
              </w:rPr>
            </w:pPr>
            <w:r>
              <w:rPr>
                <w:rFonts w:ascii="宋体" w:hAnsi="宋体" w:cs="宋体" w:eastAsia="宋体" w:hint="default"/>
                <w:sz w:val="18"/>
                <w:szCs w:val="18"/>
              </w:rPr>
              <w:t>其它流 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2"/>
              <w:jc w:val="left"/>
              <w:rPr>
                <w:rFonts w:ascii="宋体" w:hAnsi="宋体" w:cs="宋体" w:eastAsia="宋体" w:hint="default"/>
                <w:sz w:val="18"/>
                <w:szCs w:val="18"/>
              </w:rPr>
            </w:pPr>
            <w:r>
              <w:rPr>
                <w:rFonts w:ascii="宋体" w:hAnsi="宋体" w:cs="宋体" w:eastAsia="宋体" w:hint="default"/>
                <w:sz w:val="18"/>
                <w:szCs w:val="18"/>
              </w:rPr>
              <w:t>出租办 公场所</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9"/>
              <w:jc w:val="left"/>
              <w:rPr>
                <w:rFonts w:ascii="宋体" w:hAnsi="宋体" w:cs="宋体" w:eastAsia="宋体" w:hint="default"/>
                <w:sz w:val="18"/>
                <w:szCs w:val="18"/>
              </w:rPr>
            </w:pPr>
            <w:r>
              <w:rPr>
                <w:rFonts w:ascii="宋体" w:hAnsi="宋体" w:cs="宋体" w:eastAsia="宋体" w:hint="default"/>
                <w:sz w:val="18"/>
                <w:szCs w:val="18"/>
              </w:rPr>
              <w:t>参照市场 定价</w:t>
            </w:r>
          </w:p>
        </w:tc>
        <w:tc>
          <w:tcPr>
            <w:tcW w:w="78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439,950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35.44</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1"/>
              <w:jc w:val="left"/>
              <w:rPr>
                <w:rFonts w:ascii="宋体" w:hAnsi="宋体" w:cs="宋体" w:eastAsia="宋体" w:hint="default"/>
                <w:sz w:val="18"/>
                <w:szCs w:val="18"/>
              </w:rPr>
            </w:pPr>
            <w:r>
              <w:rPr>
                <w:rFonts w:ascii="宋体" w:hAnsi="宋体" w:cs="宋体" w:eastAsia="宋体" w:hint="default"/>
                <w:sz w:val="18"/>
                <w:szCs w:val="18"/>
              </w:rPr>
              <w:t>年度结 算</w:t>
            </w:r>
          </w:p>
        </w:tc>
        <w:tc>
          <w:tcPr>
            <w:tcW w:w="66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87"/>
              <w:jc w:val="both"/>
              <w:rPr>
                <w:rFonts w:ascii="宋体" w:hAnsi="宋体" w:cs="宋体" w:eastAsia="宋体" w:hint="default"/>
                <w:sz w:val="18"/>
                <w:szCs w:val="18"/>
              </w:rPr>
            </w:pPr>
            <w:r>
              <w:rPr>
                <w:rFonts w:ascii="宋体" w:hAnsi="宋体" w:cs="宋体" w:eastAsia="宋体" w:hint="default"/>
                <w:sz w:val="18"/>
                <w:szCs w:val="18"/>
              </w:rPr>
              <w:t>江苏华 乐光电 有限公 司</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1"/>
              <w:jc w:val="both"/>
              <w:rPr>
                <w:rFonts w:ascii="宋体" w:hAnsi="宋体" w:cs="宋体" w:eastAsia="宋体" w:hint="default"/>
                <w:sz w:val="18"/>
                <w:szCs w:val="18"/>
              </w:rPr>
            </w:pPr>
            <w:r>
              <w:rPr>
                <w:rFonts w:ascii="宋体" w:hAnsi="宋体" w:cs="宋体" w:eastAsia="宋体" w:hint="default"/>
                <w:sz w:val="18"/>
                <w:szCs w:val="18"/>
              </w:rPr>
              <w:t>母公司 的控股 子公司</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0"/>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2"/>
              <w:jc w:val="left"/>
              <w:rPr>
                <w:rFonts w:ascii="宋体" w:hAnsi="宋体" w:cs="宋体" w:eastAsia="宋体" w:hint="default"/>
                <w:sz w:val="18"/>
                <w:szCs w:val="18"/>
              </w:rPr>
            </w:pPr>
            <w:r>
              <w:rPr>
                <w:rFonts w:ascii="宋体" w:hAnsi="宋体" w:cs="宋体" w:eastAsia="宋体" w:hint="default"/>
                <w:sz w:val="18"/>
                <w:szCs w:val="18"/>
              </w:rPr>
              <w:t>销售商 品收入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9"/>
              <w:jc w:val="left"/>
              <w:rPr>
                <w:rFonts w:ascii="宋体" w:hAnsi="宋体" w:cs="宋体" w:eastAsia="宋体" w:hint="default"/>
                <w:sz w:val="18"/>
                <w:szCs w:val="18"/>
              </w:rPr>
            </w:pPr>
            <w:r>
              <w:rPr>
                <w:rFonts w:ascii="宋体" w:hAnsi="宋体" w:cs="宋体" w:eastAsia="宋体" w:hint="default"/>
                <w:sz w:val="18"/>
                <w:szCs w:val="18"/>
              </w:rPr>
              <w:t>参照市场 定价</w:t>
            </w:r>
          </w:p>
        </w:tc>
        <w:tc>
          <w:tcPr>
            <w:tcW w:w="78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15,384.61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0.10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1"/>
              <w:jc w:val="left"/>
              <w:rPr>
                <w:rFonts w:ascii="宋体" w:hAnsi="宋体" w:cs="宋体" w:eastAsia="宋体" w:hint="default"/>
                <w:sz w:val="18"/>
                <w:szCs w:val="18"/>
              </w:rPr>
            </w:pPr>
            <w:r>
              <w:rPr>
                <w:rFonts w:ascii="宋体" w:hAnsi="宋体" w:cs="宋体" w:eastAsia="宋体" w:hint="default"/>
                <w:sz w:val="18"/>
                <w:szCs w:val="18"/>
              </w:rPr>
              <w:t>货到付 款</w:t>
            </w:r>
          </w:p>
        </w:tc>
        <w:tc>
          <w:tcPr>
            <w:tcW w:w="66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87"/>
              <w:jc w:val="both"/>
              <w:rPr>
                <w:rFonts w:ascii="宋体" w:hAnsi="宋体" w:cs="宋体" w:eastAsia="宋体" w:hint="default"/>
                <w:sz w:val="18"/>
                <w:szCs w:val="18"/>
              </w:rPr>
            </w:pPr>
            <w:r>
              <w:rPr>
                <w:rFonts w:ascii="宋体" w:hAnsi="宋体" w:cs="宋体" w:eastAsia="宋体" w:hint="default"/>
                <w:sz w:val="18"/>
                <w:szCs w:val="18"/>
              </w:rPr>
              <w:t>江苏华 乐光电 有限公 司</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1"/>
              <w:jc w:val="both"/>
              <w:rPr>
                <w:rFonts w:ascii="宋体" w:hAnsi="宋体" w:cs="宋体" w:eastAsia="宋体" w:hint="default"/>
                <w:sz w:val="18"/>
                <w:szCs w:val="18"/>
              </w:rPr>
            </w:pPr>
            <w:r>
              <w:rPr>
                <w:rFonts w:ascii="宋体" w:hAnsi="宋体" w:cs="宋体" w:eastAsia="宋体" w:hint="default"/>
                <w:sz w:val="18"/>
                <w:szCs w:val="18"/>
              </w:rPr>
              <w:t>母公司 的控股 子公司</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0"/>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2"/>
              <w:jc w:val="left"/>
              <w:rPr>
                <w:rFonts w:ascii="宋体" w:hAnsi="宋体" w:cs="宋体" w:eastAsia="宋体" w:hint="default"/>
                <w:sz w:val="18"/>
                <w:szCs w:val="18"/>
              </w:rPr>
            </w:pPr>
            <w:r>
              <w:rPr>
                <w:rFonts w:ascii="宋体" w:hAnsi="宋体" w:cs="宋体" w:eastAsia="宋体" w:hint="default"/>
                <w:sz w:val="18"/>
                <w:szCs w:val="18"/>
              </w:rPr>
              <w:t>工程收 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9"/>
              <w:jc w:val="left"/>
              <w:rPr>
                <w:rFonts w:ascii="宋体" w:hAnsi="宋体" w:cs="宋体" w:eastAsia="宋体" w:hint="default"/>
                <w:sz w:val="18"/>
                <w:szCs w:val="18"/>
              </w:rPr>
            </w:pPr>
            <w:r>
              <w:rPr>
                <w:rFonts w:ascii="宋体" w:hAnsi="宋体" w:cs="宋体" w:eastAsia="宋体" w:hint="default"/>
                <w:sz w:val="18"/>
                <w:szCs w:val="18"/>
              </w:rPr>
              <w:t>参照市场 定价</w:t>
            </w:r>
          </w:p>
        </w:tc>
        <w:tc>
          <w:tcPr>
            <w:tcW w:w="78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150,000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0.002</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1"/>
              <w:jc w:val="both"/>
              <w:rPr>
                <w:rFonts w:ascii="宋体" w:hAnsi="宋体" w:cs="宋体" w:eastAsia="宋体" w:hint="default"/>
                <w:sz w:val="18"/>
                <w:szCs w:val="18"/>
              </w:rPr>
            </w:pPr>
            <w:r>
              <w:rPr>
                <w:rFonts w:ascii="宋体" w:hAnsi="宋体" w:cs="宋体" w:eastAsia="宋体" w:hint="default"/>
                <w:sz w:val="18"/>
                <w:szCs w:val="18"/>
              </w:rPr>
              <w:t>工程竣 工验收 后付款</w:t>
            </w:r>
          </w:p>
        </w:tc>
        <w:tc>
          <w:tcPr>
            <w:tcW w:w="66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73"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1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2"/>
              <w:jc w:val="center"/>
              <w:rPr>
                <w:rFonts w:ascii="宋体" w:hAnsi="宋体" w:cs="宋体" w:eastAsia="宋体" w:hint="default"/>
                <w:sz w:val="18"/>
                <w:szCs w:val="18"/>
              </w:rPr>
            </w:pPr>
            <w:r>
              <w:rPr>
                <w:rFonts w:ascii="宋体"/>
                <w:sz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619,334.61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35.652</w:t>
            </w:r>
          </w:p>
        </w:tc>
        <w:tc>
          <w:tcPr>
            <w:tcW w:w="68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0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r>
      <w:tr>
        <w:trPr>
          <w:trHeight w:val="324" w:hRule="exact"/>
        </w:trPr>
        <w:tc>
          <w:tcPr>
            <w:tcW w:w="38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5010" w:type="dxa"/>
            <w:gridSpan w:val="6"/>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关联交易的说明</w:t>
            </w:r>
          </w:p>
        </w:tc>
        <w:tc>
          <w:tcPr>
            <w:tcW w:w="5010" w:type="dxa"/>
            <w:gridSpan w:val="6"/>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tabs>
          <w:tab w:pos="977" w:val="left" w:leader="none"/>
        </w:tabs>
        <w:spacing w:line="324" w:lineRule="auto"/>
        <w:ind w:left="138" w:right="6376"/>
        <w:jc w:val="left"/>
        <w:rPr>
          <w:b w:val="0"/>
          <w:bCs w:val="0"/>
        </w:rPr>
      </w:pPr>
      <w:r>
        <w:rPr/>
        <w:t>十三、重大合同及其履行情况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b w:val="0"/>
          <w:bCs w:val="0"/>
          <w:spacing w:val="-1"/>
        </w:rPr>
      </w:r>
    </w:p>
    <w:p>
      <w:pPr>
        <w:pStyle w:val="BodyText"/>
        <w:spacing w:line="240" w:lineRule="auto" w:before="23"/>
        <w:ind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580" w:bottom="280" w:left="1660" w:right="780"/>
        </w:sectPr>
      </w:pPr>
    </w:p>
    <w:p>
      <w:pPr>
        <w:pStyle w:val="Heading2"/>
        <w:tabs>
          <w:tab w:pos="977" w:val="left" w:leader="none"/>
        </w:tabs>
        <w:spacing w:line="240" w:lineRule="auto"/>
        <w:ind w:left="13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401" w:val="left" w:leader="none"/>
        </w:tabs>
        <w:spacing w:line="240" w:lineRule="auto"/>
        <w:ind w:right="0"/>
        <w:jc w:val="left"/>
      </w:pPr>
      <w:r>
        <w:rPr/>
        <w:t>单位</w:t>
      </w:r>
      <w:r>
        <w:rPr>
          <w:rFonts w:ascii="宋体" w:hAnsi="宋体" w:cs="宋体" w:eastAsia="宋体" w:hint="default"/>
        </w:rPr>
        <w:t>:</w:t>
      </w:r>
      <w:r>
        <w:rPr>
          <w:rFonts w:ascii="宋体" w:hAnsi="宋体" w:cs="宋体" w:eastAsia="宋体" w:hint="default"/>
          <w:spacing w:val="3"/>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1910" w:h="16840"/>
          <w:pgMar w:top="1580" w:bottom="280" w:left="1660" w:right="780"/>
          <w:cols w:num="2" w:equalWidth="0">
            <w:col w:w="1823" w:space="4804"/>
            <w:col w:w="2843"/>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665"/>
        <w:gridCol w:w="662"/>
        <w:gridCol w:w="660"/>
        <w:gridCol w:w="668"/>
        <w:gridCol w:w="638"/>
        <w:gridCol w:w="710"/>
        <w:gridCol w:w="706"/>
        <w:gridCol w:w="590"/>
        <w:gridCol w:w="691"/>
        <w:gridCol w:w="708"/>
        <w:gridCol w:w="709"/>
        <w:gridCol w:w="710"/>
        <w:gridCol w:w="706"/>
        <w:gridCol w:w="424"/>
      </w:tblGrid>
      <w:tr>
        <w:trPr>
          <w:trHeight w:val="322" w:hRule="exact"/>
        </w:trPr>
        <w:tc>
          <w:tcPr>
            <w:tcW w:w="9248" w:type="dxa"/>
            <w:gridSpan w:val="1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2518"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882" w:hRule="exact"/>
        </w:trPr>
        <w:tc>
          <w:tcPr>
            <w:tcW w:w="6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20" w:right="11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15" w:right="113"/>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15" w:right="110"/>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6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20" w:right="113"/>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50" w:right="48" w:firstLine="52"/>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发生</w:t>
            </w:r>
            <w:r>
              <w:rPr>
                <w:rFonts w:ascii="宋体" w:hAnsi="宋体" w:cs="宋体" w:eastAsia="宋体" w:hint="default"/>
                <w:spacing w:val="-103"/>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3" w:right="31"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7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1" w:right="29"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59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79" w:right="77"/>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3" w:right="23"/>
              <w:jc w:val="center"/>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w w:val="100"/>
                <w:sz w:val="21"/>
                <w:szCs w:val="21"/>
              </w:rPr>
              <w:t> </w:t>
            </w:r>
            <w:r>
              <w:rPr>
                <w:rFonts w:ascii="宋体" w:hAnsi="宋体" w:cs="宋体" w:eastAsia="宋体" w:hint="default"/>
                <w:sz w:val="21"/>
                <w:szCs w:val="21"/>
              </w:rPr>
              <w:t>否已经</w:t>
            </w:r>
            <w:r>
              <w:rPr>
                <w:rFonts w:ascii="宋体" w:hAnsi="宋体" w:cs="宋体" w:eastAsia="宋体" w:hint="default"/>
                <w:w w:val="100"/>
                <w:sz w:val="21"/>
                <w:szCs w:val="21"/>
              </w:rPr>
              <w:t> </w:t>
            </w:r>
            <w:r>
              <w:rPr>
                <w:rFonts w:ascii="宋体" w:hAnsi="宋体" w:cs="宋体" w:eastAsia="宋体" w:hint="default"/>
                <w:sz w:val="21"/>
                <w:szCs w:val="21"/>
              </w:rPr>
              <w:t>履行完</w:t>
            </w:r>
            <w:r>
              <w:rPr>
                <w:rFonts w:ascii="宋体" w:hAnsi="宋体" w:cs="宋体" w:eastAsia="宋体" w:hint="default"/>
                <w:w w:val="100"/>
                <w:sz w:val="21"/>
                <w:szCs w:val="21"/>
              </w:rPr>
              <w:t> </w:t>
            </w:r>
            <w:r>
              <w:rPr>
                <w:rFonts w:ascii="宋体" w:hAnsi="宋体" w:cs="宋体" w:eastAsia="宋体" w:hint="default"/>
                <w:sz w:val="21"/>
                <w:szCs w:val="21"/>
              </w:rPr>
              <w:t>毕</w:t>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3" w:right="29"/>
              <w:jc w:val="left"/>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spacing w:val="-102"/>
                <w:sz w:val="21"/>
                <w:szCs w:val="21"/>
              </w:rPr>
              <w:t> </w:t>
            </w:r>
            <w:r>
              <w:rPr>
                <w:rFonts w:ascii="宋体" w:hAnsi="宋体" w:cs="宋体" w:eastAsia="宋体" w:hint="default"/>
                <w:sz w:val="21"/>
                <w:szCs w:val="21"/>
              </w:rPr>
              <w:t>否逾期</w:t>
            </w:r>
          </w:p>
        </w:tc>
        <w:tc>
          <w:tcPr>
            <w:tcW w:w="7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3" w:right="29"/>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7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5" w:right="29"/>
              <w:jc w:val="center"/>
              <w:rPr>
                <w:rFonts w:ascii="宋体" w:hAnsi="宋体" w:cs="宋体" w:eastAsia="宋体" w:hint="default"/>
                <w:sz w:val="21"/>
                <w:szCs w:val="21"/>
              </w:rPr>
            </w:pPr>
            <w:r>
              <w:rPr>
                <w:rFonts w:ascii="宋体" w:hAnsi="宋体" w:cs="宋体" w:eastAsia="宋体" w:hint="default"/>
                <w:sz w:val="21"/>
                <w:szCs w:val="21"/>
              </w:rPr>
              <w:t>是否存</w:t>
            </w:r>
            <w:r>
              <w:rPr>
                <w:rFonts w:ascii="宋体" w:hAnsi="宋体" w:cs="宋体" w:eastAsia="宋体" w:hint="default"/>
                <w:w w:val="100"/>
                <w:sz w:val="21"/>
                <w:szCs w:val="21"/>
              </w:rPr>
              <w:t> </w:t>
            </w:r>
            <w:r>
              <w:rPr>
                <w:rFonts w:ascii="宋体" w:hAnsi="宋体" w:cs="宋体" w:eastAsia="宋体" w:hint="default"/>
                <w:sz w:val="21"/>
                <w:szCs w:val="21"/>
              </w:rPr>
              <w:t>在反担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7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8" w:right="31"/>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c>
          <w:tcPr>
            <w:tcW w:w="4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p>
        </w:tc>
      </w:tr>
      <w:tr>
        <w:trPr>
          <w:trHeight w:val="322" w:hRule="exact"/>
        </w:trPr>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660" w:right="7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4020"/>
        <w:gridCol w:w="5229"/>
      </w:tblGrid>
      <w:tr>
        <w:trPr>
          <w:trHeight w:val="636" w:hRule="exact"/>
        </w:trPr>
        <w:tc>
          <w:tcPr>
            <w:tcW w:w="40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26" w:right="21"/>
              <w:jc w:val="left"/>
              <w:rPr>
                <w:rFonts w:ascii="宋体" w:hAnsi="宋体" w:cs="宋体" w:eastAsia="宋体" w:hint="default"/>
                <w:sz w:val="21"/>
                <w:szCs w:val="21"/>
              </w:rPr>
            </w:pPr>
            <w:r>
              <w:rPr>
                <w:rFonts w:ascii="宋体" w:hAnsi="宋体" w:cs="宋体" w:eastAsia="宋体" w:hint="default"/>
                <w:spacing w:val="-3"/>
                <w:sz w:val="21"/>
                <w:szCs w:val="21"/>
              </w:rPr>
              <w:t>报告期内担保发生额合计（不包括对子公司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的担保）</w:t>
            </w:r>
          </w:p>
        </w:tc>
        <w:tc>
          <w:tcPr>
            <w:tcW w:w="5229" w:type="dxa"/>
            <w:tcBorders>
              <w:top w:val="single" w:sz="4" w:space="0" w:color="000000"/>
              <w:left w:val="single" w:sz="14" w:space="0" w:color="BEBEBE"/>
              <w:bottom w:val="single" w:sz="4" w:space="0" w:color="000000"/>
              <w:right w:val="single" w:sz="4" w:space="0" w:color="000000"/>
            </w:tcBorders>
          </w:tcPr>
          <w:p>
            <w:pPr/>
          </w:p>
        </w:tc>
      </w:tr>
      <w:tr>
        <w:trPr>
          <w:trHeight w:val="638" w:hRule="exact"/>
        </w:trPr>
        <w:tc>
          <w:tcPr>
            <w:tcW w:w="40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26" w:right="93"/>
              <w:jc w:val="left"/>
              <w:rPr>
                <w:rFonts w:ascii="宋体" w:hAnsi="宋体" w:cs="宋体" w:eastAsia="宋体" w:hint="default"/>
                <w:sz w:val="21"/>
                <w:szCs w:val="21"/>
              </w:rPr>
            </w:pPr>
            <w:r>
              <w:rPr>
                <w:rFonts w:ascii="宋体" w:hAnsi="宋体" w:cs="宋体" w:eastAsia="宋体" w:hint="default"/>
                <w:spacing w:val="-2"/>
                <w:sz w:val="21"/>
                <w:szCs w:val="21"/>
              </w:rPr>
              <w:t>报告期末担保余额合计（</w:t>
            </w:r>
            <w:r>
              <w:rPr>
                <w:rFonts w:ascii="宋体" w:hAnsi="宋体" w:cs="宋体" w:eastAsia="宋体" w:hint="default"/>
                <w:spacing w:val="-2"/>
                <w:sz w:val="21"/>
                <w:szCs w:val="21"/>
              </w:rPr>
              <w:t>A</w:t>
            </w:r>
            <w:r>
              <w:rPr>
                <w:rFonts w:ascii="宋体" w:hAnsi="宋体" w:cs="宋体" w:eastAsia="宋体" w:hint="default"/>
                <w:spacing w:val="-2"/>
                <w:sz w:val="21"/>
                <w:szCs w:val="21"/>
              </w:rPr>
              <w:t>）（不包括对子</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公司的担保）</w:t>
            </w:r>
          </w:p>
        </w:tc>
        <w:tc>
          <w:tcPr>
            <w:tcW w:w="5229" w:type="dxa"/>
            <w:tcBorders>
              <w:top w:val="single" w:sz="4" w:space="0" w:color="000000"/>
              <w:left w:val="single" w:sz="14" w:space="0" w:color="BEBEBE"/>
              <w:bottom w:val="single" w:sz="4" w:space="0" w:color="000000"/>
              <w:right w:val="single" w:sz="4" w:space="0" w:color="000000"/>
            </w:tcBorders>
          </w:tcPr>
          <w:p>
            <w:pPr/>
          </w:p>
        </w:tc>
      </w:tr>
      <w:tr>
        <w:trPr>
          <w:trHeight w:val="312" w:hRule="exact"/>
        </w:trPr>
        <w:tc>
          <w:tcPr>
            <w:tcW w:w="9249"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8" w:lineRule="exact"/>
              <w:ind w:left="2938"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26" w:hRule="exact"/>
        </w:trPr>
        <w:tc>
          <w:tcPr>
            <w:tcW w:w="40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7"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229" w:type="dxa"/>
            <w:tcBorders>
              <w:top w:val="single" w:sz="4" w:space="0" w:color="000000"/>
              <w:left w:val="single" w:sz="13" w:space="0" w:color="BEBEBE"/>
              <w:bottom w:val="single" w:sz="4" w:space="0" w:color="000000"/>
              <w:right w:val="single" w:sz="4" w:space="0" w:color="000000"/>
            </w:tcBorders>
          </w:tcPr>
          <w:p>
            <w:pPr>
              <w:pStyle w:val="TableParagraph"/>
              <w:spacing w:line="267" w:lineRule="exact"/>
              <w:ind w:right="23"/>
              <w:jc w:val="right"/>
              <w:rPr>
                <w:rFonts w:ascii="宋体" w:hAnsi="宋体" w:cs="宋体" w:eastAsia="宋体" w:hint="default"/>
                <w:sz w:val="21"/>
                <w:szCs w:val="21"/>
              </w:rPr>
            </w:pPr>
            <w:r>
              <w:rPr>
                <w:rFonts w:ascii="宋体"/>
                <w:sz w:val="21"/>
              </w:rPr>
              <w:t>61,634</w:t>
            </w:r>
          </w:p>
        </w:tc>
      </w:tr>
      <w:tr>
        <w:trPr>
          <w:trHeight w:val="326" w:hRule="exact"/>
        </w:trPr>
        <w:tc>
          <w:tcPr>
            <w:tcW w:w="40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229" w:type="dxa"/>
            <w:tcBorders>
              <w:top w:val="single" w:sz="4" w:space="0" w:color="000000"/>
              <w:left w:val="single" w:sz="13" w:space="0" w:color="BEBEBE"/>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61,634</w:t>
            </w:r>
          </w:p>
        </w:tc>
      </w:tr>
      <w:tr>
        <w:trPr>
          <w:trHeight w:val="312" w:hRule="exact"/>
        </w:trPr>
        <w:tc>
          <w:tcPr>
            <w:tcW w:w="9249"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8" w:lineRule="exact"/>
              <w:ind w:left="2623"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324" w:hRule="exact"/>
        </w:trPr>
        <w:tc>
          <w:tcPr>
            <w:tcW w:w="4020" w:type="dxa"/>
            <w:tcBorders>
              <w:top w:val="single" w:sz="4" w:space="0" w:color="000000"/>
              <w:left w:val="single" w:sz="4" w:space="0" w:color="000000"/>
              <w:bottom w:val="nil" w:sz="6" w:space="0" w:color="auto"/>
              <w:right w:val="single" w:sz="4" w:space="0" w:color="000000"/>
            </w:tcBorders>
            <w:shd w:val="clear" w:color="auto" w:fill="BEBEBE"/>
          </w:tcPr>
          <w:p>
            <w:pPr>
              <w:pStyle w:val="TableParagraph"/>
              <w:spacing w:line="270"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229" w:type="dxa"/>
            <w:vMerge w:val="restart"/>
            <w:tcBorders>
              <w:top w:val="single" w:sz="4" w:space="0" w:color="000000"/>
              <w:left w:val="single" w:sz="10" w:space="0" w:color="BEBEBE"/>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61,634</w:t>
            </w:r>
          </w:p>
        </w:tc>
      </w:tr>
      <w:tr>
        <w:trPr>
          <w:trHeight w:val="162" w:hRule="exact"/>
        </w:trPr>
        <w:tc>
          <w:tcPr>
            <w:tcW w:w="4020" w:type="dxa"/>
            <w:tcBorders>
              <w:top w:val="nil" w:sz="6" w:space="0" w:color="auto"/>
              <w:left w:val="single" w:sz="4" w:space="0" w:color="000000"/>
              <w:bottom w:val="single" w:sz="4" w:space="0" w:color="000000"/>
              <w:right w:val="single" w:sz="4" w:space="0" w:color="000000"/>
            </w:tcBorders>
            <w:shd w:val="clear" w:color="auto" w:fill="BEBEBE"/>
          </w:tcPr>
          <w:p>
            <w:pPr/>
          </w:p>
        </w:tc>
        <w:tc>
          <w:tcPr>
            <w:tcW w:w="5229" w:type="dxa"/>
            <w:vMerge/>
            <w:tcBorders>
              <w:left w:val="single" w:sz="10" w:space="0" w:color="BEBEBE"/>
              <w:bottom w:val="single" w:sz="4" w:space="0" w:color="000000"/>
              <w:right w:val="single" w:sz="4" w:space="0" w:color="000000"/>
            </w:tcBorders>
          </w:tcPr>
          <w:p>
            <w:pPr/>
          </w:p>
        </w:tc>
      </w:tr>
      <w:tr>
        <w:trPr>
          <w:trHeight w:val="328" w:hRule="exact"/>
        </w:trPr>
        <w:tc>
          <w:tcPr>
            <w:tcW w:w="40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229" w:type="dxa"/>
            <w:tcBorders>
              <w:top w:val="single" w:sz="4" w:space="0" w:color="000000"/>
              <w:left w:val="single" w:sz="13" w:space="0" w:color="BEBEBE"/>
              <w:bottom w:val="single" w:sz="4" w:space="0" w:color="000000"/>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sz w:val="21"/>
              </w:rPr>
              <w:t>12.11</w:t>
            </w:r>
          </w:p>
        </w:tc>
      </w:tr>
      <w:tr>
        <w:trPr>
          <w:trHeight w:val="312" w:hRule="exact"/>
        </w:trPr>
        <w:tc>
          <w:tcPr>
            <w:tcW w:w="9249"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638" w:hRule="exact"/>
        </w:trPr>
        <w:tc>
          <w:tcPr>
            <w:tcW w:w="40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26" w:right="23"/>
              <w:jc w:val="left"/>
              <w:rPr>
                <w:rFonts w:ascii="宋体" w:hAnsi="宋体" w:cs="宋体" w:eastAsia="宋体" w:hint="default"/>
                <w:sz w:val="21"/>
                <w:szCs w:val="21"/>
              </w:rPr>
            </w:pPr>
            <w:r>
              <w:rPr>
                <w:rFonts w:ascii="宋体" w:hAnsi="宋体" w:cs="宋体" w:eastAsia="宋体" w:hint="default"/>
                <w:spacing w:val="-4"/>
                <w:sz w:val="21"/>
                <w:szCs w:val="21"/>
              </w:rPr>
              <w:t>为股东、实际控制人及其关联方提供担保的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p>
        </w:tc>
        <w:tc>
          <w:tcPr>
            <w:tcW w:w="5229" w:type="dxa"/>
            <w:tcBorders>
              <w:top w:val="single" w:sz="4" w:space="0" w:color="000000"/>
              <w:left w:val="single" w:sz="14" w:space="0" w:color="BEBEBE"/>
              <w:bottom w:val="single" w:sz="4" w:space="0" w:color="000000"/>
              <w:right w:val="single" w:sz="4" w:space="0" w:color="000000"/>
            </w:tcBorders>
          </w:tcPr>
          <w:p>
            <w:pPr/>
          </w:p>
        </w:tc>
      </w:tr>
      <w:tr>
        <w:trPr>
          <w:trHeight w:val="634" w:hRule="exact"/>
        </w:trPr>
        <w:tc>
          <w:tcPr>
            <w:tcW w:w="40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26" w:right="93"/>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2"/>
                <w:sz w:val="21"/>
                <w:szCs w:val="21"/>
              </w:rPr>
              <w:t>70%</w:t>
            </w:r>
            <w:r>
              <w:rPr>
                <w:rFonts w:ascii="宋体" w:hAnsi="宋体" w:cs="宋体" w:eastAsia="宋体" w:hint="default"/>
                <w:spacing w:val="-2"/>
                <w:sz w:val="21"/>
                <w:szCs w:val="21"/>
              </w:rPr>
              <w:t>的被担保</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229" w:type="dxa"/>
            <w:tcBorders>
              <w:top w:val="single" w:sz="4" w:space="0" w:color="000000"/>
              <w:left w:val="single" w:sz="14" w:space="0" w:color="BEBEBE"/>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41,400</w:t>
            </w:r>
          </w:p>
        </w:tc>
      </w:tr>
      <w:tr>
        <w:trPr>
          <w:trHeight w:val="322" w:hRule="exact"/>
        </w:trPr>
        <w:tc>
          <w:tcPr>
            <w:tcW w:w="40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229" w:type="dxa"/>
            <w:tcBorders>
              <w:top w:val="single" w:sz="4" w:space="0" w:color="000000"/>
              <w:left w:val="single" w:sz="14" w:space="0" w:color="BEBEBE"/>
              <w:bottom w:val="single" w:sz="4" w:space="0" w:color="000000"/>
              <w:right w:val="single" w:sz="4" w:space="0" w:color="000000"/>
            </w:tcBorders>
          </w:tcPr>
          <w:p>
            <w:pPr/>
          </w:p>
        </w:tc>
      </w:tr>
      <w:tr>
        <w:trPr>
          <w:trHeight w:val="323" w:hRule="exact"/>
        </w:trPr>
        <w:tc>
          <w:tcPr>
            <w:tcW w:w="40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229" w:type="dxa"/>
            <w:tcBorders>
              <w:top w:val="single" w:sz="4" w:space="0" w:color="000000"/>
              <w:left w:val="single" w:sz="14" w:space="0" w:color="BEBEBE"/>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41,400</w:t>
            </w:r>
          </w:p>
        </w:tc>
      </w:tr>
      <w:tr>
        <w:trPr>
          <w:trHeight w:val="529" w:hRule="exact"/>
        </w:trPr>
        <w:tc>
          <w:tcPr>
            <w:tcW w:w="4020" w:type="dxa"/>
            <w:tcBorders>
              <w:top w:val="single" w:sz="4" w:space="0" w:color="000000"/>
              <w:left w:val="single" w:sz="4" w:space="0" w:color="000000"/>
              <w:bottom w:val="nil" w:sz="6" w:space="0" w:color="auto"/>
              <w:right w:val="single" w:sz="4" w:space="0" w:color="000000"/>
            </w:tcBorders>
            <w:shd w:val="clear" w:color="auto" w:fill="BEBEBE"/>
          </w:tcPr>
          <w:p>
            <w:pPr/>
          </w:p>
        </w:tc>
        <w:tc>
          <w:tcPr>
            <w:tcW w:w="5229" w:type="dxa"/>
            <w:vMerge w:val="restart"/>
            <w:tcBorders>
              <w:top w:val="single" w:sz="4" w:space="0" w:color="000000"/>
              <w:left w:val="single" w:sz="11" w:space="0" w:color="BEBEBE"/>
              <w:right w:val="single" w:sz="4" w:space="0" w:color="000000"/>
            </w:tcBorders>
          </w:tcPr>
          <w:p>
            <w:pPr>
              <w:pStyle w:val="TableParagraph"/>
              <w:spacing w:line="240" w:lineRule="exact"/>
              <w:ind w:left="13" w:right="-8"/>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日，公司及江苏林洋照明科技有限公司、</w:t>
            </w:r>
          </w:p>
          <w:p>
            <w:pPr>
              <w:pStyle w:val="TableParagraph"/>
              <w:spacing w:line="240" w:lineRule="auto"/>
              <w:ind w:left="13" w:right="149"/>
              <w:jc w:val="left"/>
              <w:rPr>
                <w:rFonts w:ascii="宋体" w:hAnsi="宋体" w:cs="宋体" w:eastAsia="宋体" w:hint="default"/>
                <w:sz w:val="21"/>
                <w:szCs w:val="21"/>
              </w:rPr>
            </w:pPr>
            <w:r>
              <w:rPr>
                <w:rFonts w:ascii="宋体" w:hAnsi="宋体" w:cs="宋体" w:eastAsia="宋体" w:hint="default"/>
                <w:spacing w:val="-2"/>
                <w:sz w:val="21"/>
                <w:szCs w:val="21"/>
              </w:rPr>
              <w:t>江苏林洋光伏科技有限公司共同向比利时联合股份有限</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公司上海分行申请综合授信额度不超过等额</w:t>
            </w:r>
            <w:r>
              <w:rPr>
                <w:rFonts w:ascii="宋体" w:hAnsi="宋体" w:cs="宋体" w:eastAsia="宋体" w:hint="default"/>
                <w:spacing w:val="-53"/>
                <w:sz w:val="21"/>
                <w:szCs w:val="21"/>
              </w:rPr>
              <w:t> </w:t>
            </w:r>
            <w:r>
              <w:rPr>
                <w:rFonts w:ascii="宋体" w:hAnsi="宋体" w:cs="宋体" w:eastAsia="宋体" w:hint="default"/>
                <w:sz w:val="21"/>
                <w:szCs w:val="21"/>
              </w:rPr>
              <w:t>2,500</w:t>
            </w:r>
            <w:r>
              <w:rPr>
                <w:rFonts w:ascii="宋体" w:hAnsi="宋体" w:cs="宋体" w:eastAsia="宋体" w:hint="default"/>
                <w:spacing w:val="-55"/>
                <w:sz w:val="21"/>
                <w:szCs w:val="21"/>
              </w:rPr>
              <w:t> </w:t>
            </w:r>
            <w:r>
              <w:rPr>
                <w:rFonts w:ascii="宋体" w:hAnsi="宋体" w:cs="宋体" w:eastAsia="宋体" w:hint="default"/>
                <w:sz w:val="21"/>
                <w:szCs w:val="21"/>
              </w:rPr>
              <w:t>万美</w:t>
            </w:r>
          </w:p>
          <w:p>
            <w:pPr>
              <w:pStyle w:val="TableParagraph"/>
              <w:spacing w:line="272" w:lineRule="exact" w:before="24"/>
              <w:ind w:left="13" w:right="22"/>
              <w:jc w:val="left"/>
              <w:rPr>
                <w:rFonts w:ascii="宋体" w:hAnsi="宋体" w:cs="宋体" w:eastAsia="宋体" w:hint="default"/>
                <w:sz w:val="21"/>
                <w:szCs w:val="21"/>
              </w:rPr>
            </w:pPr>
            <w:r>
              <w:rPr>
                <w:rFonts w:ascii="宋体" w:hAnsi="宋体" w:cs="宋体" w:eastAsia="宋体" w:hint="default"/>
                <w:spacing w:val="-13"/>
                <w:sz w:val="21"/>
                <w:szCs w:val="21"/>
              </w:rPr>
              <w:t>元，公司及上述</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家下属公司就使用该综合授信额度相互</w:t>
            </w:r>
            <w:r>
              <w:rPr>
                <w:rFonts w:ascii="宋体" w:hAnsi="宋体" w:cs="宋体" w:eastAsia="宋体" w:hint="default"/>
                <w:w w:val="100"/>
                <w:sz w:val="21"/>
                <w:szCs w:val="21"/>
              </w:rPr>
              <w:t> </w:t>
            </w:r>
            <w:r>
              <w:rPr>
                <w:rFonts w:ascii="宋体" w:hAnsi="宋体" w:cs="宋体" w:eastAsia="宋体" w:hint="default"/>
                <w:sz w:val="21"/>
                <w:szCs w:val="21"/>
              </w:rPr>
              <w:t>承担连带担保责任。</w:t>
            </w:r>
          </w:p>
        </w:tc>
      </w:tr>
      <w:tr>
        <w:trPr>
          <w:trHeight w:val="312" w:hRule="exact"/>
        </w:trPr>
        <w:tc>
          <w:tcPr>
            <w:tcW w:w="4020" w:type="dxa"/>
            <w:tcBorders>
              <w:top w:val="nil" w:sz="6" w:space="0" w:color="auto"/>
              <w:left w:val="single" w:sz="4" w:space="0" w:color="000000"/>
              <w:bottom w:val="nil" w:sz="6" w:space="0" w:color="auto"/>
              <w:right w:val="single" w:sz="4" w:space="0" w:color="000000"/>
            </w:tcBorders>
            <w:shd w:val="clear" w:color="auto" w:fill="BEBEBE"/>
          </w:tcPr>
          <w:p>
            <w:pPr>
              <w:pStyle w:val="TableParagraph"/>
              <w:spacing w:line="262" w:lineRule="exact"/>
              <w:ind w:left="218"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229" w:type="dxa"/>
            <w:vMerge/>
            <w:tcBorders>
              <w:left w:val="single" w:sz="11" w:space="0" w:color="BEBEBE"/>
              <w:right w:val="single" w:sz="4" w:space="0" w:color="000000"/>
            </w:tcBorders>
          </w:tcPr>
          <w:p>
            <w:pPr/>
          </w:p>
        </w:tc>
      </w:tr>
      <w:tr>
        <w:trPr>
          <w:trHeight w:val="531" w:hRule="exact"/>
        </w:trPr>
        <w:tc>
          <w:tcPr>
            <w:tcW w:w="4020" w:type="dxa"/>
            <w:tcBorders>
              <w:top w:val="nil" w:sz="6" w:space="0" w:color="auto"/>
              <w:left w:val="single" w:sz="4" w:space="0" w:color="000000"/>
              <w:bottom w:val="single" w:sz="4" w:space="0" w:color="000000"/>
              <w:right w:val="single" w:sz="4" w:space="0" w:color="000000"/>
            </w:tcBorders>
            <w:shd w:val="clear" w:color="auto" w:fill="BEBEBE"/>
          </w:tcPr>
          <w:p>
            <w:pPr/>
          </w:p>
        </w:tc>
        <w:tc>
          <w:tcPr>
            <w:tcW w:w="5229" w:type="dxa"/>
            <w:vMerge/>
            <w:tcBorders>
              <w:left w:val="single" w:sz="11" w:space="0" w:color="BEBEBE"/>
              <w:bottom w:val="single" w:sz="4" w:space="0" w:color="000000"/>
              <w:right w:val="single" w:sz="4" w:space="0" w:color="000000"/>
            </w:tcBorders>
          </w:tcPr>
          <w:p>
            <w:pPr/>
          </w:p>
        </w:tc>
      </w:tr>
      <w:tr>
        <w:trPr>
          <w:trHeight w:val="1891" w:hRule="exact"/>
        </w:trPr>
        <w:tc>
          <w:tcPr>
            <w:tcW w:w="4020" w:type="dxa"/>
            <w:tcBorders>
              <w:top w:val="single" w:sz="4" w:space="0" w:color="000000"/>
              <w:left w:val="single" w:sz="4" w:space="0" w:color="000000"/>
              <w:bottom w:val="nil" w:sz="6" w:space="0" w:color="auto"/>
              <w:right w:val="single" w:sz="4" w:space="0" w:color="000000"/>
            </w:tcBorders>
            <w:shd w:val="clear" w:color="auto" w:fill="BEBEBE"/>
          </w:tcPr>
          <w:p>
            <w:pPr/>
          </w:p>
        </w:tc>
        <w:tc>
          <w:tcPr>
            <w:tcW w:w="5229" w:type="dxa"/>
            <w:vMerge w:val="restart"/>
            <w:tcBorders>
              <w:top w:val="single" w:sz="4" w:space="0" w:color="000000"/>
              <w:left w:val="single" w:sz="11" w:space="0" w:color="BEBEBE"/>
              <w:right w:val="single" w:sz="4" w:space="0" w:color="000000"/>
            </w:tcBorders>
          </w:tcPr>
          <w:p>
            <w:pPr>
              <w:pStyle w:val="TableParagraph"/>
              <w:spacing w:line="240" w:lineRule="exact"/>
              <w:ind w:left="1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日，公司为内蒙古乾华农业发展有限公司</w:t>
            </w:r>
          </w:p>
          <w:p>
            <w:pPr>
              <w:pStyle w:val="TableParagraph"/>
              <w:spacing w:line="272" w:lineRule="exact" w:before="27"/>
              <w:ind w:left="13" w:right="19"/>
              <w:jc w:val="left"/>
              <w:rPr>
                <w:rFonts w:ascii="宋体" w:hAnsi="宋体" w:cs="宋体" w:eastAsia="宋体" w:hint="default"/>
                <w:sz w:val="21"/>
                <w:szCs w:val="21"/>
              </w:rPr>
            </w:pPr>
            <w:r>
              <w:rPr>
                <w:rFonts w:ascii="宋体" w:hAnsi="宋体" w:cs="宋体" w:eastAsia="宋体" w:hint="default"/>
                <w:sz w:val="21"/>
                <w:szCs w:val="21"/>
              </w:rPr>
              <w:t>向中国工商银行南通分行和呼和浩特分行抵押贷款</w:t>
            </w:r>
            <w:r>
              <w:rPr>
                <w:rFonts w:ascii="宋体" w:hAnsi="宋体" w:cs="宋体" w:eastAsia="宋体" w:hint="default"/>
                <w:w w:val="100"/>
                <w:sz w:val="21"/>
                <w:szCs w:val="21"/>
              </w:rPr>
              <w:t> </w:t>
            </w:r>
            <w:r>
              <w:rPr>
                <w:rFonts w:ascii="宋体" w:hAnsi="宋体" w:cs="宋体" w:eastAsia="宋体" w:hint="default"/>
                <w:sz w:val="21"/>
                <w:szCs w:val="21"/>
              </w:rPr>
              <w:t>60,000</w:t>
            </w:r>
            <w:r>
              <w:rPr>
                <w:rFonts w:ascii="宋体" w:hAnsi="宋体" w:cs="宋体" w:eastAsia="宋体" w:hint="default"/>
                <w:spacing w:val="-43"/>
                <w:sz w:val="21"/>
                <w:szCs w:val="21"/>
              </w:rPr>
              <w:t> </w:t>
            </w:r>
            <w:r>
              <w:rPr>
                <w:rFonts w:ascii="宋体" w:hAnsi="宋体" w:cs="宋体" w:eastAsia="宋体" w:hint="default"/>
                <w:sz w:val="21"/>
                <w:szCs w:val="21"/>
              </w:rPr>
              <w:t>万元中的</w:t>
            </w:r>
            <w:r>
              <w:rPr>
                <w:rFonts w:ascii="宋体" w:hAnsi="宋体" w:cs="宋体" w:eastAsia="宋体" w:hint="default"/>
                <w:spacing w:val="-44"/>
                <w:sz w:val="21"/>
                <w:szCs w:val="21"/>
              </w:rPr>
              <w:t> </w:t>
            </w:r>
            <w:r>
              <w:rPr>
                <w:rFonts w:ascii="宋体" w:hAnsi="宋体" w:cs="宋体" w:eastAsia="宋体" w:hint="default"/>
                <w:sz w:val="21"/>
                <w:szCs w:val="21"/>
              </w:rPr>
              <w:t>41,400</w:t>
            </w:r>
            <w:r>
              <w:rPr>
                <w:rFonts w:ascii="宋体" w:hAnsi="宋体" w:cs="宋体" w:eastAsia="宋体" w:hint="default"/>
                <w:spacing w:val="-46"/>
                <w:sz w:val="21"/>
                <w:szCs w:val="21"/>
              </w:rPr>
              <w:t> </w:t>
            </w:r>
            <w:r>
              <w:rPr>
                <w:rFonts w:ascii="宋体" w:hAnsi="宋体" w:cs="宋体" w:eastAsia="宋体" w:hint="default"/>
                <w:spacing w:val="-4"/>
                <w:sz w:val="21"/>
                <w:szCs w:val="21"/>
              </w:rPr>
              <w:t>万元提供连带责任保证担保，截</w:t>
            </w:r>
          </w:p>
          <w:p>
            <w:pPr>
              <w:pStyle w:val="TableParagraph"/>
              <w:spacing w:line="272" w:lineRule="exact" w:before="1"/>
              <w:ind w:left="13" w:right="24"/>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日取得银行贷款余额</w:t>
            </w:r>
            <w:r>
              <w:rPr>
                <w:rFonts w:ascii="宋体" w:hAnsi="宋体" w:cs="宋体" w:eastAsia="宋体" w:hint="default"/>
                <w:spacing w:val="-53"/>
                <w:sz w:val="21"/>
                <w:szCs w:val="21"/>
              </w:rPr>
              <w:t> </w:t>
            </w:r>
            <w:r>
              <w:rPr>
                <w:rFonts w:ascii="宋体" w:hAnsi="宋体" w:cs="宋体" w:eastAsia="宋体" w:hint="default"/>
                <w:sz w:val="21"/>
                <w:szCs w:val="21"/>
              </w:rPr>
              <w:t>50,000</w:t>
            </w:r>
            <w:r>
              <w:rPr>
                <w:rFonts w:ascii="宋体" w:hAnsi="宋体" w:cs="宋体" w:eastAsia="宋体" w:hint="default"/>
                <w:spacing w:val="-53"/>
                <w:sz w:val="21"/>
                <w:szCs w:val="21"/>
              </w:rPr>
              <w:t> </w:t>
            </w:r>
            <w:r>
              <w:rPr>
                <w:rFonts w:ascii="宋体" w:hAnsi="宋体" w:cs="宋体" w:eastAsia="宋体" w:hint="default"/>
                <w:spacing w:val="-22"/>
                <w:sz w:val="21"/>
                <w:szCs w:val="21"/>
              </w:rPr>
              <w:t>万元。该</w:t>
            </w:r>
            <w:r>
              <w:rPr>
                <w:rFonts w:ascii="宋体" w:hAnsi="宋体" w:cs="宋体" w:eastAsia="宋体" w:hint="default"/>
                <w:w w:val="100"/>
                <w:sz w:val="21"/>
                <w:szCs w:val="21"/>
              </w:rPr>
              <w:t> </w:t>
            </w:r>
            <w:r>
              <w:rPr>
                <w:rFonts w:ascii="宋体" w:hAnsi="宋体" w:cs="宋体" w:eastAsia="宋体" w:hint="default"/>
                <w:sz w:val="21"/>
                <w:szCs w:val="21"/>
              </w:rPr>
              <w:t>担保事项已经董事会和股东大会审议通过。</w:t>
            </w:r>
          </w:p>
          <w:p>
            <w:pPr>
              <w:pStyle w:val="TableParagraph"/>
              <w:spacing w:line="246" w:lineRule="exact"/>
              <w:ind w:left="13" w:right="-8"/>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日，公司及江苏林洋照明科技有限公司、</w:t>
            </w:r>
          </w:p>
          <w:p>
            <w:pPr>
              <w:pStyle w:val="TableParagraph"/>
              <w:spacing w:line="272" w:lineRule="exact" w:before="27"/>
              <w:ind w:left="13" w:right="149"/>
              <w:jc w:val="left"/>
              <w:rPr>
                <w:rFonts w:ascii="宋体" w:hAnsi="宋体" w:cs="宋体" w:eastAsia="宋体" w:hint="default"/>
                <w:sz w:val="21"/>
                <w:szCs w:val="21"/>
              </w:rPr>
            </w:pPr>
            <w:r>
              <w:rPr>
                <w:rFonts w:ascii="宋体" w:hAnsi="宋体" w:cs="宋体" w:eastAsia="宋体" w:hint="default"/>
                <w:spacing w:val="-2"/>
                <w:sz w:val="21"/>
                <w:szCs w:val="21"/>
              </w:rPr>
              <w:t>江苏林洋光伏科技有限公司共同向比利时联合股份有限</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公司上海分行申请综合授信额度不超过等额</w:t>
            </w:r>
            <w:r>
              <w:rPr>
                <w:rFonts w:ascii="宋体" w:hAnsi="宋体" w:cs="宋体" w:eastAsia="宋体" w:hint="default"/>
                <w:spacing w:val="-53"/>
                <w:sz w:val="21"/>
                <w:szCs w:val="21"/>
              </w:rPr>
              <w:t> </w:t>
            </w:r>
            <w:r>
              <w:rPr>
                <w:rFonts w:ascii="宋体" w:hAnsi="宋体" w:cs="宋体" w:eastAsia="宋体" w:hint="default"/>
                <w:sz w:val="21"/>
                <w:szCs w:val="21"/>
              </w:rPr>
              <w:t>2,500</w:t>
            </w:r>
            <w:r>
              <w:rPr>
                <w:rFonts w:ascii="宋体" w:hAnsi="宋体" w:cs="宋体" w:eastAsia="宋体" w:hint="default"/>
                <w:spacing w:val="-55"/>
                <w:sz w:val="21"/>
                <w:szCs w:val="21"/>
              </w:rPr>
              <w:t> </w:t>
            </w:r>
            <w:r>
              <w:rPr>
                <w:rFonts w:ascii="宋体" w:hAnsi="宋体" w:cs="宋体" w:eastAsia="宋体" w:hint="default"/>
                <w:sz w:val="21"/>
                <w:szCs w:val="21"/>
              </w:rPr>
              <w:t>万美</w:t>
            </w:r>
          </w:p>
          <w:p>
            <w:pPr>
              <w:pStyle w:val="TableParagraph"/>
              <w:spacing w:line="272" w:lineRule="exact" w:before="1"/>
              <w:ind w:left="13" w:right="22"/>
              <w:jc w:val="left"/>
              <w:rPr>
                <w:rFonts w:ascii="宋体" w:hAnsi="宋体" w:cs="宋体" w:eastAsia="宋体" w:hint="default"/>
                <w:sz w:val="21"/>
                <w:szCs w:val="21"/>
              </w:rPr>
            </w:pPr>
            <w:r>
              <w:rPr>
                <w:rFonts w:ascii="宋体" w:hAnsi="宋体" w:cs="宋体" w:eastAsia="宋体" w:hint="default"/>
                <w:spacing w:val="-13"/>
                <w:sz w:val="21"/>
                <w:szCs w:val="21"/>
              </w:rPr>
              <w:t>元，公司及上述</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家下属公司就使用该综合授信额度相互</w:t>
            </w:r>
            <w:r>
              <w:rPr>
                <w:rFonts w:ascii="宋体" w:hAnsi="宋体" w:cs="宋体" w:eastAsia="宋体" w:hint="default"/>
                <w:w w:val="100"/>
                <w:sz w:val="21"/>
                <w:szCs w:val="21"/>
              </w:rPr>
              <w:t> </w:t>
            </w:r>
            <w:r>
              <w:rPr>
                <w:rFonts w:ascii="宋体" w:hAnsi="宋体" w:cs="宋体" w:eastAsia="宋体" w:hint="default"/>
                <w:sz w:val="21"/>
                <w:szCs w:val="21"/>
              </w:rPr>
              <w:t>承担连带担保责任。该担保事项已经公司董事会审议通</w:t>
            </w:r>
          </w:p>
          <w:p>
            <w:pPr>
              <w:pStyle w:val="TableParagraph"/>
              <w:spacing w:line="248" w:lineRule="exact"/>
              <w:ind w:left="13" w:right="0"/>
              <w:jc w:val="left"/>
              <w:rPr>
                <w:rFonts w:ascii="宋体" w:hAnsi="宋体" w:cs="宋体" w:eastAsia="宋体" w:hint="default"/>
                <w:sz w:val="21"/>
                <w:szCs w:val="21"/>
              </w:rPr>
            </w:pPr>
            <w:r>
              <w:rPr>
                <w:rFonts w:ascii="宋体" w:hAnsi="宋体" w:cs="宋体" w:eastAsia="宋体" w:hint="default"/>
                <w:sz w:val="21"/>
                <w:szCs w:val="21"/>
              </w:rPr>
              <w:t>过。</w:t>
            </w:r>
          </w:p>
          <w:p>
            <w:pPr>
              <w:pStyle w:val="TableParagraph"/>
              <w:spacing w:line="272" w:lineRule="exact"/>
              <w:ind w:left="1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日，公司为江苏林洋照明科技有限公司</w:t>
            </w:r>
          </w:p>
          <w:p>
            <w:pPr>
              <w:pStyle w:val="TableParagraph"/>
              <w:spacing w:line="272" w:lineRule="exact"/>
              <w:ind w:left="13" w:right="0"/>
              <w:jc w:val="left"/>
              <w:rPr>
                <w:rFonts w:ascii="宋体" w:hAnsi="宋体" w:cs="宋体" w:eastAsia="宋体" w:hint="default"/>
                <w:sz w:val="21"/>
                <w:szCs w:val="21"/>
              </w:rPr>
            </w:pPr>
            <w:r>
              <w:rPr>
                <w:rFonts w:ascii="宋体" w:hAnsi="宋体" w:cs="宋体" w:eastAsia="宋体" w:hint="default"/>
                <w:sz w:val="21"/>
                <w:szCs w:val="21"/>
              </w:rPr>
              <w:t>向中国银行启东支行申请</w:t>
            </w:r>
            <w:r>
              <w:rPr>
                <w:rFonts w:ascii="宋体" w:hAnsi="宋体" w:cs="宋体" w:eastAsia="宋体" w:hint="default"/>
                <w:spacing w:val="-47"/>
                <w:sz w:val="21"/>
                <w:szCs w:val="21"/>
              </w:rPr>
              <w:t> </w:t>
            </w:r>
            <w:r>
              <w:rPr>
                <w:rFonts w:ascii="宋体" w:hAnsi="宋体" w:cs="宋体" w:eastAsia="宋体" w:hint="default"/>
                <w:sz w:val="21"/>
                <w:szCs w:val="21"/>
              </w:rPr>
              <w:t>4,000</w:t>
            </w:r>
            <w:r>
              <w:rPr>
                <w:rFonts w:ascii="宋体" w:hAnsi="宋体" w:cs="宋体" w:eastAsia="宋体" w:hint="default"/>
                <w:spacing w:val="-47"/>
                <w:sz w:val="21"/>
                <w:szCs w:val="21"/>
              </w:rPr>
              <w:t> </w:t>
            </w:r>
            <w:r>
              <w:rPr>
                <w:rFonts w:ascii="宋体" w:hAnsi="宋体" w:cs="宋体" w:eastAsia="宋体" w:hint="default"/>
                <w:spacing w:val="-9"/>
                <w:sz w:val="21"/>
                <w:szCs w:val="21"/>
              </w:rPr>
              <w:t>万元授信额度，公司为本</w:t>
            </w:r>
          </w:p>
          <w:p>
            <w:pPr>
              <w:pStyle w:val="TableParagraph"/>
              <w:spacing w:line="240" w:lineRule="auto"/>
              <w:ind w:left="13" w:right="21"/>
              <w:jc w:val="left"/>
              <w:rPr>
                <w:rFonts w:ascii="宋体" w:hAnsi="宋体" w:cs="宋体" w:eastAsia="宋体" w:hint="default"/>
                <w:sz w:val="21"/>
                <w:szCs w:val="21"/>
              </w:rPr>
            </w:pPr>
            <w:r>
              <w:rPr>
                <w:rFonts w:ascii="宋体" w:hAnsi="宋体" w:cs="宋体" w:eastAsia="宋体" w:hint="default"/>
                <w:spacing w:val="-2"/>
                <w:w w:val="100"/>
                <w:sz w:val="21"/>
                <w:szCs w:val="21"/>
              </w:rPr>
              <w:t>次授信提供保证担保不超过</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4,000</w:t>
            </w:r>
            <w:r>
              <w:rPr>
                <w:rFonts w:ascii="宋体" w:hAnsi="宋体" w:cs="宋体" w:eastAsia="宋体" w:hint="default"/>
                <w:spacing w:val="-48"/>
                <w:w w:val="100"/>
                <w:sz w:val="21"/>
                <w:szCs w:val="21"/>
              </w:rPr>
              <w:t> </w:t>
            </w:r>
            <w:r>
              <w:rPr>
                <w:rFonts w:ascii="宋体" w:hAnsi="宋体" w:cs="宋体" w:eastAsia="宋体" w:hint="default"/>
                <w:spacing w:val="-10"/>
                <w:w w:val="100"/>
                <w:sz w:val="21"/>
                <w:szCs w:val="21"/>
              </w:rPr>
              <w:t>万元。该担保事项已经</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公司董事会审议通过。</w:t>
            </w:r>
          </w:p>
        </w:tc>
      </w:tr>
      <w:tr>
        <w:trPr>
          <w:trHeight w:val="312" w:hRule="exact"/>
        </w:trPr>
        <w:tc>
          <w:tcPr>
            <w:tcW w:w="4020" w:type="dxa"/>
            <w:tcBorders>
              <w:top w:val="nil" w:sz="6" w:space="0" w:color="auto"/>
              <w:left w:val="single" w:sz="4" w:space="0" w:color="000000"/>
              <w:bottom w:val="nil" w:sz="6" w:space="0" w:color="auto"/>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担保情况说明</w:t>
            </w:r>
          </w:p>
        </w:tc>
        <w:tc>
          <w:tcPr>
            <w:tcW w:w="5229" w:type="dxa"/>
            <w:vMerge/>
            <w:tcBorders>
              <w:left w:val="single" w:sz="11" w:space="0" w:color="BEBEBE"/>
              <w:right w:val="single" w:sz="4" w:space="0" w:color="000000"/>
            </w:tcBorders>
          </w:tcPr>
          <w:p>
            <w:pPr/>
          </w:p>
        </w:tc>
      </w:tr>
      <w:tr>
        <w:trPr>
          <w:trHeight w:val="1892" w:hRule="exact"/>
        </w:trPr>
        <w:tc>
          <w:tcPr>
            <w:tcW w:w="4020" w:type="dxa"/>
            <w:tcBorders>
              <w:top w:val="nil" w:sz="6" w:space="0" w:color="auto"/>
              <w:left w:val="single" w:sz="4" w:space="0" w:color="000000"/>
              <w:bottom w:val="single" w:sz="4" w:space="0" w:color="000000"/>
              <w:right w:val="single" w:sz="4" w:space="0" w:color="000000"/>
            </w:tcBorders>
            <w:shd w:val="clear" w:color="auto" w:fill="BEBEBE"/>
          </w:tcPr>
          <w:p>
            <w:pPr/>
          </w:p>
        </w:tc>
        <w:tc>
          <w:tcPr>
            <w:tcW w:w="5229" w:type="dxa"/>
            <w:vMerge/>
            <w:tcBorders>
              <w:left w:val="single" w:sz="11" w:space="0" w:color="BEBEBE"/>
              <w:bottom w:val="single" w:sz="4" w:space="0" w:color="000000"/>
              <w:right w:val="single" w:sz="4" w:space="0" w:color="000000"/>
            </w:tcBorders>
          </w:tcPr>
          <w:p>
            <w:pPr/>
          </w:p>
        </w:tc>
      </w:tr>
    </w:tbl>
    <w:p>
      <w:pPr>
        <w:spacing w:after="0"/>
        <w:sectPr>
          <w:pgSz w:w="11910" w:h="16840"/>
          <w:pgMar w:header="872" w:footer="1195" w:top="1080" w:bottom="1380" w:left="1660" w:right="7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headerReference w:type="default" r:id="rId29"/>
          <w:footerReference w:type="default" r:id="rId30"/>
          <w:pgSz w:w="16840" w:h="11910" w:orient="landscape"/>
          <w:pgMar w:header="871" w:footer="1195" w:top="1120" w:bottom="1380" w:left="1080" w:right="980"/>
          <w:pgNumType w:start="48"/>
        </w:sectPr>
      </w:pPr>
    </w:p>
    <w:p>
      <w:pPr>
        <w:pStyle w:val="Heading2"/>
        <w:tabs>
          <w:tab w:pos="1284" w:val="left" w:leader="none"/>
        </w:tabs>
        <w:spacing w:line="324" w:lineRule="auto"/>
        <w:ind w:left="444"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BodyText"/>
        <w:spacing w:line="240" w:lineRule="auto" w:before="23"/>
        <w:ind w:left="44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600" w:val="left" w:leader="none"/>
        </w:tabs>
        <w:spacing w:line="240" w:lineRule="auto"/>
        <w:ind w:left="444" w:right="0"/>
        <w:jc w:val="lef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580" w:bottom="280" w:left="1080" w:right="980"/>
          <w:cols w:num="2" w:equalWidth="0">
            <w:col w:w="4448" w:space="7059"/>
            <w:col w:w="3273"/>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474"/>
        <w:gridCol w:w="1702"/>
        <w:gridCol w:w="850"/>
        <w:gridCol w:w="1702"/>
        <w:gridCol w:w="1704"/>
        <w:gridCol w:w="1699"/>
        <w:gridCol w:w="991"/>
        <w:gridCol w:w="992"/>
        <w:gridCol w:w="708"/>
        <w:gridCol w:w="710"/>
        <w:gridCol w:w="708"/>
        <w:gridCol w:w="708"/>
        <w:gridCol w:w="602"/>
      </w:tblGrid>
      <w:tr>
        <w:trPr>
          <w:trHeight w:val="1258" w:hRule="exact"/>
        </w:trPr>
        <w:tc>
          <w:tcPr>
            <w:tcW w:w="14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受托人</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委托理财产品类型</w:t>
            </w:r>
          </w:p>
        </w:tc>
        <w:tc>
          <w:tcPr>
            <w:tcW w:w="8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151" w:right="147"/>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委托理财起始日期</w:t>
            </w:r>
          </w:p>
        </w:tc>
        <w:tc>
          <w:tcPr>
            <w:tcW w:w="17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委托理财终止日期</w:t>
            </w:r>
          </w:p>
        </w:tc>
        <w:tc>
          <w:tcPr>
            <w:tcW w:w="1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报酬确定方式</w:t>
            </w:r>
          </w:p>
        </w:tc>
        <w:tc>
          <w:tcPr>
            <w:tcW w:w="9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129" w:right="131"/>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99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310" w:right="131"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8"/>
              <w:ind w:left="170" w:right="167"/>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7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8"/>
              <w:ind w:left="170" w:right="168"/>
              <w:jc w:val="both"/>
              <w:rPr>
                <w:rFonts w:ascii="宋体" w:hAnsi="宋体" w:cs="宋体" w:eastAsia="宋体" w:hint="default"/>
                <w:sz w:val="18"/>
                <w:szCs w:val="18"/>
              </w:rPr>
            </w:pPr>
            <w:r>
              <w:rPr>
                <w:rFonts w:ascii="宋体" w:hAnsi="宋体" w:cs="宋体" w:eastAsia="宋体" w:hint="default"/>
                <w:sz w:val="18"/>
                <w:szCs w:val="18"/>
              </w:rPr>
              <w:t>计提 减值 准备 金额</w:t>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70" w:right="167"/>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170" w:right="16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115" w:right="115"/>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中国建设银行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年化收益率</w:t>
            </w:r>
            <w:r>
              <w:rPr>
                <w:rFonts w:ascii="Times New Roman" w:hAnsi="Times New Roman" w:cs="Times New Roman" w:eastAsia="Times New Roman" w:hint="default"/>
                <w:sz w:val="18"/>
                <w:szCs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21.58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年化收益率</w:t>
            </w:r>
            <w:r>
              <w:rPr>
                <w:rFonts w:ascii="Times New Roman" w:hAnsi="Times New Roman" w:cs="Times New Roman" w:eastAsia="Times New Roman" w:hint="default"/>
                <w:sz w:val="18"/>
                <w:szCs w:val="18"/>
              </w:rPr>
              <w:t>3.30%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4,300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年化收益率</w:t>
            </w:r>
            <w:r>
              <w:rPr>
                <w:rFonts w:ascii="Times New Roman" w:hAnsi="Times New Roman" w:cs="Times New Roman" w:eastAsia="Times New Roman" w:hint="default"/>
                <w:sz w:val="18"/>
                <w:szCs w:val="18"/>
              </w:rPr>
              <w:t>4.30%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15.70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1,300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年化收益率</w:t>
            </w:r>
            <w:r>
              <w:rPr>
                <w:rFonts w:ascii="Times New Roman" w:hAnsi="Times New Roman" w:cs="Times New Roman" w:eastAsia="Times New Roman" w:hint="default"/>
                <w:sz w:val="18"/>
                <w:szCs w:val="18"/>
              </w:rPr>
              <w:t>4.00%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中国工商银行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5,500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4.60%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5,500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24.26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江苏银行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4.35%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6.29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4.80%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17.75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1,700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中国工商银行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中国工商银行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中国建设银行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4.70%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24.21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4.00%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94.93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46.85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中国工商银行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9" w:right="0"/>
              <w:jc w:val="left"/>
              <w:rPr>
                <w:rFonts w:ascii="宋体" w:hAnsi="宋体" w:cs="宋体" w:eastAsia="宋体" w:hint="default"/>
                <w:sz w:val="18"/>
                <w:szCs w:val="18"/>
              </w:rPr>
            </w:pPr>
            <w:r>
              <w:rPr>
                <w:rFonts w:ascii="宋体"/>
                <w:sz w:val="18"/>
              </w:rPr>
              <w:t>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162.74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中国工商银行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142.11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84"/>
              <w:jc w:val="left"/>
              <w:rPr>
                <w:rFonts w:ascii="宋体" w:hAnsi="宋体" w:cs="宋体" w:eastAsia="宋体" w:hint="default"/>
                <w:sz w:val="18"/>
                <w:szCs w:val="18"/>
              </w:rPr>
            </w:pPr>
            <w:r>
              <w:rPr>
                <w:rFonts w:ascii="宋体" w:hAnsi="宋体" w:cs="宋体" w:eastAsia="宋体" w:hint="default"/>
                <w:sz w:val="18"/>
                <w:szCs w:val="18"/>
              </w:rPr>
              <w:t>年化收益率 </w:t>
            </w:r>
            <w:r>
              <w:rPr>
                <w:rFonts w:ascii="宋体" w:hAnsi="宋体" w:cs="宋体" w:eastAsia="宋体" w:hint="default"/>
                <w:sz w:val="18"/>
                <w:szCs w:val="18"/>
              </w:rPr>
              <w:t>2.0-3.7%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6.04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1080" w:right="980"/>
        </w:sectPr>
      </w:pPr>
    </w:p>
    <w:p>
      <w:pPr>
        <w:spacing w:line="240" w:lineRule="auto" w:before="5"/>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474"/>
        <w:gridCol w:w="1702"/>
        <w:gridCol w:w="850"/>
        <w:gridCol w:w="1702"/>
        <w:gridCol w:w="1704"/>
        <w:gridCol w:w="1699"/>
        <w:gridCol w:w="991"/>
        <w:gridCol w:w="992"/>
        <w:gridCol w:w="708"/>
        <w:gridCol w:w="710"/>
        <w:gridCol w:w="708"/>
        <w:gridCol w:w="708"/>
        <w:gridCol w:w="602"/>
      </w:tblGrid>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中国建设银行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8,000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2.3-5%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8,000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28.77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中国建设银行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年化收益率</w:t>
            </w:r>
            <w:r>
              <w:rPr>
                <w:rFonts w:ascii="Times New Roman" w:hAnsi="Times New Roman" w:cs="Times New Roman" w:eastAsia="Times New Roman" w:hint="default"/>
                <w:sz w:val="18"/>
                <w:szCs w:val="18"/>
              </w:rPr>
              <w:t>2.3-5%</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江苏银行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保本非固定期限型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33.43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684"/>
              <w:jc w:val="left"/>
              <w:rPr>
                <w:rFonts w:ascii="宋体" w:hAnsi="宋体" w:cs="宋体" w:eastAsia="宋体" w:hint="default"/>
                <w:sz w:val="18"/>
                <w:szCs w:val="18"/>
              </w:rPr>
            </w:pPr>
            <w:r>
              <w:rPr>
                <w:rFonts w:ascii="宋体" w:hAnsi="宋体" w:cs="宋体" w:eastAsia="宋体" w:hint="default"/>
                <w:sz w:val="18"/>
                <w:szCs w:val="18"/>
              </w:rPr>
              <w:t>年化收益率 </w:t>
            </w:r>
            <w:r>
              <w:rPr>
                <w:rFonts w:ascii="宋体" w:hAnsi="宋体" w:cs="宋体" w:eastAsia="宋体" w:hint="default"/>
                <w:sz w:val="18"/>
                <w:szCs w:val="18"/>
              </w:rPr>
              <w:t>1.7-4.2%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13.57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950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4.20%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950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2.50%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684"/>
              <w:jc w:val="left"/>
              <w:rPr>
                <w:rFonts w:ascii="宋体" w:hAnsi="宋体" w:cs="宋体" w:eastAsia="宋体" w:hint="default"/>
                <w:sz w:val="18"/>
                <w:szCs w:val="18"/>
              </w:rPr>
            </w:pPr>
            <w:r>
              <w:rPr>
                <w:rFonts w:ascii="宋体" w:hAnsi="宋体" w:cs="宋体" w:eastAsia="宋体" w:hint="default"/>
                <w:sz w:val="18"/>
                <w:szCs w:val="18"/>
              </w:rPr>
              <w:t>年化收益率 </w:t>
            </w:r>
            <w:r>
              <w:rPr>
                <w:rFonts w:ascii="宋体" w:hAnsi="宋体" w:cs="宋体" w:eastAsia="宋体" w:hint="default"/>
                <w:sz w:val="18"/>
                <w:szCs w:val="18"/>
              </w:rPr>
              <w:t>1.7-4.2%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19.16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1,150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4.00%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1,150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中信银行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4.10%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3.93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中信银行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4.76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163.01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163.01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163.01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163.01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158.24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3.30%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18.26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41.73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2.50%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13.04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17,000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17,000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52.16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684"/>
              <w:jc w:val="left"/>
              <w:rPr>
                <w:rFonts w:ascii="宋体" w:hAnsi="宋体" w:cs="宋体" w:eastAsia="宋体" w:hint="default"/>
                <w:sz w:val="18"/>
                <w:szCs w:val="18"/>
              </w:rPr>
            </w:pPr>
            <w:r>
              <w:rPr>
                <w:rFonts w:ascii="宋体" w:hAnsi="宋体" w:cs="宋体" w:eastAsia="宋体" w:hint="default"/>
                <w:sz w:val="18"/>
                <w:szCs w:val="18"/>
              </w:rPr>
              <w:t>年化收益率 </w:t>
            </w:r>
            <w:r>
              <w:rPr>
                <w:rFonts w:ascii="宋体" w:hAnsi="宋体" w:cs="宋体" w:eastAsia="宋体" w:hint="default"/>
                <w:sz w:val="18"/>
                <w:szCs w:val="18"/>
              </w:rPr>
              <w:t>2.0-3.7%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15.61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江苏银行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保本非固定期限型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42.55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1" w:footer="1195" w:top="1120" w:bottom="1380" w:left="1080" w:right="980"/>
        </w:sectPr>
      </w:pPr>
    </w:p>
    <w:p>
      <w:pPr>
        <w:spacing w:line="240" w:lineRule="auto" w:before="5"/>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474"/>
        <w:gridCol w:w="1702"/>
        <w:gridCol w:w="850"/>
        <w:gridCol w:w="1702"/>
        <w:gridCol w:w="1704"/>
        <w:gridCol w:w="1699"/>
        <w:gridCol w:w="991"/>
        <w:gridCol w:w="992"/>
        <w:gridCol w:w="708"/>
        <w:gridCol w:w="710"/>
        <w:gridCol w:w="708"/>
        <w:gridCol w:w="708"/>
        <w:gridCol w:w="602"/>
      </w:tblGrid>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 w:right="0"/>
              <w:jc w:val="center"/>
              <w:rPr>
                <w:rFonts w:ascii="宋体" w:hAnsi="宋体" w:cs="宋体" w:eastAsia="宋体" w:hint="default"/>
                <w:sz w:val="18"/>
                <w:szCs w:val="18"/>
              </w:rPr>
            </w:pPr>
            <w:r>
              <w:rPr>
                <w:rFonts w:ascii="宋体"/>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2.80%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sz w:val="18"/>
              </w:rPr>
              <w:t>9.97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中国建设银行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center"/>
              <w:rPr>
                <w:rFonts w:ascii="宋体" w:hAnsi="宋体" w:cs="宋体" w:eastAsia="宋体" w:hint="default"/>
                <w:sz w:val="18"/>
                <w:szCs w:val="18"/>
              </w:rPr>
            </w:pPr>
            <w:r>
              <w:rPr>
                <w:rFonts w:ascii="宋体"/>
                <w:sz w:val="18"/>
              </w:rPr>
              <w:t>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17.74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center"/>
              <w:rPr>
                <w:rFonts w:ascii="宋体" w:hAnsi="宋体" w:cs="宋体" w:eastAsia="宋体" w:hint="default"/>
                <w:sz w:val="18"/>
                <w:szCs w:val="18"/>
              </w:rPr>
            </w:pPr>
            <w:r>
              <w:rPr>
                <w:rFonts w:ascii="宋体"/>
                <w:sz w:val="18"/>
              </w:rPr>
              <w:t>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684"/>
              <w:jc w:val="left"/>
              <w:rPr>
                <w:rFonts w:ascii="宋体" w:hAnsi="宋体" w:cs="宋体" w:eastAsia="宋体" w:hint="default"/>
                <w:sz w:val="18"/>
                <w:szCs w:val="18"/>
              </w:rPr>
            </w:pPr>
            <w:r>
              <w:rPr>
                <w:rFonts w:ascii="宋体" w:hAnsi="宋体" w:cs="宋体" w:eastAsia="宋体" w:hint="default"/>
                <w:sz w:val="18"/>
                <w:szCs w:val="18"/>
              </w:rPr>
              <w:t>年化收益率 </w:t>
            </w:r>
            <w:r>
              <w:rPr>
                <w:rFonts w:ascii="宋体" w:hAnsi="宋体" w:cs="宋体" w:eastAsia="宋体" w:hint="default"/>
                <w:sz w:val="18"/>
                <w:szCs w:val="18"/>
              </w:rPr>
              <w:t>1.7-4.2%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9.43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center"/>
              <w:rPr>
                <w:rFonts w:ascii="宋体" w:hAnsi="宋体" w:cs="宋体" w:eastAsia="宋体" w:hint="default"/>
                <w:sz w:val="18"/>
                <w:szCs w:val="18"/>
              </w:rPr>
            </w:pPr>
            <w:r>
              <w:rPr>
                <w:rFonts w:ascii="宋体"/>
                <w:sz w:val="18"/>
              </w:rPr>
              <w:t>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13.04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center"/>
              <w:rPr>
                <w:rFonts w:ascii="宋体" w:hAnsi="宋体" w:cs="宋体" w:eastAsia="宋体" w:hint="default"/>
                <w:sz w:val="18"/>
                <w:szCs w:val="18"/>
              </w:rPr>
            </w:pPr>
            <w:r>
              <w:rPr>
                <w:rFonts w:ascii="宋体"/>
                <w:sz w:val="18"/>
              </w:rPr>
              <w:t>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13.04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7" w:right="0"/>
              <w:jc w:val="center"/>
              <w:rPr>
                <w:rFonts w:ascii="宋体" w:hAnsi="宋体" w:cs="宋体" w:eastAsia="宋体" w:hint="default"/>
                <w:sz w:val="18"/>
                <w:szCs w:val="18"/>
              </w:rPr>
            </w:pPr>
            <w:r>
              <w:rPr>
                <w:rFonts w:ascii="宋体"/>
                <w:sz w:val="18"/>
              </w:rPr>
              <w:t>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12.66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center"/>
              <w:rPr>
                <w:rFonts w:ascii="宋体" w:hAnsi="宋体" w:cs="宋体" w:eastAsia="宋体" w:hint="default"/>
                <w:sz w:val="18"/>
                <w:szCs w:val="18"/>
              </w:rPr>
            </w:pPr>
            <w:r>
              <w:rPr>
                <w:rFonts w:ascii="宋体"/>
                <w:sz w:val="18"/>
              </w:rPr>
              <w:t>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3.30%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 w:right="0"/>
              <w:jc w:val="center"/>
              <w:rPr>
                <w:rFonts w:ascii="宋体" w:hAnsi="宋体" w:cs="宋体" w:eastAsia="宋体" w:hint="default"/>
                <w:sz w:val="18"/>
                <w:szCs w:val="18"/>
              </w:rPr>
            </w:pPr>
            <w:r>
              <w:rPr>
                <w:rFonts w:ascii="宋体"/>
                <w:sz w:val="18"/>
              </w:rPr>
              <w:t>17,000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17,000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46.20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center"/>
              <w:rPr>
                <w:rFonts w:ascii="宋体" w:hAnsi="宋体" w:cs="宋体" w:eastAsia="宋体" w:hint="default"/>
                <w:sz w:val="18"/>
                <w:szCs w:val="18"/>
              </w:rPr>
            </w:pPr>
            <w:r>
              <w:rPr>
                <w:rFonts w:ascii="宋体"/>
                <w:sz w:val="18"/>
              </w:rPr>
              <w:t>3,000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center"/>
              <w:rPr>
                <w:rFonts w:ascii="宋体" w:hAnsi="宋体" w:cs="宋体" w:eastAsia="宋体" w:hint="default"/>
                <w:sz w:val="18"/>
                <w:szCs w:val="18"/>
              </w:rPr>
            </w:pPr>
            <w:r>
              <w:rPr>
                <w:rFonts w:ascii="宋体"/>
                <w:sz w:val="18"/>
              </w:rPr>
              <w:t>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center"/>
              <w:rPr>
                <w:rFonts w:ascii="宋体" w:hAnsi="宋体" w:cs="宋体" w:eastAsia="宋体" w:hint="default"/>
                <w:sz w:val="18"/>
                <w:szCs w:val="18"/>
              </w:rPr>
            </w:pPr>
            <w:r>
              <w:rPr>
                <w:rFonts w:ascii="宋体"/>
                <w:sz w:val="18"/>
              </w:rPr>
              <w:t>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684"/>
              <w:jc w:val="left"/>
              <w:rPr>
                <w:rFonts w:ascii="宋体" w:hAnsi="宋体" w:cs="宋体" w:eastAsia="宋体" w:hint="default"/>
                <w:sz w:val="18"/>
                <w:szCs w:val="18"/>
              </w:rPr>
            </w:pPr>
            <w:r>
              <w:rPr>
                <w:rFonts w:ascii="宋体" w:hAnsi="宋体" w:cs="宋体" w:eastAsia="宋体" w:hint="default"/>
                <w:sz w:val="18"/>
                <w:szCs w:val="18"/>
              </w:rPr>
              <w:t>年化收益率 </w:t>
            </w:r>
            <w:r>
              <w:rPr>
                <w:rFonts w:ascii="宋体" w:hAnsi="宋体" w:cs="宋体" w:eastAsia="宋体" w:hint="default"/>
                <w:sz w:val="18"/>
                <w:szCs w:val="18"/>
              </w:rPr>
              <w:t>1.7-4.2%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14.56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7" w:right="0"/>
              <w:jc w:val="center"/>
              <w:rPr>
                <w:rFonts w:ascii="宋体" w:hAnsi="宋体" w:cs="宋体" w:eastAsia="宋体" w:hint="default"/>
                <w:sz w:val="18"/>
                <w:szCs w:val="18"/>
              </w:rPr>
            </w:pPr>
            <w:r>
              <w:rPr>
                <w:rFonts w:ascii="宋体"/>
                <w:sz w:val="18"/>
              </w:rPr>
              <w:t>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中信银行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center"/>
              <w:rPr>
                <w:rFonts w:ascii="宋体" w:hAnsi="宋体" w:cs="宋体" w:eastAsia="宋体" w:hint="default"/>
                <w:sz w:val="18"/>
                <w:szCs w:val="18"/>
              </w:rPr>
            </w:pPr>
            <w:r>
              <w:rPr>
                <w:rFonts w:ascii="宋体"/>
                <w:sz w:val="18"/>
              </w:rPr>
              <w:t>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center"/>
              <w:rPr>
                <w:rFonts w:ascii="宋体" w:hAnsi="宋体" w:cs="宋体" w:eastAsia="宋体" w:hint="default"/>
                <w:sz w:val="18"/>
                <w:szCs w:val="18"/>
              </w:rPr>
            </w:pPr>
            <w:r>
              <w:rPr>
                <w:rFonts w:ascii="宋体"/>
                <w:sz w:val="18"/>
              </w:rPr>
              <w:t>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center"/>
              <w:rPr>
                <w:rFonts w:ascii="宋体" w:hAnsi="宋体" w:cs="宋体" w:eastAsia="宋体" w:hint="default"/>
                <w:sz w:val="18"/>
                <w:szCs w:val="18"/>
              </w:rPr>
            </w:pPr>
            <w:r>
              <w:rPr>
                <w:rFonts w:ascii="宋体"/>
                <w:sz w:val="18"/>
              </w:rPr>
              <w:t>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13.56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保本浮动收益型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center"/>
              <w:rPr>
                <w:rFonts w:ascii="宋体" w:hAnsi="宋体" w:cs="宋体" w:eastAsia="宋体" w:hint="default"/>
                <w:sz w:val="18"/>
                <w:szCs w:val="18"/>
              </w:rPr>
            </w:pPr>
            <w:r>
              <w:rPr>
                <w:rFonts w:ascii="宋体"/>
                <w:sz w:val="18"/>
              </w:rPr>
              <w:t>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684"/>
              <w:jc w:val="left"/>
              <w:rPr>
                <w:rFonts w:ascii="宋体" w:hAnsi="宋体" w:cs="宋体" w:eastAsia="宋体" w:hint="default"/>
                <w:sz w:val="18"/>
                <w:szCs w:val="18"/>
              </w:rPr>
            </w:pPr>
            <w:r>
              <w:rPr>
                <w:rFonts w:ascii="宋体" w:hAnsi="宋体" w:cs="宋体" w:eastAsia="宋体" w:hint="default"/>
                <w:sz w:val="18"/>
                <w:szCs w:val="18"/>
              </w:rPr>
              <w:t>年化收益率 </w:t>
            </w:r>
            <w:r>
              <w:rPr>
                <w:rFonts w:ascii="宋体" w:hAnsi="宋体" w:cs="宋体" w:eastAsia="宋体" w:hint="default"/>
                <w:sz w:val="18"/>
                <w:szCs w:val="18"/>
              </w:rPr>
              <w:t>2.0-3.7%</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 w:right="0"/>
              <w:jc w:val="center"/>
              <w:rPr>
                <w:rFonts w:ascii="宋体" w:hAnsi="宋体" w:cs="宋体" w:eastAsia="宋体" w:hint="default"/>
                <w:sz w:val="18"/>
                <w:szCs w:val="18"/>
              </w:rPr>
            </w:pPr>
            <w:r>
              <w:rPr>
                <w:rFonts w:ascii="宋体"/>
                <w:sz w:val="18"/>
              </w:rPr>
              <w:t>17,000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17,000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58.13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7" w:right="0"/>
              <w:jc w:val="center"/>
              <w:rPr>
                <w:rFonts w:ascii="宋体" w:hAnsi="宋体" w:cs="宋体" w:eastAsia="宋体" w:hint="default"/>
                <w:sz w:val="18"/>
                <w:szCs w:val="18"/>
              </w:rPr>
            </w:pPr>
            <w:r>
              <w:rPr>
                <w:rFonts w:ascii="宋体"/>
                <w:sz w:val="18"/>
              </w:rPr>
              <w:t>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6.31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center"/>
              <w:rPr>
                <w:rFonts w:ascii="宋体" w:hAnsi="宋体" w:cs="宋体" w:eastAsia="宋体" w:hint="default"/>
                <w:sz w:val="18"/>
                <w:szCs w:val="18"/>
              </w:rPr>
            </w:pPr>
            <w:r>
              <w:rPr>
                <w:rFonts w:ascii="宋体"/>
                <w:sz w:val="18"/>
              </w:rPr>
              <w:t>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19.64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 w:right="0"/>
              <w:jc w:val="center"/>
              <w:rPr>
                <w:rFonts w:ascii="宋体" w:hAnsi="宋体" w:cs="宋体" w:eastAsia="宋体" w:hint="default"/>
                <w:sz w:val="18"/>
                <w:szCs w:val="18"/>
              </w:rPr>
            </w:pPr>
            <w:r>
              <w:rPr>
                <w:rFonts w:ascii="宋体"/>
                <w:sz w:val="18"/>
              </w:rPr>
              <w:t>17,000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2.80%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17,000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53.47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非保本浮动收益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center"/>
              <w:rPr>
                <w:rFonts w:ascii="宋体" w:hAnsi="宋体" w:cs="宋体" w:eastAsia="宋体" w:hint="default"/>
                <w:sz w:val="18"/>
                <w:szCs w:val="18"/>
              </w:rPr>
            </w:pPr>
            <w:r>
              <w:rPr>
                <w:rFonts w:ascii="宋体"/>
                <w:sz w:val="18"/>
              </w:rPr>
              <w:t>3,000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09</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7" w:right="0"/>
              <w:jc w:val="center"/>
              <w:rPr>
                <w:rFonts w:ascii="宋体" w:hAnsi="宋体" w:cs="宋体" w:eastAsia="宋体" w:hint="default"/>
                <w:sz w:val="18"/>
                <w:szCs w:val="18"/>
              </w:rPr>
            </w:pPr>
            <w:r>
              <w:rPr>
                <w:rFonts w:ascii="宋体"/>
                <w:sz w:val="18"/>
              </w:rPr>
              <w:t>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年化收益率</w:t>
            </w:r>
            <w:r>
              <w:rPr>
                <w:rFonts w:ascii="宋体" w:hAnsi="宋体" w:cs="宋体" w:eastAsia="宋体" w:hint="default"/>
                <w:sz w:val="18"/>
                <w:szCs w:val="18"/>
              </w:rPr>
              <w:t>3.10%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2"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14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8"/>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sz w:val="18"/>
              </w:rPr>
              <w:t>643,150</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8"/>
              <w:ind w:left="1" w:right="0"/>
              <w:jc w:val="center"/>
              <w:rPr>
                <w:rFonts w:ascii="宋体" w:hAnsi="宋体" w:cs="宋体" w:eastAsia="宋体" w:hint="default"/>
                <w:sz w:val="18"/>
                <w:szCs w:val="18"/>
              </w:rPr>
            </w:pPr>
            <w:r>
              <w:rPr>
                <w:rFonts w:ascii="宋体"/>
                <w:sz w:val="18"/>
              </w:rPr>
              <w:t>/</w:t>
            </w:r>
          </w:p>
        </w:tc>
        <w:tc>
          <w:tcPr>
            <w:tcW w:w="17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8"/>
              <w:ind w:right="1"/>
              <w:jc w:val="center"/>
              <w:rPr>
                <w:rFonts w:ascii="宋体" w:hAnsi="宋体" w:cs="宋体" w:eastAsia="宋体" w:hint="default"/>
                <w:sz w:val="18"/>
                <w:szCs w:val="18"/>
              </w:rPr>
            </w:pPr>
            <w:r>
              <w:rPr>
                <w:rFonts w:ascii="宋体"/>
                <w:sz w:val="18"/>
              </w:rPr>
              <w:t>/</w:t>
            </w:r>
          </w:p>
        </w:tc>
        <w:tc>
          <w:tcPr>
            <w:tcW w:w="1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8"/>
              <w:ind w:right="1"/>
              <w:jc w:val="center"/>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564,150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1,995.18</w:t>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8"/>
              <w:ind w:left="1" w:right="0"/>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8"/>
              <w:ind w:left="1" w:right="0"/>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8"/>
              <w:ind w:left="1" w:right="0"/>
              <w:jc w:val="center"/>
              <w:rPr>
                <w:rFonts w:ascii="宋体" w:hAnsi="宋体" w:cs="宋体" w:eastAsia="宋体" w:hint="default"/>
                <w:sz w:val="18"/>
                <w:szCs w:val="18"/>
              </w:rPr>
            </w:pPr>
            <w:r>
              <w:rPr>
                <w:rFonts w:ascii="宋体"/>
                <w:sz w:val="18"/>
              </w:rPr>
              <w:t>/</w:t>
            </w:r>
          </w:p>
        </w:tc>
        <w:tc>
          <w:tcPr>
            <w:tcW w:w="6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8"/>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footerReference w:type="default" r:id="rId31"/>
          <w:pgSz w:w="16840" w:h="11910" w:orient="landscape"/>
          <w:pgMar w:footer="1195" w:header="871" w:top="1120" w:bottom="1380" w:left="1080" w:right="980"/>
        </w:sectPr>
      </w:pPr>
    </w:p>
    <w:p>
      <w:pPr>
        <w:spacing w:line="240" w:lineRule="auto" w:before="5"/>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9131"/>
        <w:gridCol w:w="5420"/>
      </w:tblGrid>
      <w:tr>
        <w:trPr>
          <w:trHeight w:val="408" w:hRule="exact"/>
        </w:trPr>
        <w:tc>
          <w:tcPr>
            <w:tcW w:w="9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逾期未收回的本金和收益累计金额（元）</w:t>
            </w:r>
          </w:p>
        </w:tc>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r>
      <w:tr>
        <w:trPr>
          <w:trHeight w:val="3754" w:hRule="exact"/>
        </w:trPr>
        <w:tc>
          <w:tcPr>
            <w:tcW w:w="9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委托理财的情况说明</w:t>
            </w:r>
          </w:p>
        </w:tc>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公司已于</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日发布关于使用自有闲置资金增加委托理财 </w:t>
            </w:r>
            <w:r>
              <w:rPr>
                <w:rFonts w:ascii="宋体" w:hAnsi="宋体" w:cs="宋体" w:eastAsia="宋体" w:hint="default"/>
                <w:spacing w:val="-1"/>
                <w:sz w:val="18"/>
                <w:szCs w:val="18"/>
              </w:rPr>
              <w:t>额度的公告（临</w:t>
            </w:r>
            <w:r>
              <w:rPr>
                <w:rFonts w:ascii="宋体" w:hAnsi="宋体" w:cs="宋体" w:eastAsia="宋体" w:hint="default"/>
                <w:spacing w:val="-1"/>
                <w:sz w:val="18"/>
                <w:szCs w:val="18"/>
              </w:rPr>
              <w:t>2015-18</w:t>
            </w:r>
            <w:r>
              <w:rPr>
                <w:rFonts w:ascii="宋体" w:hAnsi="宋体" w:cs="宋体" w:eastAsia="宋体" w:hint="default"/>
                <w:spacing w:val="-1"/>
                <w:sz w:val="18"/>
                <w:szCs w:val="18"/>
              </w:rPr>
              <w:t>），公司拟使用额度不超过人民币</w:t>
            </w:r>
            <w:r>
              <w:rPr>
                <w:rFonts w:ascii="宋体" w:hAnsi="宋体" w:cs="宋体" w:eastAsia="宋体" w:hint="default"/>
                <w:spacing w:val="-1"/>
                <w:sz w:val="18"/>
                <w:szCs w:val="18"/>
              </w:rPr>
              <w:t>6</w:t>
            </w:r>
            <w:r>
              <w:rPr>
                <w:rFonts w:ascii="宋体" w:hAnsi="宋体" w:cs="宋体" w:eastAsia="宋体" w:hint="default"/>
                <w:spacing w:val="-1"/>
                <w:sz w:val="18"/>
                <w:szCs w:val="18"/>
              </w:rPr>
              <w:t>亿元闲</w:t>
            </w:r>
            <w:r>
              <w:rPr>
                <w:rFonts w:ascii="宋体" w:hAnsi="宋体" w:cs="宋体" w:eastAsia="宋体" w:hint="default"/>
                <w:spacing w:val="-76"/>
                <w:sz w:val="18"/>
                <w:szCs w:val="18"/>
              </w:rPr>
              <w:t> </w:t>
            </w:r>
            <w:r>
              <w:rPr>
                <w:rFonts w:ascii="宋体" w:hAnsi="宋体" w:cs="宋体" w:eastAsia="宋体" w:hint="default"/>
                <w:sz w:val="18"/>
                <w:szCs w:val="18"/>
              </w:rPr>
              <w:t>置自有资金进行低风险银行短期理财产品投资，在上述额度范围 </w:t>
            </w:r>
            <w:r>
              <w:rPr>
                <w:rFonts w:ascii="宋体" w:hAnsi="宋体" w:cs="宋体" w:eastAsia="宋体" w:hint="default"/>
                <w:spacing w:val="-1"/>
                <w:sz w:val="18"/>
                <w:szCs w:val="18"/>
              </w:rPr>
              <w:t>内，资金可以滚动使用，公司在报告期内投资上述理财产品均符合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要求。 </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日发布《关于使用闲置募集资金进行现金管理的议 </w:t>
            </w:r>
            <w:r>
              <w:rPr>
                <w:rFonts w:ascii="宋体" w:hAnsi="宋体" w:cs="宋体" w:eastAsia="宋体" w:hint="default"/>
                <w:spacing w:val="-1"/>
                <w:sz w:val="18"/>
                <w:szCs w:val="18"/>
              </w:rPr>
              <w:t>案》，为合理利用闲置募集资金，提高公司资金使用效率，在不影</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响公司募集资金投资项目正常实施进度的情况下，同意公司使用部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分闲置</w:t>
            </w:r>
            <w:r>
              <w:rPr>
                <w:rFonts w:ascii="宋体" w:hAnsi="宋体" w:cs="宋体" w:eastAsia="宋体" w:hint="default"/>
                <w:spacing w:val="-13"/>
                <w:sz w:val="18"/>
                <w:szCs w:val="18"/>
              </w:rPr>
              <w:t> </w:t>
            </w:r>
            <w:r>
              <w:rPr>
                <w:rFonts w:ascii="宋体" w:hAnsi="宋体" w:cs="宋体" w:eastAsia="宋体" w:hint="default"/>
                <w:sz w:val="18"/>
                <w:szCs w:val="18"/>
              </w:rPr>
              <w:t>募集资金进行现金管理，用于购买期限不超过</w:t>
            </w:r>
            <w:r>
              <w:rPr>
                <w:rFonts w:ascii="宋体" w:hAnsi="宋体" w:cs="宋体" w:eastAsia="宋体" w:hint="default"/>
                <w:sz w:val="18"/>
                <w:szCs w:val="18"/>
              </w:rPr>
              <w:t>6</w:t>
            </w:r>
            <w:r>
              <w:rPr>
                <w:rFonts w:ascii="宋体" w:hAnsi="宋体" w:cs="宋体" w:eastAsia="宋体" w:hint="default"/>
                <w:sz w:val="18"/>
                <w:szCs w:val="18"/>
              </w:rPr>
              <w:t>个月的低风 险、保本型理财产品。使用额度不超过人民币</w:t>
            </w:r>
            <w:r>
              <w:rPr>
                <w:rFonts w:ascii="宋体" w:hAnsi="宋体" w:cs="宋体" w:eastAsia="宋体" w:hint="default"/>
                <w:sz w:val="18"/>
                <w:szCs w:val="18"/>
              </w:rPr>
              <w:t>8</w:t>
            </w:r>
            <w:r>
              <w:rPr>
                <w:rFonts w:ascii="宋体" w:hAnsi="宋体" w:cs="宋体" w:eastAsia="宋体" w:hint="default"/>
                <w:sz w:val="18"/>
                <w:szCs w:val="18"/>
              </w:rPr>
              <w:t>亿元，在上述额度 </w:t>
            </w:r>
            <w:r>
              <w:rPr>
                <w:rFonts w:ascii="宋体" w:hAnsi="宋体" w:cs="宋体" w:eastAsia="宋体" w:hint="default"/>
                <w:spacing w:val="-1"/>
                <w:sz w:val="18"/>
                <w:szCs w:val="18"/>
              </w:rPr>
              <w:t>内，资金可以滚动使用。公司在报告期内上述募集资金理财产品均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符合要求。</w:t>
            </w:r>
          </w:p>
        </w:tc>
      </w:tr>
    </w:tbl>
    <w:p>
      <w:pPr>
        <w:spacing w:after="0" w:line="316" w:lineRule="auto"/>
        <w:jc w:val="left"/>
        <w:rPr>
          <w:rFonts w:ascii="宋体" w:hAnsi="宋体" w:cs="宋体" w:eastAsia="宋体" w:hint="default"/>
          <w:sz w:val="18"/>
          <w:szCs w:val="18"/>
        </w:rPr>
        <w:sectPr>
          <w:footerReference w:type="default" r:id="rId32"/>
          <w:pgSz w:w="16840" w:h="11910" w:orient="landscape"/>
          <w:pgMar w:footer="1195" w:header="871" w:top="1120" w:bottom="1380" w:left="1080" w:right="9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pStyle w:val="Heading2"/>
        <w:spacing w:line="240" w:lineRule="auto"/>
        <w:ind w:left="138" w:right="0"/>
        <w:jc w:val="both"/>
        <w:rPr>
          <w:b w:val="0"/>
          <w:bCs w:val="0"/>
        </w:rPr>
      </w:pPr>
      <w:r>
        <w:rPr>
          <w:rFonts w:ascii="宋体" w:hAnsi="宋体" w:cs="宋体" w:eastAsia="宋体" w:hint="default"/>
        </w:rPr>
        <w:t>2</w:t>
      </w:r>
      <w:r>
        <w:rPr/>
        <w:t>、</w:t>
      </w:r>
      <w:r>
        <w:rPr>
          <w:spacing w:val="-1"/>
        </w:rPr>
        <w:t> </w:t>
      </w:r>
      <w:r>
        <w:rPr/>
        <w:t>委托贷款情况</w:t>
      </w:r>
      <w:r>
        <w:rPr>
          <w:b w:val="0"/>
          <w:bCs w:val="0"/>
        </w:rPr>
      </w:r>
    </w:p>
    <w:p>
      <w:pPr>
        <w:pStyle w:val="BodyText"/>
        <w:spacing w:line="240" w:lineRule="auto" w:before="97"/>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both"/>
        <w:rPr>
          <w:b w:val="0"/>
          <w:bCs w:val="0"/>
        </w:rPr>
      </w:pPr>
      <w:r>
        <w:rPr>
          <w:rFonts w:ascii="宋体" w:hAnsi="宋体" w:cs="宋体" w:eastAsia="宋体" w:hint="default"/>
        </w:rPr>
        <w:t>3</w:t>
      </w:r>
      <w:r>
        <w:rPr/>
        <w:t>、</w:t>
      </w:r>
      <w:r>
        <w:rPr>
          <w:spacing w:val="-4"/>
        </w:rPr>
        <w:t> </w:t>
      </w:r>
      <w:r>
        <w:rPr/>
        <w:t>其他投资理财及衍生品投资情况</w:t>
      </w:r>
      <w:r>
        <w:rPr>
          <w:b w:val="0"/>
          <w:bCs w:val="0"/>
        </w:rPr>
      </w:r>
    </w:p>
    <w:p>
      <w:pPr>
        <w:pStyle w:val="BodyText"/>
        <w:spacing w:line="240" w:lineRule="auto" w:before="97"/>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其他重大合同</w:t>
      </w:r>
      <w:r>
        <w:rPr>
          <w:b w:val="0"/>
          <w:bCs w:val="0"/>
        </w:rPr>
      </w:r>
    </w:p>
    <w:p>
      <w:pPr>
        <w:pStyle w:val="BodyText"/>
        <w:spacing w:line="273" w:lineRule="auto" w:before="97"/>
        <w:ind w:right="190"/>
        <w:jc w:val="both"/>
      </w:pPr>
      <w:r>
        <w:rPr/>
        <w:t>（</w:t>
      </w: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月，公司与连云港灌南县人民政府本着互惠互利、相互促进、共同发展的原则，</w:t>
      </w:r>
      <w:r>
        <w:rPr>
          <w:w w:val="100"/>
        </w:rPr>
        <w:t> </w:t>
      </w:r>
      <w:r>
        <w:rPr>
          <w:spacing w:val="-2"/>
        </w:rPr>
        <w:t>在灌南县所辖经济开发区内规划、分期、分批建设光伏电站项目，拟装机容量为</w:t>
      </w:r>
      <w:r>
        <w:rPr/>
        <w:t> </w:t>
      </w:r>
      <w:r>
        <w:rPr>
          <w:rFonts w:ascii="宋体" w:hAnsi="宋体" w:cs="宋体" w:eastAsia="宋体" w:hint="default"/>
          <w:spacing w:val="-1"/>
        </w:rPr>
        <w:t>100MW</w:t>
      </w:r>
      <w:r>
        <w:rPr>
          <w:spacing w:val="-1"/>
        </w:rPr>
        <w:t>，并签署</w:t>
      </w:r>
      <w:r>
        <w:rPr>
          <w:spacing w:val="-82"/>
        </w:rPr>
        <w:t> </w:t>
      </w:r>
      <w:r>
        <w:rPr>
          <w:spacing w:val="-82"/>
        </w:rPr>
      </w:r>
      <w:r>
        <w:rPr/>
        <w:t>了《战略合作协议》。</w:t>
      </w:r>
    </w:p>
    <w:p>
      <w:pPr>
        <w:pStyle w:val="BodyText"/>
        <w:spacing w:line="273" w:lineRule="auto" w:before="7"/>
        <w:ind w:right="128"/>
        <w:jc w:val="both"/>
      </w:pPr>
      <w:r>
        <w:rPr/>
        <w:t>（</w:t>
      </w: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月，公司全资子公司山东林洋与山东东平经济开发区管委会本着互惠互利、相互</w:t>
      </w:r>
      <w:r>
        <w:rPr>
          <w:w w:val="100"/>
        </w:rPr>
        <w:t> </w:t>
      </w:r>
      <w:r>
        <w:rPr>
          <w:spacing w:val="-4"/>
        </w:rPr>
        <w:t>促进、共同发展的原则，在东平经济开发区及周边地区投资建设约</w:t>
      </w:r>
      <w:r>
        <w:rPr>
          <w:spacing w:val="-24"/>
        </w:rPr>
        <w:t> </w:t>
      </w:r>
      <w:r>
        <w:rPr>
          <w:rFonts w:ascii="宋体" w:hAnsi="宋体" w:cs="宋体" w:eastAsia="宋体" w:hint="default"/>
        </w:rPr>
        <w:t>60MW</w:t>
      </w:r>
      <w:r>
        <w:rPr>
          <w:rFonts w:ascii="宋体" w:hAnsi="宋体" w:cs="宋体" w:eastAsia="宋体" w:hint="default"/>
          <w:spacing w:val="-24"/>
        </w:rPr>
        <w:t> </w:t>
      </w:r>
      <w:r>
        <w:rPr>
          <w:spacing w:val="-5"/>
        </w:rPr>
        <w:t>分布式光伏电站项目，并</w:t>
      </w:r>
      <w:r>
        <w:rPr>
          <w:spacing w:val="-94"/>
        </w:rPr>
        <w:t> </w:t>
      </w:r>
      <w:r>
        <w:rPr>
          <w:spacing w:val="-94"/>
        </w:rPr>
      </w:r>
      <w:r>
        <w:rPr/>
        <w:t>签署了《战略合作协议》。</w:t>
      </w:r>
    </w:p>
    <w:p>
      <w:pPr>
        <w:pStyle w:val="BodyText"/>
        <w:spacing w:line="273" w:lineRule="auto" w:before="7"/>
        <w:ind w:right="130"/>
        <w:jc w:val="both"/>
      </w:pPr>
      <w:r>
        <w:rPr/>
        <w:t>（</w:t>
      </w:r>
      <w:r>
        <w:rPr>
          <w:rFonts w:ascii="宋体" w:hAnsi="宋体" w:cs="宋体" w:eastAsia="宋体" w:hint="default"/>
        </w:rPr>
        <w:t>3</w:t>
      </w:r>
      <w:r>
        <w:rPr/>
        <w:t>）</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月，公司全资子公司山东林洋与山东泰安高新技术产业开发区管委会本着互惠互</w:t>
      </w:r>
      <w:r>
        <w:rPr>
          <w:w w:val="100"/>
        </w:rPr>
        <w:t> </w:t>
      </w:r>
      <w:r>
        <w:rPr>
          <w:spacing w:val="-5"/>
        </w:rPr>
        <w:t>利、相互促进、共同发展的原则，在泰安高新区投资建设约 </w:t>
      </w:r>
      <w:r>
        <w:rPr>
          <w:rFonts w:ascii="宋体" w:hAnsi="宋体" w:cs="宋体" w:eastAsia="宋体" w:hint="default"/>
        </w:rPr>
        <w:t>60MW</w:t>
      </w:r>
      <w:r>
        <w:rPr>
          <w:rFonts w:ascii="宋体" w:hAnsi="宋体" w:cs="宋体" w:eastAsia="宋体" w:hint="default"/>
          <w:spacing w:val="-33"/>
        </w:rPr>
        <w:t> </w:t>
      </w:r>
      <w:r>
        <w:rPr>
          <w:spacing w:val="-3"/>
        </w:rPr>
        <w:t>分布式光伏电站项目，并签署了</w:t>
      </w:r>
    </w:p>
    <w:p>
      <w:pPr>
        <w:pStyle w:val="BodyText"/>
        <w:spacing w:line="240" w:lineRule="auto" w:before="7"/>
        <w:ind w:right="0"/>
        <w:jc w:val="both"/>
      </w:pPr>
      <w:r>
        <w:rPr/>
        <w:t>《战略合作协议》</w:t>
      </w:r>
    </w:p>
    <w:p>
      <w:pPr>
        <w:pStyle w:val="BodyText"/>
        <w:spacing w:line="273" w:lineRule="auto" w:before="37"/>
        <w:ind w:right="190"/>
        <w:jc w:val="both"/>
      </w:pPr>
      <w:r>
        <w:rPr/>
        <w:t>（</w:t>
      </w:r>
      <w:r>
        <w:rPr>
          <w:rFonts w:ascii="宋体" w:hAnsi="宋体" w:cs="宋体" w:eastAsia="宋体" w:hint="default"/>
        </w:rPr>
        <w:t>4</w:t>
      </w:r>
      <w:r>
        <w:rPr/>
        <w:t>）</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月，为共同拓展业务领域，建立新型战略银企伙伴关系，中国银行股份有限公司</w:t>
      </w:r>
      <w:r>
        <w:rPr>
          <w:w w:val="100"/>
        </w:rPr>
        <w:t> </w:t>
      </w:r>
      <w:r>
        <w:rPr/>
        <w:t>南通分行同意为公司及下属公司相关业务的开展提供三年内不超过</w:t>
      </w:r>
      <w:r>
        <w:rPr>
          <w:spacing w:val="-55"/>
        </w:rPr>
        <w:t> </w:t>
      </w:r>
      <w:r>
        <w:rPr>
          <w:rFonts w:ascii="宋体" w:hAnsi="宋体" w:cs="宋体" w:eastAsia="宋体" w:hint="default"/>
        </w:rPr>
        <w:t>50</w:t>
      </w:r>
      <w:r>
        <w:rPr>
          <w:rFonts w:ascii="宋体" w:hAnsi="宋体" w:cs="宋体" w:eastAsia="宋体" w:hint="default"/>
          <w:spacing w:val="-57"/>
        </w:rPr>
        <w:t> </w:t>
      </w:r>
      <w:r>
        <w:rPr/>
        <w:t>亿元的意向性融资授信额</w:t>
      </w:r>
      <w:r>
        <w:rPr>
          <w:w w:val="100"/>
        </w:rPr>
        <w:t> </w:t>
      </w:r>
      <w:r>
        <w:rPr/>
        <w:t>度支持，并与公司签订了战略合作协议。</w:t>
      </w:r>
    </w:p>
    <w:p>
      <w:pPr>
        <w:pStyle w:val="BodyText"/>
        <w:spacing w:line="240" w:lineRule="auto" w:before="7"/>
        <w:ind w:right="0"/>
        <w:jc w:val="both"/>
      </w:pPr>
      <w:r>
        <w:rPr/>
        <w:t>（</w:t>
      </w:r>
      <w:r>
        <w:rPr>
          <w:rFonts w:ascii="宋体" w:hAnsi="宋体" w:cs="宋体" w:eastAsia="宋体" w:hint="default"/>
        </w:rPr>
        <w:t>5</w:t>
      </w:r>
      <w:r>
        <w:rPr/>
        <w:t>）</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月，公司在</w:t>
      </w:r>
      <w:r>
        <w:rPr>
          <w:rFonts w:ascii="宋体" w:hAnsi="宋体" w:cs="宋体" w:eastAsia="宋体" w:hint="default"/>
        </w:rPr>
        <w:t>"</w:t>
      </w:r>
      <w:r>
        <w:rPr/>
        <w:t>国家电网公司</w:t>
      </w:r>
      <w:r>
        <w:rPr>
          <w:spacing w:val="-54"/>
        </w:rPr>
        <w:t> </w:t>
      </w:r>
      <w:r>
        <w:rPr>
          <w:rFonts w:ascii="宋体" w:hAnsi="宋体" w:cs="宋体" w:eastAsia="宋体" w:hint="default"/>
        </w:rPr>
        <w:t>2015</w:t>
      </w:r>
      <w:r>
        <w:rPr>
          <w:rFonts w:ascii="宋体" w:hAnsi="宋体" w:cs="宋体" w:eastAsia="宋体" w:hint="default"/>
          <w:spacing w:val="-54"/>
        </w:rPr>
        <w:t> </w:t>
      </w:r>
      <w:r>
        <w:rPr/>
        <w:t>年第一批电能表及用电信息采集设备招标采购项</w:t>
      </w:r>
    </w:p>
    <w:p>
      <w:pPr>
        <w:pStyle w:val="BodyText"/>
        <w:spacing w:line="273" w:lineRule="auto" w:before="37"/>
        <w:ind w:right="127"/>
        <w:jc w:val="both"/>
      </w:pPr>
      <w:r>
        <w:rPr>
          <w:spacing w:val="-3"/>
        </w:rPr>
        <w:t>目</w:t>
      </w:r>
      <w:r>
        <w:rPr>
          <w:rFonts w:ascii="宋体" w:hAnsi="宋体" w:cs="宋体" w:eastAsia="宋体" w:hint="default"/>
          <w:spacing w:val="-3"/>
        </w:rPr>
        <w:t>"</w:t>
      </w:r>
      <w:r>
        <w:rPr>
          <w:spacing w:val="-3"/>
        </w:rPr>
        <w:t>中，中标的电能表及用电信息采集系统数量</w:t>
      </w:r>
      <w:r>
        <w:rPr>
          <w:spacing w:val="-43"/>
        </w:rPr>
        <w:t> </w:t>
      </w:r>
      <w:r>
        <w:rPr>
          <w:rFonts w:ascii="宋体" w:hAnsi="宋体" w:cs="宋体" w:eastAsia="宋体" w:hint="default"/>
        </w:rPr>
        <w:t>1,866,317</w:t>
      </w:r>
      <w:r>
        <w:rPr>
          <w:rFonts w:ascii="宋体" w:hAnsi="宋体" w:cs="宋体" w:eastAsia="宋体" w:hint="default"/>
          <w:spacing w:val="-46"/>
        </w:rPr>
        <w:t> </w:t>
      </w:r>
      <w:r>
        <w:rPr>
          <w:spacing w:val="-8"/>
        </w:rPr>
        <w:t>只，金额约</w:t>
      </w:r>
      <w:r>
        <w:rPr>
          <w:spacing w:val="-43"/>
        </w:rPr>
        <w:t> </w:t>
      </w:r>
      <w:r>
        <w:rPr>
          <w:rFonts w:ascii="宋体" w:hAnsi="宋体" w:cs="宋体" w:eastAsia="宋体" w:hint="default"/>
        </w:rPr>
        <w:t>50,314.88</w:t>
      </w:r>
      <w:r>
        <w:rPr>
          <w:rFonts w:ascii="宋体" w:hAnsi="宋体" w:cs="宋体" w:eastAsia="宋体" w:hint="default"/>
          <w:spacing w:val="-42"/>
        </w:rPr>
        <w:t> </w:t>
      </w:r>
      <w:r>
        <w:rPr>
          <w:spacing w:val="-6"/>
        </w:rPr>
        <w:t>万元。截至本报</w:t>
      </w:r>
      <w:r>
        <w:rPr>
          <w:spacing w:val="-101"/>
        </w:rPr>
        <w:t> </w:t>
      </w:r>
      <w:r>
        <w:rPr>
          <w:spacing w:val="-101"/>
        </w:rPr>
      </w:r>
      <w:r>
        <w:rPr/>
        <w:t>告披露日，公司按要求与项目单位签订书面合同，并按合同的规定履行相应事宜。</w:t>
      </w:r>
    </w:p>
    <w:p>
      <w:pPr>
        <w:pStyle w:val="BodyText"/>
        <w:spacing w:line="273" w:lineRule="auto" w:before="7"/>
        <w:ind w:right="128"/>
        <w:jc w:val="both"/>
      </w:pPr>
      <w:r>
        <w:rPr>
          <w:spacing w:val="-8"/>
        </w:rPr>
        <w:t>（</w:t>
      </w:r>
      <w:r>
        <w:rPr>
          <w:rFonts w:ascii="宋体" w:hAnsi="宋体" w:cs="宋体" w:eastAsia="宋体" w:hint="default"/>
          <w:spacing w:val="-8"/>
        </w:rPr>
        <w:t>6</w:t>
      </w:r>
      <w:r>
        <w:rPr>
          <w:spacing w:val="-8"/>
        </w:rPr>
        <w:t>）</w:t>
      </w:r>
      <w:r>
        <w:rPr>
          <w:rFonts w:ascii="宋体" w:hAnsi="宋体" w:cs="宋体" w:eastAsia="宋体" w:hint="default"/>
          <w:spacing w:val="-8"/>
        </w:rPr>
        <w:t>2015</w:t>
      </w:r>
      <w:r>
        <w:rPr>
          <w:rFonts w:ascii="宋体" w:hAnsi="宋体" w:cs="宋体" w:eastAsia="宋体" w:hint="default"/>
          <w:spacing w:val="-30"/>
        </w:rPr>
        <w:t> </w:t>
      </w:r>
      <w:r>
        <w:rPr/>
        <w:t>年</w:t>
      </w:r>
      <w:r>
        <w:rPr>
          <w:spacing w:val="-27"/>
        </w:rPr>
        <w:t> </w:t>
      </w:r>
      <w:r>
        <w:rPr>
          <w:rFonts w:ascii="宋体" w:hAnsi="宋体" w:cs="宋体" w:eastAsia="宋体" w:hint="default"/>
        </w:rPr>
        <w:t>5</w:t>
      </w:r>
      <w:r>
        <w:rPr>
          <w:rFonts w:ascii="宋体" w:hAnsi="宋体" w:cs="宋体" w:eastAsia="宋体" w:hint="default"/>
          <w:spacing w:val="-30"/>
        </w:rPr>
        <w:t> </w:t>
      </w:r>
      <w:r>
        <w:rPr>
          <w:spacing w:val="-5"/>
        </w:rPr>
        <w:t>月，公司全资子公司林洋新能源与华为技术有限公司本着认真、务实的合作精神，</w:t>
      </w:r>
      <w:r>
        <w:rPr>
          <w:spacing w:val="-95"/>
        </w:rPr>
        <w:t> </w:t>
      </w:r>
      <w:r>
        <w:rPr>
          <w:spacing w:val="-95"/>
        </w:rPr>
      </w:r>
      <w:r>
        <w:rPr/>
        <w:t>共同签署了合作协议，双方在光伏逆变器采购和海外光伏市场展开合作。</w:t>
      </w:r>
    </w:p>
    <w:p>
      <w:pPr>
        <w:pStyle w:val="BodyText"/>
        <w:spacing w:line="273" w:lineRule="auto" w:before="7"/>
        <w:ind w:right="137"/>
        <w:jc w:val="both"/>
      </w:pPr>
      <w:r>
        <w:rPr/>
        <w:t>（</w:t>
      </w:r>
      <w:r>
        <w:rPr>
          <w:rFonts w:ascii="宋体" w:hAnsi="宋体" w:cs="宋体" w:eastAsia="宋体" w:hint="default"/>
        </w:rPr>
        <w:t>7</w:t>
      </w:r>
      <w:r>
        <w:rPr/>
        <w:t>）</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月，公司与东软集团股份有限公司本着认真、务实的合作精神，共同签署了战略</w:t>
      </w:r>
      <w:r>
        <w:rPr>
          <w:w w:val="100"/>
        </w:rPr>
        <w:t> </w:t>
      </w:r>
      <w:r>
        <w:rPr>
          <w:spacing w:val="-2"/>
        </w:rPr>
        <w:t>合作协议，双方将基于东软光伏电站监控系统进行光伏电站监控的研究和提升，合作研发光伏电</w:t>
      </w:r>
      <w:r>
        <w:rPr>
          <w:spacing w:val="-25"/>
        </w:rPr>
        <w:t> </w:t>
      </w:r>
      <w:r>
        <w:rPr>
          <w:spacing w:val="-25"/>
        </w:rPr>
      </w:r>
      <w:r>
        <w:rPr/>
        <w:t>站运维平台，并努力合作开拓在光伏电站运维及能源互联运营方面有关的商业机会。</w:t>
      </w:r>
    </w:p>
    <w:p>
      <w:pPr>
        <w:pStyle w:val="BodyText"/>
        <w:spacing w:line="240" w:lineRule="auto" w:before="7"/>
        <w:ind w:right="0"/>
        <w:jc w:val="both"/>
      </w:pPr>
      <w:r>
        <w:rPr>
          <w:spacing w:val="-3"/>
        </w:rPr>
        <w:t>（</w:t>
      </w:r>
      <w:r>
        <w:rPr>
          <w:rFonts w:ascii="宋体" w:hAnsi="宋体" w:cs="宋体" w:eastAsia="宋体" w:hint="default"/>
          <w:spacing w:val="-3"/>
        </w:rPr>
        <w:t>8</w:t>
      </w:r>
      <w:r>
        <w:rPr>
          <w:spacing w:val="-3"/>
        </w:rPr>
        <w:t>）</w:t>
      </w:r>
      <w:r>
        <w:rPr>
          <w:rFonts w:ascii="宋体" w:hAnsi="宋体" w:cs="宋体" w:eastAsia="宋体" w:hint="default"/>
          <w:spacing w:val="-3"/>
        </w:rPr>
        <w:t>2015</w:t>
      </w:r>
      <w:r>
        <w:rPr>
          <w:rFonts w:ascii="宋体" w:hAnsi="宋体" w:cs="宋体" w:eastAsia="宋体" w:hint="default"/>
          <w:spacing w:val="-41"/>
        </w:rPr>
        <w:t> </w:t>
      </w:r>
      <w:r>
        <w:rPr/>
        <w:t>年</w:t>
      </w:r>
      <w:r>
        <w:rPr>
          <w:spacing w:val="-43"/>
        </w:rPr>
        <w:t> </w:t>
      </w:r>
      <w:r>
        <w:rPr>
          <w:rFonts w:ascii="宋体" w:hAnsi="宋体" w:cs="宋体" w:eastAsia="宋体" w:hint="default"/>
        </w:rPr>
        <w:t>5</w:t>
      </w:r>
      <w:r>
        <w:rPr>
          <w:rFonts w:ascii="宋体" w:hAnsi="宋体" w:cs="宋体" w:eastAsia="宋体" w:hint="default"/>
          <w:spacing w:val="-41"/>
        </w:rPr>
        <w:t> </w:t>
      </w:r>
      <w:r>
        <w:rPr>
          <w:spacing w:val="-3"/>
        </w:rPr>
        <w:t>月，公司中标</w:t>
      </w:r>
      <w:r>
        <w:rPr>
          <w:rFonts w:ascii="宋体" w:hAnsi="宋体" w:cs="宋体" w:eastAsia="宋体" w:hint="default"/>
          <w:spacing w:val="-3"/>
        </w:rPr>
        <w:t>"</w:t>
      </w:r>
      <w:r>
        <w:rPr>
          <w:spacing w:val="-3"/>
        </w:rPr>
        <w:t>中国南方电网有限责任公司</w:t>
      </w:r>
      <w:r>
        <w:rPr>
          <w:spacing w:val="-41"/>
        </w:rPr>
        <w:t> </w:t>
      </w:r>
      <w:r>
        <w:rPr>
          <w:rFonts w:ascii="宋体" w:hAnsi="宋体" w:cs="宋体" w:eastAsia="宋体" w:hint="default"/>
        </w:rPr>
        <w:t>2015</w:t>
      </w:r>
      <w:r>
        <w:rPr>
          <w:rFonts w:ascii="宋体" w:hAnsi="宋体" w:cs="宋体" w:eastAsia="宋体" w:hint="default"/>
          <w:spacing w:val="-43"/>
        </w:rPr>
        <w:t> </w:t>
      </w:r>
      <w:r>
        <w:rPr>
          <w:spacing w:val="-3"/>
        </w:rPr>
        <w:t>年度电能表类框架招标项目</w:t>
      </w:r>
      <w:r>
        <w:rPr>
          <w:rFonts w:ascii="宋体" w:hAnsi="宋体" w:cs="宋体" w:eastAsia="宋体" w:hint="default"/>
          <w:spacing w:val="-3"/>
        </w:rPr>
        <w:t>"</w:t>
      </w:r>
      <w:r>
        <w:rPr>
          <w:spacing w:val="-3"/>
        </w:rPr>
        <w:t>，公</w:t>
      </w:r>
      <w:r>
        <w:rPr/>
      </w:r>
    </w:p>
    <w:p>
      <w:pPr>
        <w:pStyle w:val="BodyText"/>
        <w:spacing w:line="273" w:lineRule="auto" w:before="37"/>
        <w:ind w:right="128"/>
        <w:jc w:val="both"/>
      </w:pPr>
      <w:r>
        <w:rPr/>
        <w:t>司共中标</w:t>
      </w:r>
      <w:r>
        <w:rPr>
          <w:spacing w:val="-42"/>
        </w:rPr>
        <w:t> </w:t>
      </w:r>
      <w:r>
        <w:rPr>
          <w:rFonts w:ascii="宋体" w:hAnsi="宋体" w:cs="宋体" w:eastAsia="宋体" w:hint="default"/>
        </w:rPr>
        <w:t>14</w:t>
      </w:r>
      <w:r>
        <w:rPr>
          <w:rFonts w:ascii="宋体" w:hAnsi="宋体" w:cs="宋体" w:eastAsia="宋体" w:hint="default"/>
          <w:spacing w:val="-42"/>
        </w:rPr>
        <w:t> </w:t>
      </w:r>
      <w:r>
        <w:rPr>
          <w:spacing w:val="-5"/>
        </w:rPr>
        <w:t>个包，预计中标金额约</w:t>
      </w:r>
      <w:r>
        <w:rPr>
          <w:spacing w:val="-41"/>
        </w:rPr>
        <w:t> </w:t>
      </w:r>
      <w:r>
        <w:rPr>
          <w:rFonts w:ascii="宋体" w:hAnsi="宋体" w:cs="宋体" w:eastAsia="宋体" w:hint="default"/>
        </w:rPr>
        <w:t>1.2</w:t>
      </w:r>
      <w:r>
        <w:rPr>
          <w:rFonts w:ascii="宋体" w:hAnsi="宋体" w:cs="宋体" w:eastAsia="宋体" w:hint="default"/>
          <w:spacing w:val="-42"/>
        </w:rPr>
        <w:t> </w:t>
      </w:r>
      <w:r>
        <w:rPr>
          <w:spacing w:val="-4"/>
        </w:rPr>
        <w:t>亿元。截至本报告披露日，公司按要求与项目单位签订书</w:t>
      </w:r>
      <w:r>
        <w:rPr>
          <w:spacing w:val="-101"/>
        </w:rPr>
        <w:t> </w:t>
      </w:r>
      <w:r>
        <w:rPr>
          <w:spacing w:val="-101"/>
        </w:rPr>
      </w:r>
      <w:r>
        <w:rPr/>
        <w:t>面合同，并按合同的规定履行相应事宜。</w:t>
      </w:r>
    </w:p>
    <w:p>
      <w:pPr>
        <w:pStyle w:val="BodyText"/>
        <w:spacing w:line="273" w:lineRule="auto" w:before="8"/>
        <w:ind w:right="137"/>
        <w:jc w:val="both"/>
      </w:pPr>
      <w:r>
        <w:rPr/>
        <w:t>（</w:t>
      </w:r>
      <w:r>
        <w:rPr>
          <w:rFonts w:ascii="宋体" w:hAnsi="宋体" w:cs="宋体" w:eastAsia="宋体" w:hint="default"/>
        </w:rPr>
        <w:t>9</w:t>
      </w:r>
      <w:r>
        <w:rPr/>
        <w:t>）</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月，公司全资子公司林洋新能源与阳光电源股份有限公司本着认真、务实的合作</w:t>
      </w:r>
      <w:r>
        <w:rPr>
          <w:w w:val="100"/>
        </w:rPr>
        <w:t> </w:t>
      </w:r>
      <w:r>
        <w:rPr>
          <w:spacing w:val="-2"/>
        </w:rPr>
        <w:t>精神，共同签署了战略合作协议，双方在国内外光伏并网发电项目的开发、建设合作、核心产品</w:t>
      </w:r>
      <w:r>
        <w:rPr>
          <w:spacing w:val="-24"/>
        </w:rPr>
        <w:t> </w:t>
      </w:r>
      <w:r>
        <w:rPr>
          <w:spacing w:val="-24"/>
        </w:rPr>
      </w:r>
      <w:r>
        <w:rPr/>
        <w:t>互用、技术创新合作、品牌联合推广等方面展开合作。</w:t>
      </w:r>
    </w:p>
    <w:p>
      <w:pPr>
        <w:pStyle w:val="BodyText"/>
        <w:spacing w:line="273" w:lineRule="auto" w:before="7"/>
        <w:ind w:right="128"/>
        <w:jc w:val="both"/>
      </w:pPr>
      <w:r>
        <w:rPr>
          <w:spacing w:val="-3"/>
        </w:rPr>
        <w:t>（</w:t>
      </w:r>
      <w:r>
        <w:rPr>
          <w:rFonts w:ascii="宋体" w:hAnsi="宋体" w:cs="宋体" w:eastAsia="宋体" w:hint="default"/>
          <w:spacing w:val="-3"/>
        </w:rPr>
        <w:t>10</w:t>
      </w:r>
      <w:r>
        <w:rPr>
          <w:spacing w:val="-3"/>
        </w:rPr>
        <w:t>）</w:t>
      </w:r>
      <w:r>
        <w:rPr>
          <w:rFonts w:ascii="宋体" w:hAnsi="宋体" w:cs="宋体" w:eastAsia="宋体" w:hint="default"/>
          <w:spacing w:val="-3"/>
        </w:rPr>
        <w:t>2015</w:t>
      </w:r>
      <w:r>
        <w:rPr>
          <w:rFonts w:ascii="宋体" w:hAnsi="宋体" w:cs="宋体" w:eastAsia="宋体" w:hint="default"/>
          <w:spacing w:val="-30"/>
        </w:rPr>
        <w:t> </w:t>
      </w:r>
      <w:r>
        <w:rPr/>
        <w:t>年</w:t>
      </w:r>
      <w:r>
        <w:rPr>
          <w:spacing w:val="-33"/>
        </w:rPr>
        <w:t> </w:t>
      </w:r>
      <w:r>
        <w:rPr>
          <w:rFonts w:ascii="宋体" w:hAnsi="宋体" w:cs="宋体" w:eastAsia="宋体" w:hint="default"/>
        </w:rPr>
        <w:t>5</w:t>
      </w:r>
      <w:r>
        <w:rPr>
          <w:rFonts w:ascii="宋体" w:hAnsi="宋体" w:cs="宋体" w:eastAsia="宋体" w:hint="default"/>
          <w:spacing w:val="-30"/>
        </w:rPr>
        <w:t> </w:t>
      </w:r>
      <w:r>
        <w:rPr>
          <w:spacing w:val="-3"/>
        </w:rPr>
        <w:t>月，公司与通威股份有限公司本着认真、务实的合作精神，共同签署了战略合作</w:t>
      </w:r>
      <w:r>
        <w:rPr>
          <w:spacing w:val="-95"/>
        </w:rPr>
        <w:t> </w:t>
      </w:r>
      <w:r>
        <w:rPr>
          <w:spacing w:val="-95"/>
        </w:rPr>
      </w:r>
      <w:r>
        <w:rPr>
          <w:spacing w:val="-2"/>
        </w:rPr>
        <w:t>协议，双方将在光伏产业各环节打造优势互补、资源共享、共同发展的战略合作伙伴关系，为双</w:t>
      </w:r>
      <w:r>
        <w:rPr>
          <w:spacing w:val="-25"/>
        </w:rPr>
        <w:t> </w:t>
      </w:r>
      <w:r>
        <w:rPr>
          <w:spacing w:val="-25"/>
        </w:rPr>
      </w:r>
      <w:r>
        <w:rPr/>
        <w:t>方创造更大的商业价值和经济效益。</w:t>
      </w:r>
    </w:p>
    <w:p>
      <w:pPr>
        <w:pStyle w:val="BodyText"/>
        <w:spacing w:line="240" w:lineRule="auto" w:before="7"/>
        <w:ind w:right="0"/>
        <w:jc w:val="both"/>
      </w:pPr>
      <w:r>
        <w:rPr>
          <w:spacing w:val="-4"/>
        </w:rPr>
        <w:t>（</w:t>
      </w:r>
      <w:r>
        <w:rPr>
          <w:rFonts w:ascii="宋体" w:hAnsi="宋体" w:cs="宋体" w:eastAsia="宋体" w:hint="default"/>
          <w:spacing w:val="-4"/>
        </w:rPr>
        <w:t>11</w:t>
      </w:r>
      <w:r>
        <w:rPr>
          <w:spacing w:val="-4"/>
        </w:rPr>
        <w:t>）</w:t>
      </w:r>
      <w:r>
        <w:rPr>
          <w:rFonts w:ascii="宋体" w:hAnsi="宋体" w:cs="宋体" w:eastAsia="宋体" w:hint="default"/>
          <w:spacing w:val="-4"/>
        </w:rPr>
        <w:t>2015</w:t>
      </w:r>
      <w:r>
        <w:rPr>
          <w:rFonts w:ascii="宋体" w:hAnsi="宋体" w:cs="宋体" w:eastAsia="宋体" w:hint="default"/>
          <w:spacing w:val="-47"/>
        </w:rPr>
        <w:t> </w:t>
      </w:r>
      <w:r>
        <w:rPr/>
        <w:t>年</w:t>
      </w:r>
      <w:r>
        <w:rPr>
          <w:spacing w:val="-49"/>
        </w:rPr>
        <w:t> </w:t>
      </w:r>
      <w:r>
        <w:rPr>
          <w:rFonts w:ascii="宋体" w:hAnsi="宋体" w:cs="宋体" w:eastAsia="宋体" w:hint="default"/>
        </w:rPr>
        <w:t>9</w:t>
      </w:r>
      <w:r>
        <w:rPr>
          <w:rFonts w:ascii="宋体" w:hAnsi="宋体" w:cs="宋体" w:eastAsia="宋体" w:hint="default"/>
          <w:spacing w:val="-47"/>
        </w:rPr>
        <w:t> </w:t>
      </w:r>
      <w:r>
        <w:rPr>
          <w:spacing w:val="-4"/>
        </w:rPr>
        <w:t>月，公司在</w:t>
      </w:r>
      <w:r>
        <w:rPr>
          <w:rFonts w:ascii="宋体" w:hAnsi="宋体" w:cs="宋体" w:eastAsia="宋体" w:hint="default"/>
          <w:spacing w:val="-4"/>
        </w:rPr>
        <w:t>"</w:t>
      </w:r>
      <w:r>
        <w:rPr>
          <w:spacing w:val="-4"/>
        </w:rPr>
        <w:t>国家电网公司</w:t>
      </w:r>
      <w:r>
        <w:rPr>
          <w:spacing w:val="-47"/>
        </w:rPr>
        <w:t> </w:t>
      </w:r>
      <w:r>
        <w:rPr>
          <w:rFonts w:ascii="宋体" w:hAnsi="宋体" w:cs="宋体" w:eastAsia="宋体" w:hint="default"/>
        </w:rPr>
        <w:t>2015</w:t>
      </w:r>
      <w:r>
        <w:rPr>
          <w:rFonts w:ascii="宋体" w:hAnsi="宋体" w:cs="宋体" w:eastAsia="宋体" w:hint="default"/>
          <w:spacing w:val="-47"/>
        </w:rPr>
        <w:t> </w:t>
      </w:r>
      <w:r>
        <w:rPr/>
        <w:t>年第二批电能表及用电信息采集设备招标采购项</w:t>
      </w:r>
    </w:p>
    <w:p>
      <w:pPr>
        <w:pStyle w:val="BodyText"/>
        <w:spacing w:line="273" w:lineRule="auto" w:before="37"/>
        <w:ind w:right="127"/>
        <w:jc w:val="both"/>
      </w:pPr>
      <w:r>
        <w:rPr>
          <w:spacing w:val="-3"/>
        </w:rPr>
        <w:t>目</w:t>
      </w:r>
      <w:r>
        <w:rPr>
          <w:rFonts w:ascii="宋体" w:hAnsi="宋体" w:cs="宋体" w:eastAsia="宋体" w:hint="default"/>
          <w:spacing w:val="-3"/>
        </w:rPr>
        <w:t>"</w:t>
      </w:r>
      <w:r>
        <w:rPr>
          <w:spacing w:val="-3"/>
        </w:rPr>
        <w:t>中，中标的电能表及用电信息采集系统数量</w:t>
      </w:r>
      <w:r>
        <w:rPr>
          <w:spacing w:val="-43"/>
        </w:rPr>
        <w:t> </w:t>
      </w:r>
      <w:r>
        <w:rPr>
          <w:rFonts w:ascii="宋体" w:hAnsi="宋体" w:cs="宋体" w:eastAsia="宋体" w:hint="default"/>
        </w:rPr>
        <w:t>1,064,895</w:t>
      </w:r>
      <w:r>
        <w:rPr>
          <w:rFonts w:ascii="宋体" w:hAnsi="宋体" w:cs="宋体" w:eastAsia="宋体" w:hint="default"/>
          <w:spacing w:val="-46"/>
        </w:rPr>
        <w:t> </w:t>
      </w:r>
      <w:r>
        <w:rPr>
          <w:spacing w:val="-8"/>
        </w:rPr>
        <w:t>只，金额约</w:t>
      </w:r>
      <w:r>
        <w:rPr>
          <w:spacing w:val="-43"/>
        </w:rPr>
        <w:t> </w:t>
      </w:r>
      <w:r>
        <w:rPr>
          <w:rFonts w:ascii="宋体" w:hAnsi="宋体" w:cs="宋体" w:eastAsia="宋体" w:hint="default"/>
        </w:rPr>
        <w:t>24,687.47</w:t>
      </w:r>
      <w:r>
        <w:rPr>
          <w:rFonts w:ascii="宋体" w:hAnsi="宋体" w:cs="宋体" w:eastAsia="宋体" w:hint="default"/>
          <w:spacing w:val="-42"/>
        </w:rPr>
        <w:t> </w:t>
      </w:r>
      <w:r>
        <w:rPr>
          <w:spacing w:val="-6"/>
        </w:rPr>
        <w:t>万元。截至本报</w:t>
      </w:r>
      <w:r>
        <w:rPr>
          <w:spacing w:val="-101"/>
        </w:rPr>
        <w:t> </w:t>
      </w:r>
      <w:r>
        <w:rPr>
          <w:spacing w:val="-101"/>
        </w:rPr>
      </w:r>
      <w:r>
        <w:rPr/>
        <w:t>告披露日，公司按要求与项目单位签订书面合同，并按合同的规定履行相应事宜。</w:t>
      </w:r>
    </w:p>
    <w:p>
      <w:pPr>
        <w:pStyle w:val="BodyText"/>
        <w:spacing w:line="273" w:lineRule="auto" w:before="7"/>
        <w:ind w:right="137"/>
        <w:jc w:val="both"/>
      </w:pPr>
      <w:r>
        <w:rPr/>
        <w:t>（</w:t>
      </w:r>
      <w:r>
        <w:rPr>
          <w:rFonts w:ascii="宋体" w:hAnsi="宋体" w:cs="宋体" w:eastAsia="宋体" w:hint="default"/>
        </w:rPr>
        <w:t>12</w:t>
      </w:r>
      <w:r>
        <w:rPr/>
        <w:t>）</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月，公司与东软集团股份有限公司本着认真、务实的合作精神，共同签署了战</w:t>
      </w:r>
      <w:r>
        <w:rPr>
          <w:w w:val="100"/>
        </w:rPr>
        <w:t> </w:t>
      </w:r>
      <w:r>
        <w:rPr>
          <w:spacing w:val="-2"/>
        </w:rPr>
        <w:t>略合作协议，双方根据目前能源互联网领域最新的发展趋势及市场机遇，在能源互联网领域相关</w:t>
      </w:r>
      <w:r>
        <w:rPr>
          <w:spacing w:val="-25"/>
        </w:rPr>
        <w:t> </w:t>
      </w:r>
      <w:r>
        <w:rPr>
          <w:spacing w:val="-25"/>
        </w:rPr>
      </w:r>
      <w:r>
        <w:rPr/>
        <w:t>云平台的开发、运营、推广、服务等方面展开全面合作。</w:t>
      </w:r>
    </w:p>
    <w:p>
      <w:pPr>
        <w:spacing w:after="0" w:line="273" w:lineRule="auto"/>
        <w:jc w:val="both"/>
        <w:sectPr>
          <w:headerReference w:type="default" r:id="rId33"/>
          <w:footerReference w:type="default" r:id="rId34"/>
          <w:pgSz w:w="11910" w:h="16840"/>
          <w:pgMar w:header="871" w:footer="1195" w:top="1120" w:bottom="1380" w:left="1660" w:right="1140"/>
          <w:pgNumType w:start="52"/>
        </w:sectPr>
      </w:pPr>
    </w:p>
    <w:p>
      <w:pPr>
        <w:spacing w:line="240" w:lineRule="auto" w:before="12"/>
        <w:rPr>
          <w:rFonts w:ascii="宋体" w:hAnsi="宋体" w:cs="宋体" w:eastAsia="宋体" w:hint="default"/>
          <w:sz w:val="26"/>
          <w:szCs w:val="26"/>
        </w:rPr>
      </w:pPr>
    </w:p>
    <w:p>
      <w:pPr>
        <w:pStyle w:val="BodyText"/>
        <w:spacing w:line="273" w:lineRule="auto" w:before="36"/>
        <w:ind w:right="137"/>
        <w:jc w:val="both"/>
      </w:pPr>
      <w:r>
        <w:rPr/>
        <w:t>（</w:t>
      </w:r>
      <w:r>
        <w:rPr>
          <w:rFonts w:ascii="宋体" w:hAnsi="宋体" w:cs="宋体" w:eastAsia="宋体" w:hint="default"/>
        </w:rPr>
        <w:t>13</w:t>
      </w:r>
      <w:r>
        <w:rPr/>
        <w:t>）</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月，公司与南方电网综合能源（云南）有限责任公司本着认真、务实的合作精</w:t>
      </w:r>
      <w:r>
        <w:rPr>
          <w:w w:val="100"/>
        </w:rPr>
        <w:t> </w:t>
      </w:r>
      <w:r>
        <w:rPr>
          <w:spacing w:val="-2"/>
        </w:rPr>
        <w:t>神，共同签署了战略合作协议，双方在光伏发电、能效管理服务、微电网及能源互联网平台建设</w:t>
      </w:r>
      <w:r>
        <w:rPr>
          <w:spacing w:val="-26"/>
        </w:rPr>
        <w:t> </w:t>
      </w:r>
      <w:r>
        <w:rPr>
          <w:spacing w:val="-26"/>
        </w:rPr>
      </w:r>
      <w:r>
        <w:rPr/>
        <w:t>展开合作。</w:t>
      </w:r>
    </w:p>
    <w:p>
      <w:pPr>
        <w:pStyle w:val="BodyText"/>
        <w:spacing w:line="240" w:lineRule="auto" w:before="7"/>
        <w:ind w:right="0"/>
        <w:jc w:val="both"/>
      </w:pPr>
      <w:r>
        <w:rPr/>
        <w:t>（</w:t>
      </w:r>
      <w:r>
        <w:rPr>
          <w:rFonts w:ascii="宋体" w:hAnsi="宋体" w:cs="宋体" w:eastAsia="宋体" w:hint="default"/>
        </w:rPr>
        <w:t>14</w:t>
      </w:r>
      <w:r>
        <w:rPr/>
        <w:t>）</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月，公司在</w:t>
      </w:r>
      <w:r>
        <w:rPr>
          <w:rFonts w:ascii="宋体" w:hAnsi="宋体" w:cs="宋体" w:eastAsia="宋体" w:hint="default"/>
        </w:rPr>
        <w:t>"</w:t>
      </w:r>
      <w:r>
        <w:rPr/>
        <w:t>国家电网公司</w:t>
      </w:r>
      <w:r>
        <w:rPr>
          <w:spacing w:val="-56"/>
        </w:rPr>
        <w:t> </w:t>
      </w:r>
      <w:r>
        <w:rPr>
          <w:rFonts w:ascii="宋体" w:hAnsi="宋体" w:cs="宋体" w:eastAsia="宋体" w:hint="default"/>
        </w:rPr>
        <w:t>2015</w:t>
      </w:r>
      <w:r>
        <w:rPr>
          <w:rFonts w:ascii="宋体" w:hAnsi="宋体" w:cs="宋体" w:eastAsia="宋体" w:hint="default"/>
          <w:spacing w:val="-56"/>
        </w:rPr>
        <w:t> </w:t>
      </w:r>
      <w:r>
        <w:rPr/>
        <w:t>年第三批电能表及用电信息采集设备招标采购</w:t>
      </w:r>
    </w:p>
    <w:p>
      <w:pPr>
        <w:pStyle w:val="BodyText"/>
        <w:spacing w:line="273" w:lineRule="auto" w:before="37"/>
        <w:ind w:right="127"/>
        <w:jc w:val="both"/>
      </w:pPr>
      <w:r>
        <w:rPr>
          <w:spacing w:val="-3"/>
        </w:rPr>
        <w:t>项目</w:t>
      </w:r>
      <w:r>
        <w:rPr>
          <w:rFonts w:ascii="宋体" w:hAnsi="宋体" w:cs="宋体" w:eastAsia="宋体" w:hint="default"/>
          <w:spacing w:val="-3"/>
        </w:rPr>
        <w:t>"</w:t>
      </w:r>
      <w:r>
        <w:rPr>
          <w:spacing w:val="-3"/>
        </w:rPr>
        <w:t>中，中标的电能表及用电信息采集系统数量</w:t>
      </w:r>
      <w:r>
        <w:rPr>
          <w:spacing w:val="-43"/>
        </w:rPr>
        <w:t> </w:t>
      </w:r>
      <w:r>
        <w:rPr>
          <w:rFonts w:ascii="宋体" w:hAnsi="宋体" w:cs="宋体" w:eastAsia="宋体" w:hint="default"/>
        </w:rPr>
        <w:t>1,363,028</w:t>
      </w:r>
      <w:r>
        <w:rPr>
          <w:rFonts w:ascii="宋体" w:hAnsi="宋体" w:cs="宋体" w:eastAsia="宋体" w:hint="default"/>
          <w:spacing w:val="-43"/>
        </w:rPr>
        <w:t> </w:t>
      </w:r>
      <w:r>
        <w:rPr>
          <w:spacing w:val="-8"/>
        </w:rPr>
        <w:t>只，金额约</w:t>
      </w:r>
      <w:r>
        <w:rPr>
          <w:spacing w:val="-43"/>
        </w:rPr>
        <w:t> </w:t>
      </w:r>
      <w:r>
        <w:rPr>
          <w:rFonts w:ascii="宋体" w:hAnsi="宋体" w:cs="宋体" w:eastAsia="宋体" w:hint="default"/>
        </w:rPr>
        <w:t>31,568.32</w:t>
      </w:r>
      <w:r>
        <w:rPr>
          <w:rFonts w:ascii="宋体" w:hAnsi="宋体" w:cs="宋体" w:eastAsia="宋体" w:hint="default"/>
          <w:spacing w:val="-45"/>
        </w:rPr>
        <w:t> </w:t>
      </w:r>
      <w:r>
        <w:rPr>
          <w:spacing w:val="-7"/>
        </w:rPr>
        <w:t>万元。截至本</w:t>
      </w:r>
      <w:r>
        <w:rPr>
          <w:spacing w:val="-100"/>
        </w:rPr>
        <w:t> </w:t>
      </w:r>
      <w:r>
        <w:rPr>
          <w:spacing w:val="-100"/>
        </w:rPr>
      </w:r>
      <w:r>
        <w:rPr/>
        <w:t>报告披露日，公司按要求与项目单位签订书面合同，并按合同的规定履行相应事宜。</w:t>
      </w:r>
    </w:p>
    <w:p>
      <w:pPr>
        <w:pStyle w:val="BodyText"/>
        <w:spacing w:line="273" w:lineRule="auto" w:before="7"/>
        <w:ind w:right="130"/>
        <w:jc w:val="both"/>
      </w:pPr>
      <w:r>
        <w:rPr>
          <w:spacing w:val="-3"/>
        </w:rPr>
        <w:t>（</w:t>
      </w:r>
      <w:r>
        <w:rPr>
          <w:rFonts w:ascii="宋体" w:hAnsi="宋体" w:cs="宋体" w:eastAsia="宋体" w:hint="default"/>
          <w:spacing w:val="-3"/>
        </w:rPr>
        <w:t>15</w:t>
      </w:r>
      <w:r>
        <w:rPr>
          <w:spacing w:val="-3"/>
        </w:rPr>
        <w:t>）</w:t>
      </w:r>
      <w:r>
        <w:rPr>
          <w:rFonts w:ascii="宋体" w:hAnsi="宋体" w:cs="宋体" w:eastAsia="宋体" w:hint="default"/>
          <w:spacing w:val="-3"/>
        </w:rPr>
        <w:t>2016</w:t>
      </w:r>
      <w:r>
        <w:rPr>
          <w:rFonts w:ascii="宋体" w:hAnsi="宋体" w:cs="宋体" w:eastAsia="宋体" w:hint="default"/>
          <w:spacing w:val="-31"/>
        </w:rPr>
        <w:t> </w:t>
      </w:r>
      <w:r>
        <w:rPr/>
        <w:t>年</w:t>
      </w:r>
      <w:r>
        <w:rPr>
          <w:spacing w:val="-34"/>
        </w:rPr>
        <w:t> </w:t>
      </w:r>
      <w:r>
        <w:rPr>
          <w:rFonts w:ascii="宋体" w:hAnsi="宋体" w:cs="宋体" w:eastAsia="宋体" w:hint="default"/>
        </w:rPr>
        <w:t>1</w:t>
      </w:r>
      <w:r>
        <w:rPr>
          <w:rFonts w:ascii="宋体" w:hAnsi="宋体" w:cs="宋体" w:eastAsia="宋体" w:hint="default"/>
          <w:spacing w:val="-31"/>
        </w:rPr>
        <w:t> </w:t>
      </w:r>
      <w:r>
        <w:rPr>
          <w:spacing w:val="-3"/>
        </w:rPr>
        <w:t>月，公司与西安隆基硅材料股份有限公司本着认真、务实的合作精神，共同签署</w:t>
      </w:r>
      <w:r>
        <w:rPr>
          <w:spacing w:val="-95"/>
        </w:rPr>
        <w:t> </w:t>
      </w:r>
      <w:r>
        <w:rPr>
          <w:spacing w:val="-95"/>
        </w:rPr>
      </w:r>
      <w:r>
        <w:rPr/>
        <w:t>了战略合作协议，双方就电池组件的采购、新一代高效电池技术研究领域展开全面合作。</w:t>
      </w:r>
    </w:p>
    <w:p>
      <w:pPr>
        <w:spacing w:line="684" w:lineRule="exact" w:before="18"/>
        <w:ind w:left="138" w:right="2022" w:firstLine="419"/>
        <w:jc w:val="left"/>
        <w:rPr>
          <w:rFonts w:ascii="宋体" w:hAnsi="宋体" w:cs="宋体" w:eastAsia="宋体" w:hint="default"/>
          <w:sz w:val="21"/>
          <w:szCs w:val="21"/>
        </w:rPr>
      </w:pPr>
      <w:r>
        <w:rPr>
          <w:rFonts w:ascii="宋体" w:hAnsi="宋体" w:cs="宋体" w:eastAsia="宋体" w:hint="default"/>
          <w:sz w:val="21"/>
          <w:szCs w:val="21"/>
        </w:rPr>
        <w:t>截至本报告期末，公司已签订尚未执行完毕的国网订单共计</w:t>
      </w:r>
      <w:r>
        <w:rPr>
          <w:rFonts w:ascii="宋体" w:hAnsi="宋体" w:cs="宋体" w:eastAsia="宋体" w:hint="default"/>
          <w:spacing w:val="-54"/>
          <w:sz w:val="21"/>
          <w:szCs w:val="21"/>
        </w:rPr>
        <w:t> </w:t>
      </w:r>
      <w:r>
        <w:rPr>
          <w:rFonts w:ascii="宋体" w:hAnsi="宋体" w:cs="宋体" w:eastAsia="宋体" w:hint="default"/>
          <w:sz w:val="21"/>
          <w:szCs w:val="21"/>
        </w:rPr>
        <w:t>7.1</w:t>
      </w:r>
      <w:r>
        <w:rPr>
          <w:rFonts w:ascii="宋体" w:hAnsi="宋体" w:cs="宋体" w:eastAsia="宋体" w:hint="default"/>
          <w:spacing w:val="-54"/>
          <w:sz w:val="21"/>
          <w:szCs w:val="21"/>
        </w:rPr>
        <w:t> </w:t>
      </w:r>
      <w:r>
        <w:rPr>
          <w:rFonts w:ascii="宋体" w:hAnsi="宋体" w:cs="宋体" w:eastAsia="宋体" w:hint="default"/>
          <w:sz w:val="21"/>
          <w:szCs w:val="21"/>
        </w:rPr>
        <w:t>亿元。</w:t>
      </w:r>
      <w:r>
        <w:rPr>
          <w:rFonts w:ascii="宋体" w:hAnsi="宋体" w:cs="宋体" w:eastAsia="宋体" w:hint="default"/>
          <w:w w:val="100"/>
          <w:sz w:val="21"/>
          <w:szCs w:val="21"/>
        </w:rPr>
        <w:t> </w:t>
      </w:r>
      <w:r>
        <w:rPr>
          <w:rFonts w:ascii="宋体" w:hAnsi="宋体" w:cs="宋体" w:eastAsia="宋体" w:hint="default"/>
          <w:b/>
          <w:bCs/>
          <w:sz w:val="21"/>
          <w:szCs w:val="21"/>
        </w:rPr>
        <w:t>十四、其他重大事项的说明</w:t>
      </w:r>
      <w:r>
        <w:rPr>
          <w:rFonts w:ascii="宋体" w:hAnsi="宋体" w:cs="宋体" w:eastAsia="宋体" w:hint="default"/>
          <w:sz w:val="21"/>
          <w:szCs w:val="21"/>
        </w:rPr>
      </w:r>
    </w:p>
    <w:p>
      <w:pPr>
        <w:pStyle w:val="BodyText"/>
        <w:spacing w:line="265" w:lineRule="exact"/>
        <w:ind w:right="0"/>
        <w:jc w:val="both"/>
      </w:pPr>
      <w:r>
        <w:rPr/>
        <w:t>√适用</w:t>
      </w:r>
      <w:r>
        <w:rPr>
          <w:spacing w:val="-1"/>
        </w:rPr>
        <w:t> </w:t>
      </w:r>
      <w:r>
        <w:rPr/>
        <w:t>□不适用</w:t>
      </w:r>
    </w:p>
    <w:p>
      <w:pPr>
        <w:pStyle w:val="BodyText"/>
        <w:spacing w:line="273" w:lineRule="auto" w:before="37"/>
        <w:ind w:right="29" w:firstLine="419"/>
        <w:jc w:val="left"/>
      </w:pPr>
      <w:r>
        <w:rPr>
          <w:spacing w:val="-7"/>
          <w:w w:val="100"/>
        </w:rPr>
        <w:t>根据公司战略规划以及业务布局，公司</w:t>
      </w:r>
      <w:r>
        <w:rPr>
          <w:spacing w:val="-54"/>
          <w:w w:val="100"/>
        </w:rPr>
        <w:t> </w:t>
      </w:r>
      <w:r>
        <w:rPr>
          <w:rFonts w:ascii="宋体" w:hAnsi="宋体" w:cs="宋体" w:eastAsia="宋体" w:hint="default"/>
          <w:spacing w:val="-1"/>
          <w:w w:val="100"/>
        </w:rPr>
        <w:t>2014</w:t>
      </w:r>
      <w:r>
        <w:rPr>
          <w:rFonts w:ascii="宋体" w:hAnsi="宋体" w:cs="宋体" w:eastAsia="宋体" w:hint="default"/>
          <w:spacing w:val="-52"/>
          <w:w w:val="100"/>
        </w:rPr>
        <w:t> </w:t>
      </w:r>
      <w:r>
        <w:rPr>
          <w:spacing w:val="-2"/>
          <w:w w:val="100"/>
        </w:rPr>
        <w:t>年度非公开发行股票于</w:t>
      </w:r>
      <w:r>
        <w:rPr>
          <w:spacing w:val="-52"/>
          <w:w w:val="100"/>
        </w:rPr>
        <w:t> </w:t>
      </w:r>
      <w:r>
        <w:rPr>
          <w:rFonts w:ascii="宋体" w:hAnsi="宋体" w:cs="宋体" w:eastAsia="宋体" w:hint="default"/>
          <w:spacing w:val="-1"/>
          <w:w w:val="100"/>
        </w:rPr>
        <w:t>2015</w:t>
      </w:r>
      <w:r>
        <w:rPr>
          <w:rFonts w:ascii="宋体" w:hAnsi="宋体" w:cs="宋体" w:eastAsia="宋体" w:hint="default"/>
          <w:spacing w:val="-52"/>
          <w:w w:val="100"/>
        </w:rPr>
        <w:t> </w:t>
      </w:r>
      <w:r>
        <w:rPr>
          <w:w w:val="100"/>
        </w:rPr>
        <w:t>年</w:t>
      </w:r>
      <w:r>
        <w:rPr>
          <w:spacing w:val="-53"/>
          <w:w w:val="100"/>
        </w:rPr>
        <w:t> </w:t>
      </w:r>
      <w:r>
        <w:rPr>
          <w:rFonts w:ascii="宋体" w:hAnsi="宋体" w:cs="宋体" w:eastAsia="宋体" w:hint="default"/>
          <w:w w:val="100"/>
        </w:rPr>
        <w:t>5</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15</w:t>
      </w:r>
      <w:r>
        <w:rPr>
          <w:rFonts w:ascii="宋体" w:hAnsi="宋体" w:cs="宋体" w:eastAsia="宋体" w:hint="default"/>
          <w:spacing w:val="-54"/>
          <w:w w:val="100"/>
        </w:rPr>
        <w:t> </w:t>
      </w:r>
      <w:r>
        <w:rPr>
          <w:spacing w:val="-1"/>
          <w:w w:val="100"/>
        </w:rPr>
        <w:t>日在中国</w:t>
      </w:r>
      <w:r>
        <w:rPr>
          <w:w w:val="100"/>
        </w:rPr>
        <w:t> </w:t>
      </w:r>
      <w:r>
        <w:rPr/>
        <w:t>证券登记结算有限责任公司上海分公司办理了股权登记相关手续，本次非公开发行股票总数</w:t>
      </w:r>
      <w:r>
        <w:rPr>
          <w:w w:val="100"/>
        </w:rPr>
        <w:t> </w:t>
      </w:r>
      <w:r>
        <w:rPr>
          <w:rFonts w:ascii="宋体" w:hAnsi="宋体" w:cs="宋体" w:eastAsia="宋体" w:hint="default"/>
        </w:rPr>
        <w:t>51,428,571</w:t>
      </w:r>
      <w:r>
        <w:rPr>
          <w:rFonts w:ascii="宋体" w:hAnsi="宋体" w:cs="宋体" w:eastAsia="宋体" w:hint="default"/>
          <w:spacing w:val="-55"/>
        </w:rPr>
        <w:t> </w:t>
      </w:r>
      <w:r>
        <w:rPr/>
        <w:t>股，共计募集资金</w:t>
      </w:r>
      <w:r>
        <w:rPr>
          <w:spacing w:val="-54"/>
        </w:rPr>
        <w:t> </w:t>
      </w:r>
      <w:r>
        <w:rPr>
          <w:rFonts w:ascii="宋体" w:hAnsi="宋体" w:cs="宋体" w:eastAsia="宋体" w:hint="default"/>
        </w:rPr>
        <w:t>1,799,999,985.00</w:t>
      </w:r>
      <w:r>
        <w:rPr>
          <w:rFonts w:ascii="宋体" w:hAnsi="宋体" w:cs="宋体" w:eastAsia="宋体" w:hint="default"/>
          <w:spacing w:val="-57"/>
        </w:rPr>
        <w:t> </w:t>
      </w:r>
      <w:r>
        <w:rPr>
          <w:spacing w:val="-3"/>
        </w:rPr>
        <w:t>元。</w:t>
      </w:r>
      <w:r>
        <w:rPr/>
      </w:r>
    </w:p>
    <w:p>
      <w:pPr>
        <w:pStyle w:val="BodyText"/>
        <w:spacing w:line="240" w:lineRule="auto" w:before="7"/>
        <w:ind w:left="558" w:right="29"/>
        <w:jc w:val="left"/>
      </w:pPr>
      <w:r>
        <w:rPr/>
        <w:t>公司于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月底开始策划</w:t>
      </w:r>
      <w:r>
        <w:rPr>
          <w:spacing w:val="-53"/>
        </w:rPr>
        <w:t> </w:t>
      </w:r>
      <w:r>
        <w:rPr>
          <w:rFonts w:ascii="宋体" w:hAnsi="宋体" w:cs="宋体" w:eastAsia="宋体" w:hint="default"/>
        </w:rPr>
        <w:t>2015</w:t>
      </w:r>
      <w:r>
        <w:rPr>
          <w:rFonts w:ascii="宋体" w:hAnsi="宋体" w:cs="宋体" w:eastAsia="宋体" w:hint="default"/>
          <w:spacing w:val="-56"/>
        </w:rPr>
        <w:t> </w:t>
      </w:r>
      <w:r>
        <w:rPr/>
        <w:t>年度非公开发行股票事宜，并于</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6"/>
        </w:rPr>
        <w:t> </w:t>
      </w:r>
      <w:r>
        <w:rPr>
          <w:rFonts w:ascii="宋体" w:hAnsi="宋体" w:cs="宋体" w:eastAsia="宋体" w:hint="default"/>
        </w:rPr>
        <w:t>9</w:t>
      </w:r>
      <w:r>
        <w:rPr>
          <w:rFonts w:ascii="宋体" w:hAnsi="宋体" w:cs="宋体" w:eastAsia="宋体" w:hint="default"/>
          <w:spacing w:val="-56"/>
        </w:rPr>
        <w:t> </w:t>
      </w:r>
      <w:r>
        <w:rPr/>
        <w:t>月</w:t>
      </w:r>
      <w:r>
        <w:rPr>
          <w:spacing w:val="-54"/>
        </w:rPr>
        <w:t> </w:t>
      </w:r>
      <w:r>
        <w:rPr>
          <w:rFonts w:ascii="宋体" w:hAnsi="宋体" w:cs="宋体" w:eastAsia="宋体" w:hint="default"/>
        </w:rPr>
        <w:t>2</w:t>
      </w:r>
      <w:r>
        <w:rPr>
          <w:rFonts w:ascii="宋体" w:hAnsi="宋体" w:cs="宋体" w:eastAsia="宋体" w:hint="default"/>
          <w:spacing w:val="-54"/>
        </w:rPr>
        <w:t> </w:t>
      </w:r>
      <w:r>
        <w:rPr/>
        <w:t>日召开</w:t>
      </w:r>
    </w:p>
    <w:p>
      <w:pPr>
        <w:pStyle w:val="BodyText"/>
        <w:spacing w:line="273" w:lineRule="auto" w:before="37"/>
        <w:ind w:right="128"/>
        <w:jc w:val="both"/>
      </w:pPr>
      <w:r>
        <w:rPr>
          <w:rFonts w:ascii="宋体" w:hAnsi="宋体" w:cs="宋体" w:eastAsia="宋体" w:hint="default"/>
        </w:rPr>
        <w:t>2015</w:t>
      </w:r>
      <w:r>
        <w:rPr>
          <w:rFonts w:ascii="宋体" w:hAnsi="宋体" w:cs="宋体" w:eastAsia="宋体" w:hint="default"/>
          <w:spacing w:val="-56"/>
        </w:rPr>
        <w:t> </w:t>
      </w:r>
      <w:r>
        <w:rPr/>
        <w:t>年第三次临时股东大会审议通过了相关议案。本次非公开发行拟不超过</w:t>
      </w:r>
      <w:r>
        <w:rPr>
          <w:spacing w:val="-56"/>
        </w:rPr>
        <w:t> </w:t>
      </w:r>
      <w:r>
        <w:rPr>
          <w:rFonts w:ascii="宋体" w:hAnsi="宋体" w:cs="宋体" w:eastAsia="宋体" w:hint="default"/>
        </w:rPr>
        <w:t>9000</w:t>
      </w:r>
      <w:r>
        <w:rPr>
          <w:rFonts w:ascii="宋体" w:hAnsi="宋体" w:cs="宋体" w:eastAsia="宋体" w:hint="default"/>
          <w:spacing w:val="-55"/>
        </w:rPr>
        <w:t> </w:t>
      </w:r>
      <w:r>
        <w:rPr/>
        <w:t>万股股票，拟</w:t>
      </w:r>
      <w:r>
        <w:rPr>
          <w:w w:val="100"/>
        </w:rPr>
        <w:t> </w:t>
      </w:r>
      <w:r>
        <w:rPr>
          <w:spacing w:val="-1"/>
          <w:w w:val="100"/>
        </w:rPr>
        <w:t>募集资金</w:t>
      </w:r>
      <w:r>
        <w:rPr>
          <w:spacing w:val="-50"/>
          <w:w w:val="100"/>
        </w:rPr>
        <w:t> </w:t>
      </w:r>
      <w:r>
        <w:rPr>
          <w:rFonts w:ascii="宋体" w:hAnsi="宋体" w:cs="宋体" w:eastAsia="宋体" w:hint="default"/>
          <w:spacing w:val="-2"/>
          <w:w w:val="100"/>
        </w:rPr>
        <w:t>28</w:t>
      </w:r>
      <w:r>
        <w:rPr>
          <w:rFonts w:ascii="宋体" w:hAnsi="宋体" w:cs="宋体" w:eastAsia="宋体" w:hint="default"/>
          <w:spacing w:val="-50"/>
          <w:w w:val="100"/>
        </w:rPr>
        <w:t> </w:t>
      </w:r>
      <w:r>
        <w:rPr>
          <w:spacing w:val="-2"/>
          <w:w w:val="100"/>
        </w:rPr>
        <w:t>亿元用于</w:t>
      </w:r>
      <w:r>
        <w:rPr>
          <w:spacing w:val="-49"/>
          <w:w w:val="100"/>
        </w:rPr>
        <w:t> </w:t>
      </w:r>
      <w:r>
        <w:rPr>
          <w:rFonts w:ascii="宋体" w:hAnsi="宋体" w:cs="宋体" w:eastAsia="宋体" w:hint="default"/>
          <w:spacing w:val="-2"/>
          <w:w w:val="100"/>
        </w:rPr>
        <w:t>300MW</w:t>
      </w:r>
      <w:r>
        <w:rPr>
          <w:rFonts w:ascii="宋体" w:hAnsi="宋体" w:cs="宋体" w:eastAsia="宋体" w:hint="default"/>
          <w:spacing w:val="-50"/>
          <w:w w:val="100"/>
        </w:rPr>
        <w:t> </w:t>
      </w:r>
      <w:r>
        <w:rPr>
          <w:spacing w:val="-5"/>
          <w:w w:val="100"/>
        </w:rPr>
        <w:t>分布式光伏电站项目和智慧分布式能源管理核心技术研发项目。因公</w:t>
      </w:r>
      <w:r>
        <w:rPr>
          <w:spacing w:val="-104"/>
          <w:w w:val="100"/>
        </w:rPr>
        <w:t> </w:t>
      </w:r>
      <w:r>
        <w:rPr>
          <w:spacing w:val="-104"/>
          <w:w w:val="100"/>
        </w:rPr>
      </w:r>
      <w:r>
        <w:rPr>
          <w:spacing w:val="-2"/>
          <w:w w:val="100"/>
        </w:rPr>
        <w:t>司在本次非公开实施过程中进行</w:t>
      </w:r>
      <w:r>
        <w:rPr>
          <w:spacing w:val="-49"/>
          <w:w w:val="100"/>
        </w:rPr>
        <w:t> </w:t>
      </w:r>
      <w:r>
        <w:rPr>
          <w:rFonts w:ascii="宋体" w:hAnsi="宋体" w:cs="宋体" w:eastAsia="宋体" w:hint="default"/>
          <w:spacing w:val="-1"/>
          <w:w w:val="100"/>
        </w:rPr>
        <w:t>2015</w:t>
      </w:r>
      <w:r>
        <w:rPr>
          <w:rFonts w:ascii="宋体" w:hAnsi="宋体" w:cs="宋体" w:eastAsia="宋体" w:hint="default"/>
          <w:spacing w:val="-49"/>
          <w:w w:val="100"/>
        </w:rPr>
        <w:t> </w:t>
      </w:r>
      <w:r>
        <w:rPr>
          <w:spacing w:val="-5"/>
          <w:w w:val="100"/>
        </w:rPr>
        <w:t>年中期利润分配方案的实施，所以本次非公开发行底价由原</w:t>
      </w:r>
    </w:p>
    <w:p>
      <w:pPr>
        <w:pStyle w:val="BodyText"/>
        <w:spacing w:line="240" w:lineRule="auto" w:before="7"/>
        <w:ind w:right="0"/>
        <w:jc w:val="both"/>
        <w:rPr>
          <w:rFonts w:ascii="宋体" w:hAnsi="宋体" w:cs="宋体" w:eastAsia="宋体" w:hint="default"/>
        </w:rPr>
      </w:pPr>
      <w:r>
        <w:rPr/>
        <w:t>来的不低于</w:t>
      </w:r>
      <w:r>
        <w:rPr>
          <w:spacing w:val="-55"/>
        </w:rPr>
        <w:t> </w:t>
      </w:r>
      <w:r>
        <w:rPr>
          <w:rFonts w:ascii="宋体" w:hAnsi="宋体" w:cs="宋体" w:eastAsia="宋体" w:hint="default"/>
        </w:rPr>
        <w:t>31.16</w:t>
      </w:r>
      <w:r>
        <w:rPr>
          <w:rFonts w:ascii="宋体" w:hAnsi="宋体" w:cs="宋体" w:eastAsia="宋体" w:hint="default"/>
          <w:spacing w:val="-55"/>
        </w:rPr>
        <w:t> </w:t>
      </w:r>
      <w:r>
        <w:rPr/>
        <w:t>元</w:t>
      </w:r>
      <w:r>
        <w:rPr>
          <w:rFonts w:ascii="宋体" w:hAnsi="宋体" w:cs="宋体" w:eastAsia="宋体" w:hint="default"/>
        </w:rPr>
        <w:t>/</w:t>
      </w:r>
      <w:r>
        <w:rPr/>
        <w:t>股调整为不低于</w:t>
      </w:r>
      <w:r>
        <w:rPr>
          <w:spacing w:val="-54"/>
        </w:rPr>
        <w:t> </w:t>
      </w:r>
      <w:r>
        <w:rPr>
          <w:rFonts w:ascii="宋体" w:hAnsi="宋体" w:cs="宋体" w:eastAsia="宋体" w:hint="default"/>
        </w:rPr>
        <w:t>30.66</w:t>
      </w:r>
      <w:r>
        <w:rPr>
          <w:rFonts w:ascii="宋体" w:hAnsi="宋体" w:cs="宋体" w:eastAsia="宋体" w:hint="default"/>
          <w:spacing w:val="-55"/>
        </w:rPr>
        <w:t> </w:t>
      </w:r>
      <w:r>
        <w:rPr/>
        <w:t>元</w:t>
      </w:r>
      <w:r>
        <w:rPr>
          <w:rFonts w:ascii="宋体" w:hAnsi="宋体" w:cs="宋体" w:eastAsia="宋体" w:hint="default"/>
        </w:rPr>
        <w:t>/</w:t>
      </w:r>
      <w:r>
        <w:rPr/>
        <w:t>股，数量由不超过</w:t>
      </w:r>
      <w:r>
        <w:rPr>
          <w:spacing w:val="-55"/>
        </w:rPr>
        <w:t> </w:t>
      </w:r>
      <w:r>
        <w:rPr>
          <w:rFonts w:ascii="宋体" w:hAnsi="宋体" w:cs="宋体" w:eastAsia="宋体" w:hint="default"/>
        </w:rPr>
        <w:t>9000</w:t>
      </w:r>
      <w:r>
        <w:rPr>
          <w:rFonts w:ascii="宋体" w:hAnsi="宋体" w:cs="宋体" w:eastAsia="宋体" w:hint="default"/>
          <w:spacing w:val="-57"/>
        </w:rPr>
        <w:t> </w:t>
      </w:r>
      <w:r>
        <w:rPr/>
        <w:t>万股调整为不超过</w:t>
      </w:r>
      <w:r>
        <w:rPr>
          <w:spacing w:val="-54"/>
        </w:rPr>
        <w:t> </w:t>
      </w:r>
      <w:r>
        <w:rPr>
          <w:rFonts w:ascii="宋体" w:hAnsi="宋体" w:cs="宋体" w:eastAsia="宋体" w:hint="default"/>
        </w:rPr>
        <w:t>9200</w:t>
      </w:r>
    </w:p>
    <w:p>
      <w:pPr>
        <w:pStyle w:val="BodyText"/>
        <w:spacing w:line="240" w:lineRule="auto" w:before="37"/>
        <w:ind w:right="0"/>
        <w:jc w:val="both"/>
      </w:pPr>
      <w:r>
        <w:rPr>
          <w:spacing w:val="-3"/>
        </w:rPr>
        <w:t>万股，募集资金总额仍为</w:t>
      </w:r>
      <w:r>
        <w:rPr>
          <w:spacing w:val="-44"/>
        </w:rPr>
        <w:t> </w:t>
      </w:r>
      <w:r>
        <w:rPr>
          <w:rFonts w:ascii="宋体" w:hAnsi="宋体" w:cs="宋体" w:eastAsia="宋体" w:hint="default"/>
        </w:rPr>
        <w:t>28</w:t>
      </w:r>
      <w:r>
        <w:rPr>
          <w:rFonts w:ascii="宋体" w:hAnsi="宋体" w:cs="宋体" w:eastAsia="宋体" w:hint="default"/>
          <w:spacing w:val="-44"/>
        </w:rPr>
        <w:t> </w:t>
      </w:r>
      <w:r>
        <w:rPr>
          <w:spacing w:val="-3"/>
        </w:rPr>
        <w:t>亿元。</w:t>
      </w:r>
      <w:r>
        <w:rPr>
          <w:rFonts w:ascii="宋体" w:hAnsi="宋体" w:cs="宋体" w:eastAsia="宋体" w:hint="default"/>
          <w:spacing w:val="-3"/>
        </w:rPr>
        <w:t>2016</w:t>
      </w:r>
      <w:r>
        <w:rPr>
          <w:rFonts w:ascii="宋体" w:hAnsi="宋体" w:cs="宋体" w:eastAsia="宋体" w:hint="default"/>
          <w:spacing w:val="-46"/>
        </w:rPr>
        <w:t> </w:t>
      </w:r>
      <w:r>
        <w:rPr/>
        <w:t>年</w:t>
      </w:r>
      <w:r>
        <w:rPr>
          <w:spacing w:val="-44"/>
        </w:rPr>
        <w:t> </w:t>
      </w:r>
      <w:r>
        <w:rPr>
          <w:rFonts w:ascii="宋体" w:hAnsi="宋体" w:cs="宋体" w:eastAsia="宋体" w:hint="default"/>
        </w:rPr>
        <w:t>1</w:t>
      </w:r>
      <w:r>
        <w:rPr>
          <w:rFonts w:ascii="宋体" w:hAnsi="宋体" w:cs="宋体" w:eastAsia="宋体" w:hint="default"/>
          <w:spacing w:val="-46"/>
        </w:rPr>
        <w:t> </w:t>
      </w:r>
      <w:r>
        <w:rPr/>
        <w:t>月</w:t>
      </w:r>
      <w:r>
        <w:rPr>
          <w:spacing w:val="-44"/>
        </w:rPr>
        <w:t> </w:t>
      </w:r>
      <w:r>
        <w:rPr>
          <w:rFonts w:ascii="宋体" w:hAnsi="宋体" w:cs="宋体" w:eastAsia="宋体" w:hint="default"/>
        </w:rPr>
        <w:t>22</w:t>
      </w:r>
      <w:r>
        <w:rPr>
          <w:rFonts w:ascii="宋体" w:hAnsi="宋体" w:cs="宋体" w:eastAsia="宋体" w:hint="default"/>
          <w:spacing w:val="-43"/>
        </w:rPr>
        <w:t> </w:t>
      </w:r>
      <w:r>
        <w:rPr>
          <w:spacing w:val="-3"/>
        </w:rPr>
        <w:t>日，本次非公开发行获得中国证监会发行审核</w:t>
      </w:r>
    </w:p>
    <w:p>
      <w:pPr>
        <w:pStyle w:val="BodyText"/>
        <w:spacing w:line="273" w:lineRule="auto" w:before="37"/>
        <w:ind w:right="194"/>
        <w:jc w:val="both"/>
      </w:pPr>
      <w:r>
        <w:rPr/>
        <w:t>委员会审核通过。</w:t>
      </w:r>
      <w:r>
        <w:rPr>
          <w:rFonts w:ascii="宋体" w:hAnsi="宋体" w:cs="宋体" w:eastAsia="宋体" w:hint="default"/>
        </w:rPr>
        <w:t>2016</w:t>
      </w:r>
      <w:r>
        <w:rPr>
          <w:rFonts w:ascii="宋体" w:hAnsi="宋体" w:cs="宋体" w:eastAsia="宋体" w:hint="default"/>
          <w:spacing w:val="-57"/>
        </w:rPr>
        <w:t> </w:t>
      </w:r>
      <w:r>
        <w:rPr/>
        <w:t>年</w:t>
      </w:r>
      <w:r>
        <w:rPr>
          <w:spacing w:val="-57"/>
        </w:rPr>
        <w:t> </w:t>
      </w:r>
      <w:r>
        <w:rPr>
          <w:rFonts w:ascii="宋体" w:hAnsi="宋体" w:cs="宋体" w:eastAsia="宋体" w:hint="default"/>
        </w:rPr>
        <w:t>2</w:t>
      </w:r>
      <w:r>
        <w:rPr>
          <w:rFonts w:ascii="宋体" w:hAnsi="宋体" w:cs="宋体" w:eastAsia="宋体" w:hint="default"/>
          <w:spacing w:val="-55"/>
        </w:rPr>
        <w:t> </w:t>
      </w:r>
      <w:r>
        <w:rPr/>
        <w:t>月</w:t>
      </w:r>
      <w:r>
        <w:rPr>
          <w:spacing w:val="-55"/>
        </w:rPr>
        <w:t> </w:t>
      </w:r>
      <w:r>
        <w:rPr>
          <w:rFonts w:ascii="宋体" w:hAnsi="宋体" w:cs="宋体" w:eastAsia="宋体" w:hint="default"/>
        </w:rPr>
        <w:t>26</w:t>
      </w:r>
      <w:r>
        <w:rPr>
          <w:rFonts w:ascii="宋体" w:hAnsi="宋体" w:cs="宋体" w:eastAsia="宋体" w:hint="default"/>
          <w:spacing w:val="-55"/>
        </w:rPr>
        <w:t> </w:t>
      </w:r>
      <w:r>
        <w:rPr/>
        <w:t>日，公司收到中国证监会出具的批复。目前，本次非公开发行</w:t>
      </w:r>
      <w:r>
        <w:rPr>
          <w:w w:val="100"/>
        </w:rPr>
        <w:t> </w:t>
      </w:r>
      <w:r>
        <w:rPr/>
        <w:t>相关后续工作正在推进。</w:t>
      </w:r>
    </w:p>
    <w:p>
      <w:pPr>
        <w:spacing w:line="240" w:lineRule="auto" w:before="0"/>
        <w:rPr>
          <w:rFonts w:ascii="宋体" w:hAnsi="宋体" w:cs="宋体" w:eastAsia="宋体" w:hint="default"/>
          <w:sz w:val="29"/>
          <w:szCs w:val="29"/>
        </w:rPr>
      </w:pPr>
    </w:p>
    <w:p>
      <w:pPr>
        <w:pStyle w:val="Heading2"/>
        <w:tabs>
          <w:tab w:pos="781" w:val="left" w:leader="none"/>
        </w:tabs>
        <w:spacing w:line="324" w:lineRule="auto" w:before="0"/>
        <w:ind w:left="138" w:right="5591"/>
        <w:jc w:val="left"/>
        <w:rPr>
          <w:b w:val="0"/>
          <w:bCs w:val="0"/>
        </w:rPr>
      </w:pPr>
      <w:r>
        <w:rPr>
          <w:spacing w:val="-1"/>
        </w:rPr>
        <w:t>十五、积极履行社会责任的工作情况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社会责任工作情况</w:t>
      </w:r>
      <w:r>
        <w:rPr>
          <w:b w:val="0"/>
          <w:bCs w:val="0"/>
        </w:rPr>
      </w:r>
    </w:p>
    <w:p>
      <w:pPr>
        <w:pStyle w:val="BodyText"/>
        <w:spacing w:line="273" w:lineRule="auto" w:before="23"/>
        <w:ind w:right="127"/>
        <w:jc w:val="both"/>
      </w:pPr>
      <w:r>
        <w:rPr>
          <w:spacing w:val="-5"/>
          <w:w w:val="100"/>
        </w:rPr>
        <w:t>具体内容详见同日刊登于上海证券交易所网站的《江苏林洋能源股份有限公司</w:t>
      </w:r>
      <w:r>
        <w:rPr>
          <w:spacing w:val="-43"/>
          <w:w w:val="100"/>
        </w:rPr>
        <w:t> </w:t>
      </w:r>
      <w:r>
        <w:rPr>
          <w:rFonts w:ascii="宋体" w:hAnsi="宋体" w:cs="宋体" w:eastAsia="宋体" w:hint="default"/>
          <w:w w:val="100"/>
        </w:rPr>
        <w:t>2015</w:t>
      </w:r>
      <w:r>
        <w:rPr>
          <w:rFonts w:ascii="宋体" w:hAnsi="宋体" w:cs="宋体" w:eastAsia="宋体" w:hint="default"/>
          <w:spacing w:val="-43"/>
          <w:w w:val="100"/>
        </w:rPr>
        <w:t> </w:t>
      </w:r>
      <w:r>
        <w:rPr>
          <w:spacing w:val="-1"/>
          <w:w w:val="100"/>
        </w:rPr>
        <w:t>年度社会责任</w:t>
      </w:r>
      <w:r>
        <w:rPr>
          <w:spacing w:val="-101"/>
          <w:w w:val="100"/>
        </w:rPr>
        <w:t> </w:t>
      </w:r>
      <w:r>
        <w:rPr>
          <w:spacing w:val="-101"/>
          <w:w w:val="100"/>
        </w:rPr>
      </w:r>
      <w:r>
        <w:rPr/>
        <w:t>报告》。</w:t>
      </w:r>
    </w:p>
    <w:p>
      <w:pPr>
        <w:spacing w:line="240" w:lineRule="auto" w:before="1"/>
        <w:rPr>
          <w:rFonts w:ascii="宋体" w:hAnsi="宋体" w:cs="宋体" w:eastAsia="宋体" w:hint="default"/>
          <w:sz w:val="29"/>
          <w:szCs w:val="29"/>
        </w:rPr>
      </w:pPr>
    </w:p>
    <w:p>
      <w:pPr>
        <w:pStyle w:val="Heading2"/>
        <w:tabs>
          <w:tab w:pos="781" w:val="left" w:leader="none"/>
        </w:tabs>
        <w:spacing w:line="324" w:lineRule="auto" w:before="0"/>
        <w:ind w:left="138" w:right="945"/>
        <w:jc w:val="left"/>
        <w:rPr>
          <w:rFonts w:ascii="宋体" w:hAnsi="宋体" w:cs="宋体" w:eastAsia="宋体" w:hint="default"/>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属于国家环境保护部门规定的重污染行业的上市公司及其子公司的环保情况说明</w:t>
      </w:r>
      <w:r>
        <w:rPr>
          <w:spacing w:val="-76"/>
        </w:rPr>
        <w:t> </w:t>
      </w:r>
      <w:r>
        <w:rPr>
          <w:spacing w:val="-76"/>
        </w:rPr>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2"/>
        <w:spacing w:line="240" w:lineRule="auto" w:before="0"/>
        <w:ind w:left="138" w:right="0"/>
        <w:jc w:val="both"/>
        <w:rPr>
          <w:b w:val="0"/>
          <w:bCs w:val="0"/>
        </w:rPr>
      </w:pPr>
      <w:r>
        <w:rPr/>
        <w:t>十六、可转换公司债券情况</w:t>
      </w:r>
      <w:r>
        <w:rPr>
          <w:b w:val="0"/>
          <w:bCs w:val="0"/>
        </w:rPr>
      </w:r>
    </w:p>
    <w:p>
      <w:pPr>
        <w:pStyle w:val="BodyText"/>
        <w:spacing w:line="240" w:lineRule="auto" w:before="97"/>
        <w:ind w:right="0"/>
        <w:jc w:val="both"/>
      </w:pPr>
      <w:r>
        <w:rPr/>
        <w:t>□适用</w:t>
      </w:r>
      <w:r>
        <w:rPr>
          <w:spacing w:val="-1"/>
        </w:rPr>
        <w:t> </w:t>
      </w:r>
      <w:r>
        <w:rPr/>
        <w:t>√不适用</w:t>
      </w:r>
    </w:p>
    <w:p>
      <w:pPr>
        <w:spacing w:after="0" w:line="240" w:lineRule="auto"/>
        <w:jc w:val="both"/>
        <w:sectPr>
          <w:pgSz w:w="11910" w:h="16840"/>
          <w:pgMar w:header="871"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1"/>
        <w:tabs>
          <w:tab w:pos="4316" w:val="left" w:leader="none"/>
        </w:tabs>
        <w:spacing w:line="240" w:lineRule="auto"/>
        <w:ind w:left="3056" w:right="0"/>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871" w:footer="1195" w:top="1120" w:bottom="1380" w:left="840" w:right="300"/>
        </w:sectPr>
      </w:pPr>
    </w:p>
    <w:p>
      <w:pPr>
        <w:pStyle w:val="Heading2"/>
        <w:tabs>
          <w:tab w:pos="1524" w:val="left" w:leader="none"/>
        </w:tabs>
        <w:spacing w:line="309" w:lineRule="auto"/>
        <w:ind w:left="958"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Cambria" w:hAnsi="Cambria" w:cs="Cambria" w:eastAsia="Cambria" w:hint="default"/>
        </w:rPr>
        <w:t>1</w:t>
      </w:r>
      <w:r>
        <w:rPr/>
        <w:t>、</w:t>
      </w:r>
      <w:r>
        <w:rPr>
          <w:spacing w:val="-22"/>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940" w:right="952"/>
        <w:jc w:val="center"/>
      </w:pPr>
      <w:r>
        <w:rPr/>
        <w:t>单位：股</w:t>
      </w:r>
    </w:p>
    <w:p>
      <w:pPr>
        <w:spacing w:after="0" w:line="240" w:lineRule="auto"/>
        <w:jc w:val="center"/>
        <w:sectPr>
          <w:type w:val="continuous"/>
          <w:pgSz w:w="11910" w:h="16840"/>
          <w:pgMar w:top="1580" w:bottom="280" w:left="840" w:right="300"/>
          <w:cols w:num="2" w:equalWidth="0">
            <w:col w:w="3635" w:space="4359"/>
            <w:col w:w="2776"/>
          </w:cols>
        </w:sectPr>
      </w:pP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127"/>
        <w:gridCol w:w="1275"/>
        <w:gridCol w:w="708"/>
        <w:gridCol w:w="1133"/>
        <w:gridCol w:w="423"/>
        <w:gridCol w:w="732"/>
        <w:gridCol w:w="1116"/>
        <w:gridCol w:w="1143"/>
        <w:gridCol w:w="1207"/>
        <w:gridCol w:w="665"/>
      </w:tblGrid>
      <w:tr>
        <w:trPr>
          <w:trHeight w:val="323" w:hRule="exact"/>
        </w:trPr>
        <w:tc>
          <w:tcPr>
            <w:tcW w:w="2127" w:type="dxa"/>
            <w:vMerge w:val="restart"/>
            <w:tcBorders>
              <w:top w:val="single" w:sz="4" w:space="0" w:color="000000"/>
              <w:left w:val="single" w:sz="4" w:space="0" w:color="000000"/>
              <w:right w:val="single" w:sz="4" w:space="0" w:color="000000"/>
            </w:tcBorders>
            <w:shd w:val="clear" w:color="auto" w:fill="BEBEBE"/>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53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47"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127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72"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47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46" w:hRule="exact"/>
        </w:trPr>
        <w:tc>
          <w:tcPr>
            <w:tcW w:w="2127" w:type="dxa"/>
            <w:vMerge/>
            <w:tcBorders>
              <w:left w:val="single" w:sz="4" w:space="0" w:color="000000"/>
              <w:bottom w:val="single" w:sz="4" w:space="0" w:color="000000"/>
              <w:right w:val="single" w:sz="4" w:space="0" w:color="000000"/>
            </w:tcBorders>
            <w:shd w:val="clear" w:color="auto" w:fill="BEBEBE"/>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11" w:right="170"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42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15" w:right="117"/>
              <w:jc w:val="left"/>
              <w:rPr>
                <w:rFonts w:ascii="宋体" w:hAnsi="宋体" w:cs="宋体" w:eastAsia="宋体" w:hint="default"/>
                <w:sz w:val="18"/>
                <w:szCs w:val="18"/>
              </w:rPr>
            </w:pPr>
            <w:r>
              <w:rPr>
                <w:rFonts w:ascii="宋体" w:hAnsi="宋体" w:cs="宋体" w:eastAsia="宋体" w:hint="default"/>
                <w:sz w:val="18"/>
                <w:szCs w:val="18"/>
              </w:rPr>
              <w:t>送 股</w:t>
            </w:r>
          </w:p>
        </w:tc>
        <w:tc>
          <w:tcPr>
            <w:tcW w:w="7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8"/>
              <w:ind w:left="179" w:right="180"/>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1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其他</w:t>
            </w:r>
          </w:p>
        </w:tc>
        <w:tc>
          <w:tcPr>
            <w:tcW w:w="11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91" w:right="144"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2,868,000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 w:right="0"/>
              <w:jc w:val="center"/>
              <w:rPr>
                <w:rFonts w:ascii="宋体" w:hAnsi="宋体" w:cs="宋体" w:eastAsia="宋体" w:hint="default"/>
                <w:sz w:val="18"/>
                <w:szCs w:val="18"/>
              </w:rPr>
            </w:pPr>
            <w:r>
              <w:rPr>
                <w:rFonts w:ascii="宋体"/>
                <w:sz w:val="18"/>
              </w:rPr>
              <w:t>51,428,571</w:t>
            </w:r>
          </w:p>
        </w:tc>
        <w:tc>
          <w:tcPr>
            <w:tcW w:w="42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-2,868,000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center"/>
              <w:rPr>
                <w:rFonts w:ascii="宋体" w:hAnsi="宋体" w:cs="宋体" w:eastAsia="宋体" w:hint="default"/>
                <w:sz w:val="18"/>
                <w:szCs w:val="18"/>
              </w:rPr>
            </w:pPr>
            <w:r>
              <w:rPr>
                <w:rFonts w:ascii="宋体"/>
                <w:sz w:val="18"/>
              </w:rPr>
              <w:t>48,560,571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51,428,571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12.65</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2,868,000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 w:right="0"/>
              <w:jc w:val="center"/>
              <w:rPr>
                <w:rFonts w:ascii="宋体" w:hAnsi="宋体" w:cs="宋体" w:eastAsia="宋体" w:hint="default"/>
                <w:sz w:val="18"/>
                <w:szCs w:val="18"/>
              </w:rPr>
            </w:pPr>
            <w:r>
              <w:rPr>
                <w:rFonts w:ascii="宋体"/>
                <w:sz w:val="18"/>
              </w:rPr>
              <w:t>51,428,571</w:t>
            </w:r>
          </w:p>
        </w:tc>
        <w:tc>
          <w:tcPr>
            <w:tcW w:w="42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-2,868,000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center"/>
              <w:rPr>
                <w:rFonts w:ascii="宋体" w:hAnsi="宋体" w:cs="宋体" w:eastAsia="宋体" w:hint="default"/>
                <w:sz w:val="18"/>
                <w:szCs w:val="18"/>
              </w:rPr>
            </w:pPr>
            <w:r>
              <w:rPr>
                <w:rFonts w:ascii="宋体"/>
                <w:sz w:val="18"/>
              </w:rPr>
              <w:t>48,560,571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51,428,571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12.65</w:t>
            </w:r>
          </w:p>
        </w:tc>
      </w:tr>
      <w:tr>
        <w:trPr>
          <w:trHeight w:val="636" w:hRule="exact"/>
        </w:trPr>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10"/>
              <w:ind w:left="100" w:right="104"/>
              <w:jc w:val="left"/>
              <w:rPr>
                <w:rFonts w:ascii="宋体" w:hAnsi="宋体" w:cs="宋体" w:eastAsia="宋体" w:hint="default"/>
                <w:sz w:val="18"/>
                <w:szCs w:val="18"/>
              </w:rPr>
            </w:pPr>
            <w:r>
              <w:rPr>
                <w:rFonts w:ascii="宋体" w:hAnsi="宋体" w:cs="宋体" w:eastAsia="宋体" w:hint="default"/>
                <w:spacing w:val="-7"/>
                <w:sz w:val="18"/>
                <w:szCs w:val="18"/>
              </w:rPr>
              <w:t>其中：境内非国有法人持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 w:right="0"/>
              <w:jc w:val="center"/>
              <w:rPr>
                <w:rFonts w:ascii="宋体" w:hAnsi="宋体" w:cs="宋体" w:eastAsia="宋体" w:hint="default"/>
                <w:sz w:val="18"/>
                <w:szCs w:val="18"/>
              </w:rPr>
            </w:pPr>
            <w:r>
              <w:rPr>
                <w:rFonts w:ascii="宋体"/>
                <w:sz w:val="18"/>
              </w:rPr>
              <w:t>51,428,571</w:t>
            </w:r>
          </w:p>
        </w:tc>
        <w:tc>
          <w:tcPr>
            <w:tcW w:w="42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center"/>
              <w:rPr>
                <w:rFonts w:ascii="宋体" w:hAnsi="宋体" w:cs="宋体" w:eastAsia="宋体" w:hint="default"/>
                <w:sz w:val="18"/>
                <w:szCs w:val="18"/>
              </w:rPr>
            </w:pPr>
            <w:r>
              <w:rPr>
                <w:rFonts w:ascii="宋体"/>
                <w:sz w:val="18"/>
              </w:rPr>
              <w:t>51,428,571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51,428,571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12.65</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213"/>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2,868,000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0.81</w:t>
            </w:r>
          </w:p>
        </w:tc>
        <w:tc>
          <w:tcPr>
            <w:tcW w:w="1133"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-2,868,000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center"/>
              <w:rPr>
                <w:rFonts w:ascii="宋体" w:hAnsi="宋体" w:cs="宋体" w:eastAsia="宋体" w:hint="default"/>
                <w:sz w:val="18"/>
                <w:szCs w:val="18"/>
              </w:rPr>
            </w:pPr>
            <w:r>
              <w:rPr>
                <w:rFonts w:ascii="宋体"/>
                <w:sz w:val="18"/>
              </w:rPr>
              <w:t>-2,868,000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213"/>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pacing w:val="-7"/>
                <w:sz w:val="18"/>
                <w:szCs w:val="18"/>
              </w:rPr>
              <w:t>二、无限售条件流通股份</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352,305,000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99.19</w:t>
            </w:r>
          </w:p>
        </w:tc>
        <w:tc>
          <w:tcPr>
            <w:tcW w:w="1133"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2,868,000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0" w:right="0"/>
              <w:jc w:val="center"/>
              <w:rPr>
                <w:rFonts w:ascii="宋体" w:hAnsi="宋体" w:cs="宋体" w:eastAsia="宋体" w:hint="default"/>
                <w:sz w:val="18"/>
                <w:szCs w:val="18"/>
              </w:rPr>
            </w:pPr>
            <w:r>
              <w:rPr>
                <w:rFonts w:ascii="宋体"/>
                <w:sz w:val="18"/>
              </w:rPr>
              <w:t>2,868,000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355,173,000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87.35</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352,305,000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99.19</w:t>
            </w:r>
          </w:p>
        </w:tc>
        <w:tc>
          <w:tcPr>
            <w:tcW w:w="1133"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2,868,000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0" w:right="0"/>
              <w:jc w:val="center"/>
              <w:rPr>
                <w:rFonts w:ascii="宋体" w:hAnsi="宋体" w:cs="宋体" w:eastAsia="宋体" w:hint="default"/>
                <w:sz w:val="18"/>
                <w:szCs w:val="18"/>
              </w:rPr>
            </w:pPr>
            <w:r>
              <w:rPr>
                <w:rFonts w:ascii="宋体"/>
                <w:sz w:val="18"/>
              </w:rPr>
              <w:t>2,868,000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355,173,000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87.35</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三、普通股股份总数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355,173,000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 w:right="0"/>
              <w:jc w:val="center"/>
              <w:rPr>
                <w:rFonts w:ascii="宋体" w:hAnsi="宋体" w:cs="宋体" w:eastAsia="宋体" w:hint="default"/>
                <w:sz w:val="18"/>
                <w:szCs w:val="18"/>
              </w:rPr>
            </w:pPr>
            <w:r>
              <w:rPr>
                <w:rFonts w:ascii="宋体"/>
                <w:sz w:val="18"/>
              </w:rPr>
              <w:t>51,428,571</w:t>
            </w:r>
          </w:p>
        </w:tc>
        <w:tc>
          <w:tcPr>
            <w:tcW w:w="42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center"/>
              <w:rPr>
                <w:rFonts w:ascii="宋体" w:hAnsi="宋体" w:cs="宋体" w:eastAsia="宋体" w:hint="default"/>
                <w:sz w:val="18"/>
                <w:szCs w:val="18"/>
              </w:rPr>
            </w:pPr>
            <w:r>
              <w:rPr>
                <w:rFonts w:ascii="宋体"/>
                <w:sz w:val="18"/>
              </w:rPr>
              <w:t>51,428,571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406,601,571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100</w:t>
            </w:r>
          </w:p>
        </w:tc>
      </w:tr>
    </w:tbl>
    <w:p>
      <w:pPr>
        <w:spacing w:line="240" w:lineRule="auto" w:before="9"/>
        <w:rPr>
          <w:rFonts w:ascii="宋体" w:hAnsi="宋体" w:cs="宋体" w:eastAsia="宋体" w:hint="default"/>
          <w:sz w:val="24"/>
          <w:szCs w:val="24"/>
        </w:rPr>
      </w:pPr>
    </w:p>
    <w:p>
      <w:pPr>
        <w:pStyle w:val="Heading2"/>
        <w:spacing w:line="240" w:lineRule="auto"/>
        <w:ind w:left="958" w:right="0"/>
        <w:jc w:val="left"/>
        <w:rPr>
          <w:b w:val="0"/>
          <w:bCs w:val="0"/>
        </w:rPr>
      </w:pPr>
      <w:r>
        <w:rPr>
          <w:rFonts w:ascii="Cambria" w:hAnsi="Cambria" w:cs="Cambria" w:eastAsia="Cambria" w:hint="default"/>
        </w:rPr>
        <w:t>2</w:t>
      </w:r>
      <w:r>
        <w:rPr/>
        <w:t>、</w:t>
      </w:r>
      <w:r>
        <w:rPr>
          <w:spacing w:val="-21"/>
        </w:rPr>
        <w:t> </w:t>
      </w:r>
      <w:r>
        <w:rPr/>
        <w:t>普通股股份变动情况说明</w:t>
      </w:r>
      <w:r>
        <w:rPr>
          <w:b w:val="0"/>
          <w:bCs w:val="0"/>
        </w:rPr>
      </w:r>
    </w:p>
    <w:p>
      <w:pPr>
        <w:pStyle w:val="BodyText"/>
        <w:spacing w:line="240" w:lineRule="auto" w:before="80"/>
        <w:ind w:left="1378" w:right="0"/>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5"/>
        </w:rPr>
        <w:t> </w:t>
      </w:r>
      <w:r>
        <w:rPr/>
        <w:t>日，公司非公开发行股票申请获得中国证监会发行审核委员会审核通过，同</w:t>
      </w:r>
    </w:p>
    <w:p>
      <w:pPr>
        <w:pStyle w:val="BodyText"/>
        <w:spacing w:line="240" w:lineRule="auto" w:before="37"/>
        <w:ind w:left="958" w:right="0"/>
        <w:jc w:val="left"/>
      </w:pPr>
      <w:r>
        <w:rPr/>
        <w:t>意公司非公开发行不超过</w:t>
      </w:r>
      <w:r>
        <w:rPr>
          <w:spacing w:val="-49"/>
        </w:rPr>
        <w:t> </w:t>
      </w:r>
      <w:r>
        <w:rPr>
          <w:rFonts w:ascii="宋体" w:hAnsi="宋体" w:cs="宋体" w:eastAsia="宋体" w:hint="default"/>
        </w:rPr>
        <w:t>7500</w:t>
      </w:r>
      <w:r>
        <w:rPr>
          <w:rFonts w:ascii="宋体" w:hAnsi="宋体" w:cs="宋体" w:eastAsia="宋体" w:hint="default"/>
          <w:spacing w:val="-49"/>
        </w:rPr>
        <w:t> </w:t>
      </w:r>
      <w:r>
        <w:rPr>
          <w:spacing w:val="-4"/>
        </w:rPr>
        <w:t>万股新股。</w:t>
      </w:r>
      <w:r>
        <w:rPr>
          <w:rFonts w:ascii="宋体" w:hAnsi="宋体" w:cs="宋体" w:eastAsia="宋体" w:hint="default"/>
          <w:spacing w:val="-4"/>
        </w:rPr>
        <w:t>2015</w:t>
      </w:r>
      <w:r>
        <w:rPr>
          <w:rFonts w:ascii="宋体" w:hAnsi="宋体" w:cs="宋体" w:eastAsia="宋体" w:hint="default"/>
          <w:spacing w:val="-49"/>
        </w:rPr>
        <w:t> </w:t>
      </w:r>
      <w:r>
        <w:rPr/>
        <w:t>年</w:t>
      </w:r>
      <w:r>
        <w:rPr>
          <w:spacing w:val="-45"/>
        </w:rPr>
        <w:t> </w:t>
      </w:r>
      <w:r>
        <w:rPr>
          <w:rFonts w:ascii="宋体" w:hAnsi="宋体" w:cs="宋体" w:eastAsia="宋体" w:hint="default"/>
        </w:rPr>
        <w:t>5</w:t>
      </w:r>
      <w:r>
        <w:rPr>
          <w:rFonts w:ascii="宋体" w:hAnsi="宋体" w:cs="宋体" w:eastAsia="宋体" w:hint="default"/>
          <w:spacing w:val="-49"/>
        </w:rPr>
        <w:t> </w:t>
      </w:r>
      <w:r>
        <w:rPr/>
        <w:t>月</w:t>
      </w:r>
      <w:r>
        <w:rPr>
          <w:spacing w:val="-46"/>
        </w:rPr>
        <w:t> </w:t>
      </w:r>
      <w:r>
        <w:rPr>
          <w:rFonts w:ascii="宋体" w:hAnsi="宋体" w:cs="宋体" w:eastAsia="宋体" w:hint="default"/>
        </w:rPr>
        <w:t>15</w:t>
      </w:r>
      <w:r>
        <w:rPr>
          <w:rFonts w:ascii="宋体" w:hAnsi="宋体" w:cs="宋体" w:eastAsia="宋体" w:hint="default"/>
          <w:spacing w:val="-49"/>
        </w:rPr>
        <w:t> </w:t>
      </w:r>
      <w:r>
        <w:rPr>
          <w:spacing w:val="-3"/>
        </w:rPr>
        <w:t>日，公司非公开发行新增股份已在中国</w:t>
      </w:r>
    </w:p>
    <w:p>
      <w:pPr>
        <w:pStyle w:val="BodyText"/>
        <w:spacing w:line="240" w:lineRule="auto" w:before="37"/>
        <w:ind w:left="958" w:right="0"/>
        <w:jc w:val="left"/>
      </w:pPr>
      <w:r>
        <w:rPr/>
        <w:t>证券登记结算有限责任公司上海分公司办理完毕登记托管手续，本次发行数量为</w:t>
      </w:r>
      <w:r>
        <w:rPr>
          <w:spacing w:val="-53"/>
        </w:rPr>
        <w:t> </w:t>
      </w:r>
      <w:r>
        <w:rPr>
          <w:rFonts w:ascii="宋体" w:hAnsi="宋体" w:cs="宋体" w:eastAsia="宋体" w:hint="default"/>
        </w:rPr>
        <w:t>51,428,571</w:t>
      </w:r>
      <w:r>
        <w:rPr>
          <w:rFonts w:ascii="宋体" w:hAnsi="宋体" w:cs="宋体" w:eastAsia="宋体" w:hint="default"/>
          <w:spacing w:val="-52"/>
        </w:rPr>
        <w:t> </w:t>
      </w:r>
      <w:r>
        <w:rPr/>
        <w:t>股，</w:t>
      </w:r>
    </w:p>
    <w:p>
      <w:pPr>
        <w:pStyle w:val="BodyText"/>
        <w:spacing w:line="240" w:lineRule="auto" w:before="37"/>
        <w:ind w:left="958" w:right="0"/>
        <w:jc w:val="left"/>
      </w:pPr>
      <w:r>
        <w:rPr/>
        <w:t>发行价格为每股</w:t>
      </w:r>
      <w:r>
        <w:rPr>
          <w:spacing w:val="-55"/>
        </w:rPr>
        <w:t> </w:t>
      </w:r>
      <w:r>
        <w:rPr>
          <w:rFonts w:ascii="宋体" w:hAnsi="宋体" w:cs="宋体" w:eastAsia="宋体" w:hint="default"/>
        </w:rPr>
        <w:t>35</w:t>
      </w:r>
      <w:r>
        <w:rPr>
          <w:rFonts w:ascii="宋体" w:hAnsi="宋体" w:cs="宋体" w:eastAsia="宋体" w:hint="default"/>
          <w:spacing w:val="-57"/>
        </w:rPr>
        <w:t> </w:t>
      </w:r>
      <w:r>
        <w:rPr/>
        <w:t>元，该部分新增股份自发行结束之日起</w:t>
      </w:r>
      <w:r>
        <w:rPr>
          <w:spacing w:val="-54"/>
        </w:rPr>
        <w:t> </w:t>
      </w:r>
      <w:r>
        <w:rPr>
          <w:rFonts w:ascii="宋体" w:hAnsi="宋体" w:cs="宋体" w:eastAsia="宋体" w:hint="default"/>
        </w:rPr>
        <w:t>12</w:t>
      </w:r>
      <w:r>
        <w:rPr>
          <w:rFonts w:ascii="宋体" w:hAnsi="宋体" w:cs="宋体" w:eastAsia="宋体" w:hint="default"/>
          <w:spacing w:val="-57"/>
        </w:rPr>
        <w:t> </w:t>
      </w:r>
      <w:r>
        <w:rPr/>
        <w:t>个月内不得转让。发行完毕后，公</w:t>
      </w:r>
    </w:p>
    <w:p>
      <w:pPr>
        <w:pStyle w:val="BodyText"/>
        <w:spacing w:line="240" w:lineRule="auto" w:before="37"/>
        <w:ind w:left="958" w:right="0"/>
        <w:jc w:val="left"/>
      </w:pPr>
      <w:r>
        <w:rPr/>
        <w:t>司总股本由</w:t>
      </w:r>
      <w:r>
        <w:rPr>
          <w:spacing w:val="-53"/>
        </w:rPr>
        <w:t> </w:t>
      </w:r>
      <w:r>
        <w:rPr>
          <w:rFonts w:ascii="宋体" w:hAnsi="宋体" w:cs="宋体" w:eastAsia="宋体" w:hint="default"/>
        </w:rPr>
        <w:t>35,517,300</w:t>
      </w:r>
      <w:r>
        <w:rPr>
          <w:rFonts w:ascii="宋体" w:hAnsi="宋体" w:cs="宋体" w:eastAsia="宋体" w:hint="default"/>
          <w:spacing w:val="-55"/>
        </w:rPr>
        <w:t> </w:t>
      </w:r>
      <w:r>
        <w:rPr/>
        <w:t>股增加至</w:t>
      </w:r>
      <w:r>
        <w:rPr>
          <w:spacing w:val="-53"/>
        </w:rPr>
        <w:t> </w:t>
      </w:r>
      <w:r>
        <w:rPr>
          <w:rFonts w:ascii="宋体" w:hAnsi="宋体" w:cs="宋体" w:eastAsia="宋体" w:hint="default"/>
        </w:rPr>
        <w:t>406,601,571</w:t>
      </w:r>
      <w:r>
        <w:rPr>
          <w:rFonts w:ascii="宋体" w:hAnsi="宋体" w:cs="宋体" w:eastAsia="宋体" w:hint="default"/>
          <w:spacing w:val="-55"/>
        </w:rPr>
        <w:t> </w:t>
      </w:r>
      <w:r>
        <w:rPr/>
        <w:t>股。</w:t>
      </w:r>
    </w:p>
    <w:p>
      <w:pPr>
        <w:pStyle w:val="BodyText"/>
        <w:spacing w:line="240" w:lineRule="auto" w:before="37"/>
        <w:ind w:left="1378" w:right="0"/>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日，公司第二届董事会第二十六次会议审议通过了《关于限制性股票激励计</w:t>
      </w:r>
    </w:p>
    <w:p>
      <w:pPr>
        <w:pStyle w:val="BodyText"/>
        <w:spacing w:line="240" w:lineRule="auto" w:before="37"/>
        <w:ind w:left="958" w:right="0"/>
        <w:jc w:val="left"/>
      </w:pPr>
      <w:r>
        <w:rPr>
          <w:w w:val="100"/>
        </w:rPr>
        <w:t>划之</w:t>
      </w:r>
      <w:r>
        <w:rPr>
          <w:spacing w:val="-3"/>
          <w:w w:val="100"/>
        </w:rPr>
        <w:t>股</w:t>
      </w:r>
      <w:r>
        <w:rPr>
          <w:w w:val="100"/>
        </w:rPr>
        <w:t>票</w:t>
      </w:r>
      <w:r>
        <w:rPr>
          <w:spacing w:val="-3"/>
          <w:w w:val="100"/>
        </w:rPr>
        <w:t>第</w:t>
      </w:r>
      <w:r>
        <w:rPr>
          <w:w w:val="100"/>
        </w:rPr>
        <w:t>三</w:t>
      </w:r>
      <w:r>
        <w:rPr>
          <w:spacing w:val="-3"/>
          <w:w w:val="100"/>
        </w:rPr>
        <w:t>次</w:t>
      </w:r>
      <w:r>
        <w:rPr>
          <w:w w:val="100"/>
        </w:rPr>
        <w:t>解</w:t>
      </w:r>
      <w:r>
        <w:rPr>
          <w:spacing w:val="-3"/>
          <w:w w:val="100"/>
        </w:rPr>
        <w:t>锁</w:t>
      </w:r>
      <w:r>
        <w:rPr>
          <w:w w:val="100"/>
        </w:rPr>
        <w:t>事</w:t>
      </w:r>
      <w:r>
        <w:rPr>
          <w:spacing w:val="-3"/>
          <w:w w:val="100"/>
        </w:rPr>
        <w:t>宜</w:t>
      </w:r>
      <w:r>
        <w:rPr>
          <w:w w:val="100"/>
        </w:rPr>
        <w:t>的议</w:t>
      </w:r>
      <w:r>
        <w:rPr>
          <w:spacing w:val="-3"/>
          <w:w w:val="100"/>
        </w:rPr>
        <w:t>案</w:t>
      </w:r>
      <w:r>
        <w:rPr>
          <w:spacing w:val="-106"/>
          <w:w w:val="100"/>
        </w:rPr>
        <w:t>》</w:t>
      </w:r>
      <w:r>
        <w:rPr>
          <w:spacing w:val="-3"/>
          <w:w w:val="100"/>
        </w:rPr>
        <w:t>，</w:t>
      </w:r>
      <w:r>
        <w:rPr>
          <w:w w:val="100"/>
        </w:rPr>
        <w:t>本</w:t>
      </w:r>
      <w:r>
        <w:rPr>
          <w:spacing w:val="-3"/>
          <w:w w:val="100"/>
        </w:rPr>
        <w:t>次</w:t>
      </w:r>
      <w:r>
        <w:rPr>
          <w:w w:val="100"/>
        </w:rPr>
        <w:t>解</w:t>
      </w:r>
      <w:r>
        <w:rPr>
          <w:spacing w:val="-3"/>
          <w:w w:val="100"/>
        </w:rPr>
        <w:t>锁</w:t>
      </w:r>
      <w:r>
        <w:rPr>
          <w:w w:val="100"/>
        </w:rPr>
        <w:t>的</w:t>
      </w:r>
      <w:r>
        <w:rPr>
          <w:spacing w:val="-3"/>
          <w:w w:val="100"/>
        </w:rPr>
        <w:t>限制</w:t>
      </w:r>
      <w:r>
        <w:rPr>
          <w:w w:val="100"/>
        </w:rPr>
        <w:t>性股</w:t>
      </w:r>
      <w:r>
        <w:rPr>
          <w:spacing w:val="-3"/>
          <w:w w:val="100"/>
        </w:rPr>
        <w:t>票</w:t>
      </w:r>
      <w:r>
        <w:rPr>
          <w:w w:val="100"/>
        </w:rPr>
        <w:t>数</w:t>
      </w:r>
      <w:r>
        <w:rPr>
          <w:spacing w:val="-3"/>
          <w:w w:val="100"/>
        </w:rPr>
        <w:t>量</w:t>
      </w:r>
      <w:r>
        <w:rPr>
          <w:w w:val="100"/>
        </w:rPr>
        <w:t>为</w:t>
      </w:r>
      <w:r>
        <w:rPr>
          <w:spacing w:val="-53"/>
        </w:rPr>
        <w:t> </w:t>
      </w:r>
      <w:r>
        <w:rPr>
          <w:rFonts w:ascii="宋体" w:hAnsi="宋体" w:cs="宋体" w:eastAsia="宋体" w:hint="default"/>
          <w:spacing w:val="-3"/>
          <w:w w:val="100"/>
        </w:rPr>
        <w:t>2</w:t>
      </w:r>
      <w:r>
        <w:rPr>
          <w:rFonts w:ascii="宋体" w:hAnsi="宋体" w:cs="宋体" w:eastAsia="宋体" w:hint="default"/>
          <w:w w:val="100"/>
        </w:rPr>
        <w:t>,86</w:t>
      </w:r>
      <w:r>
        <w:rPr>
          <w:rFonts w:ascii="宋体" w:hAnsi="宋体" w:cs="宋体" w:eastAsia="宋体" w:hint="default"/>
          <w:spacing w:val="-3"/>
          <w:w w:val="100"/>
        </w:rPr>
        <w:t>8</w:t>
      </w:r>
      <w:r>
        <w:rPr>
          <w:rFonts w:ascii="宋体" w:hAnsi="宋体" w:cs="宋体" w:eastAsia="宋体" w:hint="default"/>
          <w:w w:val="100"/>
        </w:rPr>
        <w:t>,000</w:t>
      </w:r>
      <w:r>
        <w:rPr>
          <w:rFonts w:ascii="宋体" w:hAnsi="宋体" w:cs="宋体" w:eastAsia="宋体" w:hint="default"/>
          <w:spacing w:val="-55"/>
        </w:rPr>
        <w:t> </w:t>
      </w:r>
      <w:r>
        <w:rPr>
          <w:w w:val="100"/>
        </w:rPr>
        <w:t>股，</w:t>
      </w:r>
      <w:r>
        <w:rPr>
          <w:spacing w:val="-3"/>
          <w:w w:val="100"/>
        </w:rPr>
        <w:t>上</w:t>
      </w:r>
      <w:r>
        <w:rPr>
          <w:w w:val="100"/>
        </w:rPr>
        <w:t>市</w:t>
      </w:r>
      <w:r>
        <w:rPr>
          <w:spacing w:val="-3"/>
          <w:w w:val="100"/>
        </w:rPr>
        <w:t>流</w:t>
      </w:r>
      <w:r>
        <w:rPr>
          <w:w w:val="100"/>
        </w:rPr>
        <w:t>通</w:t>
      </w:r>
      <w:r>
        <w:rPr>
          <w:spacing w:val="-3"/>
          <w:w w:val="100"/>
        </w:rPr>
        <w:t>日</w:t>
      </w:r>
      <w:r>
        <w:rPr>
          <w:w w:val="100"/>
        </w:rPr>
        <w:t>为</w:t>
      </w:r>
    </w:p>
    <w:p>
      <w:pPr>
        <w:pStyle w:val="BodyText"/>
        <w:spacing w:line="240" w:lineRule="auto" w:before="37"/>
        <w:ind w:left="958" w:right="0"/>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日，公司总股本不变，限售股份由</w:t>
      </w:r>
      <w:r>
        <w:rPr>
          <w:spacing w:val="-55"/>
        </w:rPr>
        <w:t> </w:t>
      </w:r>
      <w:r>
        <w:rPr>
          <w:rFonts w:ascii="宋体" w:hAnsi="宋体" w:cs="宋体" w:eastAsia="宋体" w:hint="default"/>
        </w:rPr>
        <w:t>54,296,571</w:t>
      </w:r>
      <w:r>
        <w:rPr>
          <w:rFonts w:ascii="宋体" w:hAnsi="宋体" w:cs="宋体" w:eastAsia="宋体" w:hint="default"/>
          <w:spacing w:val="-53"/>
        </w:rPr>
        <w:t> </w:t>
      </w:r>
      <w:r>
        <w:rPr/>
        <w:t>股变更为</w:t>
      </w:r>
      <w:r>
        <w:rPr>
          <w:spacing w:val="-53"/>
        </w:rPr>
        <w:t> </w:t>
      </w:r>
      <w:r>
        <w:rPr>
          <w:rFonts w:ascii="宋体" w:hAnsi="宋体" w:cs="宋体" w:eastAsia="宋体" w:hint="default"/>
        </w:rPr>
        <w:t>51,428,571</w:t>
      </w:r>
      <w:r>
        <w:rPr>
          <w:rFonts w:ascii="宋体" w:hAnsi="宋体" w:cs="宋体" w:eastAsia="宋体" w:hint="default"/>
          <w:spacing w:val="-52"/>
        </w:rPr>
        <w:t> </w:t>
      </w:r>
      <w:r>
        <w:rPr>
          <w:spacing w:val="-3"/>
        </w:rPr>
        <w:t>股。</w:t>
      </w:r>
      <w:r>
        <w:rPr/>
      </w:r>
    </w:p>
    <w:p>
      <w:pPr>
        <w:spacing w:line="240" w:lineRule="auto" w:before="0"/>
        <w:rPr>
          <w:rFonts w:ascii="宋体" w:hAnsi="宋体" w:cs="宋体" w:eastAsia="宋体" w:hint="default"/>
          <w:sz w:val="20"/>
          <w:szCs w:val="20"/>
        </w:rPr>
      </w:pPr>
    </w:p>
    <w:p>
      <w:pPr>
        <w:spacing w:line="304" w:lineRule="auto" w:before="147"/>
        <w:ind w:left="1378" w:right="977" w:hanging="420"/>
        <w:jc w:val="left"/>
        <w:rPr>
          <w:rFonts w:ascii="宋体" w:hAnsi="宋体" w:cs="宋体" w:eastAsia="宋体" w:hint="default"/>
          <w:sz w:val="21"/>
          <w:szCs w:val="21"/>
        </w:rPr>
      </w:pPr>
      <w:r>
        <w:rPr>
          <w:rFonts w:ascii="Cambria" w:hAnsi="Cambria" w:cs="Cambria" w:eastAsia="Cambria"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普通股股份变动对最近一年和最近一期每股收益、每股净资产等财务指标的影响（如有）</w:t>
      </w:r>
      <w:r>
        <w:rPr>
          <w:rFonts w:ascii="宋体" w:hAnsi="宋体" w:cs="宋体" w:eastAsia="宋体" w:hint="default"/>
          <w:b/>
          <w:bCs/>
          <w:w w:val="100"/>
          <w:sz w:val="21"/>
          <w:szCs w:val="21"/>
        </w:rPr>
        <w:t> </w:t>
      </w:r>
      <w:r>
        <w:rPr>
          <w:rFonts w:ascii="宋体" w:hAnsi="宋体" w:cs="宋体" w:eastAsia="宋体" w:hint="default"/>
          <w:sz w:val="21"/>
          <w:szCs w:val="21"/>
        </w:rPr>
        <w:t>报告期内，公司向</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名对象共计发行股票</w:t>
      </w:r>
      <w:r>
        <w:rPr>
          <w:rFonts w:ascii="宋体" w:hAnsi="宋体" w:cs="宋体" w:eastAsia="宋体" w:hint="default"/>
          <w:spacing w:val="-54"/>
          <w:sz w:val="21"/>
          <w:szCs w:val="21"/>
        </w:rPr>
        <w:t> </w:t>
      </w:r>
      <w:r>
        <w:rPr>
          <w:rFonts w:ascii="宋体" w:hAnsi="宋体" w:cs="宋体" w:eastAsia="宋体" w:hint="default"/>
          <w:sz w:val="21"/>
          <w:szCs w:val="21"/>
        </w:rPr>
        <w:t>51,428,571</w:t>
      </w:r>
      <w:r>
        <w:rPr>
          <w:rFonts w:ascii="宋体" w:hAnsi="宋体" w:cs="宋体" w:eastAsia="宋体" w:hint="default"/>
          <w:spacing w:val="-54"/>
          <w:sz w:val="21"/>
          <w:szCs w:val="21"/>
        </w:rPr>
        <w:t> </w:t>
      </w:r>
      <w:r>
        <w:rPr>
          <w:rFonts w:ascii="宋体" w:hAnsi="宋体" w:cs="宋体" w:eastAsia="宋体" w:hint="default"/>
          <w:sz w:val="21"/>
          <w:szCs w:val="21"/>
        </w:rPr>
        <w:t>股，每股发行价</w:t>
      </w:r>
      <w:r>
        <w:rPr>
          <w:rFonts w:ascii="宋体" w:hAnsi="宋体" w:cs="宋体" w:eastAsia="宋体" w:hint="default"/>
          <w:spacing w:val="-54"/>
          <w:sz w:val="21"/>
          <w:szCs w:val="21"/>
        </w:rPr>
        <w:t> </w:t>
      </w: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元，发行完毕后使</w:t>
      </w:r>
    </w:p>
    <w:p>
      <w:pPr>
        <w:pStyle w:val="BodyText"/>
        <w:spacing w:line="256" w:lineRule="exact"/>
        <w:ind w:left="958" w:right="0"/>
        <w:jc w:val="left"/>
      </w:pPr>
      <w:r>
        <w:rPr/>
        <w:t>公司的每股收益和每股净资产有所下降。</w:t>
      </w:r>
    </w:p>
    <w:p>
      <w:pPr>
        <w:spacing w:after="0" w:line="256" w:lineRule="exact"/>
        <w:jc w:val="left"/>
        <w:sectPr>
          <w:type w:val="continuous"/>
          <w:pgSz w:w="11910" w:h="16840"/>
          <w:pgMar w:top="1580" w:bottom="280" w:left="840" w:right="30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1" w:footer="1195" w:top="1120" w:bottom="1380" w:left="1200" w:right="680"/>
        </w:sectPr>
      </w:pPr>
    </w:p>
    <w:p>
      <w:pPr>
        <w:pStyle w:val="Heading2"/>
        <w:tabs>
          <w:tab w:pos="1164" w:val="left" w:leader="none"/>
        </w:tabs>
        <w:spacing w:line="240" w:lineRule="auto"/>
        <w:ind w:left="598"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left="59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598" w:right="0"/>
        <w:jc w:val="left"/>
      </w:pPr>
      <w:r>
        <w:rPr/>
        <w:t>单位</w:t>
      </w:r>
      <w:r>
        <w:rPr>
          <w:rFonts w:ascii="宋体" w:hAnsi="宋体" w:cs="宋体" w:eastAsia="宋体" w:hint="default"/>
        </w:rPr>
        <w:t>:</w:t>
      </w:r>
      <w:r>
        <w:rPr>
          <w:rFonts w:ascii="宋体" w:hAnsi="宋体" w:cs="宋体" w:eastAsia="宋体" w:hint="default"/>
          <w:spacing w:val="2"/>
        </w:rPr>
        <w:t> </w:t>
      </w:r>
      <w:r>
        <w:rPr/>
        <w:t>股</w:t>
      </w:r>
    </w:p>
    <w:p>
      <w:pPr>
        <w:spacing w:after="0" w:line="240" w:lineRule="auto"/>
        <w:jc w:val="left"/>
        <w:sectPr>
          <w:type w:val="continuous"/>
          <w:pgSz w:w="11910" w:h="16840"/>
          <w:pgMar w:top="1580" w:bottom="280" w:left="1200" w:right="680"/>
          <w:cols w:num="2" w:equalWidth="0">
            <w:col w:w="2855" w:space="5139"/>
            <w:col w:w="2036"/>
          </w:cols>
        </w:sectPr>
      </w:pPr>
    </w:p>
    <w:p>
      <w:pPr>
        <w:spacing w:line="240" w:lineRule="auto" w:before="12"/>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3032"/>
        <w:gridCol w:w="1027"/>
        <w:gridCol w:w="1025"/>
        <w:gridCol w:w="1116"/>
        <w:gridCol w:w="1277"/>
        <w:gridCol w:w="1141"/>
        <w:gridCol w:w="1166"/>
      </w:tblGrid>
      <w:tr>
        <w:trPr>
          <w:trHeight w:val="635" w:hRule="exact"/>
        </w:trPr>
        <w:tc>
          <w:tcPr>
            <w:tcW w:w="30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9"/>
              <w:ind w:left="328" w:right="146" w:hanging="180"/>
              <w:jc w:val="left"/>
              <w:rPr>
                <w:rFonts w:ascii="宋体" w:hAnsi="宋体" w:cs="宋体" w:eastAsia="宋体" w:hint="default"/>
                <w:sz w:val="18"/>
                <w:szCs w:val="18"/>
              </w:rPr>
            </w:pPr>
            <w:r>
              <w:rPr>
                <w:rFonts w:ascii="宋体" w:hAnsi="宋体" w:cs="宋体" w:eastAsia="宋体" w:hint="default"/>
                <w:sz w:val="18"/>
                <w:szCs w:val="18"/>
              </w:rPr>
              <w:t>年初限售 股数</w:t>
            </w:r>
          </w:p>
        </w:tc>
        <w:tc>
          <w:tcPr>
            <w:tcW w:w="10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9"/>
              <w:ind w:left="146" w:right="147"/>
              <w:jc w:val="left"/>
              <w:rPr>
                <w:rFonts w:ascii="宋体" w:hAnsi="宋体" w:cs="宋体" w:eastAsia="宋体" w:hint="default"/>
                <w:sz w:val="18"/>
                <w:szCs w:val="18"/>
              </w:rPr>
            </w:pPr>
            <w:r>
              <w:rPr>
                <w:rFonts w:ascii="宋体" w:hAnsi="宋体" w:cs="宋体" w:eastAsia="宋体" w:hint="default"/>
                <w:sz w:val="18"/>
                <w:szCs w:val="18"/>
              </w:rPr>
              <w:t>本年解除 限售股数</w:t>
            </w:r>
          </w:p>
        </w:tc>
        <w:tc>
          <w:tcPr>
            <w:tcW w:w="11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9"/>
              <w:ind w:left="283" w:right="101" w:hanging="180"/>
              <w:jc w:val="left"/>
              <w:rPr>
                <w:rFonts w:ascii="宋体" w:hAnsi="宋体" w:cs="宋体" w:eastAsia="宋体" w:hint="default"/>
                <w:sz w:val="18"/>
                <w:szCs w:val="18"/>
              </w:rPr>
            </w:pPr>
            <w:r>
              <w:rPr>
                <w:rFonts w:ascii="宋体" w:hAnsi="宋体" w:cs="宋体" w:eastAsia="宋体" w:hint="default"/>
                <w:sz w:val="18"/>
                <w:szCs w:val="18"/>
              </w:rPr>
              <w:t>本年增加限 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9"/>
              <w:ind w:left="542" w:right="182" w:hanging="360"/>
              <w:jc w:val="left"/>
              <w:rPr>
                <w:rFonts w:ascii="宋体" w:hAnsi="宋体" w:cs="宋体" w:eastAsia="宋体" w:hint="default"/>
                <w:sz w:val="18"/>
                <w:szCs w:val="18"/>
              </w:rPr>
            </w:pPr>
            <w:r>
              <w:rPr>
                <w:rFonts w:ascii="宋体" w:hAnsi="宋体" w:cs="宋体" w:eastAsia="宋体" w:hint="default"/>
                <w:sz w:val="18"/>
                <w:szCs w:val="18"/>
              </w:rPr>
              <w:t>年末限售股 数</w:t>
            </w:r>
          </w:p>
        </w:tc>
        <w:tc>
          <w:tcPr>
            <w:tcW w:w="11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1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9"/>
              <w:ind w:left="484" w:right="131" w:hanging="360"/>
              <w:jc w:val="left"/>
              <w:rPr>
                <w:rFonts w:ascii="宋体" w:hAnsi="宋体" w:cs="宋体" w:eastAsia="宋体" w:hint="default"/>
                <w:sz w:val="18"/>
                <w:szCs w:val="18"/>
              </w:rPr>
            </w:pPr>
            <w:r>
              <w:rPr>
                <w:rFonts w:ascii="宋体" w:hAnsi="宋体" w:cs="宋体" w:eastAsia="宋体" w:hint="default"/>
                <w:sz w:val="18"/>
                <w:szCs w:val="18"/>
              </w:rPr>
              <w:t>解除限售日 期</w:t>
            </w: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7"/>
                <w:sz w:val="18"/>
                <w:szCs w:val="18"/>
              </w:rPr>
              <w:t>中国建设银行股份有限公司－汇添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富环保行业股票型证券投资基金</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1,257,143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1,257,143</w:t>
            </w:r>
          </w:p>
        </w:tc>
        <w:tc>
          <w:tcPr>
            <w:tcW w:w="11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7"/>
                <w:sz w:val="18"/>
                <w:szCs w:val="18"/>
              </w:rPr>
              <w:t>中国工商银行股份有限公司－汇添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富价值精选股票型证券投资基金</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1,257,143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1,257,143</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6"/>
              <w:jc w:val="left"/>
              <w:rPr>
                <w:rFonts w:ascii="宋体" w:hAnsi="宋体" w:cs="宋体" w:eastAsia="宋体" w:hint="default"/>
                <w:sz w:val="18"/>
                <w:szCs w:val="18"/>
              </w:rPr>
            </w:pPr>
            <w:r>
              <w:rPr>
                <w:rFonts w:ascii="宋体" w:hAnsi="宋体" w:cs="宋体" w:eastAsia="宋体" w:hint="default"/>
                <w:spacing w:val="7"/>
                <w:sz w:val="18"/>
                <w:szCs w:val="18"/>
              </w:rPr>
              <w:t>中国工商银行－汇添富均衡增长股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票型证券投资基金</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628,572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628,572</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招商财富－招商银行－中民 </w:t>
            </w:r>
            <w:r>
              <w:rPr>
                <w:rFonts w:ascii="Calibri" w:hAnsi="Calibri" w:cs="Calibri" w:eastAsia="Calibri" w:hint="default"/>
                <w:sz w:val="18"/>
                <w:szCs w:val="18"/>
              </w:rPr>
              <w:t>1</w:t>
            </w:r>
            <w:r>
              <w:rPr>
                <w:rFonts w:ascii="Calibri" w:hAnsi="Calibri" w:cs="Calibri" w:eastAsia="Calibri" w:hint="default"/>
                <w:spacing w:val="31"/>
                <w:sz w:val="18"/>
                <w:szCs w:val="18"/>
              </w:rPr>
              <w:t> </w:t>
            </w:r>
            <w:r>
              <w:rPr>
                <w:rFonts w:ascii="宋体" w:hAnsi="宋体" w:cs="宋体" w:eastAsia="宋体" w:hint="default"/>
                <w:sz w:val="18"/>
                <w:szCs w:val="18"/>
              </w:rPr>
              <w:t>号专</w:t>
            </w:r>
            <w:r>
              <w:rPr>
                <w:rFonts w:ascii="宋体" w:hAnsi="宋体" w:cs="宋体" w:eastAsia="宋体" w:hint="default"/>
                <w:spacing w:val="2"/>
                <w:sz w:val="18"/>
                <w:szCs w:val="18"/>
              </w:rPr>
              <w:t> </w:t>
            </w:r>
            <w:r>
              <w:rPr>
                <w:rFonts w:ascii="宋体" w:hAnsi="宋体" w:cs="宋体" w:eastAsia="宋体" w:hint="default"/>
                <w:sz w:val="18"/>
                <w:szCs w:val="18"/>
              </w:rPr>
              <w:t>项资产管理计划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13,714,286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13,714,286</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招商财富－招商银行－盛宇 </w:t>
            </w:r>
            <w:r>
              <w:rPr>
                <w:rFonts w:ascii="Calibri" w:hAnsi="Calibri" w:cs="Calibri" w:eastAsia="Calibri" w:hint="default"/>
                <w:sz w:val="18"/>
                <w:szCs w:val="18"/>
              </w:rPr>
              <w:t>1</w:t>
            </w:r>
            <w:r>
              <w:rPr>
                <w:rFonts w:ascii="Calibri" w:hAnsi="Calibri" w:cs="Calibri" w:eastAsia="Calibri" w:hint="default"/>
                <w:spacing w:val="31"/>
                <w:sz w:val="18"/>
                <w:szCs w:val="18"/>
              </w:rPr>
              <w:t> </w:t>
            </w:r>
            <w:r>
              <w:rPr>
                <w:rFonts w:ascii="宋体" w:hAnsi="宋体" w:cs="宋体" w:eastAsia="宋体" w:hint="default"/>
                <w:sz w:val="18"/>
                <w:szCs w:val="18"/>
              </w:rPr>
              <w:t>号专</w:t>
            </w:r>
            <w:r>
              <w:rPr>
                <w:rFonts w:ascii="宋体" w:hAnsi="宋体" w:cs="宋体" w:eastAsia="宋体" w:hint="default"/>
                <w:spacing w:val="2"/>
                <w:sz w:val="18"/>
                <w:szCs w:val="18"/>
              </w:rPr>
              <w:t> </w:t>
            </w:r>
            <w:r>
              <w:rPr>
                <w:rFonts w:ascii="宋体" w:hAnsi="宋体" w:cs="宋体" w:eastAsia="宋体" w:hint="default"/>
                <w:sz w:val="18"/>
                <w:szCs w:val="18"/>
              </w:rPr>
              <w:t>项资产管理计划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571,428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571,428</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6"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Calibri" w:hAnsi="Calibri" w:cs="Calibri" w:eastAsia="Calibri" w:hint="default"/>
                <w:sz w:val="18"/>
                <w:szCs w:val="18"/>
              </w:rPr>
            </w:pPr>
            <w:r>
              <w:rPr>
                <w:rFonts w:ascii="宋体" w:hAnsi="宋体" w:cs="宋体" w:eastAsia="宋体" w:hint="default"/>
                <w:sz w:val="18"/>
                <w:szCs w:val="18"/>
              </w:rPr>
              <w:t>东海基金－工商银行－定增策略</w:t>
            </w:r>
            <w:r>
              <w:rPr>
                <w:rFonts w:ascii="宋体" w:hAnsi="宋体" w:cs="宋体" w:eastAsia="宋体" w:hint="default"/>
                <w:spacing w:val="16"/>
                <w:sz w:val="18"/>
                <w:szCs w:val="18"/>
              </w:rPr>
              <w:t> </w:t>
            </w:r>
            <w:r>
              <w:rPr>
                <w:rFonts w:ascii="Calibri" w:hAnsi="Calibri" w:cs="Calibri" w:eastAsia="Calibri" w:hint="default"/>
                <w:sz w:val="18"/>
                <w:szCs w:val="18"/>
              </w:rPr>
              <w:t>10</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571,428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571,428</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Calibri" w:hAnsi="Calibri" w:cs="Calibri" w:eastAsia="Calibri" w:hint="default"/>
                <w:sz w:val="18"/>
                <w:szCs w:val="18"/>
              </w:rPr>
            </w:pPr>
            <w:r>
              <w:rPr>
                <w:rFonts w:ascii="宋体" w:hAnsi="宋体" w:cs="宋体" w:eastAsia="宋体" w:hint="default"/>
                <w:sz w:val="18"/>
                <w:szCs w:val="18"/>
              </w:rPr>
              <w:t>东海基金－工商银行－定增策略</w:t>
            </w:r>
            <w:r>
              <w:rPr>
                <w:rFonts w:ascii="宋体" w:hAnsi="宋体" w:cs="宋体" w:eastAsia="宋体" w:hint="default"/>
                <w:spacing w:val="16"/>
                <w:sz w:val="18"/>
                <w:szCs w:val="18"/>
              </w:rPr>
              <w:t> </w:t>
            </w:r>
            <w:r>
              <w:rPr>
                <w:rFonts w:ascii="Calibri" w:hAnsi="Calibri" w:cs="Calibri" w:eastAsia="Calibri" w:hint="default"/>
                <w:sz w:val="18"/>
                <w:szCs w:val="18"/>
              </w:rPr>
              <w:t>11</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285,714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285,714</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东海基金－兴业银行－鑫龙 </w:t>
            </w:r>
            <w:r>
              <w:rPr>
                <w:rFonts w:ascii="Calibri" w:hAnsi="Calibri" w:cs="Calibri" w:eastAsia="Calibri" w:hint="default"/>
                <w:sz w:val="18"/>
                <w:szCs w:val="18"/>
              </w:rPr>
              <w:t>118</w:t>
            </w:r>
            <w:r>
              <w:rPr>
                <w:rFonts w:ascii="Calibri" w:hAnsi="Calibri" w:cs="Calibri" w:eastAsia="Calibri" w:hint="default"/>
                <w:spacing w:val="25"/>
                <w:sz w:val="18"/>
                <w:szCs w:val="18"/>
              </w:rPr>
              <w:t> </w:t>
            </w:r>
            <w:r>
              <w:rPr>
                <w:rFonts w:ascii="宋体" w:hAnsi="宋体" w:cs="宋体" w:eastAsia="宋体" w:hint="default"/>
                <w:sz w:val="18"/>
                <w:szCs w:val="18"/>
              </w:rPr>
              <w:t>号 特定多客户资产管理计划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4,657,143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4,657,143</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东海基金－工商银行－鑫龙 </w:t>
            </w:r>
            <w:r>
              <w:rPr>
                <w:rFonts w:ascii="Calibri" w:hAnsi="Calibri" w:cs="Calibri" w:eastAsia="Calibri" w:hint="default"/>
                <w:sz w:val="18"/>
                <w:szCs w:val="18"/>
              </w:rPr>
              <w:t>122</w:t>
            </w:r>
            <w:r>
              <w:rPr>
                <w:rFonts w:ascii="Calibri" w:hAnsi="Calibri" w:cs="Calibri" w:eastAsia="Calibri" w:hint="default"/>
                <w:spacing w:val="25"/>
                <w:sz w:val="18"/>
                <w:szCs w:val="18"/>
              </w:rPr>
              <w:t> </w:t>
            </w:r>
            <w:r>
              <w:rPr>
                <w:rFonts w:ascii="宋体" w:hAnsi="宋体" w:cs="宋体" w:eastAsia="宋体" w:hint="default"/>
                <w:sz w:val="18"/>
                <w:szCs w:val="18"/>
              </w:rPr>
              <w:t>号 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4,057,143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4,057,143</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东海基金－工商银行－鑫龙 </w:t>
            </w:r>
            <w:r>
              <w:rPr>
                <w:rFonts w:ascii="Calibri" w:hAnsi="Calibri" w:cs="Calibri" w:eastAsia="Calibri" w:hint="default"/>
                <w:sz w:val="18"/>
                <w:szCs w:val="18"/>
              </w:rPr>
              <w:t>123</w:t>
            </w:r>
            <w:r>
              <w:rPr>
                <w:rFonts w:ascii="Calibri" w:hAnsi="Calibri" w:cs="Calibri" w:eastAsia="Calibri" w:hint="default"/>
                <w:spacing w:val="25"/>
                <w:sz w:val="18"/>
                <w:szCs w:val="18"/>
              </w:rPr>
              <w:t> </w:t>
            </w:r>
            <w:r>
              <w:rPr>
                <w:rFonts w:ascii="宋体" w:hAnsi="宋体" w:cs="宋体" w:eastAsia="宋体" w:hint="default"/>
                <w:sz w:val="18"/>
                <w:szCs w:val="18"/>
              </w:rPr>
              <w:t>号 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4,714,286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4,714,286</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7"/>
                <w:sz w:val="18"/>
                <w:szCs w:val="18"/>
              </w:rPr>
              <w:t>财通基金－光大银行－财通基金－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富春定增</w:t>
            </w:r>
            <w:r>
              <w:rPr>
                <w:rFonts w:ascii="宋体" w:hAnsi="宋体" w:cs="宋体" w:eastAsia="宋体" w:hint="default"/>
                <w:spacing w:val="-46"/>
                <w:sz w:val="18"/>
                <w:szCs w:val="18"/>
              </w:rPr>
              <w:t> </w:t>
            </w:r>
            <w:r>
              <w:rPr>
                <w:rFonts w:ascii="Calibri" w:hAnsi="Calibri" w:cs="Calibri" w:eastAsia="Calibri" w:hint="default"/>
                <w:sz w:val="18"/>
                <w:szCs w:val="18"/>
              </w:rPr>
              <w:t>177</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1,428,572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1,428,572</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6"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6"/>
              <w:jc w:val="left"/>
              <w:rPr>
                <w:rFonts w:ascii="宋体" w:hAnsi="宋体" w:cs="宋体" w:eastAsia="宋体" w:hint="default"/>
                <w:sz w:val="18"/>
                <w:szCs w:val="18"/>
              </w:rPr>
            </w:pPr>
            <w:r>
              <w:rPr>
                <w:rFonts w:ascii="宋体" w:hAnsi="宋体" w:cs="宋体" w:eastAsia="宋体" w:hint="default"/>
                <w:spacing w:val="7"/>
                <w:sz w:val="18"/>
                <w:szCs w:val="18"/>
              </w:rPr>
              <w:t>财通基金－兴业银行－上海盛宇股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权投资中心（有限合伙）</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857,143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857,143</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7"/>
                <w:sz w:val="18"/>
                <w:szCs w:val="18"/>
              </w:rPr>
              <w:t>财通基金－兴业银行－浙江厚道资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产管理有限公司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114,286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114,286</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Calibri" w:hAnsi="Calibri" w:cs="Calibri" w:eastAsia="Calibri" w:hint="default"/>
                <w:sz w:val="18"/>
                <w:szCs w:val="18"/>
              </w:rPr>
            </w:pPr>
            <w:r>
              <w:rPr>
                <w:rFonts w:ascii="宋体" w:hAnsi="宋体" w:cs="宋体" w:eastAsia="宋体" w:hint="default"/>
                <w:spacing w:val="7"/>
                <w:sz w:val="18"/>
                <w:szCs w:val="18"/>
              </w:rPr>
              <w:t>财通基金－光大银行－理业稳健</w:t>
            </w:r>
            <w:r>
              <w:rPr>
                <w:rFonts w:ascii="宋体" w:hAnsi="宋体" w:cs="宋体" w:eastAsia="宋体" w:hint="default"/>
                <w:spacing w:val="13"/>
                <w:sz w:val="18"/>
                <w:szCs w:val="18"/>
              </w:rPr>
              <w:t> </w:t>
            </w:r>
            <w:r>
              <w:rPr>
                <w:rFonts w:ascii="Calibri" w:hAnsi="Calibri" w:cs="Calibri" w:eastAsia="Calibri" w:hint="default"/>
                <w:sz w:val="18"/>
                <w:szCs w:val="18"/>
              </w:rPr>
              <w:t>1</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114,286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114,286</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Calibri" w:hAnsi="Calibri" w:cs="Calibri" w:eastAsia="Calibri" w:hint="default"/>
                <w:sz w:val="18"/>
                <w:szCs w:val="18"/>
              </w:rPr>
            </w:pPr>
            <w:r>
              <w:rPr>
                <w:rFonts w:ascii="宋体" w:hAnsi="宋体" w:cs="宋体" w:eastAsia="宋体" w:hint="default"/>
                <w:spacing w:val="7"/>
                <w:sz w:val="18"/>
                <w:szCs w:val="18"/>
              </w:rPr>
              <w:t>财通基金－工商银行－信葛定增</w:t>
            </w:r>
            <w:r>
              <w:rPr>
                <w:rFonts w:ascii="宋体" w:hAnsi="宋体" w:cs="宋体" w:eastAsia="宋体" w:hint="default"/>
                <w:spacing w:val="13"/>
                <w:sz w:val="18"/>
                <w:szCs w:val="18"/>
              </w:rPr>
              <w:t> </w:t>
            </w:r>
            <w:r>
              <w:rPr>
                <w:rFonts w:ascii="Calibri" w:hAnsi="Calibri" w:cs="Calibri" w:eastAsia="Calibri" w:hint="default"/>
                <w:sz w:val="18"/>
                <w:szCs w:val="18"/>
              </w:rPr>
              <w:t>1</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285,714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285,714</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14"/>
                <w:sz w:val="18"/>
                <w:szCs w:val="18"/>
              </w:rPr>
              <w:t>财通基</w:t>
            </w:r>
            <w:r>
              <w:rPr>
                <w:rFonts w:ascii="宋体" w:hAnsi="宋体" w:cs="宋体" w:eastAsia="宋体" w:hint="default"/>
                <w:spacing w:val="-67"/>
                <w:sz w:val="18"/>
                <w:szCs w:val="18"/>
              </w:rPr>
              <w:t> </w:t>
            </w:r>
            <w:r>
              <w:rPr>
                <w:rFonts w:ascii="宋体" w:hAnsi="宋体" w:cs="宋体" w:eastAsia="宋体" w:hint="default"/>
                <w:spacing w:val="10"/>
                <w:sz w:val="18"/>
                <w:szCs w:val="18"/>
              </w:rPr>
              <w:t>金－</w:t>
            </w:r>
            <w:r>
              <w:rPr>
                <w:rFonts w:ascii="宋体" w:hAnsi="宋体" w:cs="宋体" w:eastAsia="宋体" w:hint="default"/>
                <w:spacing w:val="-67"/>
                <w:sz w:val="18"/>
                <w:szCs w:val="18"/>
              </w:rPr>
              <w:t> </w:t>
            </w:r>
            <w:r>
              <w:rPr>
                <w:rFonts w:ascii="宋体" w:hAnsi="宋体" w:cs="宋体" w:eastAsia="宋体" w:hint="default"/>
                <w:spacing w:val="14"/>
                <w:sz w:val="18"/>
                <w:szCs w:val="18"/>
              </w:rPr>
              <w:t>光大银</w:t>
            </w:r>
            <w:r>
              <w:rPr>
                <w:rFonts w:ascii="宋体" w:hAnsi="宋体" w:cs="宋体" w:eastAsia="宋体" w:hint="default"/>
                <w:spacing w:val="-67"/>
                <w:sz w:val="18"/>
                <w:szCs w:val="18"/>
              </w:rPr>
              <w:t> </w:t>
            </w:r>
            <w:r>
              <w:rPr>
                <w:rFonts w:ascii="宋体" w:hAnsi="宋体" w:cs="宋体" w:eastAsia="宋体" w:hint="default"/>
                <w:spacing w:val="10"/>
                <w:sz w:val="18"/>
                <w:szCs w:val="18"/>
              </w:rPr>
              <w:t>行－</w:t>
            </w:r>
            <w:r>
              <w:rPr>
                <w:rFonts w:ascii="宋体" w:hAnsi="宋体" w:cs="宋体" w:eastAsia="宋体" w:hint="default"/>
                <w:spacing w:val="-67"/>
                <w:sz w:val="18"/>
                <w:szCs w:val="18"/>
              </w:rPr>
              <w:t> </w:t>
            </w:r>
            <w:r>
              <w:rPr>
                <w:rFonts w:ascii="宋体" w:hAnsi="宋体" w:cs="宋体" w:eastAsia="宋体" w:hint="default"/>
                <w:spacing w:val="10"/>
                <w:sz w:val="18"/>
                <w:szCs w:val="18"/>
              </w:rPr>
              <w:t>富春</w:t>
            </w:r>
            <w:r>
              <w:rPr>
                <w:rFonts w:ascii="宋体" w:hAnsi="宋体" w:cs="宋体" w:eastAsia="宋体" w:hint="default"/>
                <w:spacing w:val="-67"/>
                <w:sz w:val="18"/>
                <w:szCs w:val="18"/>
              </w:rPr>
              <w:t> </w:t>
            </w:r>
            <w:r>
              <w:rPr>
                <w:rFonts w:ascii="宋体" w:hAnsi="宋体" w:cs="宋体" w:eastAsia="宋体" w:hint="default"/>
                <w:spacing w:val="10"/>
                <w:sz w:val="18"/>
                <w:szCs w:val="18"/>
              </w:rPr>
              <w:t>定增</w:t>
            </w:r>
          </w:p>
          <w:p>
            <w:pPr>
              <w:pStyle w:val="TableParagraph"/>
              <w:spacing w:line="240" w:lineRule="auto" w:before="76"/>
              <w:ind w:left="103" w:right="0"/>
              <w:jc w:val="left"/>
              <w:rPr>
                <w:rFonts w:ascii="宋体" w:hAnsi="宋体" w:cs="宋体" w:eastAsia="宋体" w:hint="default"/>
                <w:sz w:val="18"/>
                <w:szCs w:val="18"/>
              </w:rPr>
            </w:pPr>
            <w:r>
              <w:rPr>
                <w:rFonts w:ascii="Calibri" w:hAnsi="Calibri" w:cs="Calibri" w:eastAsia="Calibri" w:hint="default"/>
                <w:sz w:val="18"/>
                <w:szCs w:val="18"/>
              </w:rPr>
              <w:t>272</w:t>
            </w:r>
            <w:r>
              <w:rPr>
                <w:rFonts w:ascii="Calibri" w:hAnsi="Calibri" w:cs="Calibri" w:eastAsia="Calibri" w:hint="default"/>
                <w:spacing w:val="2"/>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1,428,572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1,428,572</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7"/>
                <w:sz w:val="18"/>
                <w:szCs w:val="18"/>
              </w:rPr>
              <w:t>财通基金－光大银行－财通基金－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富春定增</w:t>
            </w:r>
            <w:r>
              <w:rPr>
                <w:rFonts w:ascii="宋体" w:hAnsi="宋体" w:cs="宋体" w:eastAsia="宋体" w:hint="default"/>
                <w:spacing w:val="-46"/>
                <w:sz w:val="18"/>
                <w:szCs w:val="18"/>
              </w:rPr>
              <w:t> </w:t>
            </w:r>
            <w:r>
              <w:rPr>
                <w:rFonts w:ascii="Calibri" w:hAnsi="Calibri" w:cs="Calibri" w:eastAsia="Calibri" w:hint="default"/>
                <w:sz w:val="18"/>
                <w:szCs w:val="18"/>
              </w:rPr>
              <w:t>209</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514,286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514,286</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948"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6"/>
              <w:jc w:val="both"/>
              <w:rPr>
                <w:rFonts w:ascii="宋体" w:hAnsi="宋体" w:cs="宋体" w:eastAsia="宋体" w:hint="default"/>
                <w:sz w:val="18"/>
                <w:szCs w:val="18"/>
              </w:rPr>
            </w:pPr>
            <w:r>
              <w:rPr>
                <w:rFonts w:ascii="宋体" w:hAnsi="宋体" w:cs="宋体" w:eastAsia="宋体" w:hint="default"/>
                <w:spacing w:val="7"/>
                <w:sz w:val="18"/>
                <w:szCs w:val="18"/>
              </w:rPr>
              <w:t>财通基金－工商银行－外贸信托－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恒盛定向增发投资集合资金信托计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2,857,143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2,857,143</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32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pacing w:val="14"/>
                <w:sz w:val="18"/>
                <w:szCs w:val="18"/>
              </w:rPr>
              <w:t>财通基</w:t>
            </w:r>
            <w:r>
              <w:rPr>
                <w:rFonts w:ascii="宋体" w:hAnsi="宋体" w:cs="宋体" w:eastAsia="宋体" w:hint="default"/>
                <w:spacing w:val="-67"/>
                <w:sz w:val="18"/>
                <w:szCs w:val="18"/>
              </w:rPr>
              <w:t> </w:t>
            </w:r>
            <w:r>
              <w:rPr>
                <w:rFonts w:ascii="宋体" w:hAnsi="宋体" w:cs="宋体" w:eastAsia="宋体" w:hint="default"/>
                <w:spacing w:val="10"/>
                <w:sz w:val="18"/>
                <w:szCs w:val="18"/>
              </w:rPr>
              <w:t>金－</w:t>
            </w:r>
            <w:r>
              <w:rPr>
                <w:rFonts w:ascii="宋体" w:hAnsi="宋体" w:cs="宋体" w:eastAsia="宋体" w:hint="default"/>
                <w:spacing w:val="-67"/>
                <w:sz w:val="18"/>
                <w:szCs w:val="18"/>
              </w:rPr>
              <w:t> </w:t>
            </w:r>
            <w:r>
              <w:rPr>
                <w:rFonts w:ascii="宋体" w:hAnsi="宋体" w:cs="宋体" w:eastAsia="宋体" w:hint="default"/>
                <w:spacing w:val="14"/>
                <w:sz w:val="18"/>
                <w:szCs w:val="18"/>
              </w:rPr>
              <w:t>光大银</w:t>
            </w:r>
            <w:r>
              <w:rPr>
                <w:rFonts w:ascii="宋体" w:hAnsi="宋体" w:cs="宋体" w:eastAsia="宋体" w:hint="default"/>
                <w:spacing w:val="-67"/>
                <w:sz w:val="18"/>
                <w:szCs w:val="18"/>
              </w:rPr>
              <w:t> </w:t>
            </w:r>
            <w:r>
              <w:rPr>
                <w:rFonts w:ascii="宋体" w:hAnsi="宋体" w:cs="宋体" w:eastAsia="宋体" w:hint="default"/>
                <w:spacing w:val="10"/>
                <w:sz w:val="18"/>
                <w:szCs w:val="18"/>
              </w:rPr>
              <w:t>行－</w:t>
            </w:r>
            <w:r>
              <w:rPr>
                <w:rFonts w:ascii="宋体" w:hAnsi="宋体" w:cs="宋体" w:eastAsia="宋体" w:hint="default"/>
                <w:spacing w:val="-67"/>
                <w:sz w:val="18"/>
                <w:szCs w:val="18"/>
              </w:rPr>
              <w:t> </w:t>
            </w:r>
            <w:r>
              <w:rPr>
                <w:rFonts w:ascii="宋体" w:hAnsi="宋体" w:cs="宋体" w:eastAsia="宋体" w:hint="default"/>
                <w:spacing w:val="10"/>
                <w:sz w:val="18"/>
                <w:szCs w:val="18"/>
              </w:rPr>
              <w:t>富春</w:t>
            </w:r>
            <w:r>
              <w:rPr>
                <w:rFonts w:ascii="宋体" w:hAnsi="宋体" w:cs="宋体" w:eastAsia="宋体" w:hint="default"/>
                <w:spacing w:val="-67"/>
                <w:sz w:val="18"/>
                <w:szCs w:val="18"/>
              </w:rPr>
              <w:t> </w:t>
            </w:r>
            <w:r>
              <w:rPr>
                <w:rFonts w:ascii="宋体" w:hAnsi="宋体" w:cs="宋体" w:eastAsia="宋体" w:hint="default"/>
                <w:spacing w:val="10"/>
                <w:sz w:val="18"/>
                <w:szCs w:val="18"/>
              </w:rPr>
              <w:t>定增</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142,857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142,857</w:t>
            </w:r>
          </w:p>
        </w:tc>
        <w:tc>
          <w:tcPr>
            <w:tcW w:w="1141"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200" w:right="6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3032"/>
        <w:gridCol w:w="1027"/>
        <w:gridCol w:w="1025"/>
        <w:gridCol w:w="1116"/>
        <w:gridCol w:w="1277"/>
        <w:gridCol w:w="1141"/>
        <w:gridCol w:w="1166"/>
      </w:tblGrid>
      <w:tr>
        <w:trPr>
          <w:trHeight w:val="32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Calibri" w:hAnsi="Calibri" w:cs="Calibri" w:eastAsia="Calibri" w:hint="default"/>
                <w:sz w:val="18"/>
                <w:szCs w:val="18"/>
              </w:rPr>
              <w:t>232</w:t>
            </w:r>
            <w:r>
              <w:rPr>
                <w:rFonts w:ascii="Calibri" w:hAnsi="Calibri" w:cs="Calibri" w:eastAsia="Calibri" w:hint="default"/>
                <w:spacing w:val="2"/>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1" w:type="dxa"/>
            <w:vMerge w:val="restart"/>
            <w:tcBorders>
              <w:top w:val="single" w:sz="4" w:space="0" w:color="000000"/>
              <w:left w:val="single" w:sz="4" w:space="0" w:color="000000"/>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7"/>
                <w:sz w:val="18"/>
                <w:szCs w:val="18"/>
              </w:rPr>
              <w:t>财通基金－光大银行－财通基金－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富春定增</w:t>
            </w:r>
            <w:r>
              <w:rPr>
                <w:rFonts w:ascii="宋体" w:hAnsi="宋体" w:cs="宋体" w:eastAsia="宋体" w:hint="default"/>
                <w:spacing w:val="-46"/>
                <w:sz w:val="18"/>
                <w:szCs w:val="18"/>
              </w:rPr>
              <w:t> </w:t>
            </w:r>
            <w:r>
              <w:rPr>
                <w:rFonts w:ascii="Calibri" w:hAnsi="Calibri" w:cs="Calibri" w:eastAsia="Calibri" w:hint="default"/>
                <w:sz w:val="18"/>
                <w:szCs w:val="18"/>
              </w:rPr>
              <w:t>248</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171,429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171,429</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14"/>
                <w:sz w:val="18"/>
                <w:szCs w:val="18"/>
              </w:rPr>
              <w:t>财通基</w:t>
            </w:r>
            <w:r>
              <w:rPr>
                <w:rFonts w:ascii="宋体" w:hAnsi="宋体" w:cs="宋体" w:eastAsia="宋体" w:hint="default"/>
                <w:spacing w:val="-67"/>
                <w:sz w:val="18"/>
                <w:szCs w:val="18"/>
              </w:rPr>
              <w:t> </w:t>
            </w:r>
            <w:r>
              <w:rPr>
                <w:rFonts w:ascii="宋体" w:hAnsi="宋体" w:cs="宋体" w:eastAsia="宋体" w:hint="default"/>
                <w:spacing w:val="10"/>
                <w:sz w:val="18"/>
                <w:szCs w:val="18"/>
              </w:rPr>
              <w:t>金－</w:t>
            </w:r>
            <w:r>
              <w:rPr>
                <w:rFonts w:ascii="宋体" w:hAnsi="宋体" w:cs="宋体" w:eastAsia="宋体" w:hint="default"/>
                <w:spacing w:val="-67"/>
                <w:sz w:val="18"/>
                <w:szCs w:val="18"/>
              </w:rPr>
              <w:t> </w:t>
            </w:r>
            <w:r>
              <w:rPr>
                <w:rFonts w:ascii="宋体" w:hAnsi="宋体" w:cs="宋体" w:eastAsia="宋体" w:hint="default"/>
                <w:spacing w:val="14"/>
                <w:sz w:val="18"/>
                <w:szCs w:val="18"/>
              </w:rPr>
              <w:t>工商银</w:t>
            </w:r>
            <w:r>
              <w:rPr>
                <w:rFonts w:ascii="宋体" w:hAnsi="宋体" w:cs="宋体" w:eastAsia="宋体" w:hint="default"/>
                <w:spacing w:val="-67"/>
                <w:sz w:val="18"/>
                <w:szCs w:val="18"/>
              </w:rPr>
              <w:t> </w:t>
            </w:r>
            <w:r>
              <w:rPr>
                <w:rFonts w:ascii="宋体" w:hAnsi="宋体" w:cs="宋体" w:eastAsia="宋体" w:hint="default"/>
                <w:spacing w:val="10"/>
                <w:sz w:val="18"/>
                <w:szCs w:val="18"/>
              </w:rPr>
              <w:t>行－</w:t>
            </w:r>
            <w:r>
              <w:rPr>
                <w:rFonts w:ascii="宋体" w:hAnsi="宋体" w:cs="宋体" w:eastAsia="宋体" w:hint="default"/>
                <w:spacing w:val="-67"/>
                <w:sz w:val="18"/>
                <w:szCs w:val="18"/>
              </w:rPr>
              <w:t> </w:t>
            </w:r>
            <w:r>
              <w:rPr>
                <w:rFonts w:ascii="宋体" w:hAnsi="宋体" w:cs="宋体" w:eastAsia="宋体" w:hint="default"/>
                <w:sz w:val="18"/>
                <w:szCs w:val="18"/>
              </w:rPr>
              <w:t>富</w:t>
            </w:r>
            <w:r>
              <w:rPr>
                <w:rFonts w:ascii="宋体" w:hAnsi="宋体" w:cs="宋体" w:eastAsia="宋体" w:hint="default"/>
                <w:spacing w:val="-67"/>
                <w:sz w:val="18"/>
                <w:szCs w:val="18"/>
              </w:rPr>
              <w:t> </w:t>
            </w:r>
            <w:r>
              <w:rPr>
                <w:rFonts w:ascii="宋体" w:hAnsi="宋体" w:cs="宋体" w:eastAsia="宋体" w:hint="default"/>
                <w:sz w:val="18"/>
                <w:szCs w:val="18"/>
              </w:rPr>
              <w:t>春</w:t>
            </w:r>
            <w:r>
              <w:rPr>
                <w:rFonts w:ascii="宋体" w:hAnsi="宋体" w:cs="宋体" w:eastAsia="宋体" w:hint="default"/>
                <w:spacing w:val="-67"/>
                <w:sz w:val="18"/>
                <w:szCs w:val="18"/>
              </w:rPr>
              <w:t> </w:t>
            </w:r>
            <w:r>
              <w:rPr>
                <w:rFonts w:ascii="宋体" w:hAnsi="宋体" w:cs="宋体" w:eastAsia="宋体" w:hint="default"/>
                <w:spacing w:val="10"/>
                <w:sz w:val="18"/>
                <w:szCs w:val="18"/>
              </w:rPr>
              <w:t>定增</w:t>
            </w:r>
          </w:p>
          <w:p>
            <w:pPr>
              <w:pStyle w:val="TableParagraph"/>
              <w:spacing w:line="240" w:lineRule="auto" w:before="76"/>
              <w:ind w:left="103" w:right="0"/>
              <w:jc w:val="left"/>
              <w:rPr>
                <w:rFonts w:ascii="宋体" w:hAnsi="宋体" w:cs="宋体" w:eastAsia="宋体" w:hint="default"/>
                <w:sz w:val="18"/>
                <w:szCs w:val="18"/>
              </w:rPr>
            </w:pPr>
            <w:r>
              <w:rPr>
                <w:rFonts w:ascii="Calibri" w:hAnsi="Calibri" w:cs="Calibri" w:eastAsia="Calibri" w:hint="default"/>
                <w:sz w:val="18"/>
                <w:szCs w:val="18"/>
              </w:rPr>
              <w:t>105</w:t>
            </w:r>
            <w:r>
              <w:rPr>
                <w:rFonts w:ascii="Calibri" w:hAnsi="Calibri" w:cs="Calibri" w:eastAsia="Calibri" w:hint="default"/>
                <w:spacing w:val="2"/>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168,571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168,571</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Calibri" w:hAnsi="Calibri" w:cs="Calibri" w:eastAsia="Calibri" w:hint="default"/>
                <w:sz w:val="18"/>
                <w:szCs w:val="18"/>
              </w:rPr>
            </w:pPr>
            <w:r>
              <w:rPr>
                <w:rFonts w:ascii="宋体" w:hAnsi="宋体" w:cs="宋体" w:eastAsia="宋体" w:hint="default"/>
                <w:spacing w:val="7"/>
                <w:sz w:val="18"/>
                <w:szCs w:val="18"/>
              </w:rPr>
              <w:t>财通基金－工商银行－财通定增</w:t>
            </w:r>
            <w:r>
              <w:rPr>
                <w:rFonts w:ascii="宋体" w:hAnsi="宋体" w:cs="宋体" w:eastAsia="宋体" w:hint="default"/>
                <w:spacing w:val="13"/>
                <w:sz w:val="18"/>
                <w:szCs w:val="18"/>
              </w:rPr>
              <w:t> </w:t>
            </w:r>
            <w:r>
              <w:rPr>
                <w:rFonts w:ascii="Calibri" w:hAnsi="Calibri" w:cs="Calibri" w:eastAsia="Calibri" w:hint="default"/>
                <w:sz w:val="18"/>
                <w:szCs w:val="18"/>
              </w:rPr>
              <w:t>1</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57,143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57,143</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14"/>
                <w:sz w:val="18"/>
                <w:szCs w:val="18"/>
              </w:rPr>
              <w:t>财通基</w:t>
            </w:r>
            <w:r>
              <w:rPr>
                <w:rFonts w:ascii="宋体" w:hAnsi="宋体" w:cs="宋体" w:eastAsia="宋体" w:hint="default"/>
                <w:spacing w:val="-67"/>
                <w:sz w:val="18"/>
                <w:szCs w:val="18"/>
              </w:rPr>
              <w:t> </w:t>
            </w:r>
            <w:r>
              <w:rPr>
                <w:rFonts w:ascii="宋体" w:hAnsi="宋体" w:cs="宋体" w:eastAsia="宋体" w:hint="default"/>
                <w:spacing w:val="10"/>
                <w:sz w:val="18"/>
                <w:szCs w:val="18"/>
              </w:rPr>
              <w:t>金－</w:t>
            </w:r>
            <w:r>
              <w:rPr>
                <w:rFonts w:ascii="宋体" w:hAnsi="宋体" w:cs="宋体" w:eastAsia="宋体" w:hint="default"/>
                <w:spacing w:val="-67"/>
                <w:sz w:val="18"/>
                <w:szCs w:val="18"/>
              </w:rPr>
              <w:t> </w:t>
            </w:r>
            <w:r>
              <w:rPr>
                <w:rFonts w:ascii="宋体" w:hAnsi="宋体" w:cs="宋体" w:eastAsia="宋体" w:hint="default"/>
                <w:spacing w:val="14"/>
                <w:sz w:val="18"/>
                <w:szCs w:val="18"/>
              </w:rPr>
              <w:t>工商银</w:t>
            </w:r>
            <w:r>
              <w:rPr>
                <w:rFonts w:ascii="宋体" w:hAnsi="宋体" w:cs="宋体" w:eastAsia="宋体" w:hint="default"/>
                <w:spacing w:val="-67"/>
                <w:sz w:val="18"/>
                <w:szCs w:val="18"/>
              </w:rPr>
              <w:t> </w:t>
            </w:r>
            <w:r>
              <w:rPr>
                <w:rFonts w:ascii="宋体" w:hAnsi="宋体" w:cs="宋体" w:eastAsia="宋体" w:hint="default"/>
                <w:spacing w:val="10"/>
                <w:sz w:val="18"/>
                <w:szCs w:val="18"/>
              </w:rPr>
              <w:t>行－</w:t>
            </w:r>
            <w:r>
              <w:rPr>
                <w:rFonts w:ascii="宋体" w:hAnsi="宋体" w:cs="宋体" w:eastAsia="宋体" w:hint="default"/>
                <w:spacing w:val="-67"/>
                <w:sz w:val="18"/>
                <w:szCs w:val="18"/>
              </w:rPr>
              <w:t> </w:t>
            </w:r>
            <w:r>
              <w:rPr>
                <w:rFonts w:ascii="宋体" w:hAnsi="宋体" w:cs="宋体" w:eastAsia="宋体" w:hint="default"/>
                <w:spacing w:val="10"/>
                <w:sz w:val="18"/>
                <w:szCs w:val="18"/>
              </w:rPr>
              <w:t>富春</w:t>
            </w:r>
            <w:r>
              <w:rPr>
                <w:rFonts w:ascii="宋体" w:hAnsi="宋体" w:cs="宋体" w:eastAsia="宋体" w:hint="default"/>
                <w:spacing w:val="-67"/>
                <w:sz w:val="18"/>
                <w:szCs w:val="18"/>
              </w:rPr>
              <w:t> </w:t>
            </w:r>
            <w:r>
              <w:rPr>
                <w:rFonts w:ascii="宋体" w:hAnsi="宋体" w:cs="宋体" w:eastAsia="宋体" w:hint="default"/>
                <w:spacing w:val="10"/>
                <w:sz w:val="18"/>
                <w:szCs w:val="18"/>
              </w:rPr>
              <w:t>定增</w:t>
            </w:r>
          </w:p>
          <w:p>
            <w:pPr>
              <w:pStyle w:val="TableParagraph"/>
              <w:spacing w:line="240" w:lineRule="auto" w:before="76"/>
              <w:ind w:left="103" w:right="0"/>
              <w:jc w:val="left"/>
              <w:rPr>
                <w:rFonts w:ascii="宋体" w:hAnsi="宋体" w:cs="宋体" w:eastAsia="宋体" w:hint="default"/>
                <w:sz w:val="18"/>
                <w:szCs w:val="18"/>
              </w:rPr>
            </w:pPr>
            <w:r>
              <w:rPr>
                <w:rFonts w:ascii="Calibri" w:hAnsi="Calibri" w:cs="Calibri" w:eastAsia="Calibri" w:hint="default"/>
                <w:sz w:val="18"/>
                <w:szCs w:val="18"/>
              </w:rPr>
              <w:t>193</w:t>
            </w:r>
            <w:r>
              <w:rPr>
                <w:rFonts w:ascii="Calibri" w:hAnsi="Calibri" w:cs="Calibri" w:eastAsia="Calibri" w:hint="default"/>
                <w:spacing w:val="2"/>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114,286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114,286</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14"/>
                <w:sz w:val="18"/>
                <w:szCs w:val="18"/>
              </w:rPr>
              <w:t>财通基</w:t>
            </w:r>
            <w:r>
              <w:rPr>
                <w:rFonts w:ascii="宋体" w:hAnsi="宋体" w:cs="宋体" w:eastAsia="宋体" w:hint="default"/>
                <w:spacing w:val="-67"/>
                <w:sz w:val="18"/>
                <w:szCs w:val="18"/>
              </w:rPr>
              <w:t> </w:t>
            </w:r>
            <w:r>
              <w:rPr>
                <w:rFonts w:ascii="宋体" w:hAnsi="宋体" w:cs="宋体" w:eastAsia="宋体" w:hint="default"/>
                <w:spacing w:val="10"/>
                <w:sz w:val="18"/>
                <w:szCs w:val="18"/>
              </w:rPr>
              <w:t>金－</w:t>
            </w:r>
            <w:r>
              <w:rPr>
                <w:rFonts w:ascii="宋体" w:hAnsi="宋体" w:cs="宋体" w:eastAsia="宋体" w:hint="default"/>
                <w:spacing w:val="-67"/>
                <w:sz w:val="18"/>
                <w:szCs w:val="18"/>
              </w:rPr>
              <w:t> </w:t>
            </w:r>
            <w:r>
              <w:rPr>
                <w:rFonts w:ascii="宋体" w:hAnsi="宋体" w:cs="宋体" w:eastAsia="宋体" w:hint="default"/>
                <w:spacing w:val="14"/>
                <w:sz w:val="18"/>
                <w:szCs w:val="18"/>
              </w:rPr>
              <w:t>工商银</w:t>
            </w:r>
            <w:r>
              <w:rPr>
                <w:rFonts w:ascii="宋体" w:hAnsi="宋体" w:cs="宋体" w:eastAsia="宋体" w:hint="default"/>
                <w:spacing w:val="-67"/>
                <w:sz w:val="18"/>
                <w:szCs w:val="18"/>
              </w:rPr>
              <w:t> </w:t>
            </w:r>
            <w:r>
              <w:rPr>
                <w:rFonts w:ascii="宋体" w:hAnsi="宋体" w:cs="宋体" w:eastAsia="宋体" w:hint="default"/>
                <w:spacing w:val="10"/>
                <w:sz w:val="18"/>
                <w:szCs w:val="18"/>
              </w:rPr>
              <w:t>行－</w:t>
            </w:r>
            <w:r>
              <w:rPr>
                <w:rFonts w:ascii="宋体" w:hAnsi="宋体" w:cs="宋体" w:eastAsia="宋体" w:hint="default"/>
                <w:spacing w:val="-67"/>
                <w:sz w:val="18"/>
                <w:szCs w:val="18"/>
              </w:rPr>
              <w:t> </w:t>
            </w:r>
            <w:r>
              <w:rPr>
                <w:rFonts w:ascii="宋体" w:hAnsi="宋体" w:cs="宋体" w:eastAsia="宋体" w:hint="default"/>
                <w:spacing w:val="10"/>
                <w:sz w:val="18"/>
                <w:szCs w:val="18"/>
              </w:rPr>
              <w:t>富春</w:t>
            </w:r>
            <w:r>
              <w:rPr>
                <w:rFonts w:ascii="宋体" w:hAnsi="宋体" w:cs="宋体" w:eastAsia="宋体" w:hint="default"/>
                <w:spacing w:val="-67"/>
                <w:sz w:val="18"/>
                <w:szCs w:val="18"/>
              </w:rPr>
              <w:t> </w:t>
            </w:r>
            <w:r>
              <w:rPr>
                <w:rFonts w:ascii="宋体" w:hAnsi="宋体" w:cs="宋体" w:eastAsia="宋体" w:hint="default"/>
                <w:spacing w:val="10"/>
                <w:sz w:val="18"/>
                <w:szCs w:val="18"/>
              </w:rPr>
              <w:t>定增</w:t>
            </w:r>
          </w:p>
          <w:p>
            <w:pPr>
              <w:pStyle w:val="TableParagraph"/>
              <w:spacing w:line="240" w:lineRule="auto" w:before="77"/>
              <w:ind w:left="103" w:right="0"/>
              <w:jc w:val="left"/>
              <w:rPr>
                <w:rFonts w:ascii="宋体" w:hAnsi="宋体" w:cs="宋体" w:eastAsia="宋体" w:hint="default"/>
                <w:sz w:val="18"/>
                <w:szCs w:val="18"/>
              </w:rPr>
            </w:pPr>
            <w:r>
              <w:rPr>
                <w:rFonts w:ascii="Calibri" w:hAnsi="Calibri" w:cs="Calibri" w:eastAsia="Calibri" w:hint="default"/>
                <w:sz w:val="18"/>
                <w:szCs w:val="18"/>
              </w:rPr>
              <w:t>180</w:t>
            </w:r>
            <w:r>
              <w:rPr>
                <w:rFonts w:ascii="Calibri" w:hAnsi="Calibri" w:cs="Calibri" w:eastAsia="Calibri" w:hint="default"/>
                <w:spacing w:val="2"/>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65,714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65,714</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6"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财通基</w:t>
            </w:r>
            <w:r>
              <w:rPr>
                <w:rFonts w:ascii="宋体" w:hAnsi="宋体" w:cs="宋体" w:eastAsia="宋体" w:hint="default"/>
                <w:spacing w:val="-67"/>
                <w:sz w:val="18"/>
                <w:szCs w:val="18"/>
              </w:rPr>
              <w:t> </w:t>
            </w:r>
            <w:r>
              <w:rPr>
                <w:rFonts w:ascii="宋体" w:hAnsi="宋体" w:cs="宋体" w:eastAsia="宋体" w:hint="default"/>
                <w:spacing w:val="10"/>
                <w:sz w:val="18"/>
                <w:szCs w:val="18"/>
              </w:rPr>
              <w:t>金－</w:t>
            </w:r>
            <w:r>
              <w:rPr>
                <w:rFonts w:ascii="宋体" w:hAnsi="宋体" w:cs="宋体" w:eastAsia="宋体" w:hint="default"/>
                <w:spacing w:val="-67"/>
                <w:sz w:val="18"/>
                <w:szCs w:val="18"/>
              </w:rPr>
              <w:t> </w:t>
            </w:r>
            <w:r>
              <w:rPr>
                <w:rFonts w:ascii="宋体" w:hAnsi="宋体" w:cs="宋体" w:eastAsia="宋体" w:hint="default"/>
                <w:spacing w:val="14"/>
                <w:sz w:val="18"/>
                <w:szCs w:val="18"/>
              </w:rPr>
              <w:t>工商银</w:t>
            </w:r>
            <w:r>
              <w:rPr>
                <w:rFonts w:ascii="宋体" w:hAnsi="宋体" w:cs="宋体" w:eastAsia="宋体" w:hint="default"/>
                <w:spacing w:val="-67"/>
                <w:sz w:val="18"/>
                <w:szCs w:val="18"/>
              </w:rPr>
              <w:t> </w:t>
            </w:r>
            <w:r>
              <w:rPr>
                <w:rFonts w:ascii="宋体" w:hAnsi="宋体" w:cs="宋体" w:eastAsia="宋体" w:hint="default"/>
                <w:spacing w:val="10"/>
                <w:sz w:val="18"/>
                <w:szCs w:val="18"/>
              </w:rPr>
              <w:t>行－</w:t>
            </w:r>
            <w:r>
              <w:rPr>
                <w:rFonts w:ascii="宋体" w:hAnsi="宋体" w:cs="宋体" w:eastAsia="宋体" w:hint="default"/>
                <w:spacing w:val="-67"/>
                <w:sz w:val="18"/>
                <w:szCs w:val="18"/>
              </w:rPr>
              <w:t> </w:t>
            </w:r>
            <w:r>
              <w:rPr>
                <w:rFonts w:ascii="宋体" w:hAnsi="宋体" w:cs="宋体" w:eastAsia="宋体" w:hint="default"/>
                <w:spacing w:val="10"/>
                <w:sz w:val="18"/>
                <w:szCs w:val="18"/>
              </w:rPr>
              <w:t>富春</w:t>
            </w:r>
            <w:r>
              <w:rPr>
                <w:rFonts w:ascii="宋体" w:hAnsi="宋体" w:cs="宋体" w:eastAsia="宋体" w:hint="default"/>
                <w:spacing w:val="-67"/>
                <w:sz w:val="18"/>
                <w:szCs w:val="18"/>
              </w:rPr>
              <w:t> </w:t>
            </w:r>
            <w:r>
              <w:rPr>
                <w:rFonts w:ascii="宋体" w:hAnsi="宋体" w:cs="宋体" w:eastAsia="宋体" w:hint="default"/>
                <w:spacing w:val="10"/>
                <w:sz w:val="18"/>
                <w:szCs w:val="18"/>
              </w:rPr>
              <w:t>定增</w:t>
            </w:r>
          </w:p>
          <w:p>
            <w:pPr>
              <w:pStyle w:val="TableParagraph"/>
              <w:spacing w:line="240" w:lineRule="auto" w:before="76"/>
              <w:ind w:left="103" w:right="0"/>
              <w:jc w:val="left"/>
              <w:rPr>
                <w:rFonts w:ascii="宋体" w:hAnsi="宋体" w:cs="宋体" w:eastAsia="宋体" w:hint="default"/>
                <w:sz w:val="18"/>
                <w:szCs w:val="18"/>
              </w:rPr>
            </w:pPr>
            <w:r>
              <w:rPr>
                <w:rFonts w:ascii="Calibri" w:hAnsi="Calibri" w:cs="Calibri" w:eastAsia="Calibri" w:hint="default"/>
                <w:sz w:val="18"/>
                <w:szCs w:val="18"/>
              </w:rPr>
              <w:t>228</w:t>
            </w:r>
            <w:r>
              <w:rPr>
                <w:rFonts w:ascii="Calibri" w:hAnsi="Calibri" w:cs="Calibri" w:eastAsia="Calibri" w:hint="default"/>
                <w:spacing w:val="2"/>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142,857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142,857</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7"/>
                <w:sz w:val="18"/>
                <w:szCs w:val="18"/>
              </w:rPr>
              <w:t>财通基金－工商银行－富春定增添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Calibri" w:hAnsi="Calibri" w:cs="Calibri" w:eastAsia="Calibri" w:hint="default"/>
                <w:sz w:val="18"/>
                <w:szCs w:val="18"/>
              </w:rPr>
              <w:t>3</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171,429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171,429</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7"/>
                <w:sz w:val="18"/>
                <w:szCs w:val="18"/>
              </w:rPr>
              <w:t>财通基金－工商银行－富春定增添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Calibri" w:hAnsi="Calibri" w:cs="Calibri" w:eastAsia="Calibri" w:hint="default"/>
                <w:sz w:val="18"/>
                <w:szCs w:val="18"/>
              </w:rPr>
              <w:t>7</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157,143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157,143</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财通基金－光大银行－紫金 </w:t>
            </w:r>
            <w:r>
              <w:rPr>
                <w:rFonts w:ascii="Calibri" w:hAnsi="Calibri" w:cs="Calibri" w:eastAsia="Calibri" w:hint="default"/>
                <w:sz w:val="18"/>
                <w:szCs w:val="18"/>
              </w:rPr>
              <w:t>2</w:t>
            </w:r>
            <w:r>
              <w:rPr>
                <w:rFonts w:ascii="Calibri" w:hAnsi="Calibri" w:cs="Calibri" w:eastAsia="Calibri" w:hint="default"/>
                <w:spacing w:val="31"/>
                <w:sz w:val="18"/>
                <w:szCs w:val="18"/>
              </w:rPr>
              <w:t> </w:t>
            </w:r>
            <w:r>
              <w:rPr>
                <w:rFonts w:ascii="宋体" w:hAnsi="宋体" w:cs="宋体" w:eastAsia="宋体" w:hint="default"/>
                <w:sz w:val="18"/>
                <w:szCs w:val="18"/>
              </w:rPr>
              <w:t>号资</w:t>
            </w:r>
            <w:r>
              <w:rPr>
                <w:rFonts w:ascii="宋体" w:hAnsi="宋体" w:cs="宋体" w:eastAsia="宋体" w:hint="default"/>
                <w:spacing w:val="2"/>
                <w:sz w:val="18"/>
                <w:szCs w:val="18"/>
              </w:rPr>
              <w:t> </w:t>
            </w:r>
            <w:r>
              <w:rPr>
                <w:rFonts w:ascii="宋体" w:hAnsi="宋体" w:cs="宋体" w:eastAsia="宋体" w:hint="default"/>
                <w:sz w:val="18"/>
                <w:szCs w:val="18"/>
              </w:rPr>
              <w:t>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65,714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65,714</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7"/>
                <w:sz w:val="18"/>
                <w:szCs w:val="18"/>
              </w:rPr>
              <w:t>财通基金－光大银行－财通基金－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富春定增</w:t>
            </w:r>
            <w:r>
              <w:rPr>
                <w:rFonts w:ascii="宋体" w:hAnsi="宋体" w:cs="宋体" w:eastAsia="宋体" w:hint="default"/>
                <w:spacing w:val="-46"/>
                <w:sz w:val="18"/>
                <w:szCs w:val="18"/>
              </w:rPr>
              <w:t> </w:t>
            </w:r>
            <w:r>
              <w:rPr>
                <w:rFonts w:ascii="Calibri" w:hAnsi="Calibri" w:cs="Calibri" w:eastAsia="Calibri" w:hint="default"/>
                <w:sz w:val="18"/>
                <w:szCs w:val="18"/>
              </w:rPr>
              <w:t>210</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285,714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285,714</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14"/>
                <w:sz w:val="18"/>
                <w:szCs w:val="18"/>
              </w:rPr>
              <w:t>财通基</w:t>
            </w:r>
            <w:r>
              <w:rPr>
                <w:rFonts w:ascii="宋体" w:hAnsi="宋体" w:cs="宋体" w:eastAsia="宋体" w:hint="default"/>
                <w:spacing w:val="-67"/>
                <w:sz w:val="18"/>
                <w:szCs w:val="18"/>
              </w:rPr>
              <w:t> </w:t>
            </w:r>
            <w:r>
              <w:rPr>
                <w:rFonts w:ascii="宋体" w:hAnsi="宋体" w:cs="宋体" w:eastAsia="宋体" w:hint="default"/>
                <w:spacing w:val="10"/>
                <w:sz w:val="18"/>
                <w:szCs w:val="18"/>
              </w:rPr>
              <w:t>金－</w:t>
            </w:r>
            <w:r>
              <w:rPr>
                <w:rFonts w:ascii="宋体" w:hAnsi="宋体" w:cs="宋体" w:eastAsia="宋体" w:hint="default"/>
                <w:spacing w:val="-67"/>
                <w:sz w:val="18"/>
                <w:szCs w:val="18"/>
              </w:rPr>
              <w:t> </w:t>
            </w:r>
            <w:r>
              <w:rPr>
                <w:rFonts w:ascii="宋体" w:hAnsi="宋体" w:cs="宋体" w:eastAsia="宋体" w:hint="default"/>
                <w:spacing w:val="14"/>
                <w:sz w:val="18"/>
                <w:szCs w:val="18"/>
              </w:rPr>
              <w:t>工商银</w:t>
            </w:r>
            <w:r>
              <w:rPr>
                <w:rFonts w:ascii="宋体" w:hAnsi="宋体" w:cs="宋体" w:eastAsia="宋体" w:hint="default"/>
                <w:spacing w:val="-67"/>
                <w:sz w:val="18"/>
                <w:szCs w:val="18"/>
              </w:rPr>
              <w:t> </w:t>
            </w:r>
            <w:r>
              <w:rPr>
                <w:rFonts w:ascii="宋体" w:hAnsi="宋体" w:cs="宋体" w:eastAsia="宋体" w:hint="default"/>
                <w:spacing w:val="10"/>
                <w:sz w:val="18"/>
                <w:szCs w:val="18"/>
              </w:rPr>
              <w:t>行－</w:t>
            </w:r>
            <w:r>
              <w:rPr>
                <w:rFonts w:ascii="宋体" w:hAnsi="宋体" w:cs="宋体" w:eastAsia="宋体" w:hint="default"/>
                <w:spacing w:val="-67"/>
                <w:sz w:val="18"/>
                <w:szCs w:val="18"/>
              </w:rPr>
              <w:t> </w:t>
            </w:r>
            <w:r>
              <w:rPr>
                <w:rFonts w:ascii="宋体" w:hAnsi="宋体" w:cs="宋体" w:eastAsia="宋体" w:hint="default"/>
                <w:spacing w:val="10"/>
                <w:sz w:val="18"/>
                <w:szCs w:val="18"/>
              </w:rPr>
              <w:t>富春</w:t>
            </w:r>
            <w:r>
              <w:rPr>
                <w:rFonts w:ascii="宋体" w:hAnsi="宋体" w:cs="宋体" w:eastAsia="宋体" w:hint="default"/>
                <w:spacing w:val="-67"/>
                <w:sz w:val="18"/>
                <w:szCs w:val="18"/>
              </w:rPr>
              <w:t> </w:t>
            </w:r>
            <w:r>
              <w:rPr>
                <w:rFonts w:ascii="宋体" w:hAnsi="宋体" w:cs="宋体" w:eastAsia="宋体" w:hint="default"/>
                <w:spacing w:val="10"/>
                <w:sz w:val="18"/>
                <w:szCs w:val="18"/>
              </w:rPr>
              <w:t>定增</w:t>
            </w:r>
          </w:p>
          <w:p>
            <w:pPr>
              <w:pStyle w:val="TableParagraph"/>
              <w:spacing w:line="240" w:lineRule="auto" w:before="76"/>
              <w:ind w:left="103" w:right="0"/>
              <w:jc w:val="left"/>
              <w:rPr>
                <w:rFonts w:ascii="宋体" w:hAnsi="宋体" w:cs="宋体" w:eastAsia="宋体" w:hint="default"/>
                <w:sz w:val="18"/>
                <w:szCs w:val="18"/>
              </w:rPr>
            </w:pPr>
            <w:r>
              <w:rPr>
                <w:rFonts w:ascii="Calibri" w:hAnsi="Calibri" w:cs="Calibri" w:eastAsia="Calibri" w:hint="default"/>
                <w:sz w:val="18"/>
                <w:szCs w:val="18"/>
              </w:rPr>
              <w:t>339</w:t>
            </w:r>
            <w:r>
              <w:rPr>
                <w:rFonts w:ascii="Calibri" w:hAnsi="Calibri" w:cs="Calibri" w:eastAsia="Calibri" w:hint="default"/>
                <w:spacing w:val="2"/>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1,142,857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1,142,857</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6"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Calibri" w:hAnsi="Calibri" w:cs="Calibri" w:eastAsia="Calibri" w:hint="default"/>
                <w:sz w:val="18"/>
                <w:szCs w:val="18"/>
              </w:rPr>
            </w:pPr>
            <w:r>
              <w:rPr>
                <w:rFonts w:ascii="宋体" w:hAnsi="宋体" w:cs="宋体" w:eastAsia="宋体" w:hint="default"/>
                <w:spacing w:val="7"/>
                <w:sz w:val="18"/>
                <w:szCs w:val="18"/>
              </w:rPr>
              <w:t>财通基金－光大银行－叁津定增</w:t>
            </w:r>
            <w:r>
              <w:rPr>
                <w:rFonts w:ascii="宋体" w:hAnsi="宋体" w:cs="宋体" w:eastAsia="宋体" w:hint="default"/>
                <w:spacing w:val="13"/>
                <w:sz w:val="18"/>
                <w:szCs w:val="18"/>
              </w:rPr>
              <w:t> </w:t>
            </w:r>
            <w:r>
              <w:rPr>
                <w:rFonts w:ascii="Calibri" w:hAnsi="Calibri" w:cs="Calibri" w:eastAsia="Calibri" w:hint="default"/>
                <w:sz w:val="18"/>
                <w:szCs w:val="18"/>
              </w:rPr>
              <w:t>2</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142,857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142,857</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7"/>
                <w:sz w:val="18"/>
                <w:szCs w:val="18"/>
              </w:rPr>
              <w:t>财通基金－工商银行－富春定增添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Calibri" w:hAnsi="Calibri" w:cs="Calibri" w:eastAsia="Calibri" w:hint="default"/>
                <w:sz w:val="18"/>
                <w:szCs w:val="18"/>
              </w:rPr>
              <w:t>6</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614,286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614,286</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946"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103" w:right="102"/>
              <w:jc w:val="both"/>
              <w:rPr>
                <w:rFonts w:ascii="宋体" w:hAnsi="宋体" w:cs="宋体" w:eastAsia="宋体" w:hint="default"/>
                <w:sz w:val="18"/>
                <w:szCs w:val="18"/>
              </w:rPr>
            </w:pPr>
            <w:r>
              <w:rPr>
                <w:rFonts w:ascii="宋体" w:hAnsi="宋体" w:cs="宋体" w:eastAsia="宋体" w:hint="default"/>
                <w:spacing w:val="7"/>
                <w:sz w:val="18"/>
                <w:szCs w:val="18"/>
              </w:rPr>
              <w:t>财通基金－光大银行－财通基金－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顺金财富定向增发 </w:t>
            </w:r>
            <w:r>
              <w:rPr>
                <w:rFonts w:ascii="Calibri" w:hAnsi="Calibri" w:cs="Calibri" w:eastAsia="Calibri" w:hint="default"/>
                <w:sz w:val="18"/>
                <w:szCs w:val="18"/>
              </w:rPr>
              <w:t>9</w:t>
            </w:r>
            <w:r>
              <w:rPr>
                <w:rFonts w:ascii="Calibri" w:hAnsi="Calibri" w:cs="Calibri" w:eastAsia="Calibri" w:hint="default"/>
                <w:spacing w:val="27"/>
                <w:sz w:val="18"/>
                <w:szCs w:val="18"/>
              </w:rPr>
              <w:t> </w:t>
            </w:r>
            <w:r>
              <w:rPr>
                <w:rFonts w:ascii="宋体" w:hAnsi="宋体" w:cs="宋体" w:eastAsia="宋体" w:hint="default"/>
                <w:sz w:val="18"/>
                <w:szCs w:val="18"/>
              </w:rPr>
              <w:t>号资产管理计 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100,000</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6"/>
              <w:jc w:val="left"/>
              <w:rPr>
                <w:rFonts w:ascii="宋体" w:hAnsi="宋体" w:cs="宋体" w:eastAsia="宋体" w:hint="default"/>
                <w:sz w:val="18"/>
                <w:szCs w:val="18"/>
              </w:rPr>
            </w:pPr>
            <w:r>
              <w:rPr>
                <w:rFonts w:ascii="宋体" w:hAnsi="宋体" w:cs="宋体" w:eastAsia="宋体" w:hint="default"/>
                <w:spacing w:val="7"/>
                <w:sz w:val="18"/>
                <w:szCs w:val="18"/>
              </w:rPr>
              <w:t>财通基金－工商银行－财通基金－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同安定增保</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228,571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228,571</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7"/>
                <w:sz w:val="18"/>
                <w:szCs w:val="18"/>
              </w:rPr>
              <w:t>财通基金－工商银行－上海同安投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资管理有限公司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285,714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285,714</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7"/>
                <w:sz w:val="18"/>
                <w:szCs w:val="18"/>
              </w:rPr>
              <w:t>财通基金－工商银行－中信信诚资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产管理有限公司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142,857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142,857</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6"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6"/>
              <w:jc w:val="left"/>
              <w:rPr>
                <w:rFonts w:ascii="宋体" w:hAnsi="宋体" w:cs="宋体" w:eastAsia="宋体" w:hint="default"/>
                <w:sz w:val="18"/>
                <w:szCs w:val="18"/>
              </w:rPr>
            </w:pPr>
            <w:r>
              <w:rPr>
                <w:rFonts w:ascii="宋体" w:hAnsi="宋体" w:cs="宋体" w:eastAsia="宋体" w:hint="default"/>
                <w:spacing w:val="7"/>
                <w:sz w:val="18"/>
                <w:szCs w:val="18"/>
              </w:rPr>
              <w:t>财通基金－工商银行－上海同安投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资管理有限公司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285,714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285,714</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7"/>
                <w:sz w:val="18"/>
                <w:szCs w:val="18"/>
              </w:rPr>
              <w:t>财通基金－工商银行－银河资本资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产管理有限公司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285,714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285,714</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6"/>
              <w:jc w:val="left"/>
              <w:rPr>
                <w:rFonts w:ascii="宋体" w:hAnsi="宋体" w:cs="宋体" w:eastAsia="宋体" w:hint="default"/>
                <w:sz w:val="18"/>
                <w:szCs w:val="18"/>
              </w:rPr>
            </w:pPr>
            <w:r>
              <w:rPr>
                <w:rFonts w:ascii="宋体" w:hAnsi="宋体" w:cs="宋体" w:eastAsia="宋体" w:hint="default"/>
                <w:spacing w:val="7"/>
                <w:sz w:val="18"/>
                <w:szCs w:val="18"/>
              </w:rPr>
              <w:t>财通基金－工商银行－富春定增添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428,571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428,571</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32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Calibri" w:hAnsi="Calibri" w:cs="Calibri" w:eastAsia="Calibri" w:hint="default"/>
                <w:sz w:val="18"/>
                <w:szCs w:val="18"/>
              </w:rPr>
            </w:pPr>
            <w:r>
              <w:rPr>
                <w:rFonts w:ascii="宋体" w:hAnsi="宋体" w:cs="宋体" w:eastAsia="宋体" w:hint="default"/>
                <w:spacing w:val="7"/>
                <w:sz w:val="18"/>
                <w:szCs w:val="18"/>
              </w:rPr>
              <w:t>财通基金－兴业银行－长城证券</w:t>
            </w:r>
            <w:r>
              <w:rPr>
                <w:rFonts w:ascii="宋体" w:hAnsi="宋体" w:cs="宋体" w:eastAsia="宋体" w:hint="default"/>
                <w:spacing w:val="13"/>
                <w:sz w:val="18"/>
                <w:szCs w:val="18"/>
              </w:rPr>
              <w:t> </w:t>
            </w:r>
            <w:r>
              <w:rPr>
                <w:rFonts w:ascii="Calibri" w:hAnsi="Calibri" w:cs="Calibri" w:eastAsia="Calibri" w:hint="default"/>
                <w:sz w:val="18"/>
                <w:szCs w:val="18"/>
              </w:rPr>
              <w:t>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100,571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100,571</w:t>
            </w:r>
          </w:p>
        </w:tc>
        <w:tc>
          <w:tcPr>
            <w:tcW w:w="1141"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r>
    </w:tbl>
    <w:p>
      <w:pPr>
        <w:spacing w:after="0"/>
        <w:sectPr>
          <w:pgSz w:w="11910" w:h="16840"/>
          <w:pgMar w:header="871" w:footer="1195" w:top="1120" w:bottom="1380" w:left="1200" w:right="6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3032"/>
        <w:gridCol w:w="1027"/>
        <w:gridCol w:w="1025"/>
        <w:gridCol w:w="1116"/>
        <w:gridCol w:w="1277"/>
        <w:gridCol w:w="1141"/>
        <w:gridCol w:w="1166"/>
      </w:tblGrid>
      <w:tr>
        <w:trPr>
          <w:trHeight w:val="32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1" w:type="dxa"/>
            <w:vMerge w:val="restart"/>
            <w:tcBorders>
              <w:top w:val="single" w:sz="4" w:space="0" w:color="000000"/>
              <w:left w:val="single" w:sz="4" w:space="0" w:color="000000"/>
              <w:right w:val="single" w:sz="4" w:space="0" w:color="000000"/>
            </w:tcBorders>
          </w:tcPr>
          <w:p>
            <w:pPr/>
          </w:p>
        </w:tc>
        <w:tc>
          <w:tcPr>
            <w:tcW w:w="1166" w:type="dxa"/>
            <w:vMerge w:val="restart"/>
            <w:tcBorders>
              <w:top w:val="single" w:sz="4" w:space="0" w:color="000000"/>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7"/>
                <w:sz w:val="18"/>
                <w:szCs w:val="18"/>
              </w:rPr>
              <w:t>财通基金－光大银行－财通基金－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富春源通定增</w:t>
            </w:r>
            <w:r>
              <w:rPr>
                <w:rFonts w:ascii="宋体" w:hAnsi="宋体" w:cs="宋体" w:eastAsia="宋体" w:hint="default"/>
                <w:spacing w:val="-45"/>
                <w:sz w:val="18"/>
                <w:szCs w:val="18"/>
              </w:rPr>
              <w:t> </w:t>
            </w:r>
            <w:r>
              <w:rPr>
                <w:rFonts w:ascii="Calibri" w:hAnsi="Calibri" w:cs="Calibri" w:eastAsia="Calibri" w:hint="default"/>
                <w:sz w:val="18"/>
                <w:szCs w:val="18"/>
              </w:rPr>
              <w:t>3</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142,857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142,857</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7"/>
                <w:sz w:val="18"/>
                <w:szCs w:val="18"/>
              </w:rPr>
              <w:t>财通基金－工商银行－富春定增添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Calibri" w:hAnsi="Calibri" w:cs="Calibri" w:eastAsia="Calibri" w:hint="default"/>
                <w:sz w:val="18"/>
                <w:szCs w:val="18"/>
              </w:rPr>
              <w:t>2</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99,429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99,429</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14"/>
                <w:sz w:val="18"/>
                <w:szCs w:val="18"/>
              </w:rPr>
              <w:t>财通基</w:t>
            </w:r>
            <w:r>
              <w:rPr>
                <w:rFonts w:ascii="宋体" w:hAnsi="宋体" w:cs="宋体" w:eastAsia="宋体" w:hint="default"/>
                <w:spacing w:val="-67"/>
                <w:sz w:val="18"/>
                <w:szCs w:val="18"/>
              </w:rPr>
              <w:t> </w:t>
            </w:r>
            <w:r>
              <w:rPr>
                <w:rFonts w:ascii="宋体" w:hAnsi="宋体" w:cs="宋体" w:eastAsia="宋体" w:hint="default"/>
                <w:spacing w:val="10"/>
                <w:sz w:val="18"/>
                <w:szCs w:val="18"/>
              </w:rPr>
              <w:t>金－</w:t>
            </w:r>
            <w:r>
              <w:rPr>
                <w:rFonts w:ascii="宋体" w:hAnsi="宋体" w:cs="宋体" w:eastAsia="宋体" w:hint="default"/>
                <w:spacing w:val="-67"/>
                <w:sz w:val="18"/>
                <w:szCs w:val="18"/>
              </w:rPr>
              <w:t> </w:t>
            </w:r>
            <w:r>
              <w:rPr>
                <w:rFonts w:ascii="宋体" w:hAnsi="宋体" w:cs="宋体" w:eastAsia="宋体" w:hint="default"/>
                <w:spacing w:val="14"/>
                <w:sz w:val="18"/>
                <w:szCs w:val="18"/>
              </w:rPr>
              <w:t>工商银</w:t>
            </w:r>
            <w:r>
              <w:rPr>
                <w:rFonts w:ascii="宋体" w:hAnsi="宋体" w:cs="宋体" w:eastAsia="宋体" w:hint="default"/>
                <w:spacing w:val="-67"/>
                <w:sz w:val="18"/>
                <w:szCs w:val="18"/>
              </w:rPr>
              <w:t> </w:t>
            </w:r>
            <w:r>
              <w:rPr>
                <w:rFonts w:ascii="宋体" w:hAnsi="宋体" w:cs="宋体" w:eastAsia="宋体" w:hint="default"/>
                <w:spacing w:val="10"/>
                <w:sz w:val="18"/>
                <w:szCs w:val="18"/>
              </w:rPr>
              <w:t>行－</w:t>
            </w:r>
            <w:r>
              <w:rPr>
                <w:rFonts w:ascii="宋体" w:hAnsi="宋体" w:cs="宋体" w:eastAsia="宋体" w:hint="default"/>
                <w:spacing w:val="-67"/>
                <w:sz w:val="18"/>
                <w:szCs w:val="18"/>
              </w:rPr>
              <w:t> </w:t>
            </w:r>
            <w:r>
              <w:rPr>
                <w:rFonts w:ascii="宋体" w:hAnsi="宋体" w:cs="宋体" w:eastAsia="宋体" w:hint="default"/>
                <w:spacing w:val="10"/>
                <w:sz w:val="18"/>
                <w:szCs w:val="18"/>
              </w:rPr>
              <w:t>富春</w:t>
            </w:r>
            <w:r>
              <w:rPr>
                <w:rFonts w:ascii="宋体" w:hAnsi="宋体" w:cs="宋体" w:eastAsia="宋体" w:hint="default"/>
                <w:spacing w:val="-67"/>
                <w:sz w:val="18"/>
                <w:szCs w:val="18"/>
              </w:rPr>
              <w:t> </w:t>
            </w:r>
            <w:r>
              <w:rPr>
                <w:rFonts w:ascii="宋体" w:hAnsi="宋体" w:cs="宋体" w:eastAsia="宋体" w:hint="default"/>
                <w:spacing w:val="10"/>
                <w:sz w:val="18"/>
                <w:szCs w:val="18"/>
              </w:rPr>
              <w:t>定增</w:t>
            </w:r>
          </w:p>
          <w:p>
            <w:pPr>
              <w:pStyle w:val="TableParagraph"/>
              <w:spacing w:line="240" w:lineRule="auto" w:before="76"/>
              <w:ind w:left="103" w:right="0"/>
              <w:jc w:val="left"/>
              <w:rPr>
                <w:rFonts w:ascii="宋体" w:hAnsi="宋体" w:cs="宋体" w:eastAsia="宋体" w:hint="default"/>
                <w:sz w:val="18"/>
                <w:szCs w:val="18"/>
              </w:rPr>
            </w:pPr>
            <w:r>
              <w:rPr>
                <w:rFonts w:ascii="Calibri" w:hAnsi="Calibri" w:cs="Calibri" w:eastAsia="Calibri" w:hint="default"/>
                <w:sz w:val="18"/>
                <w:szCs w:val="18"/>
              </w:rPr>
              <w:t>195</w:t>
            </w:r>
            <w:r>
              <w:rPr>
                <w:rFonts w:ascii="Calibri" w:hAnsi="Calibri" w:cs="Calibri" w:eastAsia="Calibri" w:hint="default"/>
                <w:spacing w:val="2"/>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857,143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857,143</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Calibri" w:hAnsi="Calibri" w:cs="Calibri" w:eastAsia="Calibri" w:hint="default"/>
                <w:sz w:val="18"/>
                <w:szCs w:val="18"/>
              </w:rPr>
            </w:pPr>
            <w:r>
              <w:rPr>
                <w:rFonts w:ascii="宋体" w:hAnsi="宋体" w:cs="宋体" w:eastAsia="宋体" w:hint="default"/>
                <w:sz w:val="18"/>
                <w:szCs w:val="18"/>
              </w:rPr>
              <w:t>上银瑞金资产－上海银行－慧富</w:t>
            </w:r>
            <w:r>
              <w:rPr>
                <w:rFonts w:ascii="宋体" w:hAnsi="宋体" w:cs="宋体" w:eastAsia="宋体" w:hint="default"/>
                <w:spacing w:val="16"/>
                <w:sz w:val="18"/>
                <w:szCs w:val="18"/>
              </w:rPr>
              <w:t> </w:t>
            </w:r>
            <w:r>
              <w:rPr>
                <w:rFonts w:ascii="Calibri" w:hAnsi="Calibri" w:cs="Calibri" w:eastAsia="Calibri" w:hint="default"/>
                <w:sz w:val="18"/>
                <w:szCs w:val="18"/>
              </w:rPr>
              <w:t>12</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1,714,285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1,714,285</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63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6"/>
              <w:jc w:val="left"/>
              <w:rPr>
                <w:rFonts w:ascii="宋体" w:hAnsi="宋体" w:cs="宋体" w:eastAsia="宋体" w:hint="default"/>
                <w:sz w:val="18"/>
                <w:szCs w:val="18"/>
              </w:rPr>
            </w:pPr>
            <w:r>
              <w:rPr>
                <w:rFonts w:ascii="宋体" w:hAnsi="宋体" w:cs="宋体" w:eastAsia="宋体" w:hint="default"/>
                <w:spacing w:val="7"/>
                <w:sz w:val="18"/>
                <w:szCs w:val="18"/>
              </w:rPr>
              <w:t>上银瑞金资产－上海银行－慧富得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壹海捷</w:t>
            </w:r>
            <w:r>
              <w:rPr>
                <w:rFonts w:ascii="宋体" w:hAnsi="宋体" w:cs="宋体" w:eastAsia="宋体" w:hint="default"/>
                <w:spacing w:val="-46"/>
                <w:sz w:val="18"/>
                <w:szCs w:val="18"/>
              </w:rPr>
              <w:t> </w:t>
            </w:r>
            <w:r>
              <w:rPr>
                <w:rFonts w:ascii="Calibri" w:hAnsi="Calibri" w:cs="Calibri" w:eastAsia="Calibri" w:hint="default"/>
                <w:sz w:val="18"/>
                <w:szCs w:val="18"/>
              </w:rPr>
              <w:t>19</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4,000,000</w:t>
            </w:r>
          </w:p>
        </w:tc>
        <w:tc>
          <w:tcPr>
            <w:tcW w:w="1141"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r>
      <w:tr>
        <w:trPr>
          <w:trHeight w:val="32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沈凯平</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60,000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60,000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r>
      <w:tr>
        <w:trPr>
          <w:trHeight w:val="32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胡生</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100,000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32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陆云海</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100,000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32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方壮志</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32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王凤林</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32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杨光</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32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陆寒熹</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76,000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76,000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32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林少武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32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施卫兵</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41"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r>
      <w:tr>
        <w:trPr>
          <w:trHeight w:val="32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5"/>
                <w:sz w:val="18"/>
                <w:szCs w:val="18"/>
              </w:rPr>
              <w:t> </w:t>
            </w:r>
            <w:r>
              <w:rPr>
                <w:rFonts w:ascii="宋体" w:hAnsi="宋体" w:cs="宋体" w:eastAsia="宋体" w:hint="default"/>
                <w:sz w:val="18"/>
                <w:szCs w:val="18"/>
              </w:rPr>
              <w:t>88</w:t>
            </w:r>
            <w:r>
              <w:rPr>
                <w:rFonts w:ascii="宋体" w:hAnsi="宋体" w:cs="宋体" w:eastAsia="宋体" w:hint="default"/>
                <w:spacing w:val="-44"/>
                <w:sz w:val="18"/>
                <w:szCs w:val="18"/>
              </w:rPr>
              <w:t> </w:t>
            </w:r>
            <w:r>
              <w:rPr>
                <w:rFonts w:ascii="宋体" w:hAnsi="宋体" w:cs="宋体" w:eastAsia="宋体" w:hint="default"/>
                <w:sz w:val="18"/>
                <w:szCs w:val="18"/>
              </w:rPr>
              <w:t>名激励对象</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2,232,000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2,232,000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141"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r>
      <w:tr>
        <w:trPr>
          <w:trHeight w:val="322" w:hRule="exact"/>
        </w:trPr>
        <w:tc>
          <w:tcPr>
            <w:tcW w:w="30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2,868,000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2,868,000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51,428,571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5" w:right="0"/>
              <w:jc w:val="left"/>
              <w:rPr>
                <w:rFonts w:ascii="宋体" w:hAnsi="宋体" w:cs="宋体" w:eastAsia="宋体" w:hint="default"/>
                <w:sz w:val="18"/>
                <w:szCs w:val="18"/>
              </w:rPr>
            </w:pPr>
            <w:r>
              <w:rPr>
                <w:rFonts w:ascii="宋体"/>
                <w:sz w:val="18"/>
              </w:rPr>
              <w:t>51,428,571</w:t>
            </w:r>
          </w:p>
        </w:tc>
        <w:tc>
          <w:tcPr>
            <w:tcW w:w="11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2"/>
              <w:jc w:val="center"/>
              <w:rPr>
                <w:rFonts w:ascii="宋体" w:hAnsi="宋体" w:cs="宋体" w:eastAsia="宋体" w:hint="default"/>
                <w:sz w:val="18"/>
                <w:szCs w:val="18"/>
              </w:rPr>
            </w:pPr>
            <w:r>
              <w:rPr>
                <w:rFonts w:ascii="宋体"/>
                <w:sz w:val="18"/>
              </w:rPr>
              <w:t>/</w:t>
            </w:r>
          </w:p>
        </w:tc>
        <w:tc>
          <w:tcPr>
            <w:tcW w:w="11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r>
    </w:tbl>
    <w:p>
      <w:pPr>
        <w:spacing w:line="240" w:lineRule="auto" w:before="1"/>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pgSz w:w="11910" w:h="16840"/>
          <w:pgMar w:header="871" w:footer="1195" w:top="1120" w:bottom="1380" w:left="1200" w:right="680"/>
        </w:sectPr>
      </w:pPr>
    </w:p>
    <w:p>
      <w:pPr>
        <w:pStyle w:val="Heading2"/>
        <w:spacing w:line="240" w:lineRule="auto"/>
        <w:ind w:left="598" w:right="-18"/>
        <w:jc w:val="left"/>
        <w:rPr>
          <w:b w:val="0"/>
          <w:bCs w:val="0"/>
        </w:rPr>
      </w:pPr>
      <w:r>
        <w:rPr/>
        <w:t>二、</w:t>
      </w:r>
      <w:r>
        <w:rPr>
          <w:spacing w:val="-74"/>
        </w:rPr>
        <w:t> </w:t>
      </w:r>
      <w:r>
        <w:rPr/>
        <w:t>证券发行与上市情况</w:t>
      </w:r>
      <w:r>
        <w:rPr>
          <w:b w:val="0"/>
          <w:bCs w:val="0"/>
        </w:rPr>
      </w:r>
    </w:p>
    <w:p>
      <w:pPr>
        <w:pStyle w:val="Heading2"/>
        <w:spacing w:line="240" w:lineRule="auto" w:before="97"/>
        <w:ind w:left="59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截至报告期内证券发行情况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649" w:val="left" w:leader="none"/>
        </w:tabs>
        <w:spacing w:line="240" w:lineRule="auto"/>
        <w:ind w:left="598" w:right="0"/>
        <w:jc w:val="left"/>
      </w:pPr>
      <w:r>
        <w:rPr>
          <w:spacing w:val="-1"/>
        </w:rPr>
        <w:t>单位：股</w:t>
        <w:tab/>
      </w:r>
      <w:r>
        <w:rPr>
          <w:spacing w:val="-2"/>
        </w:rPr>
        <w:t>币种：人民币</w:t>
      </w:r>
    </w:p>
    <w:p>
      <w:pPr>
        <w:spacing w:after="0" w:line="240" w:lineRule="auto"/>
        <w:jc w:val="left"/>
        <w:sectPr>
          <w:type w:val="continuous"/>
          <w:pgSz w:w="11910" w:h="16840"/>
          <w:pgMar w:top="1580" w:bottom="280" w:left="1200" w:right="680"/>
          <w:cols w:num="2" w:equalWidth="0">
            <w:col w:w="3553" w:space="2969"/>
            <w:col w:w="3508"/>
          </w:cols>
        </w:sectPr>
      </w:pPr>
    </w:p>
    <w:p>
      <w:pPr>
        <w:spacing w:line="240" w:lineRule="auto" w:before="12"/>
        <w:rPr>
          <w:rFonts w:ascii="宋体" w:hAnsi="宋体" w:cs="宋体" w:eastAsia="宋体" w:hint="default"/>
          <w:sz w:val="3"/>
          <w:szCs w:val="3"/>
        </w:rPr>
      </w:pPr>
    </w:p>
    <w:tbl>
      <w:tblPr>
        <w:tblW w:w="0" w:type="auto"/>
        <w:jc w:val="left"/>
        <w:tblInd w:w="396" w:type="dxa"/>
        <w:tblLayout w:type="fixed"/>
        <w:tblCellMar>
          <w:top w:w="0" w:type="dxa"/>
          <w:left w:w="0" w:type="dxa"/>
          <w:bottom w:w="0" w:type="dxa"/>
          <w:right w:w="0" w:type="dxa"/>
        </w:tblCellMar>
        <w:tblLook w:val="01E0"/>
      </w:tblPr>
      <w:tblGrid>
        <w:gridCol w:w="1325"/>
        <w:gridCol w:w="1798"/>
        <w:gridCol w:w="1202"/>
        <w:gridCol w:w="1265"/>
        <w:gridCol w:w="1663"/>
        <w:gridCol w:w="1117"/>
        <w:gridCol w:w="857"/>
      </w:tblGrid>
      <w:tr>
        <w:trPr>
          <w:trHeight w:val="635" w:hRule="exact"/>
        </w:trPr>
        <w:tc>
          <w:tcPr>
            <w:tcW w:w="13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9"/>
              <w:ind w:left="206" w:right="117" w:hanging="92"/>
              <w:jc w:val="left"/>
              <w:rPr>
                <w:rFonts w:ascii="宋体" w:hAnsi="宋体" w:cs="宋体" w:eastAsia="宋体" w:hint="default"/>
                <w:sz w:val="18"/>
                <w:szCs w:val="18"/>
              </w:rPr>
            </w:pPr>
            <w:r>
              <w:rPr>
                <w:rFonts w:ascii="宋体" w:hAnsi="宋体" w:cs="宋体" w:eastAsia="宋体" w:hint="default"/>
                <w:sz w:val="18"/>
                <w:szCs w:val="18"/>
              </w:rPr>
              <w:t>股票及其衍生 证券的种类</w:t>
            </w:r>
          </w:p>
        </w:tc>
        <w:tc>
          <w:tcPr>
            <w:tcW w:w="179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235"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144"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2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9"/>
              <w:ind w:left="283" w:right="101"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85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9"/>
              <w:ind w:left="153" w:right="151"/>
              <w:jc w:val="left"/>
              <w:rPr>
                <w:rFonts w:ascii="宋体" w:hAnsi="宋体" w:cs="宋体" w:eastAsia="宋体" w:hint="default"/>
                <w:sz w:val="18"/>
                <w:szCs w:val="18"/>
              </w:rPr>
            </w:pPr>
            <w:r>
              <w:rPr>
                <w:rFonts w:ascii="宋体" w:hAnsi="宋体" w:cs="宋体" w:eastAsia="宋体" w:hint="default"/>
                <w:sz w:val="18"/>
                <w:szCs w:val="18"/>
              </w:rPr>
              <w:t>交易终 止日期</w:t>
            </w:r>
          </w:p>
        </w:tc>
      </w:tr>
      <w:tr>
        <w:trPr>
          <w:trHeight w:val="322" w:hRule="exact"/>
        </w:trPr>
        <w:tc>
          <w:tcPr>
            <w:tcW w:w="9227" w:type="dxa"/>
            <w:gridSpan w:val="7"/>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32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35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9" w:right="0"/>
              <w:jc w:val="left"/>
              <w:rPr>
                <w:rFonts w:ascii="宋体" w:hAnsi="宋体" w:cs="宋体" w:eastAsia="宋体" w:hint="default"/>
                <w:sz w:val="18"/>
                <w:szCs w:val="18"/>
              </w:rPr>
            </w:pPr>
            <w:r>
              <w:rPr>
                <w:rFonts w:ascii="宋体"/>
                <w:sz w:val="18"/>
              </w:rPr>
              <w:t>51,428,571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51,428,571</w:t>
            </w:r>
          </w:p>
        </w:tc>
        <w:tc>
          <w:tcPr>
            <w:tcW w:w="85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3" w:lineRule="exact"/>
        <w:ind w:left="598" w:right="0"/>
        <w:jc w:val="both"/>
      </w:pPr>
      <w:r>
        <w:rPr/>
        <w:t>截至报告期内证券发行情况的说明（存续期内利率不同的债券，请分别说明）：</w:t>
      </w:r>
    </w:p>
    <w:p>
      <w:pPr>
        <w:pStyle w:val="BodyText"/>
        <w:spacing w:line="273" w:lineRule="auto" w:before="37"/>
        <w:ind w:left="598" w:right="588"/>
        <w:jc w:val="both"/>
      </w:pPr>
      <w:r>
        <w:rPr/>
        <w:t>公司于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17</w:t>
      </w:r>
      <w:r>
        <w:rPr>
          <w:rFonts w:ascii="宋体" w:hAnsi="宋体" w:cs="宋体" w:eastAsia="宋体" w:hint="default"/>
          <w:spacing w:val="-52"/>
        </w:rPr>
        <w:t> </w:t>
      </w:r>
      <w:r>
        <w:rPr/>
        <w:t>日收到中国证监会出具的《关于核准江苏林洋电子股份有限公司非公开发</w:t>
      </w:r>
      <w:r>
        <w:rPr>
          <w:w w:val="100"/>
        </w:rPr>
        <w:t> </w:t>
      </w:r>
      <w:r>
        <w:rPr/>
        <w:t>行股票的批复》（证监许可</w:t>
      </w:r>
      <w:r>
        <w:rPr>
          <w:rFonts w:ascii="宋体" w:hAnsi="宋体" w:cs="宋体" w:eastAsia="宋体" w:hint="default"/>
        </w:rPr>
        <w:t>[2015]619</w:t>
      </w:r>
      <w:r>
        <w:rPr>
          <w:rFonts w:ascii="宋体" w:hAnsi="宋体" w:cs="宋体" w:eastAsia="宋体" w:hint="default"/>
          <w:spacing w:val="-55"/>
        </w:rPr>
        <w:t> </w:t>
      </w:r>
      <w:r>
        <w:rPr/>
        <w:t>号），同意公司非公开发行不超过</w:t>
      </w:r>
      <w:r>
        <w:rPr>
          <w:spacing w:val="-55"/>
        </w:rPr>
        <w:t> </w:t>
      </w:r>
      <w:r>
        <w:rPr>
          <w:rFonts w:ascii="宋体" w:hAnsi="宋体" w:cs="宋体" w:eastAsia="宋体" w:hint="default"/>
        </w:rPr>
        <w:t>7,500</w:t>
      </w:r>
      <w:r>
        <w:rPr>
          <w:rFonts w:ascii="宋体" w:hAnsi="宋体" w:cs="宋体" w:eastAsia="宋体" w:hint="default"/>
          <w:spacing w:val="-54"/>
        </w:rPr>
        <w:t> </w:t>
      </w:r>
      <w:r>
        <w:rPr/>
        <w:t>万股新股。</w:t>
      </w:r>
      <w:r>
        <w:rPr>
          <w:rFonts w:ascii="宋体" w:hAnsi="宋体" w:cs="宋体" w:eastAsia="宋体" w:hint="default"/>
        </w:rPr>
        <w:t>2015</w:t>
      </w:r>
      <w:r>
        <w:rPr>
          <w:rFonts w:ascii="宋体" w:hAnsi="宋体" w:cs="宋体" w:eastAsia="宋体" w:hint="default"/>
          <w:w w:val="100"/>
        </w:rPr>
        <w:t> </w:t>
      </w:r>
      <w:r>
        <w:rPr>
          <w:w w:val="100"/>
        </w:rPr>
        <w:t>年</w:t>
      </w:r>
      <w:r>
        <w:rPr>
          <w:spacing w:val="-52"/>
          <w:w w:val="100"/>
        </w:rPr>
        <w:t> </w:t>
      </w:r>
      <w:r>
        <w:rPr>
          <w:rFonts w:ascii="宋体" w:hAnsi="宋体" w:cs="宋体" w:eastAsia="宋体" w:hint="default"/>
          <w:w w:val="100"/>
        </w:rPr>
        <w:t>5</w:t>
      </w:r>
      <w:r>
        <w:rPr>
          <w:rFonts w:ascii="宋体" w:hAnsi="宋体" w:cs="宋体" w:eastAsia="宋体" w:hint="default"/>
          <w:spacing w:val="-55"/>
          <w:w w:val="100"/>
        </w:rPr>
        <w:t> </w:t>
      </w:r>
      <w:r>
        <w:rPr>
          <w:w w:val="100"/>
        </w:rPr>
        <w:t>月</w:t>
      </w:r>
      <w:r>
        <w:rPr>
          <w:spacing w:val="-52"/>
          <w:w w:val="100"/>
        </w:rPr>
        <w:t> </w:t>
      </w:r>
      <w:r>
        <w:rPr>
          <w:rFonts w:ascii="宋体" w:hAnsi="宋体" w:cs="宋体" w:eastAsia="宋体" w:hint="default"/>
          <w:w w:val="100"/>
        </w:rPr>
        <w:t>15</w:t>
      </w:r>
      <w:r>
        <w:rPr>
          <w:rFonts w:ascii="宋体" w:hAnsi="宋体" w:cs="宋体" w:eastAsia="宋体" w:hint="default"/>
          <w:spacing w:val="-55"/>
          <w:w w:val="100"/>
        </w:rPr>
        <w:t> </w:t>
      </w:r>
      <w:r>
        <w:rPr>
          <w:spacing w:val="-4"/>
          <w:w w:val="100"/>
        </w:rPr>
        <w:t>日，公司非公开发行新增股份已在中国证券登记结算有限责任公司上海分公司办理完毕</w:t>
      </w:r>
    </w:p>
    <w:p>
      <w:pPr>
        <w:pStyle w:val="BodyText"/>
        <w:spacing w:line="240" w:lineRule="auto" w:before="7"/>
        <w:ind w:left="598" w:right="0"/>
        <w:jc w:val="both"/>
      </w:pPr>
      <w:r>
        <w:rPr/>
        <w:t>登记托管手续，本次发行数量为</w:t>
      </w:r>
      <w:r>
        <w:rPr>
          <w:spacing w:val="-55"/>
        </w:rPr>
        <w:t> </w:t>
      </w:r>
      <w:r>
        <w:rPr>
          <w:rFonts w:ascii="宋体" w:hAnsi="宋体" w:cs="宋体" w:eastAsia="宋体" w:hint="default"/>
        </w:rPr>
        <w:t>51,428,571</w:t>
      </w:r>
      <w:r>
        <w:rPr>
          <w:rFonts w:ascii="宋体" w:hAnsi="宋体" w:cs="宋体" w:eastAsia="宋体" w:hint="default"/>
          <w:spacing w:val="-57"/>
        </w:rPr>
        <w:t> </w:t>
      </w:r>
      <w:r>
        <w:rPr/>
        <w:t>股，发行价格为每股</w:t>
      </w:r>
      <w:r>
        <w:rPr>
          <w:spacing w:val="-55"/>
        </w:rPr>
        <w:t> </w:t>
      </w:r>
      <w:r>
        <w:rPr>
          <w:rFonts w:ascii="宋体" w:hAnsi="宋体" w:cs="宋体" w:eastAsia="宋体" w:hint="default"/>
        </w:rPr>
        <w:t>35</w:t>
      </w:r>
      <w:r>
        <w:rPr>
          <w:rFonts w:ascii="宋体" w:hAnsi="宋体" w:cs="宋体" w:eastAsia="宋体" w:hint="default"/>
          <w:spacing w:val="-55"/>
        </w:rPr>
        <w:t> </w:t>
      </w:r>
      <w:r>
        <w:rPr/>
        <w:t>元，该部分新增股份自发行</w:t>
      </w:r>
    </w:p>
    <w:p>
      <w:pPr>
        <w:pStyle w:val="BodyText"/>
        <w:spacing w:line="273" w:lineRule="auto" w:before="37"/>
        <w:ind w:left="598" w:right="587"/>
        <w:jc w:val="both"/>
      </w:pPr>
      <w:r>
        <w:rPr/>
        <w:t>结束之日起</w:t>
      </w:r>
      <w:r>
        <w:rPr>
          <w:spacing w:val="-48"/>
        </w:rPr>
        <w:t> </w:t>
      </w:r>
      <w:r>
        <w:rPr>
          <w:rFonts w:ascii="宋体" w:hAnsi="宋体" w:cs="宋体" w:eastAsia="宋体" w:hint="default"/>
        </w:rPr>
        <w:t>12</w:t>
      </w:r>
      <w:r>
        <w:rPr>
          <w:rFonts w:ascii="宋体" w:hAnsi="宋体" w:cs="宋体" w:eastAsia="宋体" w:hint="default"/>
          <w:spacing w:val="-50"/>
        </w:rPr>
        <w:t> </w:t>
      </w:r>
      <w:r>
        <w:rPr>
          <w:spacing w:val="-4"/>
        </w:rPr>
        <w:t>个月内不得转让。发行完毕后，公司总股本由</w:t>
      </w:r>
      <w:r>
        <w:rPr>
          <w:spacing w:val="-47"/>
        </w:rPr>
        <w:t> </w:t>
      </w:r>
      <w:r>
        <w:rPr>
          <w:rFonts w:ascii="宋体" w:hAnsi="宋体" w:cs="宋体" w:eastAsia="宋体" w:hint="default"/>
        </w:rPr>
        <w:t>355,173,000</w:t>
      </w:r>
      <w:r>
        <w:rPr>
          <w:rFonts w:ascii="宋体" w:hAnsi="宋体" w:cs="宋体" w:eastAsia="宋体" w:hint="default"/>
          <w:spacing w:val="-48"/>
        </w:rPr>
        <w:t> </w:t>
      </w:r>
      <w:r>
        <w:rPr/>
        <w:t>股增加至</w:t>
      </w:r>
      <w:r>
        <w:rPr>
          <w:spacing w:val="-47"/>
        </w:rPr>
        <w:t> </w:t>
      </w:r>
      <w:r>
        <w:rPr>
          <w:rFonts w:ascii="宋体" w:hAnsi="宋体" w:cs="宋体" w:eastAsia="宋体" w:hint="default"/>
        </w:rPr>
        <w:t>406,601,571</w:t>
      </w:r>
      <w:r>
        <w:rPr>
          <w:rFonts w:ascii="宋体" w:hAnsi="宋体" w:cs="宋体" w:eastAsia="宋体" w:hint="default"/>
          <w:spacing w:val="-103"/>
        </w:rPr>
        <w:t> </w:t>
      </w:r>
      <w:r>
        <w:rPr>
          <w:rFonts w:ascii="宋体" w:hAnsi="宋体" w:cs="宋体" w:eastAsia="宋体" w:hint="default"/>
          <w:spacing w:val="-103"/>
        </w:rPr>
      </w:r>
      <w:r>
        <w:rPr/>
        <w:t>股。</w:t>
      </w:r>
    </w:p>
    <w:p>
      <w:pPr>
        <w:spacing w:line="240" w:lineRule="auto" w:before="0"/>
        <w:rPr>
          <w:rFonts w:ascii="宋体" w:hAnsi="宋体" w:cs="宋体" w:eastAsia="宋体" w:hint="default"/>
          <w:sz w:val="29"/>
          <w:szCs w:val="29"/>
        </w:rPr>
      </w:pPr>
    </w:p>
    <w:p>
      <w:pPr>
        <w:pStyle w:val="Heading2"/>
        <w:spacing w:line="240" w:lineRule="auto" w:before="0"/>
        <w:ind w:left="598" w:right="0"/>
        <w:jc w:val="both"/>
        <w:rPr>
          <w:b w:val="0"/>
          <w:bCs w:val="0"/>
        </w:rPr>
      </w:pPr>
      <w:r>
        <w:rPr/>
        <w:t>三、</w:t>
      </w:r>
      <w:r>
        <w:rPr>
          <w:spacing w:val="-80"/>
        </w:rPr>
        <w:t> </w:t>
      </w:r>
      <w:r>
        <w:rPr/>
        <w:t>股东和实际控制人情况</w:t>
      </w:r>
      <w:r>
        <w:rPr>
          <w:b w:val="0"/>
          <w:bCs w:val="0"/>
        </w:rPr>
      </w:r>
    </w:p>
    <w:p>
      <w:pPr>
        <w:pStyle w:val="Heading2"/>
        <w:spacing w:line="240" w:lineRule="auto" w:before="97"/>
        <w:ind w:left="59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485" w:type="dxa"/>
        <w:tblLayout w:type="fixed"/>
        <w:tblCellMar>
          <w:top w:w="0" w:type="dxa"/>
          <w:left w:w="0" w:type="dxa"/>
          <w:bottom w:w="0" w:type="dxa"/>
          <w:right w:w="0" w:type="dxa"/>
        </w:tblCellMar>
        <w:tblLook w:val="01E0"/>
      </w:tblPr>
      <w:tblGrid>
        <w:gridCol w:w="5779"/>
        <w:gridCol w:w="3271"/>
      </w:tblGrid>
      <w:tr>
        <w:trPr>
          <w:trHeight w:val="322" w:hRule="exact"/>
        </w:trPr>
        <w:tc>
          <w:tcPr>
            <w:tcW w:w="577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17,385</w:t>
            </w:r>
          </w:p>
        </w:tc>
      </w:tr>
      <w:tr>
        <w:trPr>
          <w:trHeight w:val="323" w:hRule="exact"/>
        </w:trPr>
        <w:tc>
          <w:tcPr>
            <w:tcW w:w="577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14,345</w:t>
            </w:r>
          </w:p>
        </w:tc>
      </w:tr>
    </w:tbl>
    <w:p>
      <w:pPr>
        <w:spacing w:after="0" w:line="262" w:lineRule="exact"/>
        <w:jc w:val="right"/>
        <w:rPr>
          <w:rFonts w:ascii="宋体" w:hAnsi="宋体" w:cs="宋体" w:eastAsia="宋体" w:hint="default"/>
          <w:sz w:val="21"/>
          <w:szCs w:val="21"/>
        </w:rPr>
        <w:sectPr>
          <w:type w:val="continuous"/>
          <w:pgSz w:w="11910" w:h="16840"/>
          <w:pgMar w:top="1580" w:bottom="280" w:left="1200" w:right="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871" w:footer="1195" w:top="1120" w:bottom="1380" w:left="960" w:right="440"/>
        </w:sectPr>
      </w:pPr>
    </w:p>
    <w:p>
      <w:pPr>
        <w:pStyle w:val="Heading2"/>
        <w:spacing w:line="240" w:lineRule="auto"/>
        <w:ind w:left="83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6"/>
        <w:ind w:left="465"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580" w:bottom="280" w:left="960" w:right="440"/>
          <w:cols w:num="2" w:equalWidth="0">
            <w:col w:w="8433" w:space="40"/>
            <w:col w:w="2037"/>
          </w:cols>
        </w:sectPr>
      </w:pPr>
    </w:p>
    <w:p>
      <w:pPr>
        <w:spacing w:line="240" w:lineRule="auto" w:before="12"/>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177"/>
        <w:gridCol w:w="1117"/>
        <w:gridCol w:w="1260"/>
        <w:gridCol w:w="756"/>
        <w:gridCol w:w="1294"/>
        <w:gridCol w:w="1046"/>
        <w:gridCol w:w="560"/>
        <w:gridCol w:w="557"/>
        <w:gridCol w:w="1512"/>
      </w:tblGrid>
      <w:tr>
        <w:trPr>
          <w:trHeight w:val="323" w:hRule="exact"/>
        </w:trPr>
        <w:tc>
          <w:tcPr>
            <w:tcW w:w="10279" w:type="dxa"/>
            <w:gridSpan w:val="9"/>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322" w:hRule="exact"/>
        </w:trPr>
        <w:tc>
          <w:tcPr>
            <w:tcW w:w="2177"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（全称）</w:t>
            </w:r>
          </w:p>
        </w:tc>
        <w:tc>
          <w:tcPr>
            <w:tcW w:w="1117"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463" w:right="101" w:hanging="360"/>
              <w:jc w:val="left"/>
              <w:rPr>
                <w:rFonts w:ascii="宋体" w:hAnsi="宋体" w:cs="宋体" w:eastAsia="宋体" w:hint="default"/>
                <w:sz w:val="18"/>
                <w:szCs w:val="18"/>
              </w:rPr>
            </w:pPr>
            <w:r>
              <w:rPr>
                <w:rFonts w:ascii="宋体" w:hAnsi="宋体" w:cs="宋体" w:eastAsia="宋体" w:hint="default"/>
                <w:sz w:val="18"/>
                <w:szCs w:val="18"/>
              </w:rPr>
              <w:t>报告期内增 减</w:t>
            </w:r>
          </w:p>
        </w:tc>
        <w:tc>
          <w:tcPr>
            <w:tcW w:w="1260"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535" w:right="173" w:hanging="360"/>
              <w:jc w:val="left"/>
              <w:rPr>
                <w:rFonts w:ascii="宋体" w:hAnsi="宋体" w:cs="宋体" w:eastAsia="宋体" w:hint="default"/>
                <w:sz w:val="18"/>
                <w:szCs w:val="18"/>
              </w:rPr>
            </w:pPr>
            <w:r>
              <w:rPr>
                <w:rFonts w:ascii="宋体" w:hAnsi="宋体" w:cs="宋体" w:eastAsia="宋体" w:hint="default"/>
                <w:sz w:val="18"/>
                <w:szCs w:val="18"/>
              </w:rPr>
              <w:t>期末持股数 量</w:t>
            </w:r>
          </w:p>
        </w:tc>
        <w:tc>
          <w:tcPr>
            <w:tcW w:w="75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7" w:right="192"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94" w:type="dxa"/>
            <w:vMerge w:val="restart"/>
            <w:tcBorders>
              <w:top w:val="single" w:sz="4" w:space="0" w:color="000000"/>
              <w:left w:val="single" w:sz="4" w:space="0" w:color="000000"/>
              <w:right w:val="single" w:sz="4" w:space="0" w:color="000000"/>
            </w:tcBorders>
            <w:shd w:val="clear" w:color="auto" w:fill="BEBEBE"/>
          </w:tcPr>
          <w:p>
            <w:pPr>
              <w:pStyle w:val="TableParagraph"/>
              <w:spacing w:line="316" w:lineRule="auto" w:before="8"/>
              <w:ind w:left="192" w:right="191"/>
              <w:jc w:val="center"/>
              <w:rPr>
                <w:rFonts w:ascii="宋体" w:hAnsi="宋体" w:cs="宋体" w:eastAsia="宋体" w:hint="default"/>
                <w:sz w:val="18"/>
                <w:szCs w:val="18"/>
              </w:rPr>
            </w:pPr>
            <w:r>
              <w:rPr>
                <w:rFonts w:ascii="宋体" w:hAnsi="宋体" w:cs="宋体" w:eastAsia="宋体" w:hint="default"/>
                <w:sz w:val="18"/>
                <w:szCs w:val="18"/>
              </w:rPr>
              <w:t>持有有限售 条件股份数 量</w:t>
            </w:r>
          </w:p>
        </w:tc>
        <w:tc>
          <w:tcPr>
            <w:tcW w:w="2163"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44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1512"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股东性质</w:t>
            </w:r>
          </w:p>
        </w:tc>
      </w:tr>
      <w:tr>
        <w:trPr>
          <w:trHeight w:val="624" w:hRule="exact"/>
        </w:trPr>
        <w:tc>
          <w:tcPr>
            <w:tcW w:w="2177" w:type="dxa"/>
            <w:vMerge/>
            <w:tcBorders>
              <w:left w:val="single" w:sz="4" w:space="0" w:color="000000"/>
              <w:bottom w:val="single" w:sz="4" w:space="0" w:color="000000"/>
              <w:right w:val="single" w:sz="4" w:space="0" w:color="000000"/>
            </w:tcBorders>
            <w:shd w:val="clear" w:color="auto" w:fill="BEBEBE"/>
          </w:tcPr>
          <w:p>
            <w:pPr/>
          </w:p>
        </w:tc>
        <w:tc>
          <w:tcPr>
            <w:tcW w:w="1117" w:type="dxa"/>
            <w:vMerge/>
            <w:tcBorders>
              <w:left w:val="single" w:sz="4" w:space="0" w:color="000000"/>
              <w:bottom w:val="single" w:sz="4" w:space="0" w:color="000000"/>
              <w:right w:val="single" w:sz="4" w:space="0" w:color="000000"/>
            </w:tcBorders>
            <w:shd w:val="clear" w:color="auto" w:fill="BEBEBE"/>
          </w:tcPr>
          <w:p>
            <w:pPr/>
          </w:p>
        </w:tc>
        <w:tc>
          <w:tcPr>
            <w:tcW w:w="1260" w:type="dxa"/>
            <w:vMerge/>
            <w:tcBorders>
              <w:left w:val="single" w:sz="4" w:space="0" w:color="000000"/>
              <w:bottom w:val="single" w:sz="4" w:space="0" w:color="000000"/>
              <w:right w:val="single" w:sz="4" w:space="0" w:color="000000"/>
            </w:tcBorders>
            <w:shd w:val="clear" w:color="auto" w:fill="BEBEBE"/>
          </w:tcPr>
          <w:p>
            <w:pPr/>
          </w:p>
        </w:tc>
        <w:tc>
          <w:tcPr>
            <w:tcW w:w="756" w:type="dxa"/>
            <w:vMerge/>
            <w:tcBorders>
              <w:left w:val="single" w:sz="4" w:space="0" w:color="000000"/>
              <w:bottom w:val="single" w:sz="4" w:space="0" w:color="000000"/>
              <w:right w:val="single" w:sz="4" w:space="0" w:color="000000"/>
            </w:tcBorders>
            <w:shd w:val="clear" w:color="auto" w:fill="BEBEBE"/>
          </w:tcPr>
          <w:p>
            <w:pPr/>
          </w:p>
        </w:tc>
        <w:tc>
          <w:tcPr>
            <w:tcW w:w="1294" w:type="dxa"/>
            <w:vMerge/>
            <w:tcBorders>
              <w:left w:val="single" w:sz="4" w:space="0" w:color="000000"/>
              <w:bottom w:val="single" w:sz="4" w:space="0" w:color="000000"/>
              <w:right w:val="single" w:sz="4" w:space="0" w:color="000000"/>
            </w:tcBorders>
            <w:shd w:val="clear" w:color="auto" w:fill="BEBEBE"/>
          </w:tcPr>
          <w:p>
            <w:pPr/>
          </w:p>
        </w:tc>
        <w:tc>
          <w:tcPr>
            <w:tcW w:w="10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股份状态</w:t>
            </w:r>
          </w:p>
        </w:tc>
        <w:tc>
          <w:tcPr>
            <w:tcW w:w="1117"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512" w:type="dxa"/>
            <w:vMerge/>
            <w:tcBorders>
              <w:left w:val="single" w:sz="4" w:space="0" w:color="000000"/>
              <w:bottom w:val="single" w:sz="4" w:space="0" w:color="000000"/>
              <w:right w:val="single" w:sz="4" w:space="0" w:color="000000"/>
            </w:tcBorders>
            <w:shd w:val="clear" w:color="auto" w:fill="BEBEBE"/>
          </w:tcPr>
          <w:p>
            <w:pPr/>
          </w:p>
        </w:tc>
      </w:tr>
      <w:tr>
        <w:trPr>
          <w:trHeight w:val="63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62"/>
              <w:jc w:val="left"/>
              <w:rPr>
                <w:rFonts w:ascii="宋体" w:hAnsi="宋体" w:cs="宋体" w:eastAsia="宋体" w:hint="default"/>
                <w:sz w:val="18"/>
                <w:szCs w:val="18"/>
              </w:rPr>
            </w:pPr>
            <w:r>
              <w:rPr>
                <w:rFonts w:ascii="宋体" w:hAnsi="宋体" w:cs="宋体" w:eastAsia="宋体" w:hint="default"/>
                <w:sz w:val="18"/>
                <w:szCs w:val="18"/>
              </w:rPr>
              <w:t>启东市华虹电子有限公 司</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-4,498,077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199,501,923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49.07%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29,750,000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322"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南通华强投资有限公司</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23,400,000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5.76%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17" w:type="dxa"/>
            <w:gridSpan w:val="2"/>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946"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招商财富－招商银行－ 中民</w:t>
            </w:r>
            <w:r>
              <w:rPr>
                <w:rFonts w:ascii="宋体" w:hAnsi="宋体" w:cs="宋体" w:eastAsia="宋体" w:hint="default"/>
                <w:spacing w:val="-54"/>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号专项资产管理计 划</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13,714,286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13,714,286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3.37%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13,714,286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7" w:type="dxa"/>
            <w:gridSpan w:val="2"/>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946"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62"/>
              <w:jc w:val="both"/>
              <w:rPr>
                <w:rFonts w:ascii="宋体" w:hAnsi="宋体" w:cs="宋体" w:eastAsia="宋体" w:hint="default"/>
                <w:sz w:val="18"/>
                <w:szCs w:val="18"/>
              </w:rPr>
            </w:pPr>
            <w:r>
              <w:rPr>
                <w:rFonts w:ascii="宋体" w:hAnsi="宋体" w:cs="宋体" w:eastAsia="宋体" w:hint="default"/>
                <w:sz w:val="18"/>
                <w:szCs w:val="18"/>
              </w:rPr>
              <w:t>中国工商银行－汇添富 均衡增长混合型证券投 资基金</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10,632,372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10,632,372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2.61%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628,572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7" w:type="dxa"/>
            <w:gridSpan w:val="2"/>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94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62"/>
              <w:jc w:val="both"/>
              <w:rPr>
                <w:rFonts w:ascii="宋体" w:hAnsi="宋体" w:cs="宋体" w:eastAsia="宋体" w:hint="default"/>
                <w:sz w:val="18"/>
                <w:szCs w:val="18"/>
              </w:rPr>
            </w:pPr>
            <w:r>
              <w:rPr>
                <w:rFonts w:ascii="宋体" w:hAnsi="宋体" w:cs="宋体" w:eastAsia="宋体" w:hint="default"/>
                <w:sz w:val="18"/>
                <w:szCs w:val="18"/>
              </w:rPr>
              <w:t>中国建设银行股份有限 公司－汇添富环保行业 股票型证券投资基金</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6,213,164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10,257,143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sz w:val="18"/>
              </w:rPr>
              <w:t>2.52%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1,257,143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7" w:type="dxa"/>
            <w:gridSpan w:val="2"/>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322"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虞海娟</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8,150,000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2.00%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17" w:type="dxa"/>
            <w:gridSpan w:val="2"/>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946"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62"/>
              <w:jc w:val="left"/>
              <w:rPr>
                <w:rFonts w:ascii="宋体" w:hAnsi="宋体" w:cs="宋体" w:eastAsia="宋体" w:hint="default"/>
                <w:sz w:val="18"/>
                <w:szCs w:val="18"/>
              </w:rPr>
            </w:pPr>
            <w:r>
              <w:rPr>
                <w:rFonts w:ascii="宋体" w:hAnsi="宋体" w:cs="宋体" w:eastAsia="宋体" w:hint="default"/>
                <w:sz w:val="18"/>
                <w:szCs w:val="18"/>
              </w:rPr>
              <w:t>新华人寿保险股份有限 公司－分红－个人分红</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018L</w:t>
            </w:r>
            <w:r>
              <w:rPr>
                <w:rFonts w:ascii="宋体" w:hAnsi="宋体" w:cs="宋体" w:eastAsia="宋体" w:hint="default"/>
                <w:sz w:val="18"/>
                <w:szCs w:val="18"/>
              </w:rPr>
              <w:t>－</w:t>
            </w:r>
            <w:r>
              <w:rPr>
                <w:rFonts w:ascii="宋体" w:hAnsi="宋体" w:cs="宋体" w:eastAsia="宋体" w:hint="default"/>
                <w:sz w:val="18"/>
                <w:szCs w:val="18"/>
              </w:rPr>
              <w:t>FH002</w:t>
            </w:r>
            <w:r>
              <w:rPr>
                <w:rFonts w:ascii="宋体" w:hAnsi="宋体" w:cs="宋体" w:eastAsia="宋体" w:hint="default"/>
                <w:spacing w:val="-47"/>
                <w:sz w:val="18"/>
                <w:szCs w:val="18"/>
              </w:rPr>
              <w:t> </w:t>
            </w:r>
            <w:r>
              <w:rPr>
                <w:rFonts w:ascii="宋体" w:hAnsi="宋体" w:cs="宋体" w:eastAsia="宋体" w:hint="default"/>
                <w:sz w:val="18"/>
                <w:szCs w:val="18"/>
              </w:rPr>
              <w:t>沪</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6,034,109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6,034,109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1.48%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7" w:type="dxa"/>
            <w:gridSpan w:val="2"/>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946"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62"/>
              <w:jc w:val="both"/>
              <w:rPr>
                <w:rFonts w:ascii="宋体" w:hAnsi="宋体" w:cs="宋体" w:eastAsia="宋体" w:hint="default"/>
                <w:sz w:val="18"/>
                <w:szCs w:val="18"/>
              </w:rPr>
            </w:pPr>
            <w:r>
              <w:rPr>
                <w:rFonts w:ascii="宋体" w:hAnsi="宋体" w:cs="宋体" w:eastAsia="宋体" w:hint="default"/>
                <w:sz w:val="18"/>
                <w:szCs w:val="18"/>
              </w:rPr>
              <w:t>中国工商银行股份有限 公司－汇添富价值精选 混合型证券投资基金</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5,406,148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5,406,148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1.33%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7" w:type="dxa"/>
            <w:gridSpan w:val="2"/>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63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东海基金－工商银行－ 鑫龙</w:t>
            </w:r>
            <w:r>
              <w:rPr>
                <w:rFonts w:ascii="宋体" w:hAnsi="宋体" w:cs="宋体" w:eastAsia="宋体" w:hint="default"/>
                <w:spacing w:val="-55"/>
                <w:sz w:val="18"/>
                <w:szCs w:val="18"/>
              </w:rPr>
              <w:t> </w:t>
            </w:r>
            <w:r>
              <w:rPr>
                <w:rFonts w:ascii="宋体" w:hAnsi="宋体" w:cs="宋体" w:eastAsia="宋体" w:hint="default"/>
                <w:sz w:val="18"/>
                <w:szCs w:val="18"/>
              </w:rPr>
              <w:t>123</w:t>
            </w:r>
            <w:r>
              <w:rPr>
                <w:rFonts w:ascii="宋体" w:hAnsi="宋体" w:cs="宋体" w:eastAsia="宋体" w:hint="default"/>
                <w:spacing w:val="-54"/>
                <w:sz w:val="18"/>
                <w:szCs w:val="18"/>
              </w:rPr>
              <w:t> </w:t>
            </w:r>
            <w:r>
              <w:rPr>
                <w:rFonts w:ascii="宋体" w:hAnsi="宋体" w:cs="宋体" w:eastAsia="宋体" w:hint="default"/>
                <w:sz w:val="18"/>
                <w:szCs w:val="18"/>
              </w:rPr>
              <w:t>号资产管理计划</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4,714,286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4,714,286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1.16%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4,714,286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7" w:type="dxa"/>
            <w:gridSpan w:val="2"/>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947"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东海基金－兴业银行－ 鑫龙</w:t>
            </w:r>
            <w:r>
              <w:rPr>
                <w:rFonts w:ascii="宋体" w:hAnsi="宋体" w:cs="宋体" w:eastAsia="宋体" w:hint="default"/>
                <w:spacing w:val="-55"/>
                <w:sz w:val="18"/>
                <w:szCs w:val="18"/>
              </w:rPr>
              <w:t> </w:t>
            </w:r>
            <w:r>
              <w:rPr>
                <w:rFonts w:ascii="宋体" w:hAnsi="宋体" w:cs="宋体" w:eastAsia="宋体" w:hint="default"/>
                <w:sz w:val="18"/>
                <w:szCs w:val="18"/>
              </w:rPr>
              <w:t>118</w:t>
            </w:r>
            <w:r>
              <w:rPr>
                <w:rFonts w:ascii="宋体" w:hAnsi="宋体" w:cs="宋体" w:eastAsia="宋体" w:hint="default"/>
                <w:spacing w:val="-54"/>
                <w:sz w:val="18"/>
                <w:szCs w:val="18"/>
              </w:rPr>
              <w:t> </w:t>
            </w:r>
            <w:r>
              <w:rPr>
                <w:rFonts w:ascii="宋体" w:hAnsi="宋体" w:cs="宋体" w:eastAsia="宋体" w:hint="default"/>
                <w:sz w:val="18"/>
                <w:szCs w:val="18"/>
              </w:rPr>
              <w:t>号特定多客户资 产管理计划</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4,657,143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4,657,143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1.15%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4,657,143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117" w:type="dxa"/>
            <w:gridSpan w:val="2"/>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323" w:hRule="exact"/>
        </w:trPr>
        <w:tc>
          <w:tcPr>
            <w:tcW w:w="10279" w:type="dxa"/>
            <w:gridSpan w:val="9"/>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322" w:hRule="exact"/>
        </w:trPr>
        <w:tc>
          <w:tcPr>
            <w:tcW w:w="3294" w:type="dxa"/>
            <w:gridSpan w:val="2"/>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310" w:type="dxa"/>
            <w:gridSpan w:val="3"/>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持有无限售条件流通股的数量</w:t>
            </w:r>
          </w:p>
        </w:tc>
        <w:tc>
          <w:tcPr>
            <w:tcW w:w="3675"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202" w:right="0"/>
              <w:jc w:val="left"/>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322" w:hRule="exact"/>
        </w:trPr>
        <w:tc>
          <w:tcPr>
            <w:tcW w:w="3294" w:type="dxa"/>
            <w:gridSpan w:val="2"/>
            <w:vMerge/>
            <w:tcBorders>
              <w:left w:val="single" w:sz="4" w:space="0" w:color="000000"/>
              <w:bottom w:val="single" w:sz="4" w:space="0" w:color="000000"/>
              <w:right w:val="single" w:sz="4" w:space="0" w:color="000000"/>
            </w:tcBorders>
            <w:shd w:val="clear" w:color="auto" w:fill="BEBEBE"/>
          </w:tcPr>
          <w:p>
            <w:pPr/>
          </w:p>
        </w:tc>
        <w:tc>
          <w:tcPr>
            <w:tcW w:w="3310" w:type="dxa"/>
            <w:gridSpan w:val="3"/>
            <w:vMerge/>
            <w:tcBorders>
              <w:left w:val="single" w:sz="4" w:space="0" w:color="000000"/>
              <w:bottom w:val="single" w:sz="4" w:space="0" w:color="000000"/>
              <w:right w:val="single" w:sz="4" w:space="0" w:color="000000"/>
            </w:tcBorders>
            <w:shd w:val="clear" w:color="auto" w:fill="BEBEBE"/>
          </w:tcPr>
          <w:p>
            <w:pPr/>
          </w:p>
        </w:tc>
        <w:tc>
          <w:tcPr>
            <w:tcW w:w="1606"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069"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22" w:hRule="exact"/>
        </w:trPr>
        <w:tc>
          <w:tcPr>
            <w:tcW w:w="3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启东市华虹电子有限公司</w:t>
            </w:r>
          </w:p>
        </w:tc>
        <w:tc>
          <w:tcPr>
            <w:tcW w:w="33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199,501,923</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64" w:right="0"/>
              <w:jc w:val="left"/>
              <w:rPr>
                <w:rFonts w:ascii="宋体" w:hAnsi="宋体" w:cs="宋体" w:eastAsia="宋体" w:hint="default"/>
                <w:sz w:val="18"/>
                <w:szCs w:val="18"/>
              </w:rPr>
            </w:pPr>
            <w:r>
              <w:rPr>
                <w:rFonts w:ascii="宋体"/>
                <w:sz w:val="18"/>
              </w:rPr>
              <w:t>199,501,923</w:t>
            </w:r>
          </w:p>
        </w:tc>
      </w:tr>
      <w:tr>
        <w:trPr>
          <w:trHeight w:val="322" w:hRule="exact"/>
        </w:trPr>
        <w:tc>
          <w:tcPr>
            <w:tcW w:w="3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南通华强投资有限公司</w:t>
            </w:r>
          </w:p>
        </w:tc>
        <w:tc>
          <w:tcPr>
            <w:tcW w:w="33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23,400,000</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5" w:right="0"/>
              <w:jc w:val="left"/>
              <w:rPr>
                <w:rFonts w:ascii="宋体" w:hAnsi="宋体" w:cs="宋体" w:eastAsia="宋体" w:hint="default"/>
                <w:sz w:val="18"/>
                <w:szCs w:val="18"/>
              </w:rPr>
            </w:pPr>
            <w:r>
              <w:rPr>
                <w:rFonts w:ascii="宋体"/>
                <w:sz w:val="18"/>
              </w:rPr>
              <w:t>23,400,000</w:t>
            </w:r>
          </w:p>
        </w:tc>
      </w:tr>
      <w:tr>
        <w:trPr>
          <w:trHeight w:val="634" w:hRule="exact"/>
        </w:trPr>
        <w:tc>
          <w:tcPr>
            <w:tcW w:w="3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0"/>
              <w:jc w:val="left"/>
              <w:rPr>
                <w:rFonts w:ascii="宋体" w:hAnsi="宋体" w:cs="宋体" w:eastAsia="宋体" w:hint="default"/>
                <w:sz w:val="18"/>
                <w:szCs w:val="18"/>
              </w:rPr>
            </w:pPr>
            <w:r>
              <w:rPr>
                <w:rFonts w:ascii="宋体" w:hAnsi="宋体" w:cs="宋体" w:eastAsia="宋体" w:hint="default"/>
                <w:sz w:val="18"/>
                <w:szCs w:val="18"/>
              </w:rPr>
              <w:t>中国工商银行－汇添富均衡增长混合型 证券投资基金</w:t>
            </w:r>
          </w:p>
        </w:tc>
        <w:tc>
          <w:tcPr>
            <w:tcW w:w="33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10,003,800</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5" w:right="0"/>
              <w:jc w:val="left"/>
              <w:rPr>
                <w:rFonts w:ascii="宋体" w:hAnsi="宋体" w:cs="宋体" w:eastAsia="宋体" w:hint="default"/>
                <w:sz w:val="18"/>
                <w:szCs w:val="18"/>
              </w:rPr>
            </w:pPr>
            <w:r>
              <w:rPr>
                <w:rFonts w:ascii="宋体"/>
                <w:sz w:val="18"/>
              </w:rPr>
              <w:t>10,003,800</w:t>
            </w:r>
          </w:p>
        </w:tc>
      </w:tr>
      <w:tr>
        <w:trPr>
          <w:trHeight w:val="636" w:hRule="exact"/>
        </w:trPr>
        <w:tc>
          <w:tcPr>
            <w:tcW w:w="3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0"/>
              <w:jc w:val="left"/>
              <w:rPr>
                <w:rFonts w:ascii="宋体" w:hAnsi="宋体" w:cs="宋体" w:eastAsia="宋体" w:hint="default"/>
                <w:sz w:val="18"/>
                <w:szCs w:val="18"/>
              </w:rPr>
            </w:pPr>
            <w:r>
              <w:rPr>
                <w:rFonts w:ascii="宋体" w:hAnsi="宋体" w:cs="宋体" w:eastAsia="宋体" w:hint="default"/>
                <w:sz w:val="18"/>
                <w:szCs w:val="18"/>
              </w:rPr>
              <w:t>中国建设银行股份有限公司－汇添富环 保行业股票型证券投资基金</w:t>
            </w:r>
          </w:p>
        </w:tc>
        <w:tc>
          <w:tcPr>
            <w:tcW w:w="33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9,000,000</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44" w:right="0"/>
              <w:jc w:val="left"/>
              <w:rPr>
                <w:rFonts w:ascii="宋体" w:hAnsi="宋体" w:cs="宋体" w:eastAsia="宋体" w:hint="default"/>
                <w:sz w:val="18"/>
                <w:szCs w:val="18"/>
              </w:rPr>
            </w:pPr>
            <w:r>
              <w:rPr>
                <w:rFonts w:ascii="宋体"/>
                <w:sz w:val="18"/>
              </w:rPr>
              <w:t>9,000,000</w:t>
            </w:r>
          </w:p>
        </w:tc>
      </w:tr>
      <w:tr>
        <w:trPr>
          <w:trHeight w:val="322" w:hRule="exact"/>
        </w:trPr>
        <w:tc>
          <w:tcPr>
            <w:tcW w:w="3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虞海娟</w:t>
            </w:r>
          </w:p>
        </w:tc>
        <w:tc>
          <w:tcPr>
            <w:tcW w:w="33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8,150,000</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44" w:right="0"/>
              <w:jc w:val="left"/>
              <w:rPr>
                <w:rFonts w:ascii="宋体" w:hAnsi="宋体" w:cs="宋体" w:eastAsia="宋体" w:hint="default"/>
                <w:sz w:val="18"/>
                <w:szCs w:val="18"/>
              </w:rPr>
            </w:pPr>
            <w:r>
              <w:rPr>
                <w:rFonts w:ascii="宋体"/>
                <w:sz w:val="18"/>
              </w:rPr>
              <w:t>8,150,000</w:t>
            </w:r>
          </w:p>
        </w:tc>
      </w:tr>
      <w:tr>
        <w:trPr>
          <w:trHeight w:val="634" w:hRule="exact"/>
        </w:trPr>
        <w:tc>
          <w:tcPr>
            <w:tcW w:w="3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0"/>
              <w:jc w:val="left"/>
              <w:rPr>
                <w:rFonts w:ascii="宋体" w:hAnsi="宋体" w:cs="宋体" w:eastAsia="宋体" w:hint="default"/>
                <w:sz w:val="18"/>
                <w:szCs w:val="18"/>
              </w:rPr>
            </w:pPr>
            <w:r>
              <w:rPr>
                <w:rFonts w:ascii="宋体" w:hAnsi="宋体" w:cs="宋体" w:eastAsia="宋体" w:hint="default"/>
                <w:sz w:val="18"/>
                <w:szCs w:val="18"/>
              </w:rPr>
              <w:t>新华人寿保险股份有限公司－分红－个 人分红－</w:t>
            </w:r>
            <w:r>
              <w:rPr>
                <w:rFonts w:ascii="宋体" w:hAnsi="宋体" w:cs="宋体" w:eastAsia="宋体" w:hint="default"/>
                <w:sz w:val="18"/>
                <w:szCs w:val="18"/>
              </w:rPr>
              <w:t>018L</w:t>
            </w:r>
            <w:r>
              <w:rPr>
                <w:rFonts w:ascii="宋体" w:hAnsi="宋体" w:cs="宋体" w:eastAsia="宋体" w:hint="default"/>
                <w:sz w:val="18"/>
                <w:szCs w:val="18"/>
              </w:rPr>
              <w:t>－</w:t>
            </w:r>
            <w:r>
              <w:rPr>
                <w:rFonts w:ascii="宋体" w:hAnsi="宋体" w:cs="宋体" w:eastAsia="宋体" w:hint="default"/>
                <w:sz w:val="18"/>
                <w:szCs w:val="18"/>
              </w:rPr>
              <w:t>FH002</w:t>
            </w:r>
            <w:r>
              <w:rPr>
                <w:rFonts w:ascii="宋体" w:hAnsi="宋体" w:cs="宋体" w:eastAsia="宋体" w:hint="default"/>
                <w:spacing w:val="-47"/>
                <w:sz w:val="18"/>
                <w:szCs w:val="18"/>
              </w:rPr>
              <w:t> </w:t>
            </w:r>
            <w:r>
              <w:rPr>
                <w:rFonts w:ascii="宋体" w:hAnsi="宋体" w:cs="宋体" w:eastAsia="宋体" w:hint="default"/>
                <w:sz w:val="18"/>
                <w:szCs w:val="18"/>
              </w:rPr>
              <w:t>沪</w:t>
            </w:r>
          </w:p>
        </w:tc>
        <w:tc>
          <w:tcPr>
            <w:tcW w:w="33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6,034,109</w:t>
            </w:r>
          </w:p>
        </w:tc>
        <w:tc>
          <w:tcPr>
            <w:tcW w:w="1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44" w:right="0"/>
              <w:jc w:val="left"/>
              <w:rPr>
                <w:rFonts w:ascii="宋体" w:hAnsi="宋体" w:cs="宋体" w:eastAsia="宋体" w:hint="default"/>
                <w:sz w:val="18"/>
                <w:szCs w:val="18"/>
              </w:rPr>
            </w:pPr>
            <w:r>
              <w:rPr>
                <w:rFonts w:ascii="宋体"/>
                <w:sz w:val="18"/>
              </w:rPr>
              <w:t>6,034,109</w:t>
            </w:r>
          </w:p>
        </w:tc>
      </w:tr>
    </w:tbl>
    <w:p>
      <w:pPr>
        <w:spacing w:after="0" w:line="240" w:lineRule="auto"/>
        <w:jc w:val="left"/>
        <w:rPr>
          <w:rFonts w:ascii="宋体" w:hAnsi="宋体" w:cs="宋体" w:eastAsia="宋体" w:hint="default"/>
          <w:sz w:val="18"/>
          <w:szCs w:val="18"/>
        </w:rPr>
        <w:sectPr>
          <w:type w:val="continuous"/>
          <w:pgSz w:w="11910" w:h="16840"/>
          <w:pgMar w:top="1580" w:bottom="280" w:left="960" w:right="4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294"/>
        <w:gridCol w:w="3310"/>
        <w:gridCol w:w="1606"/>
        <w:gridCol w:w="2069"/>
      </w:tblGrid>
      <w:tr>
        <w:trPr>
          <w:trHeight w:val="636"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0"/>
              <w:jc w:val="left"/>
              <w:rPr>
                <w:rFonts w:ascii="宋体" w:hAnsi="宋体" w:cs="宋体" w:eastAsia="宋体" w:hint="default"/>
                <w:sz w:val="18"/>
                <w:szCs w:val="18"/>
              </w:rPr>
            </w:pPr>
            <w:r>
              <w:rPr>
                <w:rFonts w:ascii="宋体" w:hAnsi="宋体" w:cs="宋体" w:eastAsia="宋体" w:hint="default"/>
                <w:sz w:val="18"/>
                <w:szCs w:val="18"/>
              </w:rPr>
              <w:t>中国工商银行股份有限公司－汇添富价 值精选混合型证券投资基金</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4,149,005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4,149,005</w:t>
            </w:r>
          </w:p>
        </w:tc>
      </w:tr>
      <w:tr>
        <w:trPr>
          <w:trHeight w:val="634"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8"/>
              <w:jc w:val="left"/>
              <w:rPr>
                <w:rFonts w:ascii="宋体" w:hAnsi="宋体" w:cs="宋体" w:eastAsia="宋体" w:hint="default"/>
                <w:sz w:val="18"/>
                <w:szCs w:val="18"/>
              </w:rPr>
            </w:pPr>
            <w:r>
              <w:rPr>
                <w:rFonts w:ascii="宋体" w:hAnsi="宋体" w:cs="宋体" w:eastAsia="宋体" w:hint="default"/>
                <w:sz w:val="18"/>
                <w:szCs w:val="18"/>
              </w:rPr>
              <w:t>中国人寿保险</w:t>
            </w:r>
            <w:r>
              <w:rPr>
                <w:rFonts w:ascii="宋体" w:hAnsi="宋体" w:cs="宋体" w:eastAsia="宋体" w:hint="default"/>
                <w:sz w:val="18"/>
                <w:szCs w:val="18"/>
              </w:rPr>
              <w:t>(</w:t>
            </w:r>
            <w:r>
              <w:rPr>
                <w:rFonts w:ascii="宋体" w:hAnsi="宋体" w:cs="宋体" w:eastAsia="宋体" w:hint="default"/>
                <w:sz w:val="18"/>
                <w:szCs w:val="18"/>
              </w:rPr>
              <w:t>集团</w:t>
            </w:r>
            <w:r>
              <w:rPr>
                <w:rFonts w:ascii="宋体" w:hAnsi="宋体" w:cs="宋体" w:eastAsia="宋体" w:hint="default"/>
                <w:sz w:val="18"/>
                <w:szCs w:val="18"/>
              </w:rPr>
              <w:t>)</w:t>
            </w:r>
            <w:r>
              <w:rPr>
                <w:rFonts w:ascii="宋体" w:hAnsi="宋体" w:cs="宋体" w:eastAsia="宋体" w:hint="default"/>
                <w:sz w:val="18"/>
                <w:szCs w:val="18"/>
              </w:rPr>
              <w:t>公司－传统－普通 保险产品</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4,000,000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4,000,000</w:t>
            </w:r>
          </w:p>
        </w:tc>
      </w:tr>
      <w:tr>
        <w:trPr>
          <w:trHeight w:val="322"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安耐德合伙人有限公司－客户资金</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3,658,436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3,658,436</w:t>
            </w:r>
          </w:p>
        </w:tc>
      </w:tr>
      <w:tr>
        <w:trPr>
          <w:trHeight w:val="322"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2,830,552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2,830,552</w:t>
            </w:r>
          </w:p>
        </w:tc>
      </w:tr>
      <w:tr>
        <w:trPr>
          <w:trHeight w:val="1258" w:hRule="exact"/>
        </w:trPr>
        <w:tc>
          <w:tcPr>
            <w:tcW w:w="32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both"/>
              <w:rPr>
                <w:rFonts w:ascii="宋体" w:hAnsi="宋体" w:cs="宋体" w:eastAsia="宋体" w:hint="default"/>
                <w:sz w:val="18"/>
                <w:szCs w:val="18"/>
              </w:rPr>
            </w:pPr>
            <w:r>
              <w:rPr>
                <w:rFonts w:ascii="宋体" w:hAnsi="宋体" w:cs="宋体" w:eastAsia="宋体" w:hint="default"/>
                <w:spacing w:val="-2"/>
                <w:sz w:val="18"/>
                <w:szCs w:val="18"/>
              </w:rPr>
              <w:t>启东市华虹电子有限公司与南通华强投资有限公司的实际控制人均为陆永华先生。其中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华虹电子、华强投资、虞海娟与其他股东间不存在关联关系。本公司未知上述其他股东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之间是否存在关联关系，也未知上述其他股东是否属于《上市公司股东持股变动信息披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露管理办法》规定的一致行动人。</w:t>
            </w:r>
          </w:p>
        </w:tc>
      </w:tr>
    </w:tbl>
    <w:p>
      <w:pPr>
        <w:spacing w:line="240" w:lineRule="auto" w:before="2"/>
        <w:rPr>
          <w:rFonts w:ascii="宋体" w:hAnsi="宋体" w:cs="宋体" w:eastAsia="宋体" w:hint="default"/>
          <w:sz w:val="20"/>
          <w:szCs w:val="20"/>
        </w:rPr>
      </w:pPr>
    </w:p>
    <w:p>
      <w:pPr>
        <w:pStyle w:val="BodyText"/>
        <w:spacing w:line="240" w:lineRule="auto" w:before="36"/>
        <w:ind w:left="838" w:right="0"/>
        <w:jc w:val="left"/>
      </w:pPr>
      <w:r>
        <w:rPr/>
        <w:t>前十名有限售条件股东持股数量及限售条件</w:t>
      </w:r>
    </w:p>
    <w:p>
      <w:pPr>
        <w:pStyle w:val="BodyText"/>
        <w:spacing w:line="240" w:lineRule="auto" w:before="37"/>
        <w:ind w:left="0" w:right="830"/>
        <w:jc w:val="right"/>
      </w:pPr>
      <w:r>
        <w:rPr>
          <w:spacing w:val="-1"/>
        </w:rPr>
        <w:t>单位：股</w:t>
      </w:r>
    </w:p>
    <w:p>
      <w:pPr>
        <w:spacing w:line="240" w:lineRule="auto" w:before="12"/>
        <w:rPr>
          <w:rFonts w:ascii="宋体" w:hAnsi="宋体" w:cs="宋体" w:eastAsia="宋体" w:hint="default"/>
          <w:sz w:val="3"/>
          <w:szCs w:val="3"/>
        </w:rPr>
      </w:pPr>
    </w:p>
    <w:tbl>
      <w:tblPr>
        <w:tblW w:w="0" w:type="auto"/>
        <w:jc w:val="left"/>
        <w:tblInd w:w="725" w:type="dxa"/>
        <w:tblLayout w:type="fixed"/>
        <w:tblCellMar>
          <w:top w:w="0" w:type="dxa"/>
          <w:left w:w="0" w:type="dxa"/>
          <w:bottom w:w="0" w:type="dxa"/>
          <w:right w:w="0" w:type="dxa"/>
        </w:tblCellMar>
        <w:tblLook w:val="01E0"/>
      </w:tblPr>
      <w:tblGrid>
        <w:gridCol w:w="653"/>
        <w:gridCol w:w="3001"/>
        <w:gridCol w:w="1558"/>
        <w:gridCol w:w="1603"/>
        <w:gridCol w:w="1191"/>
        <w:gridCol w:w="1044"/>
      </w:tblGrid>
      <w:tr>
        <w:trPr>
          <w:trHeight w:val="323" w:hRule="exact"/>
        </w:trPr>
        <w:tc>
          <w:tcPr>
            <w:tcW w:w="653"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001"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81"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55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324" w:right="142" w:hanging="180"/>
              <w:jc w:val="left"/>
              <w:rPr>
                <w:rFonts w:ascii="宋体" w:hAnsi="宋体" w:cs="宋体" w:eastAsia="宋体" w:hint="default"/>
                <w:sz w:val="18"/>
                <w:szCs w:val="18"/>
              </w:rPr>
            </w:pPr>
            <w:r>
              <w:rPr>
                <w:rFonts w:ascii="宋体" w:hAnsi="宋体" w:cs="宋体" w:eastAsia="宋体" w:hint="default"/>
                <w:sz w:val="18"/>
                <w:szCs w:val="18"/>
              </w:rPr>
              <w:t>持有的有限售条 件股份数量</w:t>
            </w:r>
          </w:p>
        </w:tc>
        <w:tc>
          <w:tcPr>
            <w:tcW w:w="2794"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131"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104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946" w:hRule="exact"/>
        </w:trPr>
        <w:tc>
          <w:tcPr>
            <w:tcW w:w="653" w:type="dxa"/>
            <w:vMerge/>
            <w:tcBorders>
              <w:left w:val="single" w:sz="4" w:space="0" w:color="000000"/>
              <w:bottom w:val="single" w:sz="4" w:space="0" w:color="000000"/>
              <w:right w:val="single" w:sz="4" w:space="0" w:color="000000"/>
            </w:tcBorders>
            <w:shd w:val="clear" w:color="auto" w:fill="BEBEBE"/>
          </w:tcPr>
          <w:p>
            <w:pPr/>
          </w:p>
        </w:tc>
        <w:tc>
          <w:tcPr>
            <w:tcW w:w="3001" w:type="dxa"/>
            <w:vMerge/>
            <w:tcBorders>
              <w:left w:val="single" w:sz="4" w:space="0" w:color="000000"/>
              <w:bottom w:val="single" w:sz="4" w:space="0" w:color="000000"/>
              <w:right w:val="single" w:sz="4" w:space="0" w:color="000000"/>
            </w:tcBorders>
            <w:shd w:val="clear" w:color="auto" w:fill="BEBEBE"/>
          </w:tcPr>
          <w:p>
            <w:pPr/>
          </w:p>
        </w:tc>
        <w:tc>
          <w:tcPr>
            <w:tcW w:w="1558" w:type="dxa"/>
            <w:vMerge/>
            <w:tcBorders>
              <w:left w:val="single" w:sz="4" w:space="0" w:color="000000"/>
              <w:bottom w:val="single" w:sz="4" w:space="0" w:color="000000"/>
              <w:right w:val="single" w:sz="4" w:space="0" w:color="000000"/>
            </w:tcBorders>
            <w:shd w:val="clear" w:color="auto" w:fill="BEBEBE"/>
          </w:tcPr>
          <w:p>
            <w:pPr/>
          </w:p>
        </w:tc>
        <w:tc>
          <w:tcPr>
            <w:tcW w:w="16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11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8"/>
              <w:ind w:left="139" w:right="140"/>
              <w:jc w:val="center"/>
              <w:rPr>
                <w:rFonts w:ascii="宋体" w:hAnsi="宋体" w:cs="宋体" w:eastAsia="宋体" w:hint="default"/>
                <w:sz w:val="18"/>
                <w:szCs w:val="18"/>
              </w:rPr>
            </w:pPr>
            <w:r>
              <w:rPr>
                <w:rFonts w:ascii="宋体" w:hAnsi="宋体" w:cs="宋体" w:eastAsia="宋体" w:hint="default"/>
                <w:sz w:val="18"/>
                <w:szCs w:val="18"/>
              </w:rPr>
              <w:t>新增可上市 交易股份数 量</w:t>
            </w:r>
          </w:p>
        </w:tc>
        <w:tc>
          <w:tcPr>
            <w:tcW w:w="1044" w:type="dxa"/>
            <w:vMerge/>
            <w:tcBorders>
              <w:left w:val="single" w:sz="4" w:space="0" w:color="000000"/>
              <w:bottom w:val="single" w:sz="4" w:space="0" w:color="000000"/>
              <w:right w:val="single" w:sz="4" w:space="0" w:color="000000"/>
            </w:tcBorders>
            <w:shd w:val="clear" w:color="auto" w:fill="BEBEBE"/>
          </w:tcPr>
          <w:p>
            <w:pP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87"/>
              <w:jc w:val="left"/>
              <w:rPr>
                <w:rFonts w:ascii="宋体" w:hAnsi="宋体" w:cs="宋体" w:eastAsia="宋体" w:hint="default"/>
                <w:sz w:val="18"/>
                <w:szCs w:val="18"/>
              </w:rPr>
            </w:pPr>
            <w:r>
              <w:rPr>
                <w:rFonts w:ascii="宋体" w:hAnsi="宋体" w:cs="宋体" w:eastAsia="宋体" w:hint="default"/>
                <w:sz w:val="18"/>
                <w:szCs w:val="18"/>
              </w:rPr>
              <w:t>招商财富－招商银行－中民</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号专 项资产管理计划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13,714,286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13,714,286</w:t>
            </w:r>
          </w:p>
        </w:tc>
        <w:tc>
          <w:tcPr>
            <w:tcW w:w="1044" w:type="dxa"/>
            <w:vMerge w:val="restart"/>
            <w:tcBorders>
              <w:top w:val="single" w:sz="4" w:space="0" w:color="000000"/>
              <w:left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15"/>
                <w:sz w:val="18"/>
                <w:szCs w:val="18"/>
              </w:rPr>
              <w:t>根据《上市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公司证券 发行管理 </w:t>
            </w:r>
            <w:r>
              <w:rPr>
                <w:rFonts w:ascii="宋体" w:hAnsi="宋体" w:cs="宋体" w:eastAsia="宋体" w:hint="default"/>
                <w:spacing w:val="-15"/>
                <w:sz w:val="18"/>
                <w:szCs w:val="18"/>
              </w:rPr>
              <w:t>办法》相关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规定，发行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对象认购 的股份自 发行结束 之日起</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个月内不 得转让。</w:t>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85"/>
              <w:jc w:val="left"/>
              <w:rPr>
                <w:rFonts w:ascii="宋体" w:hAnsi="宋体" w:cs="宋体" w:eastAsia="宋体" w:hint="default"/>
                <w:sz w:val="18"/>
                <w:szCs w:val="18"/>
              </w:rPr>
            </w:pPr>
            <w:r>
              <w:rPr>
                <w:rFonts w:ascii="宋体" w:hAnsi="宋体" w:cs="宋体" w:eastAsia="宋体" w:hint="default"/>
                <w:sz w:val="18"/>
                <w:szCs w:val="18"/>
              </w:rPr>
              <w:t>东海基金－工商银行－鑫龙</w:t>
            </w:r>
            <w:r>
              <w:rPr>
                <w:rFonts w:ascii="宋体" w:hAnsi="宋体" w:cs="宋体" w:eastAsia="宋体" w:hint="default"/>
                <w:spacing w:val="-45"/>
                <w:sz w:val="18"/>
                <w:szCs w:val="18"/>
              </w:rPr>
              <w:t> </w:t>
            </w:r>
            <w:r>
              <w:rPr>
                <w:rFonts w:ascii="宋体" w:hAnsi="宋体" w:cs="宋体" w:eastAsia="宋体" w:hint="default"/>
                <w:sz w:val="18"/>
                <w:szCs w:val="18"/>
              </w:rPr>
              <w:t>123</w:t>
            </w:r>
            <w:r>
              <w:rPr>
                <w:rFonts w:ascii="宋体" w:hAnsi="宋体" w:cs="宋体" w:eastAsia="宋体" w:hint="default"/>
                <w:spacing w:val="-45"/>
                <w:sz w:val="18"/>
                <w:szCs w:val="18"/>
              </w:rPr>
              <w:t> </w:t>
            </w:r>
            <w:r>
              <w:rPr>
                <w:rFonts w:ascii="宋体" w:hAnsi="宋体" w:cs="宋体" w:eastAsia="宋体" w:hint="default"/>
                <w:sz w:val="18"/>
                <w:szCs w:val="18"/>
              </w:rPr>
              <w:t>号 资产管理计划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4,714,286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4,714,286</w:t>
            </w:r>
          </w:p>
        </w:tc>
        <w:tc>
          <w:tcPr>
            <w:tcW w:w="1044" w:type="dxa"/>
            <w:vMerge/>
            <w:tcBorders>
              <w:left w:val="single" w:sz="4" w:space="0" w:color="000000"/>
              <w:right w:val="single" w:sz="4" w:space="0" w:color="000000"/>
            </w:tcBorders>
          </w:tcPr>
          <w:p>
            <w:pP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85"/>
              <w:jc w:val="left"/>
              <w:rPr>
                <w:rFonts w:ascii="宋体" w:hAnsi="宋体" w:cs="宋体" w:eastAsia="宋体" w:hint="default"/>
                <w:sz w:val="18"/>
                <w:szCs w:val="18"/>
              </w:rPr>
            </w:pPr>
            <w:r>
              <w:rPr>
                <w:rFonts w:ascii="宋体" w:hAnsi="宋体" w:cs="宋体" w:eastAsia="宋体" w:hint="default"/>
                <w:sz w:val="18"/>
                <w:szCs w:val="18"/>
              </w:rPr>
              <w:t>东海基金－兴业银行－鑫龙</w:t>
            </w:r>
            <w:r>
              <w:rPr>
                <w:rFonts w:ascii="宋体" w:hAnsi="宋体" w:cs="宋体" w:eastAsia="宋体" w:hint="default"/>
                <w:spacing w:val="-45"/>
                <w:sz w:val="18"/>
                <w:szCs w:val="18"/>
              </w:rPr>
              <w:t> </w:t>
            </w:r>
            <w:r>
              <w:rPr>
                <w:rFonts w:ascii="宋体" w:hAnsi="宋体" w:cs="宋体" w:eastAsia="宋体" w:hint="default"/>
                <w:sz w:val="18"/>
                <w:szCs w:val="18"/>
              </w:rPr>
              <w:t>118</w:t>
            </w:r>
            <w:r>
              <w:rPr>
                <w:rFonts w:ascii="宋体" w:hAnsi="宋体" w:cs="宋体" w:eastAsia="宋体" w:hint="default"/>
                <w:spacing w:val="-45"/>
                <w:sz w:val="18"/>
                <w:szCs w:val="18"/>
              </w:rPr>
              <w:t> </w:t>
            </w:r>
            <w:r>
              <w:rPr>
                <w:rFonts w:ascii="宋体" w:hAnsi="宋体" w:cs="宋体" w:eastAsia="宋体" w:hint="default"/>
                <w:sz w:val="18"/>
                <w:szCs w:val="18"/>
              </w:rPr>
              <w:t>号 特定多客户资产管理计划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4,657,143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4,657,143</w:t>
            </w:r>
          </w:p>
        </w:tc>
        <w:tc>
          <w:tcPr>
            <w:tcW w:w="1044" w:type="dxa"/>
            <w:vMerge/>
            <w:tcBorders>
              <w:left w:val="single" w:sz="4" w:space="0" w:color="000000"/>
              <w:right w:val="single" w:sz="4" w:space="0" w:color="000000"/>
            </w:tcBorders>
          </w:tcPr>
          <w:p>
            <w:pP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4</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85"/>
              <w:jc w:val="left"/>
              <w:rPr>
                <w:rFonts w:ascii="宋体" w:hAnsi="宋体" w:cs="宋体" w:eastAsia="宋体" w:hint="default"/>
                <w:sz w:val="18"/>
                <w:szCs w:val="18"/>
              </w:rPr>
            </w:pPr>
            <w:r>
              <w:rPr>
                <w:rFonts w:ascii="宋体" w:hAnsi="宋体" w:cs="宋体" w:eastAsia="宋体" w:hint="default"/>
                <w:sz w:val="18"/>
                <w:szCs w:val="18"/>
              </w:rPr>
              <w:t>东海基金－工商银行－鑫龙</w:t>
            </w:r>
            <w:r>
              <w:rPr>
                <w:rFonts w:ascii="宋体" w:hAnsi="宋体" w:cs="宋体" w:eastAsia="宋体" w:hint="default"/>
                <w:spacing w:val="-45"/>
                <w:sz w:val="18"/>
                <w:szCs w:val="18"/>
              </w:rPr>
              <w:t> </w:t>
            </w:r>
            <w:r>
              <w:rPr>
                <w:rFonts w:ascii="宋体" w:hAnsi="宋体" w:cs="宋体" w:eastAsia="宋体" w:hint="default"/>
                <w:sz w:val="18"/>
                <w:szCs w:val="18"/>
              </w:rPr>
              <w:t>122</w:t>
            </w:r>
            <w:r>
              <w:rPr>
                <w:rFonts w:ascii="宋体" w:hAnsi="宋体" w:cs="宋体" w:eastAsia="宋体" w:hint="default"/>
                <w:spacing w:val="-45"/>
                <w:sz w:val="18"/>
                <w:szCs w:val="18"/>
              </w:rPr>
              <w:t> </w:t>
            </w:r>
            <w:r>
              <w:rPr>
                <w:rFonts w:ascii="宋体" w:hAnsi="宋体" w:cs="宋体" w:eastAsia="宋体" w:hint="default"/>
                <w:sz w:val="18"/>
                <w:szCs w:val="18"/>
              </w:rPr>
              <w:t>号 资产管理计划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4,057,143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4,057,143</w:t>
            </w:r>
          </w:p>
        </w:tc>
        <w:tc>
          <w:tcPr>
            <w:tcW w:w="1044" w:type="dxa"/>
            <w:vMerge/>
            <w:tcBorders>
              <w:left w:val="single" w:sz="4" w:space="0" w:color="000000"/>
              <w:right w:val="single" w:sz="4" w:space="0" w:color="000000"/>
            </w:tcBorders>
          </w:tcPr>
          <w:p>
            <w:pPr/>
          </w:p>
        </w:tc>
      </w:tr>
      <w:tr>
        <w:trPr>
          <w:trHeight w:val="63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5</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88"/>
              <w:jc w:val="left"/>
              <w:rPr>
                <w:rFonts w:ascii="宋体" w:hAnsi="宋体" w:cs="宋体" w:eastAsia="宋体" w:hint="default"/>
                <w:sz w:val="18"/>
                <w:szCs w:val="18"/>
              </w:rPr>
            </w:pPr>
            <w:r>
              <w:rPr>
                <w:rFonts w:ascii="宋体" w:hAnsi="宋体" w:cs="宋体" w:eastAsia="宋体" w:hint="default"/>
                <w:sz w:val="18"/>
                <w:szCs w:val="18"/>
              </w:rPr>
              <w:t>上银瑞金资产－上海银行－慧富得 壹海捷</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号资产管理计划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4,000,000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4,000,000</w:t>
            </w:r>
          </w:p>
        </w:tc>
        <w:tc>
          <w:tcPr>
            <w:tcW w:w="1044" w:type="dxa"/>
            <w:vMerge/>
            <w:tcBorders>
              <w:left w:val="single" w:sz="4" w:space="0" w:color="000000"/>
              <w:right w:val="single" w:sz="4" w:space="0" w:color="000000"/>
            </w:tcBorders>
          </w:tcPr>
          <w:p>
            <w:pPr/>
          </w:p>
        </w:tc>
      </w:tr>
      <w:tr>
        <w:trPr>
          <w:trHeight w:val="94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6</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88"/>
              <w:jc w:val="both"/>
              <w:rPr>
                <w:rFonts w:ascii="宋体" w:hAnsi="宋体" w:cs="宋体" w:eastAsia="宋体" w:hint="default"/>
                <w:sz w:val="18"/>
                <w:szCs w:val="18"/>
              </w:rPr>
            </w:pPr>
            <w:r>
              <w:rPr>
                <w:rFonts w:ascii="宋体" w:hAnsi="宋体" w:cs="宋体" w:eastAsia="宋体" w:hint="default"/>
                <w:sz w:val="18"/>
                <w:szCs w:val="18"/>
              </w:rPr>
              <w:t>财通基金－工商银行－外贸信托－ 恒盛定向增发投资集合资金信托计 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2,857,143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2,857,143</w:t>
            </w:r>
          </w:p>
        </w:tc>
        <w:tc>
          <w:tcPr>
            <w:tcW w:w="1044" w:type="dxa"/>
            <w:vMerge/>
            <w:tcBorders>
              <w:left w:val="single" w:sz="4" w:space="0" w:color="000000"/>
              <w:right w:val="single" w:sz="4" w:space="0" w:color="000000"/>
            </w:tcBorders>
          </w:tcPr>
          <w:p>
            <w:pP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7</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139"/>
              <w:jc w:val="left"/>
              <w:rPr>
                <w:rFonts w:ascii="宋体" w:hAnsi="宋体" w:cs="宋体" w:eastAsia="宋体" w:hint="default"/>
                <w:sz w:val="18"/>
                <w:szCs w:val="18"/>
              </w:rPr>
            </w:pPr>
            <w:r>
              <w:rPr>
                <w:rFonts w:ascii="宋体" w:hAnsi="宋体" w:cs="宋体" w:eastAsia="宋体" w:hint="default"/>
                <w:sz w:val="18"/>
                <w:szCs w:val="18"/>
              </w:rPr>
              <w:t>上银瑞金资产－上海银行－慧富</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号资产管理计划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1,714,285</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1,714,285</w:t>
            </w:r>
          </w:p>
        </w:tc>
        <w:tc>
          <w:tcPr>
            <w:tcW w:w="1044" w:type="dxa"/>
            <w:vMerge/>
            <w:tcBorders>
              <w:left w:val="single" w:sz="4" w:space="0" w:color="000000"/>
              <w:right w:val="single" w:sz="4" w:space="0" w:color="000000"/>
            </w:tcBorders>
          </w:tcPr>
          <w:p>
            <w:pP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8</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88"/>
              <w:jc w:val="left"/>
              <w:rPr>
                <w:rFonts w:ascii="宋体" w:hAnsi="宋体" w:cs="宋体" w:eastAsia="宋体" w:hint="default"/>
                <w:sz w:val="18"/>
                <w:szCs w:val="18"/>
              </w:rPr>
            </w:pPr>
            <w:r>
              <w:rPr>
                <w:rFonts w:ascii="宋体" w:hAnsi="宋体" w:cs="宋体" w:eastAsia="宋体" w:hint="default"/>
                <w:sz w:val="18"/>
                <w:szCs w:val="18"/>
              </w:rPr>
              <w:t>财通基金－光大银行－财通基金－ 富春定增</w:t>
            </w:r>
            <w:r>
              <w:rPr>
                <w:rFonts w:ascii="宋体" w:hAnsi="宋体" w:cs="宋体" w:eastAsia="宋体" w:hint="default"/>
                <w:spacing w:val="-46"/>
                <w:sz w:val="18"/>
                <w:szCs w:val="18"/>
              </w:rPr>
              <w:t> </w:t>
            </w:r>
            <w:r>
              <w:rPr>
                <w:rFonts w:ascii="宋体" w:hAnsi="宋体" w:cs="宋体" w:eastAsia="宋体" w:hint="default"/>
                <w:sz w:val="18"/>
                <w:szCs w:val="18"/>
              </w:rPr>
              <w:t>177</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1,428,572</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1,428,572</w:t>
            </w:r>
          </w:p>
        </w:tc>
        <w:tc>
          <w:tcPr>
            <w:tcW w:w="1044" w:type="dxa"/>
            <w:vMerge/>
            <w:tcBorders>
              <w:left w:val="single" w:sz="4" w:space="0" w:color="000000"/>
              <w:right w:val="single" w:sz="4" w:space="0" w:color="000000"/>
            </w:tcBorders>
          </w:tcPr>
          <w:p>
            <w:pP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368"/>
              <w:jc w:val="left"/>
              <w:rPr>
                <w:rFonts w:ascii="宋体" w:hAnsi="宋体" w:cs="宋体" w:eastAsia="宋体" w:hint="default"/>
                <w:sz w:val="18"/>
                <w:szCs w:val="18"/>
              </w:rPr>
            </w:pPr>
            <w:r>
              <w:rPr>
                <w:rFonts w:ascii="宋体" w:hAnsi="宋体" w:cs="宋体" w:eastAsia="宋体" w:hint="default"/>
                <w:sz w:val="18"/>
                <w:szCs w:val="18"/>
              </w:rPr>
              <w:t>财通基金－光大银行－富春定增 </w:t>
            </w:r>
            <w:r>
              <w:rPr>
                <w:rFonts w:ascii="宋体" w:hAnsi="宋体" w:cs="宋体" w:eastAsia="宋体" w:hint="default"/>
                <w:sz w:val="18"/>
                <w:szCs w:val="18"/>
              </w:rPr>
              <w:t>272</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1,428,572</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1,428,572</w:t>
            </w:r>
          </w:p>
        </w:tc>
        <w:tc>
          <w:tcPr>
            <w:tcW w:w="1044" w:type="dxa"/>
            <w:vMerge/>
            <w:tcBorders>
              <w:left w:val="single" w:sz="4" w:space="0" w:color="000000"/>
              <w:right w:val="single" w:sz="4" w:space="0" w:color="000000"/>
            </w:tcBorders>
          </w:tcPr>
          <w:p>
            <w:pP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88"/>
              <w:jc w:val="left"/>
              <w:rPr>
                <w:rFonts w:ascii="宋体" w:hAnsi="宋体" w:cs="宋体" w:eastAsia="宋体" w:hint="default"/>
                <w:sz w:val="18"/>
                <w:szCs w:val="18"/>
              </w:rPr>
            </w:pPr>
            <w:r>
              <w:rPr>
                <w:rFonts w:ascii="宋体" w:hAnsi="宋体" w:cs="宋体" w:eastAsia="宋体" w:hint="default"/>
                <w:sz w:val="18"/>
                <w:szCs w:val="18"/>
              </w:rPr>
              <w:t>中国工商银行股份有限公司－汇添 富价值精选股票型证券投资基金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1,257,143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1,257,143</w:t>
            </w:r>
          </w:p>
        </w:tc>
        <w:tc>
          <w:tcPr>
            <w:tcW w:w="1044" w:type="dxa"/>
            <w:vMerge/>
            <w:tcBorders>
              <w:left w:val="single" w:sz="4" w:space="0" w:color="000000"/>
              <w:bottom w:val="single" w:sz="4" w:space="0" w:color="000000"/>
              <w:right w:val="single" w:sz="4" w:space="0" w:color="000000"/>
            </w:tcBorders>
          </w:tcPr>
          <w:p>
            <w:pPr/>
          </w:p>
        </w:tc>
      </w:tr>
      <w:tr>
        <w:trPr>
          <w:trHeight w:val="948" w:hRule="exact"/>
        </w:trPr>
        <w:tc>
          <w:tcPr>
            <w:tcW w:w="3653"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41"/>
              <w:jc w:val="both"/>
              <w:rPr>
                <w:rFonts w:ascii="宋体" w:hAnsi="宋体" w:cs="宋体" w:eastAsia="宋体" w:hint="default"/>
                <w:sz w:val="18"/>
                <w:szCs w:val="18"/>
              </w:rPr>
            </w:pPr>
            <w:r>
              <w:rPr>
                <w:rFonts w:ascii="宋体" w:hAnsi="宋体" w:cs="宋体" w:eastAsia="宋体" w:hint="default"/>
                <w:sz w:val="18"/>
                <w:szCs w:val="18"/>
              </w:rPr>
              <w:t>公司未知上述股东之间是否存在关联关系，也未知上述股东是否 属于《上市公司股东持股变动信息披露管理办法》规定的一致行 动人。</w:t>
            </w:r>
          </w:p>
        </w:tc>
      </w:tr>
    </w:tbl>
    <w:p>
      <w:pPr>
        <w:spacing w:after="0" w:line="316" w:lineRule="auto"/>
        <w:jc w:val="both"/>
        <w:rPr>
          <w:rFonts w:ascii="宋体" w:hAnsi="宋体" w:cs="宋体" w:eastAsia="宋体" w:hint="default"/>
          <w:sz w:val="18"/>
          <w:szCs w:val="18"/>
        </w:rPr>
        <w:sectPr>
          <w:pgSz w:w="11910" w:h="16840"/>
          <w:pgMar w:header="871" w:footer="1195" w:top="1120" w:bottom="1380" w:left="960" w:right="440"/>
        </w:sectPr>
      </w:pPr>
    </w:p>
    <w:p>
      <w:pPr>
        <w:spacing w:line="240" w:lineRule="auto" w:before="12"/>
        <w:rPr>
          <w:rFonts w:ascii="宋体" w:hAnsi="宋体" w:cs="宋体" w:eastAsia="宋体" w:hint="default"/>
          <w:sz w:val="26"/>
          <w:szCs w:val="26"/>
        </w:rPr>
      </w:pPr>
    </w:p>
    <w:p>
      <w:pPr>
        <w:pStyle w:val="Heading2"/>
        <w:spacing w:line="240" w:lineRule="auto"/>
        <w:ind w:left="218" w:right="2940"/>
        <w:jc w:val="left"/>
        <w:rPr>
          <w:b w:val="0"/>
          <w:bCs w:val="0"/>
        </w:rPr>
      </w:pPr>
      <w:r>
        <w:rPr/>
        <w:t>四、</w:t>
      </w:r>
      <w:r>
        <w:rPr>
          <w:spacing w:val="-79"/>
        </w:rPr>
        <w:t> </w:t>
      </w:r>
      <w:r>
        <w:rPr/>
        <w:t>控股股东及实际控制人情况</w:t>
      </w:r>
      <w:r>
        <w:rPr>
          <w:b w:val="0"/>
          <w:bCs w:val="0"/>
        </w:rPr>
      </w:r>
    </w:p>
    <w:p>
      <w:pPr>
        <w:pStyle w:val="Heading2"/>
        <w:tabs>
          <w:tab w:pos="637" w:val="left" w:leader="none"/>
        </w:tabs>
        <w:spacing w:line="295" w:lineRule="auto" w:before="97"/>
        <w:ind w:left="218"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spacing w:line="240" w:lineRule="auto" w:before="9"/>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3369"/>
        <w:gridCol w:w="5681"/>
      </w:tblGrid>
      <w:tr>
        <w:trPr>
          <w:trHeight w:val="324" w:hRule="exact"/>
        </w:trPr>
        <w:tc>
          <w:tcPr>
            <w:tcW w:w="33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p>
        </w:tc>
      </w:tr>
      <w:tr>
        <w:trPr>
          <w:trHeight w:val="322" w:hRule="exact"/>
        </w:trPr>
        <w:tc>
          <w:tcPr>
            <w:tcW w:w="33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 w:right="0"/>
              <w:jc w:val="left"/>
              <w:rPr>
                <w:rFonts w:ascii="宋体" w:hAnsi="宋体" w:cs="宋体" w:eastAsia="宋体" w:hint="default"/>
                <w:sz w:val="21"/>
                <w:szCs w:val="21"/>
              </w:rPr>
            </w:pPr>
            <w:r>
              <w:rPr>
                <w:rFonts w:ascii="宋体" w:hAnsi="宋体" w:cs="宋体" w:eastAsia="宋体" w:hint="default"/>
                <w:sz w:val="21"/>
                <w:szCs w:val="21"/>
              </w:rPr>
              <w:t>陆永华</w:t>
            </w:r>
          </w:p>
        </w:tc>
      </w:tr>
      <w:tr>
        <w:trPr>
          <w:trHeight w:val="322" w:hRule="exact"/>
        </w:trPr>
        <w:tc>
          <w:tcPr>
            <w:tcW w:w="33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33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 w:right="0"/>
              <w:jc w:val="left"/>
              <w:rPr>
                <w:rFonts w:ascii="宋体" w:hAnsi="宋体" w:cs="宋体" w:eastAsia="宋体" w:hint="default"/>
                <w:sz w:val="21"/>
                <w:szCs w:val="21"/>
              </w:rPr>
            </w:pPr>
            <w:r>
              <w:rPr>
                <w:rFonts w:ascii="宋体" w:hAnsi="宋体" w:cs="宋体" w:eastAsia="宋体" w:hint="default"/>
                <w:sz w:val="21"/>
                <w:szCs w:val="21"/>
              </w:rPr>
              <w:t>电子产品销售、投资及资产管理、管理咨询</w:t>
            </w:r>
          </w:p>
        </w:tc>
      </w:tr>
      <w:tr>
        <w:trPr>
          <w:trHeight w:val="634" w:hRule="exact"/>
        </w:trPr>
        <w:tc>
          <w:tcPr>
            <w:tcW w:w="33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97"/>
              <w:jc w:val="left"/>
              <w:rPr>
                <w:rFonts w:ascii="宋体" w:hAnsi="宋体" w:cs="宋体" w:eastAsia="宋体" w:hint="default"/>
                <w:sz w:val="21"/>
                <w:szCs w:val="21"/>
              </w:rPr>
            </w:pPr>
            <w:r>
              <w:rPr>
                <w:rFonts w:ascii="宋体" w:hAnsi="宋体" w:cs="宋体" w:eastAsia="宋体" w:hint="default"/>
                <w:spacing w:val="-1"/>
                <w:sz w:val="21"/>
                <w:szCs w:val="21"/>
              </w:rPr>
              <w:t>报告期内控股和参股的其他境内外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上市公司的股权情况</w:t>
            </w:r>
          </w:p>
        </w:tc>
        <w:tc>
          <w:tcPr>
            <w:tcW w:w="5681"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3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b/>
          <w:bCs/>
          <w:sz w:val="24"/>
          <w:szCs w:val="24"/>
        </w:rPr>
      </w:pPr>
    </w:p>
    <w:p>
      <w:pPr>
        <w:pStyle w:val="Heading2"/>
        <w:tabs>
          <w:tab w:pos="637" w:val="left" w:leader="none"/>
        </w:tabs>
        <w:spacing w:line="324" w:lineRule="auto"/>
        <w:ind w:left="218" w:right="5271"/>
        <w:jc w:val="left"/>
        <w:rPr>
          <w:rFonts w:ascii="宋体" w:hAnsi="宋体" w:cs="宋体" w:eastAsia="宋体" w:hint="default"/>
          <w:b w:val="0"/>
          <w:bCs w:val="0"/>
        </w:rPr>
      </w:pPr>
      <w:r>
        <w:rPr>
          <w:rFonts w:ascii="宋体" w:hAnsi="宋体" w:cs="宋体" w:eastAsia="宋体" w:hint="default"/>
          <w:w w:val="95"/>
        </w:rPr>
        <w:t>2</w:t>
        <w:tab/>
      </w:r>
      <w:r>
        <w:rPr>
          <w:spacing w:val="-1"/>
        </w:rPr>
        <w:t>公司不存在控股股东情况的特别说明</w:t>
      </w:r>
      <w:r>
        <w:rPr>
          <w:spacing w:val="-90"/>
        </w:rPr>
        <w:t> </w:t>
      </w:r>
      <w:r>
        <w:rPr>
          <w:spacing w:val="-90"/>
        </w:rPr>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2"/>
        <w:tabs>
          <w:tab w:pos="637" w:val="left" w:leader="none"/>
        </w:tabs>
        <w:spacing w:line="324" w:lineRule="auto" w:before="0"/>
        <w:ind w:left="218" w:right="5060"/>
        <w:jc w:val="left"/>
        <w:rPr>
          <w:rFonts w:ascii="宋体" w:hAnsi="宋体" w:cs="宋体" w:eastAsia="宋体" w:hint="default"/>
          <w:b w:val="0"/>
          <w:bCs w:val="0"/>
        </w:rPr>
      </w:pPr>
      <w:r>
        <w:rPr>
          <w:rFonts w:ascii="宋体" w:hAnsi="宋体" w:cs="宋体" w:eastAsia="宋体" w:hint="default"/>
          <w:w w:val="95"/>
        </w:rPr>
        <w:t>3</w:t>
        <w:tab/>
      </w:r>
      <w:r>
        <w:rPr>
          <w:spacing w:val="-1"/>
        </w:rPr>
        <w:t>报告期内控股股东变更情况索引及日期</w:t>
      </w:r>
      <w:r>
        <w:rPr>
          <w:spacing w:val="-89"/>
        </w:rPr>
        <w:t> </w:t>
      </w:r>
      <w:r>
        <w:rPr>
          <w:spacing w:val="-89"/>
        </w:rPr>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2"/>
        <w:tabs>
          <w:tab w:pos="637" w:val="left" w:leader="none"/>
        </w:tabs>
        <w:spacing w:line="240" w:lineRule="auto" w:before="0"/>
        <w:ind w:left="218" w:right="2940"/>
        <w:jc w:val="left"/>
        <w:rPr>
          <w:b w:val="0"/>
          <w:bCs w:val="0"/>
        </w:rPr>
      </w:pPr>
      <w:r>
        <w:rPr>
          <w:rFonts w:ascii="宋体" w:hAnsi="宋体" w:cs="宋体" w:eastAsia="宋体" w:hint="default"/>
          <w:w w:val="95"/>
        </w:rPr>
        <w:t>4</w:t>
        <w:tab/>
      </w:r>
      <w:r>
        <w:rPr/>
        <w:t>公司与控股股东之间的产权及控制关系的方框图</w:t>
      </w:r>
      <w:r>
        <w:rPr>
          <w:b w:val="0"/>
          <w:bCs w:val="0"/>
        </w:rPr>
      </w:r>
    </w:p>
    <w:p>
      <w:pPr>
        <w:spacing w:line="240" w:lineRule="auto" w:before="4"/>
        <w:rPr>
          <w:rFonts w:ascii="宋体" w:hAnsi="宋体" w:cs="宋体" w:eastAsia="宋体" w:hint="default"/>
          <w:b/>
          <w:bCs/>
          <w:sz w:val="12"/>
          <w:szCs w:val="12"/>
        </w:rPr>
      </w:pPr>
    </w:p>
    <w:p>
      <w:pPr>
        <w:spacing w:line="2702" w:lineRule="exact"/>
        <w:ind w:left="217"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3017447" cy="1716214"/>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36" cstate="print"/>
                    <a:stretch>
                      <a:fillRect/>
                    </a:stretch>
                  </pic:blipFill>
                  <pic:spPr>
                    <a:xfrm>
                      <a:off x="0" y="0"/>
                      <a:ext cx="3017447" cy="1716214"/>
                    </a:xfrm>
                    <a:prstGeom prst="rect">
                      <a:avLst/>
                    </a:prstGeom>
                  </pic:spPr>
                </pic:pic>
              </a:graphicData>
            </a:graphic>
          </wp:inline>
        </w:drawing>
      </w:r>
      <w:r>
        <w:rPr>
          <w:rFonts w:ascii="宋体" w:hAnsi="宋体" w:cs="宋体" w:eastAsia="宋体" w:hint="default"/>
          <w:position w:val="-53"/>
          <w:sz w:val="20"/>
          <w:szCs w:val="20"/>
        </w:rPr>
      </w:r>
    </w:p>
    <w:p>
      <w:pPr>
        <w:spacing w:line="240" w:lineRule="auto" w:before="0"/>
        <w:rPr>
          <w:rFonts w:ascii="宋体" w:hAnsi="宋体" w:cs="宋体" w:eastAsia="宋体" w:hint="default"/>
          <w:b/>
          <w:bCs/>
          <w:sz w:val="20"/>
          <w:szCs w:val="20"/>
        </w:rPr>
      </w:pPr>
    </w:p>
    <w:p>
      <w:pPr>
        <w:pStyle w:val="Heading2"/>
        <w:tabs>
          <w:tab w:pos="642" w:val="left" w:leader="none"/>
        </w:tabs>
        <w:spacing w:line="297" w:lineRule="auto" w:before="153"/>
        <w:ind w:left="218"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自然人</w:t>
      </w:r>
      <w:r>
        <w:rPr>
          <w:b w:val="0"/>
          <w:bCs w:val="0"/>
        </w:rPr>
      </w:r>
    </w:p>
    <w:p>
      <w:pPr>
        <w:spacing w:line="240" w:lineRule="auto" w:before="7"/>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3391"/>
        <w:gridCol w:w="5659"/>
      </w:tblGrid>
      <w:tr>
        <w:trPr>
          <w:trHeight w:val="322" w:hRule="exact"/>
        </w:trPr>
        <w:tc>
          <w:tcPr>
            <w:tcW w:w="33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left"/>
              <w:rPr>
                <w:rFonts w:ascii="宋体" w:hAnsi="宋体" w:cs="宋体" w:eastAsia="宋体" w:hint="default"/>
                <w:sz w:val="21"/>
                <w:szCs w:val="21"/>
              </w:rPr>
            </w:pPr>
            <w:r>
              <w:rPr>
                <w:rFonts w:ascii="宋体" w:hAnsi="宋体" w:cs="宋体" w:eastAsia="宋体" w:hint="default"/>
                <w:sz w:val="21"/>
                <w:szCs w:val="21"/>
              </w:rPr>
              <w:t>陆永华</w:t>
            </w:r>
          </w:p>
        </w:tc>
      </w:tr>
      <w:tr>
        <w:trPr>
          <w:trHeight w:val="322" w:hRule="exact"/>
        </w:trPr>
        <w:tc>
          <w:tcPr>
            <w:tcW w:w="33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2" w:hRule="exact"/>
        </w:trPr>
        <w:tc>
          <w:tcPr>
            <w:tcW w:w="33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33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2" w:right="99"/>
              <w:jc w:val="left"/>
              <w:rPr>
                <w:rFonts w:ascii="宋体" w:hAnsi="宋体" w:cs="宋体" w:eastAsia="宋体" w:hint="default"/>
                <w:sz w:val="21"/>
                <w:szCs w:val="21"/>
              </w:rPr>
            </w:pPr>
            <w:r>
              <w:rPr>
                <w:rFonts w:ascii="宋体" w:hAnsi="宋体" w:cs="宋体" w:eastAsia="宋体" w:hint="default"/>
                <w:spacing w:val="-3"/>
                <w:sz w:val="21"/>
                <w:szCs w:val="21"/>
              </w:rPr>
              <w:t>任公司董事长、总经理，华虹电子、永安电子、华强投资执</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行董事等职。</w:t>
            </w:r>
          </w:p>
        </w:tc>
      </w:tr>
      <w:tr>
        <w:trPr>
          <w:trHeight w:val="948" w:hRule="exact"/>
        </w:trPr>
        <w:tc>
          <w:tcPr>
            <w:tcW w:w="33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1"/>
                <w:sz w:val="21"/>
                <w:szCs w:val="21"/>
              </w:rPr>
              <w:t> </w:t>
            </w:r>
            <w:r>
              <w:rPr>
                <w:rFonts w:ascii="宋体" w:hAnsi="宋体" w:cs="宋体" w:eastAsia="宋体" w:hint="default"/>
                <w:sz w:val="21"/>
                <w:szCs w:val="21"/>
              </w:rPr>
              <w:t>年曾控股的境内外上市公</w:t>
            </w:r>
            <w:r>
              <w:rPr>
                <w:rFonts w:ascii="宋体" w:hAnsi="宋体" w:cs="宋体" w:eastAsia="宋体" w:hint="default"/>
                <w:w w:val="100"/>
                <w:sz w:val="21"/>
                <w:szCs w:val="21"/>
              </w:rPr>
              <w:t> </w:t>
            </w:r>
            <w:r>
              <w:rPr>
                <w:rFonts w:ascii="宋体" w:hAnsi="宋体" w:cs="宋体" w:eastAsia="宋体" w:hint="default"/>
                <w:sz w:val="21"/>
                <w:szCs w:val="21"/>
              </w:rPr>
              <w:t>司情况</w:t>
            </w:r>
          </w:p>
        </w:tc>
        <w:tc>
          <w:tcPr>
            <w:tcW w:w="56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2" w:right="98"/>
              <w:jc w:val="both"/>
              <w:rPr>
                <w:rFonts w:ascii="宋体" w:hAnsi="宋体" w:cs="宋体" w:eastAsia="宋体" w:hint="default"/>
                <w:sz w:val="21"/>
                <w:szCs w:val="21"/>
              </w:rPr>
            </w:pPr>
            <w:r>
              <w:rPr>
                <w:rFonts w:ascii="宋体" w:hAnsi="宋体" w:cs="宋体" w:eastAsia="宋体" w:hint="default"/>
                <w:spacing w:val="-3"/>
                <w:sz w:val="21"/>
                <w:szCs w:val="21"/>
              </w:rPr>
              <w:t>韩华新能源（启东）有限公司（原名江苏林洋新能源有限公</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司）于</w:t>
            </w:r>
            <w:r>
              <w:rPr>
                <w:rFonts w:ascii="宋体" w:hAnsi="宋体" w:cs="宋体" w:eastAsia="宋体" w:hint="default"/>
                <w:spacing w:val="-43"/>
                <w:sz w:val="21"/>
                <w:szCs w:val="21"/>
              </w:rPr>
              <w:t> </w:t>
            </w:r>
            <w:r>
              <w:rPr>
                <w:rFonts w:ascii="宋体" w:hAnsi="宋体" w:cs="宋体" w:eastAsia="宋体" w:hint="default"/>
                <w:sz w:val="21"/>
                <w:szCs w:val="21"/>
              </w:rPr>
              <w:t>2006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21</w:t>
            </w:r>
            <w:r>
              <w:rPr>
                <w:rFonts w:ascii="宋体" w:hAnsi="宋体" w:cs="宋体" w:eastAsia="宋体" w:hint="default"/>
                <w:spacing w:val="-45"/>
                <w:sz w:val="21"/>
                <w:szCs w:val="21"/>
              </w:rPr>
              <w:t> </w:t>
            </w:r>
            <w:r>
              <w:rPr>
                <w:rFonts w:ascii="宋体" w:hAnsi="宋体" w:cs="宋体" w:eastAsia="宋体" w:hint="default"/>
                <w:sz w:val="21"/>
                <w:szCs w:val="21"/>
              </w:rPr>
              <w:t>日在美国纳斯达克上市，</w:t>
            </w: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月已将持有股份全部转让。</w:t>
            </w:r>
          </w:p>
        </w:tc>
      </w:tr>
    </w:tbl>
    <w:p>
      <w:pPr>
        <w:spacing w:line="240" w:lineRule="auto" w:before="10"/>
        <w:rPr>
          <w:rFonts w:ascii="宋体" w:hAnsi="宋体" w:cs="宋体" w:eastAsia="宋体" w:hint="default"/>
          <w:b/>
          <w:bCs/>
          <w:sz w:val="24"/>
          <w:szCs w:val="24"/>
        </w:rPr>
      </w:pPr>
    </w:p>
    <w:p>
      <w:pPr>
        <w:pStyle w:val="Heading2"/>
        <w:tabs>
          <w:tab w:pos="642" w:val="left" w:leader="none"/>
        </w:tabs>
        <w:spacing w:line="324" w:lineRule="auto"/>
        <w:ind w:left="218" w:right="5055"/>
        <w:jc w:val="left"/>
        <w:rPr>
          <w:rFonts w:ascii="宋体" w:hAnsi="宋体" w:cs="宋体" w:eastAsia="宋体" w:hint="default"/>
          <w:b w:val="0"/>
          <w:bCs w:val="0"/>
        </w:rPr>
      </w:pPr>
      <w:r>
        <w:rPr>
          <w:rFonts w:ascii="宋体" w:hAnsi="宋体" w:cs="宋体" w:eastAsia="宋体" w:hint="default"/>
          <w:w w:val="95"/>
        </w:rPr>
        <w:t>2</w:t>
        <w:tab/>
      </w:r>
      <w:r>
        <w:rPr>
          <w:spacing w:val="-1"/>
        </w:rPr>
        <w:t>公司不存在实际控制人情况的特别说明</w:t>
      </w:r>
      <w:r>
        <w:rPr>
          <w:spacing w:val="-89"/>
        </w:rPr>
        <w:t> </w:t>
      </w:r>
      <w:r>
        <w:rPr>
          <w:spacing w:val="-89"/>
        </w:rPr>
      </w:r>
      <w:r>
        <w:rPr>
          <w:rFonts w:ascii="宋体" w:hAnsi="宋体" w:cs="宋体" w:eastAsia="宋体" w:hint="default"/>
          <w:b w:val="0"/>
          <w:bCs w:val="0"/>
        </w:rPr>
        <w:t>不适用</w:t>
      </w:r>
    </w:p>
    <w:p>
      <w:pPr>
        <w:spacing w:after="0" w:line="324" w:lineRule="auto"/>
        <w:jc w:val="left"/>
        <w:rPr>
          <w:rFonts w:ascii="宋体" w:hAnsi="宋体" w:cs="宋体" w:eastAsia="宋体" w:hint="default"/>
        </w:rPr>
        <w:sectPr>
          <w:footerReference w:type="default" r:id="rId35"/>
          <w:pgSz w:w="11910" w:h="16840"/>
          <w:pgMar w:footer="1195" w:header="871"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tabs>
          <w:tab w:pos="562" w:val="left" w:leader="none"/>
        </w:tabs>
        <w:spacing w:line="324" w:lineRule="auto"/>
        <w:ind w:left="138" w:right="4924"/>
        <w:jc w:val="left"/>
        <w:rPr>
          <w:rFonts w:ascii="宋体" w:hAnsi="宋体" w:cs="宋体" w:eastAsia="宋体" w:hint="default"/>
          <w:b w:val="0"/>
          <w:bCs w:val="0"/>
        </w:rPr>
      </w:pPr>
      <w:r>
        <w:rPr>
          <w:rFonts w:ascii="宋体" w:hAnsi="宋体" w:cs="宋体" w:eastAsia="宋体" w:hint="default"/>
          <w:w w:val="95"/>
        </w:rPr>
        <w:t>3</w:t>
        <w:tab/>
      </w:r>
      <w:r>
        <w:rPr>
          <w:spacing w:val="-1"/>
        </w:rPr>
        <w:t>报告期内实际控制人变更情况索引及日期</w:t>
      </w:r>
      <w:r>
        <w:rPr>
          <w:spacing w:val="-87"/>
        </w:rPr>
        <w:t> </w:t>
      </w:r>
      <w:r>
        <w:rPr>
          <w:spacing w:val="-87"/>
        </w:rPr>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2"/>
        <w:tabs>
          <w:tab w:pos="562" w:val="left" w:leader="none"/>
        </w:tabs>
        <w:spacing w:line="240" w:lineRule="auto" w:before="0"/>
        <w:ind w:left="138" w:right="2940"/>
        <w:jc w:val="left"/>
        <w:rPr>
          <w:b w:val="0"/>
          <w:bCs w:val="0"/>
        </w:rPr>
      </w:pPr>
      <w:r>
        <w:rPr>
          <w:rFonts w:ascii="宋体" w:hAnsi="宋体" w:cs="宋体" w:eastAsia="宋体" w:hint="default"/>
          <w:w w:val="95"/>
        </w:rPr>
        <w:t>4</w:t>
        <w:tab/>
      </w:r>
      <w:r>
        <w:rPr/>
        <w:t>公司与实际控制人之间的产权及控制关系的方框图</w:t>
      </w:r>
      <w:r>
        <w:rPr>
          <w:b w:val="0"/>
          <w:bCs w:val="0"/>
        </w:rPr>
      </w:r>
    </w:p>
    <w:p>
      <w:pPr>
        <w:spacing w:line="240" w:lineRule="auto" w:before="2"/>
        <w:rPr>
          <w:rFonts w:ascii="宋体" w:hAnsi="宋体" w:cs="宋体" w:eastAsia="宋体" w:hint="default"/>
          <w:b/>
          <w:bCs/>
          <w:sz w:val="15"/>
          <w:szCs w:val="15"/>
        </w:rPr>
      </w:pPr>
    </w:p>
    <w:p>
      <w:pPr>
        <w:spacing w:line="3263" w:lineRule="exact"/>
        <w:ind w:left="137"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760497" cy="2072258"/>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38" cstate="print"/>
                    <a:stretch>
                      <a:fillRect/>
                    </a:stretch>
                  </pic:blipFill>
                  <pic:spPr>
                    <a:xfrm>
                      <a:off x="0" y="0"/>
                      <a:ext cx="3760497" cy="2072258"/>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0"/>
        <w:rPr>
          <w:rFonts w:ascii="宋体" w:hAnsi="宋体" w:cs="宋体" w:eastAsia="宋体" w:hint="default"/>
          <w:b/>
          <w:bCs/>
          <w:sz w:val="20"/>
          <w:szCs w:val="20"/>
        </w:rPr>
      </w:pPr>
    </w:p>
    <w:p>
      <w:pPr>
        <w:pStyle w:val="Heading2"/>
        <w:spacing w:line="240" w:lineRule="auto" w:before="178"/>
        <w:ind w:left="138" w:right="294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73" w:lineRule="auto" w:before="70"/>
        <w:ind w:right="98"/>
        <w:jc w:val="left"/>
      </w:pPr>
      <w:r>
        <w:rPr>
          <w:spacing w:val="-6"/>
          <w:w w:val="100"/>
        </w:rPr>
        <w:t>截止本报告期末，启东市华虹电子有限公司持有本公司</w:t>
      </w:r>
      <w:r>
        <w:rPr>
          <w:spacing w:val="-64"/>
          <w:w w:val="100"/>
        </w:rPr>
        <w:t> </w:t>
      </w:r>
      <w:r>
        <w:rPr>
          <w:rFonts w:ascii="宋体" w:hAnsi="宋体" w:cs="宋体" w:eastAsia="宋体" w:hint="default"/>
          <w:spacing w:val="-1"/>
          <w:w w:val="100"/>
        </w:rPr>
        <w:t>199,501,923</w:t>
      </w:r>
      <w:r>
        <w:rPr>
          <w:rFonts w:ascii="宋体" w:hAnsi="宋体" w:cs="宋体" w:eastAsia="宋体" w:hint="default"/>
          <w:spacing w:val="-64"/>
          <w:w w:val="100"/>
        </w:rPr>
        <w:t> </w:t>
      </w:r>
      <w:r>
        <w:rPr>
          <w:spacing w:val="-12"/>
          <w:w w:val="100"/>
        </w:rPr>
        <w:t>股股份，占公司总股本</w:t>
      </w:r>
      <w:r>
        <w:rPr>
          <w:spacing w:val="-64"/>
          <w:w w:val="100"/>
        </w:rPr>
        <w:t> </w:t>
      </w:r>
      <w:r>
        <w:rPr>
          <w:rFonts w:ascii="宋体" w:hAnsi="宋体" w:cs="宋体" w:eastAsia="宋体" w:hint="default"/>
          <w:spacing w:val="-1"/>
          <w:w w:val="100"/>
        </w:rPr>
        <w:t>49.07%</w:t>
      </w:r>
      <w:r>
        <w:rPr>
          <w:spacing w:val="-1"/>
          <w:w w:val="100"/>
        </w:rPr>
        <w:t>，</w:t>
      </w:r>
      <w:r>
        <w:rPr>
          <w:spacing w:val="-104"/>
          <w:w w:val="100"/>
        </w:rPr>
        <w:t> </w:t>
      </w:r>
      <w:r>
        <w:rPr/>
        <w:t>为本公司的控股股东。陆永华先生通过启东市华虹电子有限公司及南通华强投资有限公司间接持</w:t>
      </w:r>
      <w:r>
        <w:rPr>
          <w:w w:val="100"/>
        </w:rPr>
        <w:t> </w:t>
      </w:r>
      <w:r>
        <w:rPr/>
        <w:t>有本公司</w:t>
      </w:r>
      <w:r>
        <w:rPr>
          <w:spacing w:val="-56"/>
        </w:rPr>
        <w:t> </w:t>
      </w:r>
      <w:r>
        <w:rPr>
          <w:rFonts w:ascii="宋体" w:hAnsi="宋体" w:cs="宋体" w:eastAsia="宋体" w:hint="default"/>
        </w:rPr>
        <w:t>49.77%</w:t>
      </w:r>
      <w:r>
        <w:rPr/>
        <w:t>的股份，为公司实际控制人。</w:t>
      </w:r>
    </w:p>
    <w:p>
      <w:pPr>
        <w:spacing w:line="240" w:lineRule="auto" w:before="0"/>
        <w:rPr>
          <w:rFonts w:ascii="宋体" w:hAnsi="宋体" w:cs="宋体" w:eastAsia="宋体" w:hint="default"/>
          <w:sz w:val="29"/>
          <w:szCs w:val="29"/>
        </w:rPr>
      </w:pPr>
    </w:p>
    <w:p>
      <w:pPr>
        <w:pStyle w:val="Heading2"/>
        <w:spacing w:line="240" w:lineRule="auto" w:before="0"/>
        <w:ind w:left="138" w:right="2940"/>
        <w:jc w:val="left"/>
        <w:rPr>
          <w:b w:val="0"/>
          <w:bCs w:val="0"/>
        </w:rPr>
      </w:pPr>
      <w:r>
        <w:rPr/>
        <w:t>五、</w:t>
      </w:r>
      <w:r>
        <w:rPr>
          <w:spacing w:val="-77"/>
        </w:rPr>
        <w:t> </w:t>
      </w:r>
      <w:r>
        <w:rPr/>
        <w:t>股份限制减持情况说明</w:t>
      </w:r>
      <w:r>
        <w:rPr>
          <w:b w:val="0"/>
          <w:bCs w:val="0"/>
        </w:rPr>
      </w:r>
    </w:p>
    <w:p>
      <w:pPr>
        <w:pStyle w:val="BodyText"/>
        <w:spacing w:line="240" w:lineRule="auto" w:before="97"/>
        <w:ind w:right="2940"/>
        <w:jc w:val="left"/>
      </w:pPr>
      <w:r>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1"/>
        <w:tabs>
          <w:tab w:pos="4199" w:val="left" w:leader="none"/>
        </w:tabs>
        <w:spacing w:line="240" w:lineRule="auto" w:before="0"/>
        <w:ind w:left="2939" w:right="2940"/>
        <w:jc w:val="left"/>
        <w:rPr>
          <w:b w:val="0"/>
          <w:bCs w:val="0"/>
        </w:rPr>
      </w:pPr>
      <w:bookmarkStart w:name="_TOC_250005" w:id="7"/>
      <w:r>
        <w:rPr>
          <w:w w:val="95"/>
        </w:rPr>
        <w:t>第七节</w:t>
        <w:tab/>
      </w:r>
      <w:r>
        <w:rPr/>
        <w:t>优先股相关情况</w:t>
      </w:r>
      <w:bookmarkEnd w:id="7"/>
      <w:r>
        <w:rPr>
          <w:b w:val="0"/>
          <w:bCs w:val="0"/>
        </w:rPr>
      </w:r>
    </w:p>
    <w:p>
      <w:pPr>
        <w:pStyle w:val="BodyText"/>
        <w:spacing w:line="240" w:lineRule="auto" w:before="219"/>
        <w:ind w:right="2940"/>
        <w:jc w:val="left"/>
      </w:pPr>
      <w:r>
        <w:rPr/>
        <w:t>□适用</w:t>
      </w:r>
      <w:r>
        <w:rPr>
          <w:spacing w:val="-1"/>
        </w:rPr>
        <w:t> </w:t>
      </w:r>
      <w:r>
        <w:rPr/>
        <w:t>√不适用</w:t>
      </w:r>
    </w:p>
    <w:p>
      <w:pPr>
        <w:spacing w:after="0" w:line="240" w:lineRule="auto"/>
        <w:jc w:val="left"/>
        <w:sectPr>
          <w:footerReference w:type="default" r:id="rId37"/>
          <w:pgSz w:w="11910" w:h="16840"/>
          <w:pgMar w:footer="1195" w:header="871" w:top="1120" w:bottom="1380" w:left="1660" w:right="96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9"/>
          <w:footerReference w:type="default" r:id="rId40"/>
          <w:pgSz w:w="16840" w:h="11910" w:orient="landscape"/>
          <w:pgMar w:header="871" w:footer="1195" w:top="1120" w:bottom="1380" w:left="1300" w:right="1200"/>
          <w:pgNumType w:start="62"/>
        </w:sectPr>
      </w:pPr>
    </w:p>
    <w:p>
      <w:pPr>
        <w:pStyle w:val="Heading2"/>
        <w:spacing w:line="240" w:lineRule="auto"/>
        <w:ind w:left="224" w:right="-15"/>
        <w:jc w:val="left"/>
        <w:rPr>
          <w:b w:val="0"/>
          <w:bCs w:val="0"/>
        </w:rPr>
      </w:pPr>
      <w:r>
        <w:rPr/>
        <w:t>一、持股变动情况及报酬情况</w:t>
      </w:r>
      <w:r>
        <w:rPr>
          <w:b w:val="0"/>
          <w:bCs w:val="0"/>
        </w:rPr>
      </w:r>
    </w:p>
    <w:p>
      <w:pPr>
        <w:pStyle w:val="Heading2"/>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580" w:bottom="2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56"/>
        <w:gridCol w:w="1562"/>
        <w:gridCol w:w="710"/>
        <w:gridCol w:w="675"/>
        <w:gridCol w:w="1267"/>
        <w:gridCol w:w="1265"/>
        <w:gridCol w:w="1162"/>
        <w:gridCol w:w="1162"/>
        <w:gridCol w:w="1342"/>
        <w:gridCol w:w="1164"/>
        <w:gridCol w:w="1402"/>
        <w:gridCol w:w="1431"/>
      </w:tblGrid>
      <w:tr>
        <w:trPr>
          <w:trHeight w:val="1100" w:hRule="exact"/>
        </w:trPr>
        <w:tc>
          <w:tcPr>
            <w:tcW w:w="9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5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6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5" w:right="96"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96"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3" w:right="149"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0" w:right="151"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1" w:right="135"/>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6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9" w:right="151"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2" w:right="163"/>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3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left="187"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01" w:right="178" w:hanging="315"/>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董事长、总经</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2010-02-02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2019-02-23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沈凯平</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副董事长、董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2012-03-16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2019-02-23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112,500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46.4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陆永新</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2010-02-02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2019-02-23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虞海娟</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董事、副总经</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理、财务总监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2010-02-02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2019-02-23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8,150,000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8,150,000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顾寅章</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2010-06-10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2015-05-18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傅羽韬</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2010-06-10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2016-02-23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沈蓉</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2010-06-10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2016-02-23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苏凯</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2015-05-18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2019-02-23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蔡克亮</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2016-02-23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2019-02-23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贾丽娜</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2016-02-23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2019-02-23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岑蓉蓉</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2014-01-23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2016-04-26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52,500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52,500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张桂琴</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2010-02-02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2019-02-23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31.6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朱英</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2010-02-02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2019-02-23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6.13</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张天备</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35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2010-02-02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2019-02-23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5.2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胡生</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常务副总经理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2010-02-02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2016-04-26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187,500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陆云海</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2010-02-02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2016-04-26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187,500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48.4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陆寒熹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2013-02-19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2019-04-26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142,500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48.4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方壮志</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2012-03-16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2019-04-26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112,500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580" w:bottom="2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56"/>
        <w:gridCol w:w="1562"/>
        <w:gridCol w:w="710"/>
        <w:gridCol w:w="675"/>
        <w:gridCol w:w="1267"/>
        <w:gridCol w:w="1265"/>
        <w:gridCol w:w="1162"/>
        <w:gridCol w:w="1162"/>
        <w:gridCol w:w="1342"/>
        <w:gridCol w:w="1164"/>
        <w:gridCol w:w="1402"/>
        <w:gridCol w:w="1431"/>
      </w:tblGrid>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朱德省</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0"/>
              <w:jc w:val="right"/>
              <w:rPr>
                <w:rFonts w:ascii="宋体" w:hAnsi="宋体" w:cs="宋体" w:eastAsia="宋体" w:hint="default"/>
                <w:sz w:val="21"/>
                <w:szCs w:val="21"/>
              </w:rPr>
            </w:pPr>
            <w:r>
              <w:rPr>
                <w:rFonts w:ascii="宋体"/>
                <w:sz w:val="21"/>
              </w:rPr>
              <w:t>53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2012-03-16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2019-04-26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77.2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杨光</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0"/>
              <w:jc w:val="right"/>
              <w:rPr>
                <w:rFonts w:ascii="宋体" w:hAnsi="宋体" w:cs="宋体" w:eastAsia="宋体" w:hint="default"/>
                <w:sz w:val="21"/>
                <w:szCs w:val="21"/>
              </w:rPr>
            </w:pPr>
            <w:r>
              <w:rPr>
                <w:rFonts w:ascii="宋体"/>
                <w:sz w:val="21"/>
              </w:rPr>
              <w:t>48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2012-03-16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2016-04-26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112,500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王凤林</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0"/>
              <w:jc w:val="right"/>
              <w:rPr>
                <w:rFonts w:ascii="宋体" w:hAnsi="宋体" w:cs="宋体" w:eastAsia="宋体" w:hint="default"/>
                <w:sz w:val="21"/>
                <w:szCs w:val="21"/>
              </w:rPr>
            </w:pPr>
            <w:r>
              <w:rPr>
                <w:rFonts w:ascii="宋体"/>
                <w:sz w:val="21"/>
              </w:rPr>
              <w:t>60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2010-02-02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2016-04-26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112,500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31.4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施卫兵</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0"/>
              <w:jc w:val="right"/>
              <w:rPr>
                <w:rFonts w:ascii="宋体" w:hAnsi="宋体" w:cs="宋体" w:eastAsia="宋体" w:hint="default"/>
                <w:sz w:val="21"/>
                <w:szCs w:val="21"/>
              </w:rPr>
            </w:pPr>
            <w:r>
              <w:rPr>
                <w:rFonts w:ascii="宋体"/>
                <w:sz w:val="21"/>
              </w:rPr>
              <w:t>48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2013-02-19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2016-04-26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112,500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林少武</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0"/>
              <w:jc w:val="right"/>
              <w:rPr>
                <w:rFonts w:ascii="宋体" w:hAnsi="宋体" w:cs="宋体" w:eastAsia="宋体" w:hint="default"/>
                <w:sz w:val="21"/>
                <w:szCs w:val="21"/>
              </w:rPr>
            </w:pPr>
            <w:r>
              <w:rPr>
                <w:rFonts w:ascii="宋体"/>
                <w:sz w:val="21"/>
              </w:rPr>
              <w:t>45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2013-02-19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2019-04-26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112,509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112,509</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6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7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6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276"/>
              <w:jc w:val="right"/>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9,395,009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9,395,009</w:t>
            </w:r>
          </w:p>
        </w:tc>
        <w:tc>
          <w:tcPr>
            <w:tcW w:w="134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818.23</w:t>
            </w:r>
          </w:p>
        </w:tc>
        <w:tc>
          <w:tcPr>
            <w:tcW w:w="143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5" w:right="0"/>
              <w:jc w:val="center"/>
              <w:rPr>
                <w:rFonts w:ascii="宋体" w:hAnsi="宋体" w:cs="宋体" w:eastAsia="宋体" w:hint="default"/>
                <w:sz w:val="21"/>
                <w:szCs w:val="21"/>
              </w:rPr>
            </w:pPr>
            <w:r>
              <w:rPr>
                <w:rFonts w:ascii="宋体"/>
                <w:w w:val="100"/>
                <w:sz w:val="21"/>
              </w:rPr>
              <w:t>/</w:t>
            </w:r>
          </w:p>
        </w:tc>
      </w:tr>
    </w:tbl>
    <w:p>
      <w:pPr>
        <w:spacing w:line="240" w:lineRule="auto" w:before="7"/>
        <w:rPr>
          <w:rFonts w:ascii="Times New Roman" w:hAnsi="Times New Roman" w:cs="Times New Roman" w:eastAsia="Times New Roman" w:hint="default"/>
          <w:sz w:val="23"/>
          <w:szCs w:val="2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现任公司董事长、总经理，华虹电子、永安电子、南京林洋、华强投资执行董事等职。</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沈凯平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曾任公司副总经理、华强投资监事、深圳林洋董事等职。现任公司副董事长。</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曾任公司副总经理。现任公司董事，武汉奥统董事、江苏华乐光电有限公司总经理等职。</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虞海娟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曾任公司董事会秘书等职。现任公司董事、副总经理、财务总监，江苏华源董事，武汉奥统监事等职。</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顾寅章</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曾任上海爱姆伊斯技术咨询公司董事、上海置信公司高级顾问、韩华新能源、林洋能源独立董事等职，因个人原因于</w:t>
            </w:r>
            <w:r>
              <w:rPr>
                <w:rFonts w:ascii="宋体" w:hAnsi="宋体" w:cs="宋体" w:eastAsia="宋体" w:hint="default"/>
                <w:spacing w:val="-37"/>
                <w:sz w:val="21"/>
                <w:szCs w:val="21"/>
              </w:rPr>
              <w:t> </w:t>
            </w:r>
            <w:r>
              <w:rPr>
                <w:rFonts w:ascii="宋体" w:hAnsi="宋体" w:cs="宋体" w:eastAsia="宋体" w:hint="default"/>
                <w:sz w:val="21"/>
                <w:szCs w:val="21"/>
              </w:rPr>
              <w:t>2015</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5</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18</w:t>
            </w:r>
            <w:r>
              <w:rPr>
                <w:rFonts w:ascii="宋体" w:hAnsi="宋体" w:cs="宋体" w:eastAsia="宋体" w:hint="default"/>
                <w:spacing w:val="-39"/>
                <w:sz w:val="21"/>
                <w:szCs w:val="21"/>
              </w:rPr>
              <w:t> </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辞去独立董事职务。</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傅羽韬</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任浙江天册律师事务所合伙人、金融证券部负责人，公司独立董事。因董事会换届原因于</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6"/>
                <w:sz w:val="21"/>
                <w:szCs w:val="21"/>
              </w:rPr>
              <w:t> </w:t>
            </w:r>
            <w:r>
              <w:rPr>
                <w:rFonts w:ascii="宋体" w:hAnsi="宋体" w:cs="宋体" w:eastAsia="宋体" w:hint="default"/>
                <w:sz w:val="21"/>
                <w:szCs w:val="21"/>
              </w:rPr>
              <w:t>日辞去独立董事职务。</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任上海众华沪银会计师事务所董事、副主任会计师、审计合伙人，公司独立董事。因董事会换届原因于</w:t>
            </w:r>
            <w:r>
              <w:rPr>
                <w:rFonts w:ascii="宋体" w:hAnsi="宋体" w:cs="宋体" w:eastAsia="宋体" w:hint="default"/>
                <w:spacing w:val="-38"/>
                <w:sz w:val="21"/>
                <w:szCs w:val="21"/>
              </w:rPr>
              <w:t> </w:t>
            </w:r>
            <w:r>
              <w:rPr>
                <w:rFonts w:ascii="宋体" w:hAnsi="宋体" w:cs="宋体" w:eastAsia="宋体" w:hint="default"/>
                <w:sz w:val="21"/>
                <w:szCs w:val="21"/>
              </w:rPr>
              <w:t>2016</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2</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23</w:t>
            </w:r>
            <w:r>
              <w:rPr>
                <w:rFonts w:ascii="宋体" w:hAnsi="宋体" w:cs="宋体" w:eastAsia="宋体" w:hint="default"/>
                <w:spacing w:val="-38"/>
                <w:sz w:val="21"/>
                <w:szCs w:val="21"/>
              </w:rPr>
              <w:t> </w:t>
            </w:r>
            <w:r>
              <w:rPr>
                <w:rFonts w:ascii="宋体" w:hAnsi="宋体" w:cs="宋体" w:eastAsia="宋体" w:hint="default"/>
                <w:sz w:val="21"/>
                <w:szCs w:val="21"/>
              </w:rPr>
              <w:t>日辞去独立董事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职务。</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苏凯</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曾任国家发改委职员、北京赛诺水务科技有限公司副总裁，现任国能山水（深圳）生态科技有限公司董事长、公司独立董事。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蔡克亮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曾任上海东信律师事务所律师、北京中伦律师事务所律师，现任北京大成（上海）律师事务所合伙人、公司独立董事。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贾丽娜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曾任南京金陵科技学院教师，现任天衡会计师事务所合伙人、公司独立董事。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岑蓉蓉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曾任公司证券事务代表、董事会秘书等职。因个人原因于</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日辞去董事会秘书职务。</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张桂琴</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现任公司销售副总、监事会主席，华虹电子、华强投资、南京林洋监事等职。</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朱英</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现任公司人心工程主任、监事。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张天备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现任公司监事。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曾任华强投资总经理，公司常务副总经理，因工作调动于</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日辞去公司高管职务。</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陆云海</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曾任公司副总经理，武汉奥统董事。</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陆寒熹</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曾任南京林洋总经理。现任公司副总经理。</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方壮志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曾任天弘科技有限公司经理，明基电通信息技术有限公司经理，无锡市电子计算机厂工程师，现任公司副总经理。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朱德省</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曾任惠州学院计算机科学系网络教研室主任，公司副总经理。因个人原因于</w:t>
            </w:r>
            <w:r>
              <w:rPr>
                <w:rFonts w:ascii="宋体" w:hAnsi="宋体" w:cs="宋体" w:eastAsia="宋体" w:hint="default"/>
                <w:spacing w:val="-55"/>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5"/>
                <w:sz w:val="21"/>
                <w:szCs w:val="21"/>
              </w:rPr>
              <w:t> </w:t>
            </w:r>
            <w:r>
              <w:rPr>
                <w:rFonts w:ascii="宋体" w:hAnsi="宋体" w:cs="宋体" w:eastAsia="宋体" w:hint="default"/>
                <w:sz w:val="21"/>
                <w:szCs w:val="21"/>
              </w:rPr>
              <w:t>日辞去高管职务</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王凤林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曾任启东市质量技术监督局局长，公司副总经理。因工作调动于</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6"/>
                <w:sz w:val="21"/>
                <w:szCs w:val="21"/>
              </w:rPr>
              <w:t> </w:t>
            </w:r>
            <w:r>
              <w:rPr>
                <w:rFonts w:ascii="宋体" w:hAnsi="宋体" w:cs="宋体" w:eastAsia="宋体" w:hint="default"/>
                <w:sz w:val="21"/>
                <w:szCs w:val="21"/>
              </w:rPr>
              <w:t>日辞去公司高管职务。</w:t>
            </w:r>
          </w:p>
        </w:tc>
      </w:tr>
    </w:tbl>
    <w:p>
      <w:pPr>
        <w:spacing w:after="0" w:line="241" w:lineRule="exact"/>
        <w:jc w:val="left"/>
        <w:rPr>
          <w:rFonts w:ascii="宋体" w:hAnsi="宋体" w:cs="宋体" w:eastAsia="宋体" w:hint="default"/>
          <w:sz w:val="21"/>
          <w:szCs w:val="21"/>
        </w:rPr>
        <w:sectPr>
          <w:pgSz w:w="16840" w:h="11910" w:orient="landscape"/>
          <w:pgMar w:header="871"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施卫兵</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曾任公司副总经理。因工作调动于</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5"/>
                <w:sz w:val="21"/>
                <w:szCs w:val="21"/>
              </w:rPr>
              <w:t> </w:t>
            </w:r>
            <w:r>
              <w:rPr>
                <w:rFonts w:ascii="宋体" w:hAnsi="宋体" w:cs="宋体" w:eastAsia="宋体" w:hint="default"/>
                <w:sz w:val="21"/>
                <w:szCs w:val="21"/>
              </w:rPr>
              <w:t>日辞去公司高管职务。</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林少武</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现任公司副总经理。</w:t>
            </w:r>
          </w:p>
        </w:tc>
      </w:tr>
    </w:tbl>
    <w:p>
      <w:pPr>
        <w:spacing w:line="240" w:lineRule="auto" w:before="10"/>
        <w:rPr>
          <w:rFonts w:ascii="Times New Roman" w:hAnsi="Times New Roman" w:cs="Times New Roman" w:eastAsia="Times New Roman" w:hint="default"/>
          <w:sz w:val="22"/>
          <w:szCs w:val="22"/>
        </w:rPr>
      </w:pP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董事、监事、高级管理人员报告期内被授予的股权激励情况</w:t>
      </w:r>
      <w:r>
        <w:rPr>
          <w:b w:val="0"/>
          <w:bCs w:val="0"/>
        </w:rPr>
      </w:r>
    </w:p>
    <w:p>
      <w:pPr>
        <w:pStyle w:val="BodyText"/>
        <w:spacing w:line="240" w:lineRule="auto" w:before="29"/>
        <w:ind w:left="224" w:right="0"/>
        <w:jc w:val="left"/>
      </w:pPr>
      <w:r>
        <w:rPr/>
        <w:t>□适用√不适用</w:t>
      </w:r>
    </w:p>
    <w:p>
      <w:pPr>
        <w:spacing w:line="240" w:lineRule="auto" w:before="3"/>
        <w:rPr>
          <w:rFonts w:ascii="宋体" w:hAnsi="宋体" w:cs="宋体" w:eastAsia="宋体" w:hint="default"/>
          <w:sz w:val="25"/>
          <w:szCs w:val="25"/>
        </w:rPr>
      </w:pPr>
    </w:p>
    <w:p>
      <w:pPr>
        <w:pStyle w:val="Heading2"/>
        <w:spacing w:line="240" w:lineRule="auto" w:before="0"/>
        <w:ind w:left="224" w:right="0"/>
        <w:jc w:val="left"/>
        <w:rPr>
          <w:b w:val="0"/>
          <w:bCs w:val="0"/>
        </w:rPr>
      </w:pPr>
      <w:r>
        <w:rPr/>
        <w:t>二、现任及报告期内离任董事、监事和高级管理人员的任职情况</w:t>
      </w:r>
      <w:r>
        <w:rPr>
          <w:b w:val="0"/>
          <w:bCs w:val="0"/>
        </w:rPr>
      </w:r>
    </w:p>
    <w:p>
      <w:pPr>
        <w:pStyle w:val="Heading2"/>
        <w:spacing w:line="240" w:lineRule="auto" w:before="58"/>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0"/>
        <w:ind w:left="224" w:right="0"/>
        <w:jc w:val="left"/>
      </w:pPr>
      <w:r>
        <w:rPr/>
        <w:t>√适用 □不适用</w:t>
      </w:r>
    </w:p>
    <w:p>
      <w:pPr>
        <w:spacing w:line="240" w:lineRule="auto" w:before="5"/>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826"/>
        <w:gridCol w:w="2693"/>
        <w:gridCol w:w="2391"/>
        <w:gridCol w:w="2376"/>
      </w:tblGrid>
      <w:tr>
        <w:trPr>
          <w:trHeight w:val="282"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8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5"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6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290"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南通华强投资有限公司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张桂琴</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张桂琴</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南通华强投资有限公司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0"/>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812"/>
        <w:gridCol w:w="2693"/>
        <w:gridCol w:w="2377"/>
        <w:gridCol w:w="2391"/>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8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6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陆永华</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陆永新</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江苏华乐光电有限公司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18" w:type="dxa"/>
            <w:vMerge/>
            <w:tcBorders>
              <w:left w:val="single" w:sz="4" w:space="0" w:color="000000"/>
              <w:bottom w:val="single" w:sz="4" w:space="0" w:color="000000"/>
              <w:right w:val="single" w:sz="4" w:space="0" w:color="000000"/>
            </w:tcBorders>
          </w:tcPr>
          <w:p>
            <w:pP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安徽华乐房地产有限公司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虞海娟</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张桂琴</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四川睿能新能源有限公司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王凤林</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江苏华电华林新能源有限公司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right="77"/>
              <w:jc w:val="center"/>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left="224" w:right="0"/>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6"/>
          <w:szCs w:val="6"/>
        </w:rPr>
      </w:pPr>
    </w:p>
    <w:tbl>
      <w:tblPr>
        <w:tblW w:w="0" w:type="auto"/>
        <w:jc w:val="left"/>
        <w:tblInd w:w="112" w:type="dxa"/>
        <w:tblLayout w:type="fixed"/>
        <w:tblCellMar>
          <w:top w:w="0" w:type="dxa"/>
          <w:left w:w="0" w:type="dxa"/>
          <w:bottom w:w="0" w:type="dxa"/>
          <w:right w:w="0" w:type="dxa"/>
        </w:tblCellMar>
        <w:tblLook w:val="01E0"/>
      </w:tblPr>
      <w:tblGrid>
        <w:gridCol w:w="4361"/>
        <w:gridCol w:w="9729"/>
      </w:tblGrid>
      <w:tr>
        <w:trPr>
          <w:trHeight w:val="283" w:hRule="exact"/>
        </w:trPr>
        <w:tc>
          <w:tcPr>
            <w:tcW w:w="43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根据《公司章程》、《股东大会议事规则》和《董事会薪酬与考核委员会实施细则》的有关规定，本公</w:t>
            </w:r>
          </w:p>
        </w:tc>
      </w:tr>
    </w:tbl>
    <w:p>
      <w:pPr>
        <w:spacing w:after="0" w:line="241" w:lineRule="exact"/>
        <w:jc w:val="left"/>
        <w:rPr>
          <w:rFonts w:ascii="宋体" w:hAnsi="宋体" w:cs="宋体" w:eastAsia="宋体" w:hint="default"/>
          <w:sz w:val="21"/>
          <w:szCs w:val="21"/>
        </w:rPr>
        <w:sectPr>
          <w:pgSz w:w="16840" w:h="11910" w:orient="landscape"/>
          <w:pgMar w:header="871" w:footer="1195" w:top="1120" w:bottom="1380" w:left="1300" w:right="1220"/>
        </w:sectPr>
      </w:pPr>
    </w:p>
    <w:p>
      <w:pPr>
        <w:spacing w:line="240" w:lineRule="auto" w:before="10"/>
        <w:rPr>
          <w:rFonts w:ascii="宋体" w:hAnsi="宋体" w:cs="宋体" w:eastAsia="宋体" w:hint="default"/>
          <w:b/>
          <w:bCs/>
          <w:sz w:val="11"/>
          <w:szCs w:val="11"/>
        </w:rPr>
      </w:pPr>
    </w:p>
    <w:tbl>
      <w:tblPr>
        <w:tblW w:w="0" w:type="auto"/>
        <w:jc w:val="left"/>
        <w:tblInd w:w="112" w:type="dxa"/>
        <w:tblLayout w:type="fixed"/>
        <w:tblCellMar>
          <w:top w:w="0" w:type="dxa"/>
          <w:left w:w="0" w:type="dxa"/>
          <w:bottom w:w="0" w:type="dxa"/>
          <w:right w:w="0" w:type="dxa"/>
        </w:tblCellMar>
        <w:tblLook w:val="01E0"/>
      </w:tblPr>
      <w:tblGrid>
        <w:gridCol w:w="4361"/>
        <w:gridCol w:w="9729"/>
      </w:tblGrid>
      <w:tr>
        <w:trPr>
          <w:trHeight w:val="281" w:hRule="exact"/>
        </w:trPr>
        <w:tc>
          <w:tcPr>
            <w:tcW w:w="4361"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司的董事、监事的报酬由公司股东大会决定，高级管理人员的报酬由公司董事会决定。</w:t>
            </w:r>
          </w:p>
        </w:tc>
      </w:tr>
      <w:tr>
        <w:trPr>
          <w:trHeight w:val="828" w:hRule="exact"/>
        </w:trPr>
        <w:tc>
          <w:tcPr>
            <w:tcW w:w="43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公司高级管理人员年度薪酬实行由基本年薪与绩效薪酬组成的激励机制，通过考评实施。基本年薪根据</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公司生产经营规模，参照市场工资价位和职工收入水平等因素确定，绩效薪酬根据岗位年度指标当年度</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完成情况，由薪酬委员会考核后确定。</w:t>
            </w: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报告期内，在公司取酬的董事、监事、高级管理人员年度报酬应付总额为</w:t>
            </w:r>
            <w:r>
              <w:rPr>
                <w:rFonts w:ascii="宋体" w:hAnsi="宋体" w:cs="宋体" w:eastAsia="宋体" w:hint="default"/>
                <w:spacing w:val="-56"/>
                <w:sz w:val="21"/>
                <w:szCs w:val="21"/>
              </w:rPr>
              <w:t> </w:t>
            </w:r>
            <w:r>
              <w:rPr>
                <w:rFonts w:ascii="宋体" w:hAnsi="宋体" w:cs="宋体" w:eastAsia="宋体" w:hint="default"/>
                <w:sz w:val="21"/>
                <w:szCs w:val="21"/>
              </w:rPr>
              <w:t>818.23</w:t>
            </w:r>
            <w:r>
              <w:rPr>
                <w:rFonts w:ascii="宋体" w:hAnsi="宋体" w:cs="宋体" w:eastAsia="宋体" w:hint="default"/>
                <w:spacing w:val="-58"/>
                <w:sz w:val="21"/>
                <w:szCs w:val="21"/>
              </w:rPr>
              <w:t> </w:t>
            </w:r>
            <w:r>
              <w:rPr>
                <w:rFonts w:ascii="宋体" w:hAnsi="宋体" w:cs="宋体" w:eastAsia="宋体" w:hint="default"/>
                <w:sz w:val="21"/>
                <w:szCs w:val="21"/>
              </w:rPr>
              <w:t>万元。</w:t>
            </w: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报告期末，在公司取酬的董事、监事、高级管理人员年度报酬实付总额为</w:t>
            </w:r>
            <w:r>
              <w:rPr>
                <w:rFonts w:ascii="宋体" w:hAnsi="宋体" w:cs="宋体" w:eastAsia="宋体" w:hint="default"/>
                <w:spacing w:val="-56"/>
                <w:sz w:val="21"/>
                <w:szCs w:val="21"/>
              </w:rPr>
              <w:t> </w:t>
            </w:r>
            <w:r>
              <w:rPr>
                <w:rFonts w:ascii="宋体" w:hAnsi="宋体" w:cs="宋体" w:eastAsia="宋体" w:hint="default"/>
                <w:sz w:val="21"/>
                <w:szCs w:val="21"/>
              </w:rPr>
              <w:t>818.23</w:t>
            </w:r>
            <w:r>
              <w:rPr>
                <w:rFonts w:ascii="宋体" w:hAnsi="宋体" w:cs="宋体" w:eastAsia="宋体" w:hint="default"/>
                <w:spacing w:val="-58"/>
                <w:sz w:val="21"/>
                <w:szCs w:val="21"/>
              </w:rPr>
              <w:t> </w:t>
            </w:r>
            <w:r>
              <w:rPr>
                <w:rFonts w:ascii="宋体" w:hAnsi="宋体" w:cs="宋体" w:eastAsia="宋体" w:hint="default"/>
                <w:sz w:val="21"/>
                <w:szCs w:val="21"/>
              </w:rPr>
              <w:t>万元。</w:t>
            </w:r>
          </w:p>
        </w:tc>
      </w:tr>
    </w:tbl>
    <w:p>
      <w:pPr>
        <w:spacing w:line="240" w:lineRule="auto" w:before="2"/>
        <w:rPr>
          <w:rFonts w:ascii="宋体" w:hAnsi="宋体" w:cs="宋体" w:eastAsia="宋体" w:hint="default"/>
          <w:b/>
          <w:bCs/>
          <w:sz w:val="20"/>
          <w:szCs w:val="20"/>
        </w:rPr>
      </w:pPr>
    </w:p>
    <w:p>
      <w:pPr>
        <w:pStyle w:val="Heading2"/>
        <w:spacing w:line="240" w:lineRule="auto"/>
        <w:ind w:left="224" w:right="0"/>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顾寅章</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傅羽韬</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沈蓉</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苏凯</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蔡克亮</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贾丽娜</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岑蓉蓉</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崔东旭</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胡生</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陆云海</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王凤林</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施卫兵</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杨光</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裴骏</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施洪生</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bl>
    <w:p>
      <w:pPr>
        <w:spacing w:line="240" w:lineRule="auto" w:before="13"/>
        <w:rPr>
          <w:rFonts w:ascii="宋体" w:hAnsi="宋体" w:cs="宋体" w:eastAsia="宋体" w:hint="default"/>
          <w:b/>
          <w:bCs/>
          <w:sz w:val="19"/>
          <w:szCs w:val="19"/>
        </w:rPr>
      </w:pPr>
    </w:p>
    <w:p>
      <w:pPr>
        <w:pStyle w:val="Heading2"/>
        <w:spacing w:line="240" w:lineRule="auto"/>
        <w:ind w:left="224" w:right="0"/>
        <w:jc w:val="left"/>
        <w:rPr>
          <w:b w:val="0"/>
          <w:bCs w:val="0"/>
        </w:rPr>
      </w:pPr>
      <w:r>
        <w:rPr/>
        <w:t>五、近三年受证券监管机构处罚的情况说明</w:t>
      </w:r>
      <w:r>
        <w:rPr>
          <w:b w:val="0"/>
          <w:bCs w:val="0"/>
        </w:rPr>
      </w:r>
    </w:p>
    <w:p>
      <w:pPr>
        <w:pStyle w:val="BodyText"/>
        <w:spacing w:line="240" w:lineRule="auto" w:before="58"/>
        <w:ind w:left="224" w:right="0"/>
        <w:jc w:val="left"/>
      </w:pPr>
      <w:r>
        <w:rPr/>
        <w:t>□适用 √不适用</w:t>
      </w:r>
    </w:p>
    <w:p>
      <w:pPr>
        <w:spacing w:after="0" w:line="240" w:lineRule="auto"/>
        <w:jc w:val="left"/>
        <w:sectPr>
          <w:pgSz w:w="16840" w:h="11910" w:orient="landscape"/>
          <w:pgMar w:header="871"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0"/>
        <w:ind w:left="218" w:right="2940"/>
        <w:jc w:val="left"/>
        <w:rPr>
          <w:b w:val="0"/>
          <w:bCs w:val="0"/>
        </w:rPr>
      </w:pPr>
      <w:r>
        <w:rPr/>
        <w:t>六、母公司和主要子公司的员工情况</w:t>
      </w:r>
      <w:r>
        <w:rPr>
          <w:b w:val="0"/>
          <w:bCs w:val="0"/>
        </w:rPr>
      </w:r>
    </w:p>
    <w:p>
      <w:pPr>
        <w:pStyle w:val="Heading2"/>
        <w:spacing w:line="240" w:lineRule="auto" w:before="56"/>
        <w:ind w:left="218"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2"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1,995</w:t>
            </w:r>
          </w:p>
        </w:tc>
      </w:tr>
      <w:tr>
        <w:trPr>
          <w:trHeight w:val="282"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1,502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3,497</w:t>
            </w:r>
          </w:p>
        </w:tc>
      </w:tr>
      <w:tr>
        <w:trPr>
          <w:trHeight w:val="559"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9050"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6"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76"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8"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2,391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251</w:t>
            </w:r>
          </w:p>
        </w:tc>
      </w:tr>
      <w:tr>
        <w:trPr>
          <w:trHeight w:val="282"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561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r>
      <w:tr>
        <w:trPr>
          <w:trHeight w:val="282"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193</w:t>
            </w:r>
          </w:p>
        </w:tc>
      </w:tr>
      <w:tr>
        <w:trPr>
          <w:trHeight w:val="282"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其他人员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50</w:t>
            </w:r>
          </w:p>
        </w:tc>
      </w:tr>
      <w:tr>
        <w:trPr>
          <w:trHeight w:val="288"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3,497</w:t>
            </w:r>
          </w:p>
        </w:tc>
      </w:tr>
      <w:tr>
        <w:trPr>
          <w:trHeight w:val="276" w:hRule="exact"/>
        </w:trPr>
        <w:tc>
          <w:tcPr>
            <w:tcW w:w="9050"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6"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78"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8"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89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676</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2,019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3,497</w:t>
            </w:r>
          </w:p>
        </w:tc>
      </w:tr>
    </w:tbl>
    <w:p>
      <w:pPr>
        <w:spacing w:line="240" w:lineRule="auto" w:before="2"/>
        <w:rPr>
          <w:rFonts w:ascii="宋体" w:hAnsi="宋体" w:cs="宋体" w:eastAsia="宋体" w:hint="default"/>
          <w:b/>
          <w:bCs/>
          <w:sz w:val="20"/>
          <w:szCs w:val="20"/>
        </w:rPr>
      </w:pPr>
    </w:p>
    <w:p>
      <w:pPr>
        <w:pStyle w:val="Heading2"/>
        <w:spacing w:line="240" w:lineRule="auto"/>
        <w:ind w:left="218" w:right="294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37" w:lineRule="auto" w:before="32"/>
        <w:ind w:left="218" w:right="228" w:firstLine="419"/>
        <w:jc w:val="both"/>
      </w:pPr>
      <w:r>
        <w:rPr>
          <w:spacing w:val="-2"/>
        </w:rPr>
        <w:t>公司高级管理人员年度薪酬实行由基本年薪与绩效薪酬组成的薪酬机制，通过考评实施。基</w:t>
      </w:r>
      <w:r>
        <w:rPr>
          <w:w w:val="100"/>
        </w:rPr>
        <w:t> </w:t>
      </w:r>
      <w:r>
        <w:rPr>
          <w:spacing w:val="-2"/>
        </w:rPr>
        <w:t>本年薪根据公司生产经营规模，参照市场工资价位和职工收入水平等因素确定，绩效薪酬根据岗</w:t>
      </w:r>
      <w:r>
        <w:rPr>
          <w:spacing w:val="-25"/>
        </w:rPr>
        <w:t> </w:t>
      </w:r>
      <w:r>
        <w:rPr>
          <w:spacing w:val="-25"/>
        </w:rPr>
      </w:r>
      <w:r>
        <w:rPr>
          <w:spacing w:val="-6"/>
        </w:rPr>
        <w:t>位年度指标当年度完成情况，由薪酬委员会考核后确定。普通员工依据岗位定酬，根据工作绩效、</w:t>
      </w:r>
      <w:r>
        <w:rPr>
          <w:spacing w:val="-54"/>
        </w:rPr>
        <w:t> </w:t>
      </w:r>
      <w:r>
        <w:rPr>
          <w:spacing w:val="-54"/>
        </w:rPr>
      </w:r>
      <w:r>
        <w:rPr>
          <w:spacing w:val="-2"/>
        </w:rPr>
        <w:t>服务年限、工作态度等方面的表现不同进行考核制定薪酬，对于关键核心岗位及公司发展急需的</w:t>
      </w:r>
      <w:r>
        <w:rPr>
          <w:spacing w:val="-25"/>
        </w:rPr>
        <w:t> </w:t>
      </w:r>
      <w:r>
        <w:rPr>
          <w:spacing w:val="-25"/>
        </w:rPr>
      </w:r>
      <w:r>
        <w:rPr>
          <w:spacing w:val="-2"/>
        </w:rPr>
        <w:t>专业技术人才、后备人员等采取薪酬谈判制，以保证公司既避免关键人才流失，又能吸引新的人</w:t>
      </w:r>
      <w:r>
        <w:rPr>
          <w:spacing w:val="-25"/>
        </w:rPr>
        <w:t> </w:t>
      </w:r>
      <w:r>
        <w:rPr>
          <w:spacing w:val="-25"/>
        </w:rPr>
      </w:r>
      <w:r>
        <w:rPr/>
        <w:t>才加入，为公司的持续发展提供保障。公司根据国家规定为员工缴纳社会保险和住房公积金。</w:t>
      </w:r>
    </w:p>
    <w:p>
      <w:pPr>
        <w:spacing w:line="240" w:lineRule="auto" w:before="3"/>
        <w:rPr>
          <w:rFonts w:ascii="宋体" w:hAnsi="宋体" w:cs="宋体" w:eastAsia="宋体" w:hint="default"/>
          <w:sz w:val="25"/>
          <w:szCs w:val="25"/>
        </w:rPr>
      </w:pPr>
    </w:p>
    <w:p>
      <w:pPr>
        <w:pStyle w:val="Heading2"/>
        <w:spacing w:line="240" w:lineRule="auto" w:before="0"/>
        <w:ind w:left="218" w:right="294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37" w:lineRule="auto" w:before="32"/>
        <w:ind w:left="218" w:right="124" w:firstLine="419"/>
        <w:jc w:val="left"/>
      </w:pPr>
      <w:r>
        <w:rPr/>
        <w:t>公司已经历二十年的发展历程，在发展的同时一直注重人才培养，培训使员工的知识、技能</w:t>
      </w:r>
      <w:r>
        <w:rPr>
          <w:w w:val="100"/>
        </w:rPr>
        <w:t> </w:t>
      </w:r>
      <w:r>
        <w:rPr/>
        <w:t>与态度明显得到提高与改善。就公司而言，通过培训使员工对工作目标有更好的理解，并提高其</w:t>
      </w:r>
      <w:r>
        <w:rPr>
          <w:w w:val="100"/>
        </w:rPr>
        <w:t> </w:t>
      </w:r>
      <w:r>
        <w:rPr/>
        <w:t>综合素质，显著提高工作效益，增强核心竞争力，为林洋创造更多的价值。因此公司人力资源部</w:t>
      </w:r>
      <w:r>
        <w:rPr>
          <w:w w:val="100"/>
        </w:rPr>
        <w:t> </w:t>
      </w:r>
      <w:r>
        <w:rPr/>
        <w:t>制定了</w:t>
      </w:r>
      <w:r>
        <w:rPr>
          <w:spacing w:val="-53"/>
        </w:rPr>
        <w:t> </w:t>
      </w:r>
      <w:r>
        <w:rPr>
          <w:rFonts w:ascii="宋体" w:hAnsi="宋体" w:cs="宋体" w:eastAsia="宋体" w:hint="default"/>
        </w:rPr>
        <w:t>2016</w:t>
      </w:r>
      <w:r>
        <w:rPr>
          <w:rFonts w:ascii="宋体" w:hAnsi="宋体" w:cs="宋体" w:eastAsia="宋体" w:hint="default"/>
          <w:spacing w:val="-53"/>
        </w:rPr>
        <w:t> </w:t>
      </w:r>
      <w:r>
        <w:rPr/>
        <w:t>年度员工培训计划。公司通常采取内部培训与外部培训相结合的方式开展员工培训，</w:t>
      </w:r>
      <w:r>
        <w:rPr>
          <w:w w:val="100"/>
        </w:rPr>
        <w:t> </w:t>
      </w:r>
      <w:r>
        <w:rPr/>
        <w:t>内部培训主要侧重于专业技术员工和一线操作员工，通过内部讲师和外聘人员授课的形式进行培</w:t>
      </w:r>
      <w:r>
        <w:rPr>
          <w:w w:val="100"/>
        </w:rPr>
        <w:t> </w:t>
      </w:r>
      <w:r>
        <w:rPr/>
        <w:t>训，提升员工的岗位技能水平；外部培训主要侧重于管理、技术、销售等岗位人员，以提升业务</w:t>
      </w:r>
      <w:r>
        <w:rPr>
          <w:w w:val="100"/>
        </w:rPr>
        <w:t> </w:t>
      </w:r>
      <w:r>
        <w:rPr/>
        <w:t>能力，促进公司管理水平和研发能力的不断提升。</w:t>
      </w:r>
    </w:p>
    <w:p>
      <w:pPr>
        <w:pStyle w:val="BodyText"/>
        <w:spacing w:line="271" w:lineRule="exact"/>
        <w:ind w:left="638" w:right="2940"/>
        <w:jc w:val="left"/>
      </w:pPr>
      <w:r>
        <w:rPr>
          <w:rFonts w:ascii="宋体" w:hAnsi="宋体" w:cs="宋体" w:eastAsia="宋体" w:hint="default"/>
        </w:rPr>
        <w:t>2016</w:t>
      </w:r>
      <w:r>
        <w:rPr>
          <w:rFonts w:ascii="宋体" w:hAnsi="宋体" w:cs="宋体" w:eastAsia="宋体" w:hint="default"/>
          <w:spacing w:val="-55"/>
        </w:rPr>
        <w:t> </w:t>
      </w:r>
      <w:r>
        <w:rPr/>
        <w:t>年公司员工培训计划主要开展以下工作：</w:t>
      </w:r>
    </w:p>
    <w:p>
      <w:pPr>
        <w:pStyle w:val="BodyText"/>
        <w:spacing w:line="272" w:lineRule="exact" w:before="27"/>
        <w:ind w:left="218" w:right="98" w:firstLine="419"/>
        <w:jc w:val="left"/>
      </w:pPr>
      <w:r>
        <w:rPr>
          <w:rFonts w:ascii="宋体" w:hAnsi="宋体" w:cs="宋体" w:eastAsia="宋体" w:hint="default"/>
          <w:spacing w:val="-4"/>
        </w:rPr>
        <w:t>1</w:t>
      </w:r>
      <w:r>
        <w:rPr>
          <w:spacing w:val="-4"/>
        </w:rPr>
        <w:t>、根据公司发展在培训课程内容上不断做出创新与调整，加强员工对企业文化及组织架构的</w:t>
      </w:r>
      <w:r>
        <w:rPr>
          <w:w w:val="100"/>
        </w:rPr>
        <w:t> </w:t>
      </w:r>
      <w:r>
        <w:rPr/>
        <w:t>认识，增强归属感和责任心。新员工培训做到全员化全面化培训。</w:t>
      </w:r>
    </w:p>
    <w:p>
      <w:pPr>
        <w:pStyle w:val="BodyText"/>
        <w:spacing w:line="272" w:lineRule="exact" w:before="1"/>
        <w:ind w:left="218" w:right="237" w:firstLine="419"/>
        <w:jc w:val="right"/>
      </w:pPr>
      <w:r>
        <w:rPr>
          <w:rFonts w:ascii="宋体" w:hAnsi="宋体" w:cs="宋体" w:eastAsia="宋体" w:hint="default"/>
        </w:rPr>
        <w:t>2</w:t>
      </w:r>
      <w:r>
        <w:rPr/>
        <w:t>、依据</w:t>
      </w:r>
      <w:r>
        <w:rPr>
          <w:spacing w:val="-55"/>
        </w:rPr>
        <w:t> </w:t>
      </w:r>
      <w:r>
        <w:rPr>
          <w:rFonts w:ascii="宋体" w:hAnsi="宋体" w:cs="宋体" w:eastAsia="宋体" w:hint="default"/>
        </w:rPr>
        <w:t>2016</w:t>
      </w:r>
      <w:r>
        <w:rPr>
          <w:rFonts w:ascii="宋体" w:hAnsi="宋体" w:cs="宋体" w:eastAsia="宋体" w:hint="default"/>
          <w:spacing w:val="-55"/>
        </w:rPr>
        <w:t> </w:t>
      </w:r>
      <w:r>
        <w:rPr/>
        <w:t>年度培训需求安排，整合外部培训资源，对各部门所提出的培训需求有针对性</w:t>
      </w:r>
      <w:r>
        <w:rPr>
          <w:w w:val="100"/>
        </w:rPr>
        <w:t> </w:t>
      </w:r>
      <w:r>
        <w:rPr>
          <w:spacing w:val="-2"/>
        </w:rPr>
        <w:t>地做好外训工作，派相关人员积极参与学习，并要求参训学员在内部进行分享，扩大培训效果。</w:t>
      </w:r>
    </w:p>
    <w:p>
      <w:pPr>
        <w:pStyle w:val="BodyText"/>
        <w:spacing w:line="272" w:lineRule="exact" w:before="2"/>
        <w:ind w:left="218" w:right="234" w:firstLine="419"/>
        <w:jc w:val="left"/>
      </w:pPr>
      <w:r>
        <w:rPr>
          <w:rFonts w:ascii="宋体" w:hAnsi="宋体" w:cs="宋体" w:eastAsia="宋体" w:hint="default"/>
        </w:rPr>
        <w:t>3</w:t>
      </w:r>
      <w:r>
        <w:rPr/>
        <w:t>、依据</w:t>
      </w:r>
      <w:r>
        <w:rPr>
          <w:spacing w:val="-55"/>
        </w:rPr>
        <w:t> </w:t>
      </w:r>
      <w:r>
        <w:rPr>
          <w:rFonts w:ascii="宋体" w:hAnsi="宋体" w:cs="宋体" w:eastAsia="宋体" w:hint="default"/>
        </w:rPr>
        <w:t>2016</w:t>
      </w:r>
      <w:r>
        <w:rPr>
          <w:rFonts w:ascii="宋体" w:hAnsi="宋体" w:cs="宋体" w:eastAsia="宋体" w:hint="default"/>
          <w:spacing w:val="-55"/>
        </w:rPr>
        <w:t> </w:t>
      </w:r>
      <w:r>
        <w:rPr/>
        <w:t>年度培训需求安排，对各部门所提出的内训需求做好内训计划，对销售及高中</w:t>
      </w:r>
      <w:r>
        <w:rPr>
          <w:w w:val="100"/>
        </w:rPr>
        <w:t> </w:t>
      </w:r>
      <w:r>
        <w:rPr/>
        <w:t>层管理等内训，制定好培训实施方案，充分提高培训效果。</w:t>
      </w:r>
    </w:p>
    <w:p>
      <w:pPr>
        <w:spacing w:after="0" w:line="272" w:lineRule="exact"/>
        <w:jc w:val="left"/>
        <w:sectPr>
          <w:headerReference w:type="default" r:id="rId41"/>
          <w:footerReference w:type="default" r:id="rId42"/>
          <w:pgSz w:w="11910" w:h="16840"/>
          <w:pgMar w:header="867" w:footer="1195" w:top="1100" w:bottom="1380" w:left="1580" w:right="1040"/>
          <w:pgNumType w:start="66"/>
        </w:sectPr>
      </w:pPr>
    </w:p>
    <w:p>
      <w:pPr>
        <w:spacing w:line="240" w:lineRule="auto" w:before="9"/>
        <w:rPr>
          <w:rFonts w:ascii="宋体" w:hAnsi="宋体" w:cs="宋体" w:eastAsia="宋体" w:hint="default"/>
          <w:sz w:val="25"/>
          <w:szCs w:val="25"/>
        </w:rPr>
      </w:pPr>
    </w:p>
    <w:p>
      <w:pPr>
        <w:pStyle w:val="BodyText"/>
        <w:spacing w:line="240" w:lineRule="auto" w:before="36"/>
        <w:ind w:left="218" w:right="98" w:firstLine="419"/>
        <w:jc w:val="left"/>
      </w:pPr>
      <w:r>
        <w:rPr>
          <w:rFonts w:ascii="宋体" w:hAnsi="宋体" w:cs="宋体" w:eastAsia="宋体" w:hint="default"/>
          <w:spacing w:val="-4"/>
        </w:rPr>
        <w:t>4</w:t>
      </w:r>
      <w:r>
        <w:rPr>
          <w:spacing w:val="-4"/>
        </w:rPr>
        <w:t>、做好培训月刊和微信平台的发刊及维护工作，并不断提升优化各个平台的学习内容。继续</w:t>
      </w:r>
      <w:r>
        <w:rPr>
          <w:w w:val="100"/>
        </w:rPr>
        <w:t> </w:t>
      </w:r>
      <w:r>
        <w:rPr/>
        <w:t>扩充微信群人数，发挥信息平台作用，扩大公司培训影响力。</w:t>
      </w:r>
    </w:p>
    <w:p>
      <w:pPr>
        <w:pStyle w:val="BodyText"/>
        <w:spacing w:line="271" w:lineRule="exact"/>
        <w:ind w:left="638" w:right="2940"/>
        <w:jc w:val="left"/>
      </w:pPr>
      <w:r>
        <w:rPr>
          <w:rFonts w:ascii="宋体" w:hAnsi="宋体" w:cs="宋体" w:eastAsia="宋体" w:hint="default"/>
        </w:rPr>
        <w:t>5</w:t>
      </w:r>
      <w:r>
        <w:rPr/>
        <w:t>、</w:t>
      </w:r>
      <w:r>
        <w:rPr>
          <w:rFonts w:ascii="宋体" w:hAnsi="宋体" w:cs="宋体" w:eastAsia="宋体" w:hint="default"/>
        </w:rPr>
        <w:t>2016</w:t>
      </w:r>
      <w:r>
        <w:rPr>
          <w:rFonts w:ascii="宋体" w:hAnsi="宋体" w:cs="宋体" w:eastAsia="宋体" w:hint="default"/>
          <w:spacing w:val="-55"/>
        </w:rPr>
        <w:t> </w:t>
      </w:r>
      <w:r>
        <w:rPr/>
        <w:t>年度应届大学生系统化培训。</w:t>
      </w:r>
    </w:p>
    <w:p>
      <w:pPr>
        <w:pStyle w:val="BodyText"/>
        <w:spacing w:line="272" w:lineRule="exact"/>
        <w:ind w:left="638" w:right="2940"/>
        <w:jc w:val="left"/>
      </w:pPr>
      <w:r>
        <w:rPr>
          <w:rFonts w:ascii="宋体" w:hAnsi="宋体" w:cs="宋体" w:eastAsia="宋体" w:hint="default"/>
        </w:rPr>
        <w:t>6</w:t>
      </w:r>
      <w:r>
        <w:rPr/>
        <w:t>、继续实施技术线师徒结对培训。</w:t>
      </w:r>
    </w:p>
    <w:p>
      <w:pPr>
        <w:pStyle w:val="BodyText"/>
        <w:spacing w:line="272" w:lineRule="exact"/>
        <w:ind w:left="638" w:right="0"/>
        <w:jc w:val="left"/>
      </w:pPr>
      <w:r>
        <w:rPr>
          <w:rFonts w:ascii="宋体" w:hAnsi="宋体" w:cs="宋体" w:eastAsia="宋体" w:hint="default"/>
          <w:w w:val="100"/>
        </w:rPr>
        <w:t>7</w:t>
      </w:r>
      <w:r>
        <w:rPr>
          <w:spacing w:val="-99"/>
          <w:w w:val="100"/>
        </w:rPr>
        <w:t>、</w:t>
      </w:r>
      <w:r>
        <w:rPr>
          <w:spacing w:val="-3"/>
          <w:w w:val="100"/>
        </w:rPr>
        <w:t>企</w:t>
      </w:r>
      <w:r>
        <w:rPr>
          <w:w w:val="100"/>
        </w:rPr>
        <w:t>业</w:t>
      </w:r>
      <w:r>
        <w:rPr>
          <w:spacing w:val="-3"/>
          <w:w w:val="100"/>
        </w:rPr>
        <w:t>的</w:t>
      </w:r>
      <w:r>
        <w:rPr>
          <w:w w:val="100"/>
        </w:rPr>
        <w:t>核</w:t>
      </w:r>
      <w:r>
        <w:rPr>
          <w:spacing w:val="-3"/>
          <w:w w:val="100"/>
        </w:rPr>
        <w:t>心</w:t>
      </w:r>
      <w:r>
        <w:rPr>
          <w:w w:val="100"/>
        </w:rPr>
        <w:t>竞</w:t>
      </w:r>
      <w:r>
        <w:rPr>
          <w:spacing w:val="-3"/>
          <w:w w:val="100"/>
        </w:rPr>
        <w:t>争</w:t>
      </w:r>
      <w:r>
        <w:rPr>
          <w:w w:val="100"/>
        </w:rPr>
        <w:t>在</w:t>
      </w:r>
      <w:r>
        <w:rPr>
          <w:spacing w:val="-3"/>
          <w:w w:val="100"/>
        </w:rPr>
        <w:t>于员</w:t>
      </w:r>
      <w:r>
        <w:rPr>
          <w:w w:val="100"/>
        </w:rPr>
        <w:t>工综</w:t>
      </w:r>
      <w:r>
        <w:rPr>
          <w:spacing w:val="-3"/>
          <w:w w:val="100"/>
        </w:rPr>
        <w:t>合</w:t>
      </w:r>
      <w:r>
        <w:rPr>
          <w:w w:val="100"/>
        </w:rPr>
        <w:t>素</w:t>
      </w:r>
      <w:r>
        <w:rPr>
          <w:spacing w:val="-3"/>
          <w:w w:val="100"/>
        </w:rPr>
        <w:t>质</w:t>
      </w:r>
      <w:r>
        <w:rPr>
          <w:w w:val="100"/>
        </w:rPr>
        <w:t>的</w:t>
      </w:r>
      <w:r>
        <w:rPr>
          <w:spacing w:val="-3"/>
          <w:w w:val="100"/>
        </w:rPr>
        <w:t>竞</w:t>
      </w:r>
      <w:r>
        <w:rPr>
          <w:w w:val="100"/>
        </w:rPr>
        <w:t>争</w:t>
      </w:r>
      <w:r>
        <w:rPr>
          <w:spacing w:val="-101"/>
          <w:w w:val="100"/>
        </w:rPr>
        <w:t>，</w:t>
      </w:r>
      <w:r>
        <w:rPr>
          <w:w w:val="100"/>
        </w:rPr>
        <w:t>工</w:t>
      </w:r>
      <w:r>
        <w:rPr>
          <w:spacing w:val="-3"/>
          <w:w w:val="100"/>
        </w:rPr>
        <w:t>序长</w:t>
      </w:r>
      <w:r>
        <w:rPr>
          <w:w w:val="100"/>
        </w:rPr>
        <w:t>在员</w:t>
      </w:r>
      <w:r>
        <w:rPr>
          <w:spacing w:val="-3"/>
          <w:w w:val="100"/>
        </w:rPr>
        <w:t>工</w:t>
      </w:r>
      <w:r>
        <w:rPr>
          <w:w w:val="100"/>
        </w:rPr>
        <w:t>素</w:t>
      </w:r>
      <w:r>
        <w:rPr>
          <w:spacing w:val="-3"/>
          <w:w w:val="100"/>
        </w:rPr>
        <w:t>质</w:t>
      </w:r>
      <w:r>
        <w:rPr>
          <w:w w:val="100"/>
        </w:rPr>
        <w:t>提</w:t>
      </w:r>
      <w:r>
        <w:rPr>
          <w:spacing w:val="-3"/>
          <w:w w:val="100"/>
        </w:rPr>
        <w:t>升</w:t>
      </w:r>
      <w:r>
        <w:rPr>
          <w:w w:val="100"/>
        </w:rPr>
        <w:t>中</w:t>
      </w:r>
      <w:r>
        <w:rPr>
          <w:spacing w:val="-3"/>
          <w:w w:val="100"/>
        </w:rPr>
        <w:t>起</w:t>
      </w:r>
      <w:r>
        <w:rPr>
          <w:w w:val="100"/>
        </w:rPr>
        <w:t>着</w:t>
      </w:r>
      <w:r>
        <w:rPr>
          <w:spacing w:val="-3"/>
          <w:w w:val="100"/>
        </w:rPr>
        <w:t>不</w:t>
      </w:r>
      <w:r>
        <w:rPr>
          <w:w w:val="100"/>
        </w:rPr>
        <w:t>可或</w:t>
      </w:r>
      <w:r>
        <w:rPr>
          <w:spacing w:val="-3"/>
          <w:w w:val="100"/>
        </w:rPr>
        <w:t>缺</w:t>
      </w:r>
      <w:r>
        <w:rPr>
          <w:w w:val="100"/>
        </w:rPr>
        <w:t>的</w:t>
      </w:r>
      <w:r>
        <w:rPr>
          <w:spacing w:val="-3"/>
          <w:w w:val="100"/>
        </w:rPr>
        <w:t>作</w:t>
      </w:r>
      <w:r>
        <w:rPr>
          <w:w w:val="100"/>
        </w:rPr>
        <w:t>用，</w:t>
      </w:r>
    </w:p>
    <w:p>
      <w:pPr>
        <w:pStyle w:val="BodyText"/>
        <w:spacing w:line="274" w:lineRule="exact"/>
        <w:ind w:left="218" w:right="2940"/>
        <w:jc w:val="left"/>
      </w:pPr>
      <w:r>
        <w:rPr>
          <w:rFonts w:ascii="宋体" w:hAnsi="宋体" w:cs="宋体" w:eastAsia="宋体" w:hint="default"/>
        </w:rPr>
        <w:t>2016</w:t>
      </w:r>
      <w:r>
        <w:rPr>
          <w:rFonts w:ascii="宋体" w:hAnsi="宋体" w:cs="宋体" w:eastAsia="宋体" w:hint="default"/>
          <w:spacing w:val="-54"/>
        </w:rPr>
        <w:t> </w:t>
      </w:r>
      <w:r>
        <w:rPr/>
        <w:t>年将实施工序长技能提升培训。</w:t>
      </w:r>
    </w:p>
    <w:p>
      <w:pPr>
        <w:spacing w:line="240" w:lineRule="auto" w:before="3"/>
        <w:rPr>
          <w:rFonts w:ascii="宋体" w:hAnsi="宋体" w:cs="宋体" w:eastAsia="宋体" w:hint="default"/>
          <w:sz w:val="25"/>
          <w:szCs w:val="25"/>
        </w:rPr>
      </w:pPr>
    </w:p>
    <w:p>
      <w:pPr>
        <w:pStyle w:val="Heading2"/>
        <w:spacing w:line="240" w:lineRule="auto" w:before="0"/>
        <w:ind w:left="218" w:right="294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after="0" w:line="241" w:lineRule="exact"/>
        <w:jc w:val="right"/>
        <w:rPr>
          <w:rFonts w:ascii="宋体" w:hAnsi="宋体" w:cs="宋体" w:eastAsia="宋体" w:hint="default"/>
          <w:sz w:val="21"/>
          <w:szCs w:val="21"/>
        </w:rPr>
        <w:sectPr>
          <w:pgSz w:w="11910" w:h="16840"/>
          <w:pgMar w:header="867" w:footer="1195" w:top="1100" w:bottom="1380" w:left="1580" w:right="1040"/>
        </w:sectPr>
      </w:pPr>
    </w:p>
    <w:p>
      <w:pPr>
        <w:spacing w:line="240" w:lineRule="auto" w:before="3"/>
        <w:rPr>
          <w:rFonts w:ascii="宋体" w:hAnsi="宋体" w:cs="宋体" w:eastAsia="宋体" w:hint="default"/>
          <w:b/>
          <w:bCs/>
          <w:sz w:val="26"/>
          <w:szCs w:val="26"/>
        </w:rPr>
      </w:pPr>
    </w:p>
    <w:p>
      <w:pPr>
        <w:pStyle w:val="Heading1"/>
        <w:tabs>
          <w:tab w:pos="1262" w:val="left" w:leader="none"/>
        </w:tabs>
        <w:spacing w:line="240" w:lineRule="auto"/>
        <w:ind w:right="0"/>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8" w:right="29"/>
        <w:jc w:val="left"/>
        <w:rPr>
          <w:b w:val="0"/>
          <w:bCs w:val="0"/>
        </w:rPr>
      </w:pPr>
      <w:r>
        <w:rPr/>
        <w:t>一、公司治理相关情况说明</w:t>
      </w:r>
      <w:r>
        <w:rPr>
          <w:b w:val="0"/>
          <w:bCs w:val="0"/>
        </w:rPr>
      </w:r>
    </w:p>
    <w:p>
      <w:pPr>
        <w:pStyle w:val="BodyText"/>
        <w:spacing w:line="390" w:lineRule="atLeast" w:before="3"/>
        <w:ind w:left="562" w:right="29" w:hanging="425"/>
        <w:jc w:val="left"/>
      </w:pPr>
      <w:r>
        <w:rPr>
          <w:rFonts w:ascii="宋体" w:hAnsi="宋体" w:cs="宋体" w:eastAsia="宋体" w:hint="default"/>
          <w:b/>
          <w:bCs/>
        </w:rPr>
        <w:t>（一）公司治理情况</w:t>
      </w:r>
      <w:r>
        <w:rPr>
          <w:rFonts w:ascii="宋体" w:hAnsi="宋体" w:cs="宋体" w:eastAsia="宋体" w:hint="default"/>
          <w:b/>
          <w:bCs/>
          <w:spacing w:val="-103"/>
        </w:rPr>
        <w:t> </w:t>
      </w:r>
      <w:r>
        <w:rPr>
          <w:spacing w:val="-16"/>
          <w:w w:val="100"/>
        </w:rPr>
        <w:t>报告期内，公司按照《公司法》、《证券法》、《上市公司治理准则》、《上海证券交易所股票上</w:t>
      </w:r>
    </w:p>
    <w:p>
      <w:pPr>
        <w:pStyle w:val="BodyText"/>
        <w:spacing w:line="235" w:lineRule="auto" w:before="3"/>
        <w:ind w:right="128"/>
        <w:jc w:val="both"/>
      </w:pPr>
      <w:r>
        <w:rPr>
          <w:spacing w:val="-1"/>
        </w:rPr>
        <w:t>市规则》和中国证监会有关法律法规的要求，不断完善公司法人治理结构，加强信息披露，公司</w:t>
      </w:r>
      <w:r>
        <w:rPr>
          <w:spacing w:val="-55"/>
        </w:rPr>
        <w:t> </w:t>
      </w:r>
      <w:r>
        <w:rPr>
          <w:spacing w:val="-55"/>
        </w:rPr>
      </w:r>
      <w:r>
        <w:rPr>
          <w:spacing w:val="-1"/>
        </w:rPr>
        <w:t>治理和内控制度建设更加规范。上市后，公司按照相关要求制定并审核实施了《重大事项内部报</w:t>
      </w:r>
      <w:r>
        <w:rPr>
          <w:spacing w:val="-55"/>
        </w:rPr>
        <w:t> </w:t>
      </w:r>
      <w:r>
        <w:rPr>
          <w:spacing w:val="-55"/>
        </w:rPr>
      </w:r>
      <w:r>
        <w:rPr>
          <w:spacing w:val="-12"/>
          <w:w w:val="100"/>
        </w:rPr>
        <w:t>告办法》、《内幕信息知情人登记管理制度》、《信息披露管理办法》等</w:t>
      </w:r>
      <w:r>
        <w:rPr>
          <w:rFonts w:ascii="Times New Roman" w:hAnsi="Times New Roman" w:cs="Times New Roman" w:eastAsia="Times New Roman" w:hint="default"/>
          <w:spacing w:val="-12"/>
          <w:w w:val="100"/>
        </w:rPr>
        <w:t>,</w:t>
      </w:r>
      <w:r>
        <w:rPr>
          <w:spacing w:val="-12"/>
          <w:w w:val="100"/>
        </w:rPr>
        <w:t>修订了《公司章程》。公司</w:t>
      </w:r>
      <w:r>
        <w:rPr>
          <w:spacing w:val="-78"/>
          <w:w w:val="100"/>
        </w:rPr>
        <w:t> </w:t>
      </w:r>
      <w:r>
        <w:rPr>
          <w:spacing w:val="-78"/>
          <w:w w:val="100"/>
        </w:rPr>
      </w:r>
      <w:r>
        <w:rPr>
          <w:spacing w:val="-1"/>
        </w:rPr>
        <w:t>董事会认为，按照中国证监会《上市公司治理准则》的文件要求，公司法人治理的实际状况与该</w:t>
      </w:r>
      <w:r>
        <w:rPr>
          <w:spacing w:val="-55"/>
        </w:rPr>
        <w:t> </w:t>
      </w:r>
      <w:r>
        <w:rPr>
          <w:spacing w:val="-55"/>
        </w:rPr>
      </w:r>
      <w:r>
        <w:rPr>
          <w:spacing w:val="-1"/>
        </w:rPr>
        <w:t>文件的要求不存在差异，本公司、公司董事会及全体董事、监事未被证监会、交易所及其他行政</w:t>
      </w:r>
      <w:r>
        <w:rPr>
          <w:spacing w:val="-55"/>
        </w:rPr>
        <w:t> </w:t>
      </w:r>
      <w:r>
        <w:rPr>
          <w:spacing w:val="-55"/>
        </w:rPr>
      </w:r>
      <w:r>
        <w:rPr/>
        <w:t>管理部门处罚。</w:t>
      </w:r>
    </w:p>
    <w:p>
      <w:pPr>
        <w:pStyle w:val="BodyText"/>
        <w:spacing w:line="240" w:lineRule="auto" w:before="120"/>
        <w:ind w:right="29"/>
        <w:jc w:val="left"/>
      </w:pPr>
      <w:r>
        <w:rPr/>
        <w:t>公司的治理情况具体如下：</w:t>
      </w:r>
    </w:p>
    <w:p>
      <w:pPr>
        <w:pStyle w:val="BodyText"/>
        <w:spacing w:line="324" w:lineRule="auto" w:before="116"/>
        <w:ind w:left="562" w:right="29" w:hanging="425"/>
        <w:jc w:val="left"/>
      </w:pPr>
      <w:r>
        <w:rPr>
          <w:rFonts w:ascii="Times New Roman" w:hAnsi="Times New Roman" w:cs="Times New Roman" w:eastAsia="Times New Roman" w:hint="default"/>
          <w:b/>
          <w:bCs/>
        </w:rPr>
        <w:t>1</w:t>
      </w:r>
      <w:r>
        <w:rPr>
          <w:rFonts w:ascii="宋体" w:hAnsi="宋体" w:cs="宋体" w:eastAsia="宋体" w:hint="default"/>
          <w:b/>
          <w:bCs/>
        </w:rPr>
        <w:t>、股东和股东大会</w:t>
      </w:r>
      <w:r>
        <w:rPr>
          <w:rFonts w:ascii="宋体" w:hAnsi="宋体" w:cs="宋体" w:eastAsia="宋体" w:hint="default"/>
          <w:b/>
          <w:bCs/>
          <w:spacing w:val="-103"/>
        </w:rPr>
        <w:t> </w:t>
      </w:r>
      <w:r>
        <w:rPr>
          <w:spacing w:val="-12"/>
          <w:w w:val="100"/>
        </w:rPr>
        <w:t>公司能够严格按照相关法律法规、《公司章程》和《股东大会议事规则》的要求召集股东大会，</w:t>
      </w:r>
    </w:p>
    <w:p>
      <w:pPr>
        <w:pStyle w:val="BodyText"/>
        <w:spacing w:line="197" w:lineRule="exact"/>
        <w:ind w:right="29"/>
        <w:jc w:val="left"/>
      </w:pPr>
      <w:r>
        <w:rPr/>
        <w:t>严格履行会议召开程序，平等对待全体股东，并能确保股东充分行使自己的权利，使其对重大事</w:t>
      </w:r>
    </w:p>
    <w:p>
      <w:pPr>
        <w:pStyle w:val="BodyText"/>
        <w:spacing w:line="274" w:lineRule="exact"/>
        <w:ind w:right="29"/>
        <w:jc w:val="left"/>
      </w:pPr>
      <w:r>
        <w:rPr/>
        <w:t>项享有知情权和决策参与权。</w:t>
      </w:r>
    </w:p>
    <w:p>
      <w:pPr>
        <w:spacing w:line="324" w:lineRule="auto" w:before="116"/>
        <w:ind w:left="562" w:right="29" w:hanging="4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、控股股东和上市公司</w:t>
      </w:r>
      <w:r>
        <w:rPr>
          <w:rFonts w:ascii="宋体" w:hAnsi="宋体" w:cs="宋体" w:eastAsia="宋体" w:hint="default"/>
          <w:b/>
          <w:bCs/>
          <w:w w:val="100"/>
          <w:sz w:val="21"/>
          <w:szCs w:val="21"/>
        </w:rPr>
        <w:t> </w:t>
      </w:r>
      <w:r>
        <w:rPr>
          <w:rFonts w:ascii="宋体" w:hAnsi="宋体" w:cs="宋体" w:eastAsia="宋体" w:hint="default"/>
          <w:spacing w:val="-2"/>
          <w:sz w:val="21"/>
          <w:szCs w:val="21"/>
        </w:rPr>
        <w:t>为了规范控股股东的行为，公司严格执行《关于防止大股东及关联方资金占用的专项制度》</w:t>
      </w:r>
    </w:p>
    <w:p>
      <w:pPr>
        <w:pStyle w:val="BodyText"/>
        <w:spacing w:line="196" w:lineRule="exact"/>
        <w:ind w:right="29"/>
        <w:jc w:val="left"/>
      </w:pPr>
      <w:r>
        <w:rPr/>
        <w:t>和《关联交易制度》等一系列的制度。公司与控股股东在人员、资产、财务方面完全分开，机构</w:t>
      </w:r>
    </w:p>
    <w:p>
      <w:pPr>
        <w:pStyle w:val="BodyText"/>
        <w:spacing w:line="237" w:lineRule="auto"/>
        <w:ind w:right="128"/>
        <w:jc w:val="both"/>
      </w:pPr>
      <w:r>
        <w:rPr>
          <w:spacing w:val="-1"/>
        </w:rPr>
        <w:t>与业务独立。公司与控股股东的关联交易公平合理，符合市场定价原则，不存在控股股东占用公</w:t>
      </w:r>
      <w:r>
        <w:rPr>
          <w:spacing w:val="-55"/>
        </w:rPr>
        <w:t> </w:t>
      </w:r>
      <w:r>
        <w:rPr>
          <w:spacing w:val="-55"/>
        </w:rPr>
      </w:r>
      <w:r>
        <w:rPr>
          <w:spacing w:val="-1"/>
        </w:rPr>
        <w:t>司资金的情况。公司董事长兼总经理陆永华先生作为本公司的控股股东及实际控制人，能够严格</w:t>
      </w:r>
      <w:r>
        <w:rPr>
          <w:spacing w:val="-55"/>
        </w:rPr>
        <w:t> </w:t>
      </w:r>
      <w:r>
        <w:rPr>
          <w:spacing w:val="-55"/>
        </w:rPr>
      </w:r>
      <w:r>
        <w:rPr/>
        <w:t>按照有关规定行使出资人的权利并履行相关义务，没有利用其控股地位损害公司利益。</w:t>
      </w:r>
    </w:p>
    <w:p>
      <w:pPr>
        <w:pStyle w:val="Heading2"/>
        <w:spacing w:line="240" w:lineRule="auto" w:before="119"/>
        <w:ind w:left="138" w:right="29"/>
        <w:jc w:val="left"/>
        <w:rPr>
          <w:b w:val="0"/>
          <w:bCs w:val="0"/>
        </w:rPr>
      </w:pPr>
      <w:r>
        <w:rPr>
          <w:rFonts w:ascii="Times New Roman" w:hAnsi="Times New Roman" w:cs="Times New Roman" w:eastAsia="Times New Roman" w:hint="default"/>
        </w:rPr>
        <w:t>3</w:t>
      </w:r>
      <w:r>
        <w:rPr/>
        <w:t>、董事和董事会</w:t>
      </w:r>
      <w:r>
        <w:rPr>
          <w:b w:val="0"/>
          <w:bCs w:val="0"/>
        </w:rPr>
      </w:r>
    </w:p>
    <w:p>
      <w:pPr>
        <w:pStyle w:val="BodyText"/>
        <w:spacing w:line="235" w:lineRule="auto" w:before="105"/>
        <w:ind w:right="127" w:firstLine="424"/>
        <w:jc w:val="both"/>
      </w:pPr>
      <w:r>
        <w:rPr/>
        <w:t>公司董事会由</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名董事组成，其中独立董事</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名，董事会的人数、构成及选聘程序符合相关</w:t>
      </w:r>
      <w:r>
        <w:rPr>
          <w:w w:val="100"/>
        </w:rPr>
        <w:t> </w:t>
      </w:r>
      <w:r>
        <w:rPr>
          <w:spacing w:val="-6"/>
          <w:w w:val="100"/>
        </w:rPr>
        <w:t>法律法规、《公司章程》及《董事会议事规则》的规定。为进一步完善公司治理结构，公司董事会</w:t>
      </w:r>
      <w:r>
        <w:rPr>
          <w:w w:val="100"/>
        </w:rPr>
        <w:t> </w:t>
      </w:r>
      <w:r>
        <w:rPr>
          <w:spacing w:val="-1"/>
        </w:rPr>
        <w:t>成立了战略、提名、审计、薪酬与考核四个专业委员会，各委员会分工明确，运作正常，勤勉尽</w:t>
      </w:r>
      <w:r>
        <w:rPr>
          <w:spacing w:val="-55"/>
        </w:rPr>
        <w:t> </w:t>
      </w:r>
      <w:r>
        <w:rPr>
          <w:spacing w:val="-55"/>
        </w:rPr>
      </w:r>
      <w:r>
        <w:rPr>
          <w:spacing w:val="-1"/>
        </w:rPr>
        <w:t>责地为董事会的决策提供了科学和专业的意见。公司董事能以认真负责、勤勉诚信的态度出席董</w:t>
      </w:r>
      <w:r>
        <w:rPr>
          <w:spacing w:val="-55"/>
        </w:rPr>
        <w:t> </w:t>
      </w:r>
      <w:r>
        <w:rPr>
          <w:spacing w:val="-55"/>
        </w:rPr>
      </w:r>
      <w:r>
        <w:rPr>
          <w:spacing w:val="-1"/>
        </w:rPr>
        <w:t>事会和股东大会，切实履行各自的义务。独立董事能够严格按照公司《独立董事制度》独立履行</w:t>
      </w:r>
      <w:r>
        <w:rPr>
          <w:spacing w:val="-55"/>
        </w:rPr>
        <w:t> </w:t>
      </w:r>
      <w:r>
        <w:rPr>
          <w:spacing w:val="-55"/>
        </w:rPr>
      </w:r>
      <w:r>
        <w:rPr>
          <w:spacing w:val="-2"/>
        </w:rPr>
        <w:t>职责，参与公司的决策和监督，增强了董事会决策的科学性、客观性，提高了公司的治理水平。</w:t>
      </w:r>
    </w:p>
    <w:p>
      <w:pPr>
        <w:pStyle w:val="Heading2"/>
        <w:spacing w:line="240" w:lineRule="auto" w:before="117"/>
        <w:ind w:left="138" w:right="29"/>
        <w:jc w:val="left"/>
        <w:rPr>
          <w:b w:val="0"/>
          <w:bCs w:val="0"/>
        </w:rPr>
      </w:pPr>
      <w:r>
        <w:rPr>
          <w:rFonts w:ascii="Times New Roman" w:hAnsi="Times New Roman" w:cs="Times New Roman" w:eastAsia="Times New Roman" w:hint="default"/>
        </w:rPr>
        <w:t>4</w:t>
      </w:r>
      <w:r>
        <w:rPr/>
        <w:t>、监事和监事会</w:t>
      </w:r>
      <w:r>
        <w:rPr>
          <w:b w:val="0"/>
          <w:bCs w:val="0"/>
        </w:rPr>
      </w:r>
    </w:p>
    <w:p>
      <w:pPr>
        <w:pStyle w:val="BodyText"/>
        <w:spacing w:line="235" w:lineRule="auto" w:before="108"/>
        <w:ind w:right="127" w:firstLine="424"/>
        <w:jc w:val="both"/>
      </w:pPr>
      <w:r>
        <w:rPr/>
        <w:t>公司监事会由</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名监事组成，其中</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名为职工代表监事，监事会的人数、构成及选聘程序均</w:t>
      </w:r>
      <w:r>
        <w:rPr>
          <w:w w:val="100"/>
        </w:rPr>
        <w:t> </w:t>
      </w:r>
      <w:r>
        <w:rPr>
          <w:spacing w:val="-11"/>
          <w:w w:val="100"/>
        </w:rPr>
        <w:t>符合相关法律法规、《公司章程》及《监事会议事规则》的规定。公司严格按照《公司章程》和《监</w:t>
      </w:r>
      <w:r>
        <w:rPr>
          <w:spacing w:val="-92"/>
          <w:w w:val="100"/>
        </w:rPr>
        <w:t> </w:t>
      </w:r>
      <w:r>
        <w:rPr>
          <w:spacing w:val="-92"/>
          <w:w w:val="100"/>
        </w:rPr>
      </w:r>
      <w:r>
        <w:rPr>
          <w:spacing w:val="-1"/>
        </w:rPr>
        <w:t>事会议事规则》的规定召集召开监事会，监事会的成员能够认真履行其职责，审议公司的定期报</w:t>
      </w:r>
      <w:r>
        <w:rPr>
          <w:spacing w:val="-55"/>
        </w:rPr>
        <w:t> </w:t>
      </w:r>
      <w:r>
        <w:rPr>
          <w:spacing w:val="-55"/>
        </w:rPr>
      </w:r>
      <w:r>
        <w:rPr>
          <w:spacing w:val="-1"/>
        </w:rPr>
        <w:t>告，列席公司股东大会和董事会，对董事、高级管理人员执行公司职务的行为进行监督，并发表</w:t>
      </w:r>
      <w:r>
        <w:rPr>
          <w:spacing w:val="-55"/>
        </w:rPr>
        <w:t> </w:t>
      </w:r>
      <w:r>
        <w:rPr>
          <w:spacing w:val="-55"/>
        </w:rPr>
      </w:r>
      <w:r>
        <w:rPr/>
        <w:t>意见，维护了公司及股东的合法权益。</w:t>
      </w:r>
    </w:p>
    <w:p>
      <w:pPr>
        <w:spacing w:line="324" w:lineRule="auto" w:before="117"/>
        <w:ind w:left="562" w:right="29" w:hanging="4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、高级管理人员及经理层</w:t>
      </w:r>
      <w:r>
        <w:rPr>
          <w:rFonts w:ascii="宋体" w:hAnsi="宋体" w:cs="宋体" w:eastAsia="宋体" w:hint="default"/>
          <w:b/>
          <w:bCs/>
          <w:w w:val="100"/>
          <w:sz w:val="21"/>
          <w:szCs w:val="21"/>
        </w:rPr>
        <w:t> </w:t>
      </w:r>
      <w:r>
        <w:rPr>
          <w:rFonts w:ascii="宋体" w:hAnsi="宋体" w:cs="宋体" w:eastAsia="宋体" w:hint="default"/>
          <w:spacing w:val="-2"/>
          <w:sz w:val="21"/>
          <w:szCs w:val="21"/>
        </w:rPr>
        <w:t>公司的高级管理人员能够严格按照《公司章程》的要求，参与公司重大决策事项的讨论，审</w:t>
      </w:r>
    </w:p>
    <w:p>
      <w:pPr>
        <w:pStyle w:val="BodyText"/>
        <w:spacing w:line="197" w:lineRule="exact"/>
        <w:ind w:right="29"/>
        <w:jc w:val="left"/>
      </w:pPr>
      <w:r>
        <w:rPr/>
        <w:t>议公司的定期报告，列席公司的董事会和股东大会。公司的经理层能够勤勉尽责，对公司日常生</w:t>
      </w:r>
    </w:p>
    <w:p>
      <w:pPr>
        <w:pStyle w:val="BodyText"/>
        <w:spacing w:line="274" w:lineRule="exact"/>
        <w:ind w:right="29"/>
        <w:jc w:val="left"/>
      </w:pPr>
      <w:r>
        <w:rPr/>
        <w:t>产经营实施有效的管理和控制，保障了公司每年制定的年度经营目标的完成。</w:t>
      </w:r>
    </w:p>
    <w:p>
      <w:pPr>
        <w:pStyle w:val="Heading2"/>
        <w:spacing w:line="240" w:lineRule="auto" w:before="116"/>
        <w:ind w:left="138" w:right="29"/>
        <w:jc w:val="left"/>
        <w:rPr>
          <w:b w:val="0"/>
          <w:bCs w:val="0"/>
        </w:rPr>
      </w:pPr>
      <w:r>
        <w:rPr>
          <w:rFonts w:ascii="Times New Roman" w:hAnsi="Times New Roman" w:cs="Times New Roman" w:eastAsia="Times New Roman" w:hint="default"/>
        </w:rPr>
        <w:t>6</w:t>
      </w:r>
      <w:r>
        <w:rPr/>
        <w:t>、利益相关者</w:t>
      </w:r>
      <w:r>
        <w:rPr>
          <w:b w:val="0"/>
          <w:bCs w:val="0"/>
        </w:rPr>
      </w:r>
    </w:p>
    <w:p>
      <w:pPr>
        <w:pStyle w:val="BodyText"/>
        <w:spacing w:line="237" w:lineRule="auto" w:before="103"/>
        <w:ind w:right="128" w:firstLine="424"/>
        <w:jc w:val="both"/>
      </w:pPr>
      <w:r>
        <w:rPr>
          <w:spacing w:val="-2"/>
        </w:rPr>
        <w:t>公司尊重和维护银行及其他债权人、员工、客户、消费者、社区等利益相关者的合法权益；</w:t>
      </w:r>
      <w:r>
        <w:rPr>
          <w:w w:val="100"/>
        </w:rPr>
        <w:t> </w:t>
      </w:r>
      <w:r>
        <w:rPr>
          <w:spacing w:val="-1"/>
        </w:rPr>
        <w:t>公司重视社会责任，努力加强与利益相关者的沟通和交流，共同推进持续、健康地发展，积极承</w:t>
      </w:r>
      <w:r>
        <w:rPr>
          <w:spacing w:val="-55"/>
        </w:rPr>
        <w:t> </w:t>
      </w:r>
      <w:r>
        <w:rPr>
          <w:spacing w:val="-55"/>
        </w:rPr>
      </w:r>
      <w:r>
        <w:rPr/>
        <w:t>担社会责任。</w:t>
      </w:r>
    </w:p>
    <w:p>
      <w:pPr>
        <w:spacing w:after="0" w:line="237" w:lineRule="auto"/>
        <w:jc w:val="both"/>
        <w:sectPr>
          <w:pgSz w:w="11910" w:h="16840"/>
          <w:pgMar w:header="867" w:footer="1195" w:top="1100" w:bottom="1380" w:left="1660" w:right="1140"/>
        </w:sectPr>
      </w:pPr>
    </w:p>
    <w:p>
      <w:pPr>
        <w:spacing w:line="240" w:lineRule="auto" w:before="9"/>
        <w:rPr>
          <w:rFonts w:ascii="宋体" w:hAnsi="宋体" w:cs="宋体" w:eastAsia="宋体" w:hint="default"/>
          <w:sz w:val="25"/>
          <w:szCs w:val="25"/>
        </w:rPr>
      </w:pPr>
    </w:p>
    <w:p>
      <w:pPr>
        <w:spacing w:line="324" w:lineRule="auto" w:before="36"/>
        <w:ind w:left="642" w:right="98" w:hanging="4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、绩效评价与激励约束机制</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公司已初步建立董事、监事及高级管理人员的绩效评价标准与激励约束机制，公司经理人员</w:t>
      </w:r>
    </w:p>
    <w:p>
      <w:pPr>
        <w:pStyle w:val="BodyText"/>
        <w:spacing w:line="197" w:lineRule="exact"/>
        <w:ind w:left="218" w:right="98"/>
        <w:jc w:val="left"/>
      </w:pPr>
      <w:r>
        <w:rPr/>
        <w:t>的聘任公开、透明、合规。每年年初，公司制定各部门和分子公司负责人经营考核目标，明确相</w:t>
      </w:r>
    </w:p>
    <w:p>
      <w:pPr>
        <w:pStyle w:val="BodyText"/>
        <w:spacing w:line="272" w:lineRule="exact" w:before="27"/>
        <w:ind w:left="218" w:right="98"/>
        <w:jc w:val="left"/>
      </w:pPr>
      <w:r>
        <w:rPr>
          <w:spacing w:val="-1"/>
        </w:rPr>
        <w:t>关人员、单位本年度的经营目标和考核指标，年终进行评价与考核，并以此对相关人员的业绩和</w:t>
      </w:r>
      <w:r>
        <w:rPr>
          <w:spacing w:val="-55"/>
        </w:rPr>
        <w:t> </w:t>
      </w:r>
      <w:r>
        <w:rPr>
          <w:spacing w:val="-55"/>
        </w:rPr>
      </w:r>
      <w:r>
        <w:rPr/>
        <w:t>绩效进行考评和奖惩。</w:t>
      </w:r>
    </w:p>
    <w:p>
      <w:pPr>
        <w:spacing w:line="324" w:lineRule="auto" w:before="94"/>
        <w:ind w:left="642" w:right="98" w:hanging="4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、信息披露与透明度</w:t>
      </w:r>
      <w:r>
        <w:rPr>
          <w:rFonts w:ascii="宋体" w:hAnsi="宋体" w:cs="宋体" w:eastAsia="宋体" w:hint="default"/>
          <w:b/>
          <w:bCs/>
          <w:w w:val="100"/>
          <w:sz w:val="21"/>
          <w:szCs w:val="21"/>
        </w:rPr>
        <w:t> </w:t>
      </w:r>
      <w:r>
        <w:rPr>
          <w:rFonts w:ascii="宋体" w:hAnsi="宋体" w:cs="宋体" w:eastAsia="宋体" w:hint="default"/>
          <w:spacing w:val="-2"/>
          <w:sz w:val="21"/>
          <w:szCs w:val="21"/>
        </w:rPr>
        <w:t>公司指定董事会秘书负责信息披露，公司证券部在公司董事会秘书的领导下开展信息披露工</w:t>
      </w:r>
    </w:p>
    <w:p>
      <w:pPr>
        <w:pStyle w:val="BodyText"/>
        <w:spacing w:line="198" w:lineRule="exact"/>
        <w:ind w:left="218" w:right="98"/>
        <w:jc w:val="left"/>
      </w:pPr>
      <w:r>
        <w:rPr>
          <w:w w:val="100"/>
        </w:rPr>
        <w:t>作</w:t>
      </w:r>
      <w:r>
        <w:rPr>
          <w:spacing w:val="-25"/>
          <w:w w:val="100"/>
        </w:rPr>
        <w:t>、</w:t>
      </w:r>
      <w:r>
        <w:rPr>
          <w:spacing w:val="-3"/>
          <w:w w:val="100"/>
        </w:rPr>
        <w:t>接</w:t>
      </w:r>
      <w:r>
        <w:rPr>
          <w:w w:val="100"/>
        </w:rPr>
        <w:t>待</w:t>
      </w:r>
      <w:r>
        <w:rPr>
          <w:spacing w:val="-3"/>
          <w:w w:val="100"/>
        </w:rPr>
        <w:t>股</w:t>
      </w:r>
      <w:r>
        <w:rPr>
          <w:w w:val="100"/>
        </w:rPr>
        <w:t>东</w:t>
      </w:r>
      <w:r>
        <w:rPr>
          <w:spacing w:val="-3"/>
          <w:w w:val="100"/>
        </w:rPr>
        <w:t>来</w:t>
      </w:r>
      <w:r>
        <w:rPr>
          <w:w w:val="100"/>
        </w:rPr>
        <w:t>访</w:t>
      </w:r>
      <w:r>
        <w:rPr>
          <w:spacing w:val="-3"/>
          <w:w w:val="100"/>
        </w:rPr>
        <w:t>和</w:t>
      </w:r>
      <w:r>
        <w:rPr>
          <w:w w:val="100"/>
        </w:rPr>
        <w:t>咨询</w:t>
      </w:r>
      <w:r>
        <w:rPr>
          <w:spacing w:val="-132"/>
          <w:w w:val="100"/>
        </w:rPr>
        <w:t>。</w:t>
      </w:r>
      <w:r>
        <w:rPr>
          <w:w w:val="100"/>
        </w:rPr>
        <w:t>《上</w:t>
      </w:r>
      <w:r>
        <w:rPr>
          <w:spacing w:val="-3"/>
          <w:w w:val="100"/>
        </w:rPr>
        <w:t>海</w:t>
      </w:r>
      <w:r>
        <w:rPr>
          <w:w w:val="100"/>
        </w:rPr>
        <w:t>证</w:t>
      </w:r>
      <w:r>
        <w:rPr>
          <w:spacing w:val="-3"/>
          <w:w w:val="100"/>
        </w:rPr>
        <w:t>券</w:t>
      </w:r>
      <w:r>
        <w:rPr>
          <w:w w:val="100"/>
        </w:rPr>
        <w:t>报</w:t>
      </w:r>
      <w:r>
        <w:rPr>
          <w:spacing w:val="-25"/>
          <w:w w:val="100"/>
        </w:rPr>
        <w:t>》</w:t>
      </w:r>
      <w:r>
        <w:rPr>
          <w:spacing w:val="-3"/>
          <w:w w:val="100"/>
        </w:rPr>
        <w:t>为</w:t>
      </w:r>
      <w:r>
        <w:rPr>
          <w:w w:val="100"/>
        </w:rPr>
        <w:t>公</w:t>
      </w:r>
      <w:r>
        <w:rPr>
          <w:spacing w:val="-3"/>
          <w:w w:val="100"/>
        </w:rPr>
        <w:t>司信</w:t>
      </w:r>
      <w:r>
        <w:rPr>
          <w:w w:val="100"/>
        </w:rPr>
        <w:t>息披</w:t>
      </w:r>
      <w:r>
        <w:rPr>
          <w:spacing w:val="-3"/>
          <w:w w:val="100"/>
        </w:rPr>
        <w:t>露</w:t>
      </w:r>
      <w:r>
        <w:rPr>
          <w:w w:val="100"/>
        </w:rPr>
        <w:t>的</w:t>
      </w:r>
      <w:r>
        <w:rPr>
          <w:spacing w:val="-3"/>
          <w:w w:val="100"/>
        </w:rPr>
        <w:t>报</w:t>
      </w:r>
      <w:r>
        <w:rPr>
          <w:w w:val="100"/>
        </w:rPr>
        <w:t>纸</w:t>
      </w:r>
      <w:r>
        <w:rPr>
          <w:spacing w:val="-27"/>
          <w:w w:val="100"/>
        </w:rPr>
        <w:t>，</w:t>
      </w:r>
      <w:r>
        <w:rPr>
          <w:w w:val="100"/>
        </w:rPr>
        <w:t>上</w:t>
      </w:r>
      <w:r>
        <w:rPr>
          <w:spacing w:val="-3"/>
          <w:w w:val="100"/>
        </w:rPr>
        <w:t>海</w:t>
      </w:r>
      <w:r>
        <w:rPr>
          <w:w w:val="100"/>
        </w:rPr>
        <w:t>证</w:t>
      </w:r>
      <w:r>
        <w:rPr>
          <w:spacing w:val="-3"/>
          <w:w w:val="100"/>
        </w:rPr>
        <w:t>券</w:t>
      </w:r>
      <w:r>
        <w:rPr>
          <w:w w:val="100"/>
        </w:rPr>
        <w:t>交易</w:t>
      </w:r>
      <w:r>
        <w:rPr>
          <w:spacing w:val="-3"/>
          <w:w w:val="100"/>
        </w:rPr>
        <w:t>所</w:t>
      </w:r>
      <w:r>
        <w:rPr>
          <w:w w:val="100"/>
        </w:rPr>
        <w:t>网</w:t>
      </w:r>
      <w:r>
        <w:rPr>
          <w:spacing w:val="-3"/>
          <w:w w:val="100"/>
        </w:rPr>
        <w:t>站</w:t>
      </w:r>
      <w:r>
        <w:rPr>
          <w:w w:val="100"/>
        </w:rPr>
        <w:t>为</w:t>
      </w:r>
      <w:r>
        <w:rPr>
          <w:spacing w:val="-3"/>
          <w:w w:val="100"/>
        </w:rPr>
        <w:t>公</w:t>
      </w:r>
      <w:r>
        <w:rPr>
          <w:w w:val="100"/>
        </w:rPr>
        <w:t>司信</w:t>
      </w:r>
    </w:p>
    <w:p>
      <w:pPr>
        <w:pStyle w:val="BodyText"/>
        <w:spacing w:line="237" w:lineRule="auto"/>
        <w:ind w:left="218" w:right="228"/>
        <w:jc w:val="both"/>
      </w:pPr>
      <w:r>
        <w:rPr>
          <w:spacing w:val="-6"/>
          <w:w w:val="100"/>
        </w:rPr>
        <w:t>息披露网站；公司的会议决议及相关重大事项能够按照法律法规、《公司章程》和公司《信息披露</w:t>
      </w:r>
      <w:r>
        <w:rPr>
          <w:w w:val="100"/>
        </w:rPr>
        <w:t> </w:t>
      </w:r>
      <w:r>
        <w:rPr>
          <w:spacing w:val="-1"/>
        </w:rPr>
        <w:t>管理办法》的规定真实、准确、完整地披露有关信息。公司重大事项内幕信息能够按照公司《内</w:t>
      </w:r>
      <w:r>
        <w:rPr>
          <w:spacing w:val="-55"/>
        </w:rPr>
        <w:t> </w:t>
      </w:r>
      <w:r>
        <w:rPr>
          <w:spacing w:val="-55"/>
        </w:rPr>
      </w:r>
      <w:r>
        <w:rPr>
          <w:spacing w:val="-1"/>
        </w:rPr>
        <w:t>幕信息知情人登记管理制度》并做好信息披露前的保密工作，确保所有股东均能公平、公正地获</w:t>
      </w:r>
      <w:r>
        <w:rPr>
          <w:spacing w:val="-55"/>
        </w:rPr>
        <w:t> </w:t>
      </w:r>
      <w:r>
        <w:rPr>
          <w:spacing w:val="-55"/>
        </w:rPr>
      </w:r>
      <w:r>
        <w:rPr/>
        <w:t>得信息。</w:t>
      </w:r>
    </w:p>
    <w:p>
      <w:pPr>
        <w:pStyle w:val="Heading2"/>
        <w:spacing w:line="240" w:lineRule="auto" w:before="116"/>
        <w:ind w:left="218" w:right="2940"/>
        <w:jc w:val="left"/>
        <w:rPr>
          <w:b w:val="0"/>
          <w:bCs w:val="0"/>
        </w:rPr>
      </w:pPr>
      <w:r>
        <w:rPr>
          <w:rFonts w:ascii="Times New Roman" w:hAnsi="Times New Roman" w:cs="Times New Roman" w:eastAsia="Times New Roman" w:hint="default"/>
        </w:rPr>
        <w:t>9</w:t>
      </w:r>
      <w:r>
        <w:rPr/>
        <w:t>、投资者关系</w:t>
      </w:r>
      <w:r>
        <w:rPr>
          <w:b w:val="0"/>
          <w:bCs w:val="0"/>
        </w:rPr>
      </w:r>
    </w:p>
    <w:p>
      <w:pPr>
        <w:pStyle w:val="BodyText"/>
        <w:spacing w:line="237" w:lineRule="auto" w:before="105"/>
        <w:ind w:left="218" w:right="228" w:firstLine="424"/>
        <w:jc w:val="both"/>
      </w:pPr>
      <w:r>
        <w:rPr>
          <w:spacing w:val="-2"/>
        </w:rPr>
        <w:t>公司按照《投资者关系管理制度》加强投资者关系管理工作，认真做好投资者来电的接听、</w:t>
      </w:r>
      <w:r>
        <w:rPr>
          <w:w w:val="100"/>
        </w:rPr>
        <w:t> </w:t>
      </w:r>
      <w:r>
        <w:rPr>
          <w:spacing w:val="-1"/>
        </w:rPr>
        <w:t>答复以及传真、电子信箱的接收和回复，增强了与投资者的沟通，加强了公司与投资者及潜在投</w:t>
      </w:r>
      <w:r>
        <w:rPr>
          <w:spacing w:val="-55"/>
        </w:rPr>
        <w:t> </w:t>
      </w:r>
      <w:r>
        <w:rPr>
          <w:spacing w:val="-55"/>
        </w:rPr>
      </w:r>
      <w:r>
        <w:rPr/>
        <w:t>资者之间的联系，促进投资者对公司投资价值的全面、深入了解。</w:t>
      </w:r>
    </w:p>
    <w:p>
      <w:pPr>
        <w:spacing w:line="394" w:lineRule="exact" w:before="46"/>
        <w:ind w:left="642" w:right="98" w:hanging="425"/>
        <w:jc w:val="left"/>
        <w:rPr>
          <w:rFonts w:ascii="宋体" w:hAnsi="宋体" w:cs="宋体" w:eastAsia="宋体" w:hint="default"/>
          <w:sz w:val="21"/>
          <w:szCs w:val="21"/>
        </w:rPr>
      </w:pPr>
      <w:r>
        <w:rPr>
          <w:rFonts w:ascii="宋体" w:hAnsi="宋体" w:cs="宋体" w:eastAsia="宋体" w:hint="default"/>
          <w:b/>
          <w:bCs/>
          <w:sz w:val="21"/>
          <w:szCs w:val="21"/>
        </w:rPr>
        <w:t>（二）内幕知情人登记管理情况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报告期内，公司严格执行内幕信息登记管理制度，严格规范信息传递流程，在定期报告披露</w:t>
      </w:r>
    </w:p>
    <w:p>
      <w:pPr>
        <w:pStyle w:val="BodyText"/>
        <w:spacing w:line="220" w:lineRule="exact"/>
        <w:ind w:left="218" w:right="98"/>
        <w:jc w:val="left"/>
      </w:pPr>
      <w:r>
        <w:rPr/>
        <w:t>期间和临时公告披露期间，对未公开信息，公司证券部都会严格控制知情人范围并组织填写《内</w:t>
      </w:r>
    </w:p>
    <w:p>
      <w:pPr>
        <w:pStyle w:val="BodyText"/>
        <w:spacing w:line="240" w:lineRule="auto"/>
        <w:ind w:left="218" w:right="224"/>
        <w:jc w:val="left"/>
      </w:pPr>
      <w:r>
        <w:rPr>
          <w:spacing w:val="-6"/>
          <w:w w:val="100"/>
        </w:rPr>
        <w:t>幕信息知情人档案表》，如实、完整记录上述信息在公开前的所有内幕信息知情人名单，以及知情</w:t>
      </w:r>
      <w:r>
        <w:rPr>
          <w:w w:val="100"/>
        </w:rPr>
        <w:t> </w:t>
      </w:r>
      <w:r>
        <w:rPr/>
        <w:t>人知悉内幕信息的时间等。</w:t>
      </w:r>
    </w:p>
    <w:p>
      <w:pPr>
        <w:pStyle w:val="BodyText"/>
        <w:spacing w:line="237" w:lineRule="auto"/>
        <w:ind w:left="218" w:right="237" w:firstLine="419"/>
        <w:jc w:val="both"/>
      </w:pPr>
      <w:r>
        <w:rPr>
          <w:spacing w:val="-2"/>
        </w:rPr>
        <w:t>报告期内，公司董事、监事、高级管理人员及其他相关人员严格遵守内幕信息知情人登记管</w:t>
      </w:r>
      <w:r>
        <w:rPr>
          <w:w w:val="100"/>
        </w:rPr>
        <w:t> </w:t>
      </w:r>
      <w:r>
        <w:rPr>
          <w:spacing w:val="-2"/>
        </w:rPr>
        <w:t>理制度，未发现有内幕信息知情人利用内幕信息买卖公司股票的情况，未发生因内幕信息知情人</w:t>
      </w:r>
      <w:r>
        <w:rPr>
          <w:spacing w:val="-25"/>
        </w:rPr>
        <w:t> </w:t>
      </w:r>
      <w:r>
        <w:rPr>
          <w:spacing w:val="-25"/>
        </w:rPr>
      </w:r>
      <w:r>
        <w:rPr/>
        <w:t>涉嫌内幕交易受到监管部门查处情况。</w:t>
      </w:r>
    </w:p>
    <w:p>
      <w:pPr>
        <w:spacing w:line="240" w:lineRule="auto" w:before="9"/>
        <w:rPr>
          <w:rFonts w:ascii="宋体" w:hAnsi="宋体" w:cs="宋体" w:eastAsia="宋体" w:hint="default"/>
          <w:sz w:val="20"/>
          <w:szCs w:val="20"/>
        </w:rPr>
      </w:pPr>
    </w:p>
    <w:p>
      <w:pPr>
        <w:pStyle w:val="BodyText"/>
        <w:spacing w:line="240" w:lineRule="auto"/>
        <w:ind w:left="218" w:right="98"/>
        <w:jc w:val="left"/>
      </w:pPr>
      <w:r>
        <w:rPr/>
        <w:t>公司治理与中国证监会相关规定的要求是否存在重大差异；如有重大差异，应当说明原因</w:t>
      </w:r>
      <w:r>
        <w:rPr>
          <w:w w:val="100"/>
        </w:rPr>
        <w:t> </w:t>
      </w:r>
      <w:r>
        <w:rPr>
          <w:spacing w:val="-2"/>
        </w:rPr>
        <w:t>截止本报告期末，公司法人治理结构完善，符合《公司法》和中国证监会相关规定的要求。</w:t>
      </w:r>
    </w:p>
    <w:p>
      <w:pPr>
        <w:spacing w:line="240" w:lineRule="auto" w:before="3"/>
        <w:rPr>
          <w:rFonts w:ascii="宋体" w:hAnsi="宋体" w:cs="宋体" w:eastAsia="宋体" w:hint="default"/>
          <w:sz w:val="25"/>
          <w:szCs w:val="25"/>
        </w:rPr>
      </w:pPr>
    </w:p>
    <w:p>
      <w:pPr>
        <w:pStyle w:val="Heading2"/>
        <w:spacing w:line="240" w:lineRule="auto" w:before="0"/>
        <w:ind w:left="218" w:right="2940"/>
        <w:jc w:val="left"/>
        <w:rPr>
          <w:b w:val="0"/>
          <w:bCs w:val="0"/>
        </w:rPr>
      </w:pPr>
      <w:r>
        <w:rPr/>
        <w:t>二、股东大会情况简介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2"/>
                <w:sz w:val="21"/>
                <w:szCs w:val="21"/>
              </w:rPr>
              <w:t> </w:t>
            </w:r>
            <w:r>
              <w:rPr>
                <w:rFonts w:ascii="宋体" w:hAnsi="宋体" w:cs="宋体" w:eastAsia="宋体" w:hint="default"/>
                <w:sz w:val="21"/>
                <w:szCs w:val="21"/>
              </w:rPr>
              <w:t>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34"/>
                <w:sz w:val="21"/>
                <w:szCs w:val="21"/>
              </w:rPr>
              <w:t> </w:t>
            </w:r>
            <w:r>
              <w:rPr>
                <w:rFonts w:ascii="宋体" w:hAnsi="宋体" w:cs="宋体" w:eastAsia="宋体" w:hint="default"/>
                <w:spacing w:val="9"/>
                <w:sz w:val="21"/>
                <w:szCs w:val="21"/>
              </w:rPr>
              <w:t>年第一次临时股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34"/>
                <w:sz w:val="21"/>
                <w:szCs w:val="21"/>
              </w:rPr>
              <w:t> </w:t>
            </w:r>
            <w:r>
              <w:rPr>
                <w:rFonts w:ascii="宋体" w:hAnsi="宋体" w:cs="宋体" w:eastAsia="宋体" w:hint="default"/>
                <w:spacing w:val="9"/>
                <w:sz w:val="21"/>
                <w:szCs w:val="21"/>
              </w:rPr>
              <w:t>年第二次临时股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34"/>
                <w:sz w:val="21"/>
                <w:szCs w:val="21"/>
              </w:rPr>
              <w:t> </w:t>
            </w:r>
            <w:r>
              <w:rPr>
                <w:rFonts w:ascii="宋体" w:hAnsi="宋体" w:cs="宋体" w:eastAsia="宋体" w:hint="default"/>
                <w:spacing w:val="9"/>
                <w:sz w:val="21"/>
                <w:szCs w:val="21"/>
              </w:rPr>
              <w:t>年第三次临时股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34"/>
                <w:sz w:val="21"/>
                <w:szCs w:val="21"/>
              </w:rPr>
              <w:t> </w:t>
            </w:r>
            <w:r>
              <w:rPr>
                <w:rFonts w:ascii="宋体" w:hAnsi="宋体" w:cs="宋体" w:eastAsia="宋体" w:hint="default"/>
                <w:spacing w:val="9"/>
                <w:sz w:val="21"/>
                <w:szCs w:val="21"/>
              </w:rPr>
              <w:t>年第四次临时股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Style w:val="BodyText"/>
        <w:spacing w:line="240" w:lineRule="auto" w:before="86"/>
        <w:ind w:left="218" w:right="2940"/>
        <w:jc w:val="left"/>
      </w:pPr>
      <w:r>
        <w:rPr/>
        <w:t>股东大会情况说明</w:t>
      </w:r>
    </w:p>
    <w:p>
      <w:pPr>
        <w:pStyle w:val="BodyText"/>
        <w:spacing w:line="274" w:lineRule="exact" w:before="116"/>
        <w:ind w:left="638" w:right="98"/>
        <w:jc w:val="left"/>
      </w:pPr>
      <w:r>
        <w:rPr>
          <w:w w:val="100"/>
        </w:rPr>
        <w:t>公司</w:t>
      </w:r>
      <w:r>
        <w:rPr>
          <w:spacing w:val="-53"/>
        </w:rPr>
        <w:t> </w:t>
      </w:r>
      <w:r>
        <w:rPr>
          <w:rFonts w:ascii="宋体" w:hAnsi="宋体" w:cs="宋体" w:eastAsia="宋体" w:hint="default"/>
          <w:spacing w:val="-3"/>
          <w:w w:val="100"/>
        </w:rPr>
        <w:t>2</w:t>
      </w:r>
      <w:r>
        <w:rPr>
          <w:rFonts w:ascii="宋体" w:hAnsi="宋体" w:cs="宋体" w:eastAsia="宋体" w:hint="default"/>
          <w:w w:val="100"/>
        </w:rPr>
        <w:t>014</w:t>
      </w:r>
      <w:r>
        <w:rPr>
          <w:rFonts w:ascii="宋体" w:hAnsi="宋体" w:cs="宋体" w:eastAsia="宋体" w:hint="default"/>
          <w:spacing w:val="-55"/>
        </w:rPr>
        <w:t> </w:t>
      </w:r>
      <w:r>
        <w:rPr>
          <w:w w:val="100"/>
        </w:rPr>
        <w:t>年</w:t>
      </w:r>
      <w:r>
        <w:rPr>
          <w:spacing w:val="-3"/>
          <w:w w:val="100"/>
        </w:rPr>
        <w:t>度</w:t>
      </w:r>
      <w:r>
        <w:rPr>
          <w:w w:val="100"/>
        </w:rPr>
        <w:t>股</w:t>
      </w:r>
      <w:r>
        <w:rPr>
          <w:spacing w:val="-3"/>
          <w:w w:val="100"/>
        </w:rPr>
        <w:t>东</w:t>
      </w:r>
      <w:r>
        <w:rPr>
          <w:w w:val="100"/>
        </w:rPr>
        <w:t>大</w:t>
      </w:r>
      <w:r>
        <w:rPr>
          <w:spacing w:val="-3"/>
          <w:w w:val="100"/>
        </w:rPr>
        <w:t>会</w:t>
      </w:r>
      <w:r>
        <w:rPr>
          <w:w w:val="100"/>
        </w:rPr>
        <w:t>于</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5</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18</w:t>
      </w:r>
      <w:r>
        <w:rPr>
          <w:rFonts w:ascii="宋体" w:hAnsi="宋体" w:cs="宋体" w:eastAsia="宋体" w:hint="default"/>
          <w:spacing w:val="-53"/>
        </w:rPr>
        <w:t> </w:t>
      </w:r>
      <w:r>
        <w:rPr>
          <w:spacing w:val="-3"/>
          <w:w w:val="100"/>
        </w:rPr>
        <w:t>日</w:t>
      </w:r>
      <w:r>
        <w:rPr>
          <w:w w:val="100"/>
        </w:rPr>
        <w:t>在</w:t>
      </w:r>
      <w:r>
        <w:rPr>
          <w:spacing w:val="-3"/>
          <w:w w:val="100"/>
        </w:rPr>
        <w:t>公</w:t>
      </w:r>
      <w:r>
        <w:rPr>
          <w:w w:val="100"/>
        </w:rPr>
        <w:t>司多</w:t>
      </w:r>
      <w:r>
        <w:rPr>
          <w:spacing w:val="-3"/>
          <w:w w:val="100"/>
        </w:rPr>
        <w:t>功</w:t>
      </w:r>
      <w:r>
        <w:rPr>
          <w:w w:val="100"/>
        </w:rPr>
        <w:t>能</w:t>
      </w:r>
      <w:r>
        <w:rPr>
          <w:spacing w:val="-3"/>
          <w:w w:val="100"/>
        </w:rPr>
        <w:t>会</w:t>
      </w:r>
      <w:r>
        <w:rPr>
          <w:w w:val="100"/>
        </w:rPr>
        <w:t>议</w:t>
      </w:r>
      <w:r>
        <w:rPr>
          <w:spacing w:val="-3"/>
          <w:w w:val="100"/>
        </w:rPr>
        <w:t>室</w:t>
      </w:r>
      <w:r>
        <w:rPr>
          <w:w w:val="100"/>
        </w:rPr>
        <w:t>召</w:t>
      </w:r>
      <w:r>
        <w:rPr>
          <w:spacing w:val="-3"/>
          <w:w w:val="100"/>
        </w:rPr>
        <w:t>开</w:t>
      </w:r>
      <w:r>
        <w:rPr>
          <w:spacing w:val="-94"/>
          <w:w w:val="100"/>
        </w:rPr>
        <w:t>。</w:t>
      </w:r>
      <w:r>
        <w:rPr>
          <w:w w:val="100"/>
        </w:rPr>
        <w:t>本</w:t>
      </w:r>
      <w:r>
        <w:rPr>
          <w:spacing w:val="-3"/>
          <w:w w:val="100"/>
        </w:rPr>
        <w:t>次</w:t>
      </w:r>
      <w:r>
        <w:rPr>
          <w:w w:val="100"/>
        </w:rPr>
        <w:t>会议</w:t>
      </w:r>
      <w:r>
        <w:rPr>
          <w:spacing w:val="-3"/>
          <w:w w:val="100"/>
        </w:rPr>
        <w:t>的</w:t>
      </w:r>
      <w:r>
        <w:rPr>
          <w:w w:val="100"/>
        </w:rPr>
        <w:t>股</w:t>
      </w:r>
      <w:r>
        <w:rPr>
          <w:spacing w:val="-3"/>
          <w:w w:val="100"/>
        </w:rPr>
        <w:t>东和</w:t>
      </w:r>
      <w:r>
        <w:rPr>
          <w:w w:val="100"/>
        </w:rPr>
        <w:t>股</w:t>
      </w:r>
    </w:p>
    <w:p>
      <w:pPr>
        <w:pStyle w:val="BodyText"/>
        <w:spacing w:line="272" w:lineRule="exact" w:before="27"/>
        <w:ind w:left="218" w:right="98"/>
        <w:jc w:val="left"/>
      </w:pPr>
      <w:r>
        <w:rPr/>
        <w:t>东代表共</w:t>
      </w:r>
      <w:r>
        <w:rPr>
          <w:spacing w:val="-43"/>
        </w:rPr>
        <w:t> </w:t>
      </w:r>
      <w:r>
        <w:rPr>
          <w:rFonts w:ascii="宋体" w:hAnsi="宋体" w:cs="宋体" w:eastAsia="宋体" w:hint="default"/>
        </w:rPr>
        <w:t>8</w:t>
      </w:r>
      <w:r>
        <w:rPr>
          <w:rFonts w:ascii="宋体" w:hAnsi="宋体" w:cs="宋体" w:eastAsia="宋体" w:hint="default"/>
          <w:spacing w:val="-46"/>
        </w:rPr>
        <w:t> </w:t>
      </w:r>
      <w:r>
        <w:rPr>
          <w:spacing w:val="-3"/>
        </w:rPr>
        <w:t>人，所持</w:t>
      </w:r>
      <w:r>
        <w:rPr>
          <w:rFonts w:ascii="宋体" w:hAnsi="宋体" w:cs="宋体" w:eastAsia="宋体" w:hint="default"/>
          <w:spacing w:val="-3"/>
        </w:rPr>
        <w:t>(</w:t>
      </w:r>
      <w:r>
        <w:rPr>
          <w:spacing w:val="-3"/>
        </w:rPr>
        <w:t>或所代表</w:t>
      </w:r>
      <w:r>
        <w:rPr>
          <w:rFonts w:ascii="宋体" w:hAnsi="宋体" w:cs="宋体" w:eastAsia="宋体" w:hint="default"/>
          <w:spacing w:val="-3"/>
        </w:rPr>
        <w:t>)</w:t>
      </w:r>
      <w:r>
        <w:rPr>
          <w:spacing w:val="-3"/>
        </w:rPr>
        <w:t>的股份总数为</w:t>
      </w:r>
      <w:r>
        <w:rPr>
          <w:spacing w:val="-46"/>
        </w:rPr>
        <w:t> </w:t>
      </w:r>
      <w:r>
        <w:rPr>
          <w:rFonts w:ascii="宋体" w:hAnsi="宋体" w:cs="宋体" w:eastAsia="宋体" w:hint="default"/>
        </w:rPr>
        <w:t>237,725,565</w:t>
      </w:r>
      <w:r>
        <w:rPr>
          <w:rFonts w:ascii="宋体" w:hAnsi="宋体" w:cs="宋体" w:eastAsia="宋体" w:hint="default"/>
          <w:spacing w:val="-43"/>
        </w:rPr>
        <w:t> </w:t>
      </w:r>
      <w:r>
        <w:rPr>
          <w:spacing w:val="-3"/>
        </w:rPr>
        <w:t>股，占公司总股份的</w:t>
      </w:r>
      <w:r>
        <w:rPr>
          <w:spacing w:val="-42"/>
        </w:rPr>
        <w:t> </w:t>
      </w:r>
      <w:r>
        <w:rPr>
          <w:rFonts w:ascii="宋体" w:hAnsi="宋体" w:cs="宋体" w:eastAsia="宋体" w:hint="default"/>
          <w:spacing w:val="-3"/>
        </w:rPr>
        <w:t>58.47%</w:t>
      </w:r>
      <w:r>
        <w:rPr>
          <w:spacing w:val="-3"/>
        </w:rPr>
        <w:t>。本次股</w:t>
      </w:r>
      <w:r>
        <w:rPr>
          <w:spacing w:val="-101"/>
        </w:rPr>
        <w:t> </w:t>
      </w:r>
      <w:r>
        <w:rPr>
          <w:spacing w:val="-101"/>
        </w:rPr>
      </w:r>
      <w:r>
        <w:rPr/>
        <w:t>东大会以现场结合网络投票方式，审议通过了十二项议案。</w:t>
      </w:r>
    </w:p>
    <w:p>
      <w:pPr>
        <w:spacing w:after="0" w:line="272" w:lineRule="exact"/>
        <w:jc w:val="left"/>
        <w:sectPr>
          <w:pgSz w:w="11910" w:h="16840"/>
          <w:pgMar w:header="867" w:footer="1195" w:top="1100" w:bottom="1380" w:left="1580" w:right="1040"/>
        </w:sectPr>
      </w:pPr>
    </w:p>
    <w:p>
      <w:pPr>
        <w:spacing w:line="240" w:lineRule="auto" w:before="9"/>
        <w:rPr>
          <w:rFonts w:ascii="宋体" w:hAnsi="宋体" w:cs="宋体" w:eastAsia="宋体" w:hint="default"/>
          <w:sz w:val="25"/>
          <w:szCs w:val="25"/>
        </w:rPr>
      </w:pPr>
    </w:p>
    <w:p>
      <w:pPr>
        <w:pStyle w:val="BodyText"/>
        <w:spacing w:line="274" w:lineRule="exact" w:before="36"/>
        <w:ind w:left="638" w:right="0"/>
        <w:jc w:val="left"/>
      </w:pPr>
      <w:r>
        <w:rPr/>
        <w:t>公司</w:t>
      </w:r>
      <w:r>
        <w:rPr>
          <w:spacing w:val="-53"/>
        </w:rPr>
        <w:t> </w:t>
      </w:r>
      <w:r>
        <w:rPr>
          <w:rFonts w:ascii="宋体" w:hAnsi="宋体" w:cs="宋体" w:eastAsia="宋体" w:hint="default"/>
        </w:rPr>
        <w:t>2015</w:t>
      </w:r>
      <w:r>
        <w:rPr>
          <w:rFonts w:ascii="宋体" w:hAnsi="宋体" w:cs="宋体" w:eastAsia="宋体" w:hint="default"/>
          <w:spacing w:val="-56"/>
        </w:rPr>
        <w:t> </w:t>
      </w:r>
      <w:r>
        <w:rPr/>
        <w:t>年第一次临时股东大会于</w:t>
      </w:r>
      <w:r>
        <w:rPr>
          <w:spacing w:val="-53"/>
        </w:rPr>
        <w:t> </w:t>
      </w:r>
      <w:r>
        <w:rPr>
          <w:rFonts w:ascii="宋体" w:hAnsi="宋体" w:cs="宋体" w:eastAsia="宋体" w:hint="default"/>
        </w:rPr>
        <w:t>2015</w:t>
      </w:r>
      <w:r>
        <w:rPr>
          <w:rFonts w:ascii="宋体" w:hAnsi="宋体" w:cs="宋体" w:eastAsia="宋体" w:hint="default"/>
          <w:spacing w:val="-56"/>
        </w:rPr>
        <w:t> </w:t>
      </w:r>
      <w:r>
        <w:rPr/>
        <w:t>年</w:t>
      </w:r>
      <w:r>
        <w:rPr>
          <w:spacing w:val="-53"/>
        </w:rPr>
        <w:t> </w:t>
      </w:r>
      <w:r>
        <w:rPr>
          <w:rFonts w:ascii="宋体" w:hAnsi="宋体" w:cs="宋体" w:eastAsia="宋体" w:hint="default"/>
        </w:rPr>
        <w:t>6</w:t>
      </w:r>
      <w:r>
        <w:rPr>
          <w:rFonts w:ascii="宋体" w:hAnsi="宋体" w:cs="宋体" w:eastAsia="宋体" w:hint="default"/>
          <w:spacing w:val="-56"/>
        </w:rPr>
        <w:t> </w:t>
      </w:r>
      <w:r>
        <w:rPr/>
        <w:t>月</w:t>
      </w:r>
      <w:r>
        <w:rPr>
          <w:spacing w:val="-53"/>
        </w:rPr>
        <w:t> </w:t>
      </w:r>
      <w:r>
        <w:rPr>
          <w:rFonts w:ascii="宋体" w:hAnsi="宋体" w:cs="宋体" w:eastAsia="宋体" w:hint="default"/>
        </w:rPr>
        <w:t>5</w:t>
      </w:r>
      <w:r>
        <w:rPr>
          <w:rFonts w:ascii="宋体" w:hAnsi="宋体" w:cs="宋体" w:eastAsia="宋体" w:hint="default"/>
          <w:spacing w:val="-56"/>
        </w:rPr>
        <w:t> </w:t>
      </w:r>
      <w:r>
        <w:rPr/>
        <w:t>日在公司多功能会议室召开。本次会议的</w:t>
      </w:r>
    </w:p>
    <w:p>
      <w:pPr>
        <w:pStyle w:val="BodyText"/>
        <w:spacing w:line="272" w:lineRule="exact" w:before="27"/>
        <w:ind w:left="218" w:right="0"/>
        <w:jc w:val="left"/>
      </w:pPr>
      <w:r>
        <w:rPr/>
        <w:t>股东和股东代表共</w:t>
      </w:r>
      <w:r>
        <w:rPr>
          <w:spacing w:val="-44"/>
        </w:rPr>
        <w:t> </w:t>
      </w:r>
      <w:r>
        <w:rPr>
          <w:rFonts w:ascii="宋体" w:hAnsi="宋体" w:cs="宋体" w:eastAsia="宋体" w:hint="default"/>
        </w:rPr>
        <w:t>8</w:t>
      </w:r>
      <w:r>
        <w:rPr>
          <w:rFonts w:ascii="宋体" w:hAnsi="宋体" w:cs="宋体" w:eastAsia="宋体" w:hint="default"/>
          <w:spacing w:val="-46"/>
        </w:rPr>
        <w:t> </w:t>
      </w:r>
      <w:r>
        <w:rPr/>
        <w:t>人，所持</w:t>
      </w:r>
      <w:r>
        <w:rPr>
          <w:rFonts w:ascii="宋体" w:hAnsi="宋体" w:cs="宋体" w:eastAsia="宋体" w:hint="default"/>
        </w:rPr>
        <w:t>(</w:t>
      </w:r>
      <w:r>
        <w:rPr/>
        <w:t>或所代表</w:t>
      </w:r>
      <w:r>
        <w:rPr>
          <w:rFonts w:ascii="宋体" w:hAnsi="宋体" w:cs="宋体" w:eastAsia="宋体" w:hint="default"/>
        </w:rPr>
        <w:t>)</w:t>
      </w:r>
      <w:r>
        <w:rPr/>
        <w:t>的股份总数为</w:t>
      </w:r>
      <w:r>
        <w:rPr>
          <w:spacing w:val="-43"/>
        </w:rPr>
        <w:t> </w:t>
      </w:r>
      <w:r>
        <w:rPr>
          <w:rFonts w:ascii="宋体" w:hAnsi="宋体" w:cs="宋体" w:eastAsia="宋体" w:hint="default"/>
        </w:rPr>
        <w:t>238423519</w:t>
      </w:r>
      <w:r>
        <w:rPr>
          <w:rFonts w:ascii="宋体" w:hAnsi="宋体" w:cs="宋体" w:eastAsia="宋体" w:hint="default"/>
          <w:spacing w:val="-42"/>
        </w:rPr>
        <w:t> </w:t>
      </w:r>
      <w:r>
        <w:rPr/>
        <w:t>股，占公司总股份的</w:t>
      </w:r>
      <w:r>
        <w:rPr>
          <w:spacing w:val="-39"/>
        </w:rPr>
        <w:t> </w:t>
      </w:r>
      <w:r>
        <w:rPr>
          <w:rFonts w:ascii="宋体" w:hAnsi="宋体" w:cs="宋体" w:eastAsia="宋体" w:hint="default"/>
        </w:rPr>
        <w:t>58.64%</w:t>
      </w:r>
      <w:r>
        <w:rPr/>
        <w:t>。</w:t>
      </w:r>
      <w:r>
        <w:rPr>
          <w:spacing w:val="-102"/>
        </w:rPr>
        <w:t> </w:t>
      </w:r>
      <w:r>
        <w:rPr/>
        <w:t>本次股东大会以现场结合网络投票方式，审议通过了一项议案。</w:t>
      </w:r>
    </w:p>
    <w:p>
      <w:pPr>
        <w:pStyle w:val="BodyText"/>
        <w:spacing w:line="273" w:lineRule="exact" w:before="94"/>
        <w:ind w:left="638" w:right="0"/>
        <w:jc w:val="left"/>
      </w:pPr>
      <w:r>
        <w:rPr>
          <w:w w:val="100"/>
        </w:rPr>
        <w:t>公司</w:t>
      </w:r>
      <w:r>
        <w:rPr>
          <w:spacing w:val="-53"/>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1"/>
          <w:w w:val="100"/>
        </w:rPr>
        <w:t>1</w:t>
      </w:r>
      <w:r>
        <w:rPr>
          <w:rFonts w:ascii="宋体" w:hAnsi="宋体" w:cs="宋体" w:eastAsia="宋体" w:hint="default"/>
          <w:w w:val="100"/>
        </w:rPr>
        <w:t>5</w:t>
      </w:r>
      <w:r>
        <w:rPr>
          <w:rFonts w:ascii="宋体" w:hAnsi="宋体" w:cs="宋体" w:eastAsia="宋体" w:hint="default"/>
          <w:spacing w:val="-55"/>
        </w:rPr>
        <w:t> </w:t>
      </w:r>
      <w:r>
        <w:rPr>
          <w:w w:val="100"/>
        </w:rPr>
        <w:t>年</w:t>
      </w:r>
      <w:r>
        <w:rPr>
          <w:spacing w:val="-3"/>
          <w:w w:val="100"/>
        </w:rPr>
        <w:t>第</w:t>
      </w:r>
      <w:r>
        <w:rPr>
          <w:w w:val="100"/>
        </w:rPr>
        <w:t>二</w:t>
      </w:r>
      <w:r>
        <w:rPr>
          <w:spacing w:val="-3"/>
          <w:w w:val="100"/>
        </w:rPr>
        <w:t>次</w:t>
      </w:r>
      <w:r>
        <w:rPr>
          <w:w w:val="100"/>
        </w:rPr>
        <w:t>临</w:t>
      </w:r>
      <w:r>
        <w:rPr>
          <w:spacing w:val="-3"/>
          <w:w w:val="100"/>
        </w:rPr>
        <w:t>时股</w:t>
      </w:r>
      <w:r>
        <w:rPr>
          <w:w w:val="100"/>
        </w:rPr>
        <w:t>东大</w:t>
      </w:r>
      <w:r>
        <w:rPr>
          <w:spacing w:val="-3"/>
          <w:w w:val="100"/>
        </w:rPr>
        <w:t>会</w:t>
      </w:r>
      <w:r>
        <w:rPr>
          <w:w w:val="100"/>
        </w:rPr>
        <w:t>于</w:t>
      </w:r>
      <w:r>
        <w:rPr>
          <w:spacing w:val="-52"/>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1"/>
          <w:w w:val="100"/>
        </w:rPr>
        <w:t>1</w:t>
      </w:r>
      <w:r>
        <w:rPr>
          <w:rFonts w:ascii="宋体" w:hAnsi="宋体" w:cs="宋体" w:eastAsia="宋体" w:hint="default"/>
          <w:w w:val="100"/>
        </w:rPr>
        <w:t>5</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7</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15</w:t>
      </w:r>
      <w:r>
        <w:rPr>
          <w:rFonts w:ascii="宋体" w:hAnsi="宋体" w:cs="宋体" w:eastAsia="宋体" w:hint="default"/>
          <w:spacing w:val="-55"/>
        </w:rPr>
        <w:t> </w:t>
      </w:r>
      <w:r>
        <w:rPr>
          <w:w w:val="100"/>
        </w:rPr>
        <w:t>日在</w:t>
      </w:r>
      <w:r>
        <w:rPr>
          <w:spacing w:val="-3"/>
          <w:w w:val="100"/>
        </w:rPr>
        <w:t>公</w:t>
      </w:r>
      <w:r>
        <w:rPr>
          <w:w w:val="100"/>
        </w:rPr>
        <w:t>司</w:t>
      </w:r>
      <w:r>
        <w:rPr>
          <w:spacing w:val="-3"/>
          <w:w w:val="100"/>
        </w:rPr>
        <w:t>多</w:t>
      </w:r>
      <w:r>
        <w:rPr>
          <w:w w:val="100"/>
        </w:rPr>
        <w:t>功</w:t>
      </w:r>
      <w:r>
        <w:rPr>
          <w:spacing w:val="-3"/>
          <w:w w:val="100"/>
        </w:rPr>
        <w:t>能</w:t>
      </w:r>
      <w:r>
        <w:rPr>
          <w:w w:val="100"/>
        </w:rPr>
        <w:t>会</w:t>
      </w:r>
      <w:r>
        <w:rPr>
          <w:spacing w:val="-3"/>
          <w:w w:val="100"/>
        </w:rPr>
        <w:t>议</w:t>
      </w:r>
      <w:r>
        <w:rPr>
          <w:w w:val="100"/>
        </w:rPr>
        <w:t>室</w:t>
      </w:r>
      <w:r>
        <w:rPr>
          <w:spacing w:val="-3"/>
          <w:w w:val="100"/>
        </w:rPr>
        <w:t>召</w:t>
      </w:r>
      <w:r>
        <w:rPr>
          <w:w w:val="100"/>
        </w:rPr>
        <w:t>开</w:t>
      </w:r>
      <w:r>
        <w:rPr>
          <w:spacing w:val="-94"/>
          <w:w w:val="100"/>
        </w:rPr>
        <w:t>。</w:t>
      </w:r>
      <w:r>
        <w:rPr>
          <w:w w:val="100"/>
        </w:rPr>
        <w:t>本</w:t>
      </w:r>
      <w:r>
        <w:rPr>
          <w:spacing w:val="-3"/>
          <w:w w:val="100"/>
        </w:rPr>
        <w:t>次</w:t>
      </w:r>
      <w:r>
        <w:rPr>
          <w:w w:val="100"/>
        </w:rPr>
        <w:t>会</w:t>
      </w:r>
      <w:r>
        <w:rPr>
          <w:spacing w:val="-3"/>
          <w:w w:val="100"/>
        </w:rPr>
        <w:t>议</w:t>
      </w:r>
      <w:r>
        <w:rPr>
          <w:w w:val="100"/>
        </w:rPr>
        <w:t>的</w:t>
      </w:r>
    </w:p>
    <w:p>
      <w:pPr>
        <w:pStyle w:val="BodyText"/>
        <w:spacing w:line="240" w:lineRule="auto"/>
        <w:ind w:left="218" w:right="0"/>
        <w:jc w:val="left"/>
      </w:pPr>
      <w:r>
        <w:rPr>
          <w:spacing w:val="-2"/>
          <w:w w:val="100"/>
        </w:rPr>
        <w:t>股东和股东代表共</w:t>
      </w:r>
      <w:r>
        <w:rPr>
          <w:spacing w:val="-62"/>
          <w:w w:val="100"/>
        </w:rPr>
        <w:t> </w:t>
      </w:r>
      <w:r>
        <w:rPr>
          <w:rFonts w:ascii="宋体" w:hAnsi="宋体" w:cs="宋体" w:eastAsia="宋体" w:hint="default"/>
          <w:w w:val="100"/>
        </w:rPr>
        <w:t>4</w:t>
      </w:r>
      <w:r>
        <w:rPr>
          <w:rFonts w:ascii="宋体" w:hAnsi="宋体" w:cs="宋体" w:eastAsia="宋体" w:hint="default"/>
          <w:spacing w:val="-61"/>
          <w:w w:val="100"/>
        </w:rPr>
        <w:t> </w:t>
      </w:r>
      <w:r>
        <w:rPr>
          <w:spacing w:val="-8"/>
          <w:w w:val="100"/>
        </w:rPr>
        <w:t>人，所持</w:t>
      </w:r>
      <w:r>
        <w:rPr>
          <w:rFonts w:ascii="宋体" w:hAnsi="宋体" w:cs="宋体" w:eastAsia="宋体" w:hint="default"/>
          <w:spacing w:val="-8"/>
          <w:w w:val="100"/>
        </w:rPr>
        <w:t>(</w:t>
      </w:r>
      <w:r>
        <w:rPr>
          <w:spacing w:val="-8"/>
          <w:w w:val="100"/>
        </w:rPr>
        <w:t>或所代表</w:t>
      </w:r>
      <w:r>
        <w:rPr>
          <w:rFonts w:ascii="宋体" w:hAnsi="宋体" w:cs="宋体" w:eastAsia="宋体" w:hint="default"/>
          <w:spacing w:val="-8"/>
          <w:w w:val="100"/>
        </w:rPr>
        <w:t>)</w:t>
      </w:r>
      <w:r>
        <w:rPr>
          <w:spacing w:val="-8"/>
          <w:w w:val="100"/>
        </w:rPr>
        <w:t>的股份总数为</w:t>
      </w:r>
      <w:r>
        <w:rPr>
          <w:spacing w:val="-58"/>
          <w:w w:val="100"/>
        </w:rPr>
        <w:t> </w:t>
      </w:r>
      <w:r>
        <w:rPr>
          <w:rFonts w:ascii="宋体" w:hAnsi="宋体" w:cs="宋体" w:eastAsia="宋体" w:hint="default"/>
          <w:spacing w:val="-1"/>
          <w:w w:val="100"/>
        </w:rPr>
        <w:t>231,740,031</w:t>
      </w:r>
      <w:r>
        <w:rPr>
          <w:rFonts w:ascii="宋体" w:hAnsi="宋体" w:cs="宋体" w:eastAsia="宋体" w:hint="default"/>
          <w:spacing w:val="-62"/>
          <w:w w:val="100"/>
        </w:rPr>
        <w:t> </w:t>
      </w:r>
      <w:r>
        <w:rPr>
          <w:spacing w:val="-13"/>
          <w:w w:val="100"/>
        </w:rPr>
        <w:t>股，占公司总股份的</w:t>
      </w:r>
      <w:r>
        <w:rPr>
          <w:spacing w:val="-61"/>
          <w:w w:val="100"/>
        </w:rPr>
        <w:t> </w:t>
      </w:r>
      <w:r>
        <w:rPr>
          <w:rFonts w:ascii="宋体" w:hAnsi="宋体" w:cs="宋体" w:eastAsia="宋体" w:hint="default"/>
          <w:spacing w:val="-1"/>
          <w:w w:val="100"/>
        </w:rPr>
        <w:t>56.99%</w:t>
      </w:r>
      <w:r>
        <w:rPr>
          <w:spacing w:val="-1"/>
          <w:w w:val="100"/>
        </w:rPr>
        <w:t>。</w:t>
      </w:r>
      <w:r>
        <w:rPr>
          <w:w w:val="100"/>
        </w:rPr>
        <w:t> </w:t>
      </w:r>
      <w:r>
        <w:rPr/>
        <w:t>本次股东大会以现场结合网络投票方式，审议通过了两项议案。</w:t>
      </w:r>
    </w:p>
    <w:p>
      <w:pPr>
        <w:pStyle w:val="BodyText"/>
        <w:spacing w:line="274" w:lineRule="exact" w:before="116"/>
        <w:ind w:left="638" w:right="0"/>
        <w:jc w:val="left"/>
      </w:pPr>
      <w:r>
        <w:rPr/>
        <w:t>公司</w:t>
      </w:r>
      <w:r>
        <w:rPr>
          <w:spacing w:val="-54"/>
        </w:rPr>
        <w:t> </w:t>
      </w:r>
      <w:r>
        <w:rPr>
          <w:rFonts w:ascii="宋体" w:hAnsi="宋体" w:cs="宋体" w:eastAsia="宋体" w:hint="default"/>
        </w:rPr>
        <w:t>2015</w:t>
      </w:r>
      <w:r>
        <w:rPr>
          <w:rFonts w:ascii="宋体" w:hAnsi="宋体" w:cs="宋体" w:eastAsia="宋体" w:hint="default"/>
          <w:spacing w:val="-56"/>
        </w:rPr>
        <w:t> </w:t>
      </w:r>
      <w:r>
        <w:rPr/>
        <w:t>年第三次临时股东大会于</w:t>
      </w:r>
      <w:r>
        <w:rPr>
          <w:spacing w:val="-53"/>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spacing w:val="-54"/>
        </w:rPr>
        <w:t> </w:t>
      </w:r>
      <w:r>
        <w:rPr>
          <w:rFonts w:ascii="宋体" w:hAnsi="宋体" w:cs="宋体" w:eastAsia="宋体" w:hint="default"/>
        </w:rPr>
        <w:t>2</w:t>
      </w:r>
      <w:r>
        <w:rPr>
          <w:rFonts w:ascii="宋体" w:hAnsi="宋体" w:cs="宋体" w:eastAsia="宋体" w:hint="default"/>
          <w:spacing w:val="-56"/>
        </w:rPr>
        <w:t> </w:t>
      </w:r>
      <w:r>
        <w:rPr/>
        <w:t>日在公司多功能会议室召开。本次会议的</w:t>
      </w:r>
    </w:p>
    <w:p>
      <w:pPr>
        <w:pStyle w:val="BodyText"/>
        <w:spacing w:line="272" w:lineRule="exact" w:before="27"/>
        <w:ind w:left="218" w:right="0"/>
        <w:jc w:val="left"/>
      </w:pPr>
      <w:r>
        <w:rPr>
          <w:spacing w:val="-2"/>
          <w:w w:val="100"/>
        </w:rPr>
        <w:t>股东和股东代表共</w:t>
      </w:r>
      <w:r>
        <w:rPr>
          <w:spacing w:val="-62"/>
          <w:w w:val="100"/>
        </w:rPr>
        <w:t> </w:t>
      </w:r>
      <w:r>
        <w:rPr>
          <w:rFonts w:ascii="宋体" w:hAnsi="宋体" w:cs="宋体" w:eastAsia="宋体" w:hint="default"/>
          <w:w w:val="100"/>
        </w:rPr>
        <w:t>7</w:t>
      </w:r>
      <w:r>
        <w:rPr>
          <w:rFonts w:ascii="宋体" w:hAnsi="宋体" w:cs="宋体" w:eastAsia="宋体" w:hint="default"/>
          <w:spacing w:val="-61"/>
          <w:w w:val="100"/>
        </w:rPr>
        <w:t> </w:t>
      </w:r>
      <w:r>
        <w:rPr>
          <w:spacing w:val="-8"/>
          <w:w w:val="100"/>
        </w:rPr>
        <w:t>人，所持</w:t>
      </w:r>
      <w:r>
        <w:rPr>
          <w:rFonts w:ascii="宋体" w:hAnsi="宋体" w:cs="宋体" w:eastAsia="宋体" w:hint="default"/>
          <w:spacing w:val="-8"/>
          <w:w w:val="100"/>
        </w:rPr>
        <w:t>(</w:t>
      </w:r>
      <w:r>
        <w:rPr>
          <w:spacing w:val="-8"/>
          <w:w w:val="100"/>
        </w:rPr>
        <w:t>或所代表</w:t>
      </w:r>
      <w:r>
        <w:rPr>
          <w:rFonts w:ascii="宋体" w:hAnsi="宋体" w:cs="宋体" w:eastAsia="宋体" w:hint="default"/>
          <w:spacing w:val="-8"/>
          <w:w w:val="100"/>
        </w:rPr>
        <w:t>)</w:t>
      </w:r>
      <w:r>
        <w:rPr>
          <w:spacing w:val="-8"/>
          <w:w w:val="100"/>
        </w:rPr>
        <w:t>的股份总数为</w:t>
      </w:r>
      <w:r>
        <w:rPr>
          <w:spacing w:val="-59"/>
          <w:w w:val="100"/>
        </w:rPr>
        <w:t> </w:t>
      </w:r>
      <w:r>
        <w:rPr>
          <w:rFonts w:ascii="宋体" w:hAnsi="宋体" w:cs="宋体" w:eastAsia="宋体" w:hint="default"/>
          <w:spacing w:val="-1"/>
          <w:w w:val="100"/>
        </w:rPr>
        <w:t>232,646,406</w:t>
      </w:r>
      <w:r>
        <w:rPr>
          <w:rFonts w:ascii="宋体" w:hAnsi="宋体" w:cs="宋体" w:eastAsia="宋体" w:hint="default"/>
          <w:spacing w:val="-61"/>
          <w:w w:val="100"/>
        </w:rPr>
        <w:t> </w:t>
      </w:r>
      <w:r>
        <w:rPr>
          <w:spacing w:val="-13"/>
          <w:w w:val="100"/>
        </w:rPr>
        <w:t>股，占公司总股份的</w:t>
      </w:r>
      <w:r>
        <w:rPr>
          <w:spacing w:val="-61"/>
          <w:w w:val="100"/>
        </w:rPr>
        <w:t> </w:t>
      </w:r>
      <w:r>
        <w:rPr>
          <w:rFonts w:ascii="宋体" w:hAnsi="宋体" w:cs="宋体" w:eastAsia="宋体" w:hint="default"/>
          <w:spacing w:val="-1"/>
          <w:w w:val="100"/>
        </w:rPr>
        <w:t>57.22%</w:t>
      </w:r>
      <w:r>
        <w:rPr>
          <w:spacing w:val="-1"/>
          <w:w w:val="100"/>
        </w:rPr>
        <w:t>。</w:t>
      </w:r>
      <w:r>
        <w:rPr>
          <w:w w:val="100"/>
        </w:rPr>
        <w:t> </w:t>
      </w:r>
      <w:r>
        <w:rPr/>
        <w:t>本次股东大会以现场结合网络投票方式，审议通过了七项议案。</w:t>
      </w:r>
    </w:p>
    <w:p>
      <w:pPr>
        <w:pStyle w:val="BodyText"/>
        <w:spacing w:line="273" w:lineRule="exact" w:before="94"/>
        <w:ind w:left="638" w:right="0"/>
        <w:jc w:val="left"/>
      </w:pPr>
      <w:r>
        <w:rPr/>
        <w:t>公司</w:t>
      </w:r>
      <w:r>
        <w:rPr>
          <w:spacing w:val="-54"/>
        </w:rPr>
        <w:t> </w:t>
      </w:r>
      <w:r>
        <w:rPr>
          <w:rFonts w:ascii="宋体" w:hAnsi="宋体" w:cs="宋体" w:eastAsia="宋体" w:hint="default"/>
        </w:rPr>
        <w:t>2015</w:t>
      </w:r>
      <w:r>
        <w:rPr>
          <w:rFonts w:ascii="宋体" w:hAnsi="宋体" w:cs="宋体" w:eastAsia="宋体" w:hint="default"/>
          <w:spacing w:val="-56"/>
        </w:rPr>
        <w:t> </w:t>
      </w:r>
      <w:r>
        <w:rPr/>
        <w:t>年第四次临时股东大会于</w:t>
      </w:r>
      <w:r>
        <w:rPr>
          <w:spacing w:val="-53"/>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12</w:t>
      </w:r>
      <w:r>
        <w:rPr>
          <w:rFonts w:ascii="宋体" w:hAnsi="宋体" w:cs="宋体" w:eastAsia="宋体" w:hint="default"/>
          <w:spacing w:val="-56"/>
        </w:rPr>
        <w:t> </w:t>
      </w:r>
      <w:r>
        <w:rPr/>
        <w:t>日在公司多功能会议室召开。本次会议</w:t>
      </w:r>
    </w:p>
    <w:p>
      <w:pPr>
        <w:pStyle w:val="BodyText"/>
        <w:spacing w:line="240" w:lineRule="auto"/>
        <w:ind w:left="218" w:right="0"/>
        <w:jc w:val="left"/>
      </w:pPr>
      <w:r>
        <w:rPr>
          <w:spacing w:val="-2"/>
          <w:w w:val="100"/>
        </w:rPr>
        <w:t>的股东和股东代表共</w:t>
      </w:r>
      <w:r>
        <w:rPr>
          <w:spacing w:val="-61"/>
          <w:w w:val="100"/>
        </w:rPr>
        <w:t> </w:t>
      </w:r>
      <w:r>
        <w:rPr>
          <w:rFonts w:ascii="宋体" w:hAnsi="宋体" w:cs="宋体" w:eastAsia="宋体" w:hint="default"/>
          <w:w w:val="100"/>
        </w:rPr>
        <w:t>8</w:t>
      </w:r>
      <w:r>
        <w:rPr>
          <w:rFonts w:ascii="宋体" w:hAnsi="宋体" w:cs="宋体" w:eastAsia="宋体" w:hint="default"/>
          <w:spacing w:val="-57"/>
          <w:w w:val="100"/>
        </w:rPr>
        <w:t> </w:t>
      </w:r>
      <w:r>
        <w:rPr>
          <w:spacing w:val="-8"/>
          <w:w w:val="100"/>
        </w:rPr>
        <w:t>人，所持</w:t>
      </w:r>
      <w:r>
        <w:rPr>
          <w:rFonts w:ascii="宋体" w:hAnsi="宋体" w:cs="宋体" w:eastAsia="宋体" w:hint="default"/>
          <w:spacing w:val="-8"/>
          <w:w w:val="100"/>
        </w:rPr>
        <w:t>(</w:t>
      </w:r>
      <w:r>
        <w:rPr>
          <w:spacing w:val="-8"/>
          <w:w w:val="100"/>
        </w:rPr>
        <w:t>或所代表</w:t>
      </w:r>
      <w:r>
        <w:rPr>
          <w:rFonts w:ascii="宋体" w:hAnsi="宋体" w:cs="宋体" w:eastAsia="宋体" w:hint="default"/>
          <w:spacing w:val="-8"/>
          <w:w w:val="100"/>
        </w:rPr>
        <w:t>)</w:t>
      </w:r>
      <w:r>
        <w:rPr>
          <w:spacing w:val="-8"/>
          <w:w w:val="100"/>
        </w:rPr>
        <w:t>的股份总数为</w:t>
      </w:r>
      <w:r>
        <w:rPr>
          <w:spacing w:val="-60"/>
          <w:w w:val="100"/>
        </w:rPr>
        <w:t> </w:t>
      </w:r>
      <w:r>
        <w:rPr>
          <w:rFonts w:ascii="宋体" w:hAnsi="宋体" w:cs="宋体" w:eastAsia="宋体" w:hint="default"/>
          <w:spacing w:val="-1"/>
          <w:w w:val="100"/>
        </w:rPr>
        <w:t>233,486,716</w:t>
      </w:r>
      <w:r>
        <w:rPr>
          <w:rFonts w:ascii="宋体" w:hAnsi="宋体" w:cs="宋体" w:eastAsia="宋体" w:hint="default"/>
          <w:spacing w:val="-58"/>
          <w:w w:val="100"/>
        </w:rPr>
        <w:t> </w:t>
      </w:r>
      <w:r>
        <w:rPr>
          <w:spacing w:val="-13"/>
          <w:w w:val="100"/>
        </w:rPr>
        <w:t>股，占公司总股份的</w:t>
      </w:r>
      <w:r>
        <w:rPr>
          <w:spacing w:val="-58"/>
          <w:w w:val="100"/>
        </w:rPr>
        <w:t> </w:t>
      </w:r>
      <w:r>
        <w:rPr>
          <w:rFonts w:ascii="宋体" w:hAnsi="宋体" w:cs="宋体" w:eastAsia="宋体" w:hint="default"/>
          <w:spacing w:val="-2"/>
          <w:w w:val="100"/>
        </w:rPr>
        <w:t>57.42%</w:t>
      </w:r>
      <w:r>
        <w:rPr>
          <w:spacing w:val="-2"/>
          <w:w w:val="100"/>
        </w:rPr>
        <w:t>。</w:t>
      </w:r>
      <w:r>
        <w:rPr>
          <w:w w:val="100"/>
        </w:rPr>
        <w:t> </w:t>
      </w:r>
      <w:r>
        <w:rPr/>
        <w:t>本次股东大会以现场结合网络投票方式，审议通过了一项议案。</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2"/>
        <w:spacing w:line="240" w:lineRule="auto" w:before="0"/>
        <w:ind w:left="218" w:right="0"/>
        <w:jc w:val="left"/>
        <w:rPr>
          <w:b w:val="0"/>
          <w:bCs w:val="0"/>
        </w:rPr>
      </w:pPr>
      <w:r>
        <w:rPr/>
        <w:t>三、董事履行职责情况</w:t>
      </w:r>
      <w:r>
        <w:rPr>
          <w:b w:val="0"/>
          <w:bCs w:val="0"/>
        </w:rPr>
      </w:r>
    </w:p>
    <w:p>
      <w:pPr>
        <w:pStyle w:val="Heading2"/>
        <w:spacing w:line="240" w:lineRule="auto" w:before="56"/>
        <w:ind w:left="2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422" w:hRule="exact"/>
        </w:trPr>
        <w:tc>
          <w:tcPr>
            <w:tcW w:w="979" w:type="dxa"/>
            <w:tcBorders>
              <w:top w:val="single" w:sz="4" w:space="0" w:color="000000"/>
              <w:left w:val="single" w:sz="4" w:space="0" w:color="000000"/>
              <w:bottom w:val="single" w:sz="2" w:space="0" w:color="FFFFFF"/>
              <w:right w:val="single" w:sz="4" w:space="0" w:color="000000"/>
            </w:tcBorders>
            <w:shd w:val="clear" w:color="auto" w:fill="BEBEBE"/>
          </w:tcPr>
          <w:p>
            <w:pPr/>
          </w:p>
        </w:tc>
        <w:tc>
          <w:tcPr>
            <w:tcW w:w="847" w:type="dxa"/>
            <w:tcBorders>
              <w:top w:val="single" w:sz="4" w:space="0" w:color="000000"/>
              <w:left w:val="single" w:sz="4" w:space="0" w:color="000000"/>
              <w:bottom w:val="single" w:sz="2" w:space="0" w:color="FFFFFF"/>
              <w:right w:val="single" w:sz="4" w:space="0" w:color="000000"/>
            </w:tcBorders>
            <w:shd w:val="clear" w:color="auto" w:fill="BEBEBE"/>
          </w:tcPr>
          <w:p>
            <w:pPr/>
          </w:p>
        </w:tc>
        <w:tc>
          <w:tcPr>
            <w:tcW w:w="5963" w:type="dxa"/>
            <w:gridSpan w:val="6"/>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vMerge w:val="restart"/>
            <w:tcBorders>
              <w:top w:val="single" w:sz="4" w:space="0" w:color="000000"/>
              <w:left w:val="single" w:sz="4" w:space="0" w:color="000000"/>
              <w:right w:val="single" w:sz="4" w:space="0" w:color="000000"/>
            </w:tcBorders>
            <w:shd w:val="clear" w:color="auto" w:fill="BEBEBE"/>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148" w:hRule="exact"/>
        </w:trPr>
        <w:tc>
          <w:tcPr>
            <w:tcW w:w="979" w:type="dxa"/>
            <w:vMerge w:val="restart"/>
            <w:tcBorders>
              <w:top w:val="single" w:sz="2" w:space="0" w:color="FFFFFF"/>
              <w:left w:val="single" w:sz="4" w:space="0" w:color="000000"/>
              <w:right w:val="single" w:sz="4" w:space="0" w:color="000000"/>
            </w:tcBorders>
            <w:shd w:val="clear" w:color="auto" w:fill="BEBEBE"/>
          </w:tcPr>
          <w:p>
            <w:pPr>
              <w:pStyle w:val="TableParagraph"/>
              <w:spacing w:line="240" w:lineRule="exact"/>
              <w:ind w:left="273"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4" w:lineRule="exact"/>
              <w:ind w:left="27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847" w:type="dxa"/>
            <w:vMerge w:val="restart"/>
            <w:tcBorders>
              <w:top w:val="single" w:sz="2" w:space="0" w:color="FFFFFF"/>
              <w:left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立董事</w:t>
            </w:r>
          </w:p>
        </w:tc>
        <w:tc>
          <w:tcPr>
            <w:tcW w:w="5963" w:type="dxa"/>
            <w:gridSpan w:val="6"/>
            <w:vMerge/>
            <w:tcBorders>
              <w:left w:val="single" w:sz="4" w:space="0" w:color="000000"/>
              <w:bottom w:val="single" w:sz="4" w:space="0" w:color="000000"/>
              <w:right w:val="single" w:sz="4" w:space="0" w:color="000000"/>
            </w:tcBorders>
            <w:shd w:val="clear" w:color="auto" w:fill="BEBEBE"/>
          </w:tcPr>
          <w:p>
            <w:pPr/>
          </w:p>
        </w:tc>
        <w:tc>
          <w:tcPr>
            <w:tcW w:w="1260" w:type="dxa"/>
            <w:vMerge/>
            <w:tcBorders>
              <w:left w:val="single" w:sz="4" w:space="0" w:color="000000"/>
              <w:bottom w:val="single" w:sz="4" w:space="0" w:color="000000"/>
              <w:right w:val="single" w:sz="4" w:space="0" w:color="000000"/>
            </w:tcBorders>
            <w:shd w:val="clear" w:color="auto" w:fill="BEBEBE"/>
          </w:tcPr>
          <w:p>
            <w:pPr/>
          </w:p>
        </w:tc>
      </w:tr>
      <w:tr>
        <w:trPr>
          <w:trHeight w:val="827" w:hRule="exact"/>
        </w:trPr>
        <w:tc>
          <w:tcPr>
            <w:tcW w:w="979" w:type="dxa"/>
            <w:vMerge/>
            <w:tcBorders>
              <w:left w:val="single" w:sz="4" w:space="0" w:color="000000"/>
              <w:bottom w:val="single" w:sz="4" w:space="0" w:color="000000"/>
              <w:right w:val="single" w:sz="4" w:space="0" w:color="000000"/>
            </w:tcBorders>
            <w:shd w:val="clear" w:color="auto" w:fill="BEBEBE"/>
          </w:tcPr>
          <w:p>
            <w:pPr/>
          </w:p>
        </w:tc>
        <w:tc>
          <w:tcPr>
            <w:tcW w:w="847" w:type="dxa"/>
            <w:vMerge/>
            <w:tcBorders>
              <w:left w:val="single" w:sz="4" w:space="0" w:color="000000"/>
              <w:bottom w:val="single" w:sz="4" w:space="0" w:color="000000"/>
              <w:right w:val="single" w:sz="4" w:space="0" w:color="000000"/>
            </w:tcBorders>
            <w:shd w:val="clear" w:color="auto" w:fill="BEBEBE"/>
          </w:tcPr>
          <w:p>
            <w:pPr/>
          </w:p>
        </w:tc>
        <w:tc>
          <w:tcPr>
            <w:tcW w:w="11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1"/>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沈凯平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虞海娟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顾寅章</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傅羽韬</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苏凯</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bl>
    <w:p>
      <w:pPr>
        <w:spacing w:line="240" w:lineRule="auto" w:before="12"/>
        <w:rPr>
          <w:rFonts w:ascii="宋体" w:hAnsi="宋体" w:cs="宋体" w:eastAsia="宋体" w:hint="default"/>
          <w:b/>
          <w:bCs/>
          <w:sz w:val="20"/>
          <w:szCs w:val="2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r>
    </w:tbl>
    <w:p>
      <w:pPr>
        <w:spacing w:line="240" w:lineRule="auto" w:before="13"/>
        <w:rPr>
          <w:rFonts w:ascii="宋体" w:hAnsi="宋体" w:cs="宋体" w:eastAsia="宋体" w:hint="default"/>
          <w:b/>
          <w:bCs/>
          <w:sz w:val="19"/>
          <w:szCs w:val="19"/>
        </w:rPr>
      </w:pPr>
    </w:p>
    <w:p>
      <w:pPr>
        <w:pStyle w:val="Heading2"/>
        <w:spacing w:line="240" w:lineRule="auto"/>
        <w:ind w:left="642" w:right="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40" w:lineRule="auto" w:before="116"/>
        <w:ind w:left="218" w:right="0" w:firstLine="424"/>
        <w:jc w:val="left"/>
      </w:pPr>
      <w:r>
        <w:rPr>
          <w:spacing w:val="-2"/>
        </w:rPr>
        <w:t>报告期内，公司董事会各专门委员会按照各自工作细则的规定，以积极主动、认真负责、勤</w:t>
      </w:r>
      <w:r>
        <w:rPr>
          <w:w w:val="100"/>
        </w:rPr>
        <w:t> </w:t>
      </w:r>
      <w:r>
        <w:rPr/>
        <w:t>勉诚信的态度忠实履行各自职责，为完善公司治理结构、促进公司发展起到了积极的作用。</w:t>
      </w:r>
    </w:p>
    <w:p>
      <w:pPr>
        <w:spacing w:line="324" w:lineRule="auto" w:before="116"/>
        <w:ind w:left="642" w:right="0" w:hanging="4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、董事会下设的审计委员会的履职情况</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公司审计委员会在年审会计师进场审计之前，对公司财务报表进行了审议并形成了书面意见。</w:t>
      </w:r>
    </w:p>
    <w:p>
      <w:pPr>
        <w:pStyle w:val="BodyText"/>
        <w:spacing w:line="198" w:lineRule="exact"/>
        <w:ind w:left="218" w:right="0"/>
        <w:jc w:val="left"/>
      </w:pPr>
      <w:r>
        <w:rPr/>
        <w:t>在年审会计师进场开始审计工作后，审计委员会采取书面方式督促年审会计师按工作进度及时完</w:t>
      </w:r>
    </w:p>
    <w:p>
      <w:pPr>
        <w:pStyle w:val="BodyText"/>
        <w:spacing w:line="240" w:lineRule="auto"/>
        <w:ind w:left="218" w:right="306"/>
        <w:jc w:val="left"/>
      </w:pPr>
      <w:r>
        <w:rPr>
          <w:spacing w:val="-1"/>
        </w:rPr>
        <w:t>成年报审计工作。年审会计师出具初步审计意见后，审计委员会对公司财务报告又进行了认真审</w:t>
      </w:r>
      <w:r>
        <w:rPr>
          <w:spacing w:val="-55"/>
        </w:rPr>
        <w:t> </w:t>
      </w:r>
      <w:r>
        <w:rPr>
          <w:spacing w:val="-55"/>
        </w:rPr>
      </w:r>
      <w:r>
        <w:rPr>
          <w:spacing w:val="-5"/>
          <w:w w:val="100"/>
        </w:rPr>
        <w:t>核并形成书面意见，决定同意将经年审会计师正式审计的公司</w:t>
      </w:r>
      <w:r>
        <w:rPr>
          <w:spacing w:val="-46"/>
          <w:w w:val="100"/>
        </w:rPr>
        <w:t> </w:t>
      </w:r>
      <w:r>
        <w:rPr>
          <w:rFonts w:ascii="Times New Roman" w:hAnsi="Times New Roman" w:cs="Times New Roman" w:eastAsia="Times New Roman" w:hint="default"/>
          <w:spacing w:val="-1"/>
          <w:w w:val="100"/>
        </w:rPr>
        <w:t>2015</w:t>
      </w:r>
      <w:r>
        <w:rPr>
          <w:rFonts w:ascii="Times New Roman" w:hAnsi="Times New Roman" w:cs="Times New Roman" w:eastAsia="Times New Roman" w:hint="default"/>
          <w:spacing w:val="4"/>
          <w:w w:val="100"/>
        </w:rPr>
        <w:t> </w:t>
      </w:r>
      <w:r>
        <w:rPr>
          <w:spacing w:val="-2"/>
          <w:w w:val="100"/>
        </w:rPr>
        <w:t>年度财务会计报表提交董事会</w:t>
      </w:r>
    </w:p>
    <w:p>
      <w:pPr>
        <w:pStyle w:val="BodyText"/>
        <w:spacing w:line="263" w:lineRule="exact"/>
        <w:ind w:left="218" w:right="0"/>
        <w:jc w:val="left"/>
      </w:pPr>
      <w:r>
        <w:rPr/>
        <w:t>审核。审计委员会还对立信从事 </w:t>
      </w:r>
      <w:r>
        <w:rPr>
          <w:rFonts w:ascii="Times New Roman" w:hAnsi="Times New Roman" w:cs="Times New Roman" w:eastAsia="Times New Roman" w:hint="default"/>
        </w:rPr>
        <w:t>2015 </w:t>
      </w:r>
      <w:r>
        <w:rPr>
          <w:rFonts w:ascii="Times New Roman" w:hAnsi="Times New Roman" w:cs="Times New Roman" w:eastAsia="Times New Roman" w:hint="default"/>
          <w:spacing w:val="9"/>
        </w:rPr>
        <w:t> </w:t>
      </w:r>
      <w:r>
        <w:rPr/>
        <w:t>年公司审计所作的工作进行了总结，建议续聘立信为公司</w:t>
      </w:r>
    </w:p>
    <w:p>
      <w:pPr>
        <w:pStyle w:val="BodyText"/>
        <w:spacing w:line="272" w:lineRule="exact" w:before="19"/>
        <w:ind w:left="218" w:right="0"/>
        <w:jc w:val="left"/>
      </w:pPr>
      <w:r>
        <w:rPr>
          <w:rFonts w:ascii="Times New Roman" w:hAnsi="Times New Roman" w:cs="Times New Roman" w:eastAsia="Times New Roman" w:hint="default"/>
        </w:rPr>
        <w:t>2016 </w:t>
      </w:r>
      <w:r>
        <w:rPr>
          <w:spacing w:val="-3"/>
        </w:rPr>
        <w:t>年度的财务报告审计机构。此外，董事会审计委员会在审议日常关联交易时对关联交易的必</w:t>
      </w:r>
      <w:r>
        <w:rPr>
          <w:spacing w:val="-87"/>
        </w:rPr>
        <w:t> </w:t>
      </w:r>
      <w:r>
        <w:rPr>
          <w:spacing w:val="-87"/>
        </w:rPr>
      </w:r>
      <w:r>
        <w:rPr/>
        <w:t>要性和合理性进行了认真审核，并与公司及年审会计师进行了充分沟通，实施了有效监督。</w:t>
      </w:r>
    </w:p>
    <w:p>
      <w:pPr>
        <w:spacing w:after="0" w:line="272" w:lineRule="exact"/>
        <w:jc w:val="left"/>
        <w:sectPr>
          <w:footerReference w:type="default" r:id="rId43"/>
          <w:pgSz w:w="11910" w:h="16840"/>
          <w:pgMar w:footer="1195" w:header="867" w:top="1100" w:bottom="1380" w:left="1580" w:right="960"/>
        </w:sectPr>
      </w:pPr>
    </w:p>
    <w:p>
      <w:pPr>
        <w:spacing w:line="240" w:lineRule="auto" w:before="9"/>
        <w:rPr>
          <w:rFonts w:ascii="宋体" w:hAnsi="宋体" w:cs="宋体" w:eastAsia="宋体" w:hint="default"/>
          <w:sz w:val="25"/>
          <w:szCs w:val="25"/>
        </w:rPr>
      </w:pPr>
    </w:p>
    <w:p>
      <w:pPr>
        <w:spacing w:line="324" w:lineRule="auto" w:before="36"/>
        <w:ind w:left="562" w:right="29" w:hanging="4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、董事会下设的薪酬与考核委员会的履职情况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薪酬与考核委员会对报告期内董事会确定的考核目标进行了评估考核。薪酬与考核委员会认</w:t>
      </w:r>
    </w:p>
    <w:p>
      <w:pPr>
        <w:pStyle w:val="BodyText"/>
        <w:spacing w:line="205" w:lineRule="exact"/>
        <w:ind w:right="29"/>
        <w:jc w:val="left"/>
      </w:pPr>
      <w:r>
        <w:rPr>
          <w:spacing w:val="-3"/>
        </w:rPr>
        <w:t>真审核后认为：</w:t>
      </w:r>
      <w:r>
        <w:rPr>
          <w:rFonts w:ascii="Times New Roman" w:hAnsi="Times New Roman" w:cs="Times New Roman" w:eastAsia="Times New Roman" w:hint="default"/>
          <w:spacing w:val="-3"/>
        </w:rPr>
        <w:t>2015 </w:t>
      </w:r>
      <w:r>
        <w:rPr>
          <w:rFonts w:ascii="Times New Roman" w:hAnsi="Times New Roman" w:cs="Times New Roman" w:eastAsia="Times New Roman" w:hint="default"/>
          <w:spacing w:val="31"/>
        </w:rPr>
        <w:t> </w:t>
      </w:r>
      <w:r>
        <w:rPr>
          <w:spacing w:val="-3"/>
        </w:rPr>
        <w:t>年度公司对董事、高级管理人员支付的报酬、独立董事的年度津贴以及年度</w:t>
      </w:r>
    </w:p>
    <w:p>
      <w:pPr>
        <w:pStyle w:val="BodyText"/>
        <w:spacing w:line="230" w:lineRule="auto" w:before="1"/>
        <w:ind w:right="128"/>
        <w:jc w:val="both"/>
      </w:pPr>
      <w:r>
        <w:rPr>
          <w:spacing w:val="-1"/>
        </w:rPr>
        <w:t>考核奖励意见，符合公司有关薪酬政策及考核标准，未有违反公司薪酬管理制度的情况发生。报</w:t>
      </w:r>
      <w:r>
        <w:rPr>
          <w:spacing w:val="-55"/>
        </w:rPr>
        <w:t> </w:t>
      </w:r>
      <w:r>
        <w:rPr>
          <w:spacing w:val="-55"/>
        </w:rPr>
      </w:r>
      <w:r>
        <w:rPr>
          <w:spacing w:val="-5"/>
        </w:rPr>
        <w:t>告期内，董事会薪酬与考核委员会对 </w:t>
      </w:r>
      <w:r>
        <w:rPr>
          <w:rFonts w:ascii="Times New Roman" w:hAnsi="Times New Roman" w:cs="Times New Roman" w:eastAsia="Times New Roman" w:hint="default"/>
        </w:rPr>
        <w:t>97 </w:t>
      </w:r>
      <w:r>
        <w:rPr>
          <w:spacing w:val="-4"/>
        </w:rPr>
        <w:t>位股权激励对象的解锁资格进行审核，与年初绩效目标任</w:t>
      </w:r>
      <w:r>
        <w:rPr>
          <w:spacing w:val="-77"/>
        </w:rPr>
        <w:t> </w:t>
      </w:r>
      <w:r>
        <w:rPr>
          <w:spacing w:val="-77"/>
        </w:rPr>
      </w:r>
      <w:r>
        <w:rPr>
          <w:spacing w:val="-1"/>
        </w:rPr>
        <w:t>务书考核比较，</w:t>
      </w:r>
      <w:r>
        <w:rPr>
          <w:rFonts w:ascii="Times New Roman" w:hAnsi="Times New Roman" w:cs="Times New Roman" w:eastAsia="Times New Roman" w:hint="default"/>
          <w:spacing w:val="-1"/>
        </w:rPr>
        <w:t>97</w:t>
      </w:r>
      <w:r>
        <w:rPr>
          <w:rFonts w:ascii="Times New Roman" w:hAnsi="Times New Roman" w:cs="Times New Roman" w:eastAsia="Times New Roman" w:hint="default"/>
          <w:spacing w:val="46"/>
        </w:rPr>
        <w:t> </w:t>
      </w:r>
      <w:r>
        <w:rPr>
          <w:spacing w:val="-2"/>
        </w:rPr>
        <w:t>名激励对象均符合限制性股票第三批解锁资格。</w:t>
      </w:r>
    </w:p>
    <w:p>
      <w:pPr>
        <w:spacing w:line="324" w:lineRule="auto" w:before="102"/>
        <w:ind w:left="562" w:right="29" w:hanging="4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、董事会下设的战略委员会的履职情况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报告期内，战略委员会按照《公司董事会战略委员会议事规则》等相关制度的规定，对公司</w:t>
      </w:r>
    </w:p>
    <w:p>
      <w:pPr>
        <w:pStyle w:val="BodyText"/>
        <w:spacing w:line="197" w:lineRule="exact"/>
        <w:ind w:right="29"/>
        <w:jc w:val="left"/>
      </w:pPr>
      <w:r>
        <w:rPr/>
        <w:t>战略的制定、执行及重大投资项目进行了充分的调研和论证，与董事会及管理层认真分析了公司</w:t>
      </w:r>
    </w:p>
    <w:p>
      <w:pPr>
        <w:pStyle w:val="BodyText"/>
        <w:spacing w:line="232" w:lineRule="auto" w:before="6"/>
        <w:ind w:right="128"/>
        <w:jc w:val="both"/>
      </w:pPr>
      <w:r>
        <w:rPr>
          <w:spacing w:val="-6"/>
        </w:rPr>
        <w:t>所处的行业环境、技术发展状况和市场形势，对公司</w:t>
      </w:r>
      <w:r>
        <w:rPr>
          <w:spacing w:val="-3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年发展目标和公司的中长期发展战略进</w:t>
      </w:r>
      <w:r>
        <w:rPr>
          <w:spacing w:val="-99"/>
        </w:rPr>
        <w:t> </w:t>
      </w:r>
      <w:r>
        <w:rPr>
          <w:spacing w:val="-99"/>
        </w:rPr>
      </w:r>
      <w:r>
        <w:rPr>
          <w:spacing w:val="-1"/>
        </w:rPr>
        <w:t>行了较为系统的规划研究，并对公司发展战略及实施提出了合理化建议。报告期内公司战略委员</w:t>
      </w:r>
      <w:r>
        <w:rPr>
          <w:spacing w:val="-55"/>
        </w:rPr>
        <w:t> </w:t>
      </w:r>
      <w:r>
        <w:rPr>
          <w:spacing w:val="-55"/>
        </w:rPr>
      </w:r>
      <w:r>
        <w:rPr>
          <w:spacing w:val="-1"/>
        </w:rPr>
        <w:t>会重点对光伏电站的投资作出可行性分析，并对对外投资设立新公司以及收购项目公司的过程中</w:t>
      </w:r>
      <w:r>
        <w:rPr>
          <w:spacing w:val="-55"/>
        </w:rPr>
        <w:t> </w:t>
      </w:r>
      <w:r>
        <w:rPr>
          <w:spacing w:val="-55"/>
        </w:rPr>
      </w:r>
      <w:r>
        <w:rPr/>
        <w:t>及时履行了战略委员会委员的职责。</w:t>
      </w:r>
    </w:p>
    <w:p>
      <w:pPr>
        <w:spacing w:line="272" w:lineRule="exact" w:before="147"/>
        <w:ind w:left="558" w:right="29"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、董事会下设的提名委员会的履职情况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报告期内，董事会提名委员会按照《公司董事会提名委员会议事规则》等相关制度的规定，</w:t>
      </w:r>
    </w:p>
    <w:p>
      <w:pPr>
        <w:pStyle w:val="BodyText"/>
        <w:spacing w:line="272" w:lineRule="exact" w:before="1"/>
        <w:ind w:right="124"/>
        <w:jc w:val="left"/>
      </w:pPr>
      <w:r>
        <w:rPr>
          <w:spacing w:val="-6"/>
          <w:w w:val="100"/>
        </w:rPr>
        <w:t>根据公司发展需要，对提名的董事会秘书候选人的工作履历、行业背景及专业经验进行严格筛选，</w:t>
      </w:r>
      <w:r>
        <w:rPr>
          <w:spacing w:val="-104"/>
          <w:w w:val="100"/>
        </w:rPr>
        <w:t> </w:t>
      </w:r>
      <w:r>
        <w:rPr>
          <w:spacing w:val="-104"/>
          <w:w w:val="100"/>
        </w:rPr>
      </w:r>
      <w:r>
        <w:rPr/>
        <w:t>充分履行了提名委员会委员的职责，确保了公司的持续稳定发展。</w:t>
      </w:r>
    </w:p>
    <w:p>
      <w:pPr>
        <w:spacing w:line="240" w:lineRule="auto" w:before="4"/>
        <w:rPr>
          <w:rFonts w:ascii="宋体" w:hAnsi="宋体" w:cs="宋体" w:eastAsia="宋体" w:hint="default"/>
          <w:sz w:val="23"/>
          <w:szCs w:val="23"/>
        </w:rPr>
      </w:pPr>
    </w:p>
    <w:p>
      <w:pPr>
        <w:spacing w:line="290" w:lineRule="auto" w:before="0"/>
        <w:ind w:left="138" w:right="2326" w:firstLine="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监事会对报告期内的监督事项无异议。</w:t>
      </w:r>
    </w:p>
    <w:p>
      <w:pPr>
        <w:spacing w:line="240" w:lineRule="auto" w:before="11"/>
        <w:rPr>
          <w:rFonts w:ascii="宋体" w:hAnsi="宋体" w:cs="宋体" w:eastAsia="宋体" w:hint="default"/>
          <w:sz w:val="21"/>
          <w:szCs w:val="21"/>
        </w:rPr>
      </w:pPr>
    </w:p>
    <w:p>
      <w:pPr>
        <w:pStyle w:val="Heading2"/>
        <w:spacing w:line="240" w:lineRule="auto" w:before="0"/>
        <w:ind w:left="562" w:right="29"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40" w:lineRule="auto" w:before="56"/>
        <w:ind w:right="29"/>
        <w:jc w:val="left"/>
      </w:pPr>
      <w:r>
        <w:rPr/>
        <w:t>不适用</w:t>
      </w:r>
    </w:p>
    <w:p>
      <w:pPr>
        <w:spacing w:line="240" w:lineRule="auto" w:before="8"/>
        <w:rPr>
          <w:rFonts w:ascii="宋体" w:hAnsi="宋体" w:cs="宋体" w:eastAsia="宋体" w:hint="default"/>
          <w:sz w:val="20"/>
          <w:szCs w:val="20"/>
        </w:rPr>
      </w:pPr>
    </w:p>
    <w:p>
      <w:pPr>
        <w:pStyle w:val="BodyText"/>
        <w:spacing w:line="240" w:lineRule="auto"/>
        <w:ind w:right="2326"/>
        <w:jc w:val="left"/>
      </w:pPr>
      <w:r>
        <w:rPr>
          <w:spacing w:val="-2"/>
        </w:rPr>
        <w:t>存在同业竞争的，公司相应的解决措施、工作进度及后续工作计划</w:t>
      </w:r>
      <w:r>
        <w:rPr>
          <w:spacing w:val="-49"/>
        </w:rPr>
        <w:t> </w:t>
      </w:r>
      <w:r>
        <w:rPr>
          <w:spacing w:val="-49"/>
        </w:rPr>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29"/>
        <w:jc w:val="left"/>
        <w:rPr>
          <w:b w:val="0"/>
          <w:bCs w:val="0"/>
        </w:rPr>
      </w:pPr>
      <w:r>
        <w:rPr/>
        <w:t>七、报告期内对高级管理人员的考评机制，以及激励机制的建立、实施情况</w:t>
      </w:r>
      <w:r>
        <w:rPr>
          <w:b w:val="0"/>
          <w:bCs w:val="0"/>
        </w:rPr>
      </w:r>
    </w:p>
    <w:p>
      <w:pPr>
        <w:pStyle w:val="BodyText"/>
        <w:spacing w:line="230" w:lineRule="auto" w:before="126"/>
        <w:ind w:right="128" w:firstLine="424"/>
        <w:jc w:val="right"/>
      </w:pPr>
      <w:r>
        <w:rPr/>
        <w:t>为了实现公司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spacing w:val="-5"/>
        </w:rPr>
        <w:t>年经营目标，报告期内，公司根据高级管理人员的绩效考评机制，通过年</w:t>
      </w:r>
      <w:r>
        <w:rPr>
          <w:w w:val="100"/>
        </w:rPr>
        <w:t> </w:t>
      </w:r>
      <w:r>
        <w:rPr>
          <w:spacing w:val="-2"/>
        </w:rPr>
        <w:t>初绩效目标任务书对高级管理人员实施年度、季度、月度目标责任考核，依照公司全年经营目标</w:t>
      </w:r>
      <w:r>
        <w:rPr>
          <w:spacing w:val="-52"/>
        </w:rPr>
        <w:t> </w:t>
      </w:r>
      <w:r>
        <w:rPr>
          <w:spacing w:val="-52"/>
        </w:rPr>
      </w:r>
      <w:r>
        <w:rPr>
          <w:spacing w:val="-7"/>
          <w:w w:val="100"/>
        </w:rPr>
        <w:t>完成情况，结合年度个人考核评价结果，对高级管理人员进行了业绩考核并兑现年薪和绩效奖励。</w:t>
      </w:r>
    </w:p>
    <w:p>
      <w:pPr>
        <w:pStyle w:val="BodyText"/>
        <w:spacing w:line="230" w:lineRule="auto" w:before="130"/>
        <w:ind w:right="128" w:firstLine="419"/>
        <w:jc w:val="both"/>
      </w:pPr>
      <w:r>
        <w:rPr>
          <w:spacing w:val="-2"/>
        </w:rPr>
        <w:t>董事会下设薪酬与考核委员会，建立了相应的工作细则，为有效调动高管人员的积极性和创</w:t>
      </w:r>
      <w:r>
        <w:rPr>
          <w:w w:val="100"/>
        </w:rPr>
        <w:t> </w:t>
      </w:r>
      <w:r>
        <w:rPr>
          <w:spacing w:val="-5"/>
        </w:rPr>
        <w:t>造力，董事会薪酬与考核委员根据 </w:t>
      </w:r>
      <w:r>
        <w:rPr>
          <w:rFonts w:ascii="Times New Roman" w:hAnsi="Times New Roman" w:cs="Times New Roman" w:eastAsia="Times New Roman" w:hint="default"/>
        </w:rPr>
        <w:t>2012 </w:t>
      </w:r>
      <w:r>
        <w:rPr>
          <w:spacing w:val="-4"/>
        </w:rPr>
        <w:t>年第三次临时股东大会审议通过的《公司首期限制性股票</w:t>
      </w:r>
      <w:r>
        <w:rPr>
          <w:spacing w:val="-82"/>
        </w:rPr>
        <w:t> </w:t>
      </w:r>
      <w:r>
        <w:rPr>
          <w:spacing w:val="-82"/>
        </w:rPr>
      </w:r>
      <w:r>
        <w:rPr>
          <w:spacing w:val="-6"/>
          <w:w w:val="100"/>
        </w:rPr>
        <w:t>激励计划（草案）》和《公司首期限制性股票激励计划实施考核管理办法》的议案。报告期内，公</w:t>
      </w:r>
      <w:r>
        <w:rPr>
          <w:w w:val="100"/>
        </w:rPr>
        <w:t> </w:t>
      </w:r>
      <w:r>
        <w:rPr>
          <w:spacing w:val="-2"/>
          <w:w w:val="100"/>
        </w:rPr>
        <w:t>司薪酬与考核委员会对</w:t>
      </w:r>
      <w:r>
        <w:rPr>
          <w:spacing w:val="-44"/>
          <w:w w:val="100"/>
        </w:rPr>
        <w:t> </w:t>
      </w:r>
      <w:r>
        <w:rPr>
          <w:rFonts w:ascii="Times New Roman" w:hAnsi="Times New Roman" w:cs="Times New Roman" w:eastAsia="Times New Roman" w:hint="default"/>
          <w:spacing w:val="-2"/>
          <w:w w:val="100"/>
        </w:rPr>
        <w:t>2015</w:t>
      </w:r>
      <w:r>
        <w:rPr>
          <w:rFonts w:ascii="Times New Roman" w:hAnsi="Times New Roman" w:cs="Times New Roman" w:eastAsia="Times New Roman" w:hint="default"/>
          <w:spacing w:val="8"/>
          <w:w w:val="100"/>
        </w:rPr>
        <w:t> </w:t>
      </w:r>
      <w:r>
        <w:rPr>
          <w:spacing w:val="-5"/>
          <w:w w:val="100"/>
        </w:rPr>
        <w:t>年公司第三批解锁对象的绩效进行了考核，第三批解锁对象全部满足</w:t>
      </w:r>
      <w:r>
        <w:rPr>
          <w:spacing w:val="-102"/>
          <w:w w:val="100"/>
        </w:rPr>
        <w:t> </w:t>
      </w:r>
      <w:r>
        <w:rPr>
          <w:spacing w:val="-102"/>
          <w:w w:val="100"/>
        </w:rPr>
      </w:r>
      <w:r>
        <w:rPr>
          <w:spacing w:val="-6"/>
          <w:w w:val="100"/>
        </w:rPr>
        <w:t>解锁的要求，通过高级管理人员个人绩效与公司目标向结合，充分调动了高管人员工作的积极性。</w:t>
      </w:r>
    </w:p>
    <w:p>
      <w:pPr>
        <w:spacing w:line="240" w:lineRule="auto" w:before="4"/>
        <w:rPr>
          <w:rFonts w:ascii="宋体" w:hAnsi="宋体" w:cs="宋体" w:eastAsia="宋体" w:hint="default"/>
          <w:sz w:val="25"/>
          <w:szCs w:val="25"/>
        </w:rPr>
      </w:pPr>
    </w:p>
    <w:p>
      <w:pPr>
        <w:pStyle w:val="Heading2"/>
        <w:spacing w:line="240" w:lineRule="auto" w:before="0"/>
        <w:ind w:left="138" w:right="29"/>
        <w:jc w:val="left"/>
        <w:rPr>
          <w:b w:val="0"/>
          <w:bCs w:val="0"/>
        </w:rPr>
      </w:pPr>
      <w:r>
        <w:rPr/>
        <w:t>八、是否披露内部控制自我评价报告</w:t>
      </w:r>
      <w:r>
        <w:rPr>
          <w:b w:val="0"/>
          <w:bCs w:val="0"/>
        </w:rPr>
      </w:r>
    </w:p>
    <w:p>
      <w:pPr>
        <w:pStyle w:val="BodyText"/>
        <w:spacing w:line="273" w:lineRule="exact" w:before="56"/>
        <w:ind w:right="29"/>
        <w:jc w:val="left"/>
      </w:pPr>
      <w:r>
        <w:rPr/>
        <w:t>√适用</w:t>
      </w:r>
      <w:r>
        <w:rPr>
          <w:spacing w:val="-1"/>
        </w:rPr>
        <w:t> </w:t>
      </w:r>
      <w:r>
        <w:rPr/>
        <w:t>□不适用</w:t>
      </w:r>
    </w:p>
    <w:p>
      <w:pPr>
        <w:pStyle w:val="BodyText"/>
        <w:spacing w:line="273" w:lineRule="exact"/>
        <w:ind w:right="29"/>
        <w:jc w:val="left"/>
      </w:pPr>
      <w:r>
        <w:rPr/>
        <w:t>公司</w:t>
      </w:r>
      <w:r>
        <w:rPr>
          <w:spacing w:val="-54"/>
        </w:rPr>
        <w:t> </w:t>
      </w:r>
      <w:r>
        <w:rPr>
          <w:rFonts w:ascii="宋体" w:hAnsi="宋体" w:cs="宋体" w:eastAsia="宋体" w:hint="default"/>
        </w:rPr>
        <w:t>2015</w:t>
      </w:r>
      <w:r>
        <w:rPr>
          <w:rFonts w:ascii="宋体" w:hAnsi="宋体" w:cs="宋体" w:eastAsia="宋体" w:hint="default"/>
          <w:spacing w:val="-56"/>
        </w:rPr>
        <w:t> </w:t>
      </w:r>
      <w:r>
        <w:rPr/>
        <w:t>年度内部控制评价报告详见于</w:t>
      </w:r>
      <w:r>
        <w:rPr>
          <w:spacing w:val="-54"/>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6"/>
        </w:rPr>
        <w:t> </w:t>
      </w:r>
      <w:r>
        <w:rPr/>
        <w:t>日在上海证券交易所网站披露的公告。</w:t>
      </w:r>
    </w:p>
    <w:p>
      <w:pPr>
        <w:spacing w:line="240" w:lineRule="auto" w:before="8"/>
        <w:rPr>
          <w:rFonts w:ascii="宋体" w:hAnsi="宋体" w:cs="宋体" w:eastAsia="宋体" w:hint="default"/>
          <w:sz w:val="20"/>
          <w:szCs w:val="20"/>
        </w:rPr>
      </w:pPr>
    </w:p>
    <w:p>
      <w:pPr>
        <w:pStyle w:val="BodyText"/>
        <w:spacing w:line="274" w:lineRule="exact"/>
        <w:ind w:right="29"/>
        <w:jc w:val="left"/>
      </w:pPr>
      <w:r>
        <w:rPr/>
        <w:t>报告期内部控制存在重大缺陷情况的说明</w:t>
      </w:r>
    </w:p>
    <w:p>
      <w:pPr>
        <w:pStyle w:val="BodyText"/>
        <w:spacing w:line="274" w:lineRule="exact"/>
        <w:ind w:right="29"/>
        <w:jc w:val="left"/>
      </w:pPr>
      <w:r>
        <w:rPr/>
        <w:t>□适用</w:t>
      </w:r>
      <w:r>
        <w:rPr>
          <w:spacing w:val="-1"/>
        </w:rPr>
        <w:t> </w:t>
      </w:r>
      <w:r>
        <w:rPr/>
        <w:t>√不适用</w:t>
      </w:r>
    </w:p>
    <w:p>
      <w:pPr>
        <w:spacing w:after="0" w:line="274" w:lineRule="exact"/>
        <w:jc w:val="left"/>
        <w:sectPr>
          <w:footerReference w:type="default" r:id="rId44"/>
          <w:pgSz w:w="11910" w:h="16840"/>
          <w:pgMar w:footer="1195" w:header="867" w:top="1100" w:bottom="1380" w:left="1660" w:right="1140"/>
          <w:pgNumType w:start="71"/>
        </w:sectPr>
      </w:pPr>
    </w:p>
    <w:p>
      <w:pPr>
        <w:spacing w:line="240" w:lineRule="auto" w:before="9"/>
        <w:rPr>
          <w:rFonts w:ascii="宋体" w:hAnsi="宋体" w:cs="宋体" w:eastAsia="宋体" w:hint="default"/>
          <w:sz w:val="25"/>
          <w:szCs w:val="25"/>
        </w:rPr>
      </w:pPr>
    </w:p>
    <w:p>
      <w:pPr>
        <w:pStyle w:val="Heading2"/>
        <w:spacing w:line="240" w:lineRule="auto"/>
        <w:ind w:left="138" w:right="102"/>
        <w:jc w:val="left"/>
        <w:rPr>
          <w:b w:val="0"/>
          <w:bCs w:val="0"/>
        </w:rPr>
      </w:pPr>
      <w:r>
        <w:rPr/>
        <w:t>九、内部控制审计报告的相关情况说明</w:t>
      </w:r>
      <w:r>
        <w:rPr>
          <w:b w:val="0"/>
          <w:bCs w:val="0"/>
        </w:rPr>
      </w:r>
    </w:p>
    <w:p>
      <w:pPr>
        <w:pStyle w:val="BodyText"/>
        <w:spacing w:line="237" w:lineRule="auto" w:before="61"/>
        <w:ind w:right="104" w:firstLine="419"/>
        <w:jc w:val="left"/>
      </w:pPr>
      <w:r>
        <w:rPr/>
        <w:t>公司聘请立信会计师事务所（特殊普通合伙）对公司</w:t>
      </w:r>
      <w:r>
        <w:rPr>
          <w:spacing w:val="-52"/>
        </w:rPr>
        <w:t> </w:t>
      </w:r>
      <w:r>
        <w:rPr>
          <w:rFonts w:ascii="宋体" w:hAnsi="宋体" w:cs="宋体" w:eastAsia="宋体" w:hint="default"/>
        </w:rPr>
        <w:t>2015</w:t>
      </w:r>
      <w:r>
        <w:rPr>
          <w:rFonts w:ascii="宋体" w:hAnsi="宋体" w:cs="宋体" w:eastAsia="宋体" w:hint="default"/>
          <w:spacing w:val="-53"/>
        </w:rPr>
        <w:t> </w:t>
      </w:r>
      <w:r>
        <w:rPr/>
        <w:t>年度内部控制情况进行独立审计，</w:t>
      </w:r>
      <w:r>
        <w:rPr>
          <w:w w:val="100"/>
        </w:rPr>
        <w:t> </w:t>
      </w:r>
      <w:r>
        <w:rPr/>
        <w:t>会计师事务所出具了标准无保留意见的内部控制审计报告，并与公司董事会的内部控制评价报告</w:t>
      </w:r>
      <w:r>
        <w:rPr>
          <w:w w:val="100"/>
        </w:rPr>
        <w:t> </w:t>
      </w:r>
      <w:r>
        <w:rPr/>
        <w:t>意见一致。</w:t>
      </w:r>
    </w:p>
    <w:p>
      <w:pPr>
        <w:pStyle w:val="BodyText"/>
        <w:spacing w:line="271" w:lineRule="exact"/>
        <w:ind w:right="102"/>
        <w:jc w:val="left"/>
      </w:pPr>
      <w:r>
        <w:rPr/>
        <w:t>是否披露内部控制审计报告：是</w:t>
      </w:r>
    </w:p>
    <w:p>
      <w:pPr>
        <w:spacing w:after="0" w:line="271" w:lineRule="exact"/>
        <w:jc w:val="left"/>
        <w:sectPr>
          <w:pgSz w:w="11910" w:h="16840"/>
          <w:pgMar w:header="867" w:footer="1195" w:top="110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060" w:val="left" w:leader="none"/>
        </w:tabs>
        <w:spacing w:line="240" w:lineRule="auto" w:before="167"/>
        <w:ind w:left="2800" w:right="29"/>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right="29"/>
        <w:jc w:val="left"/>
      </w:pPr>
      <w:r>
        <w:rPr/>
        <w:t>□适用</w:t>
      </w:r>
      <w:r>
        <w:rPr>
          <w:spacing w:val="-1"/>
        </w:rPr>
        <w:t> </w:t>
      </w:r>
      <w:r>
        <w:rPr/>
        <w:t>√不适用</w:t>
      </w:r>
    </w:p>
    <w:p>
      <w:pPr>
        <w:spacing w:after="0" w:line="240" w:lineRule="auto"/>
        <w:jc w:val="left"/>
        <w:sectPr>
          <w:pgSz w:w="11910" w:h="16840"/>
          <w:pgMar w:header="867" w:footer="1195" w:top="110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right="0"/>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67" w:footer="1195" w:top="1100" w:bottom="1380" w:left="1660" w:right="1140"/>
        </w:sectPr>
      </w:pPr>
    </w:p>
    <w:p>
      <w:pPr>
        <w:pStyle w:val="Heading2"/>
        <w:spacing w:line="240" w:lineRule="auto"/>
        <w:ind w:left="138" w:right="-18"/>
        <w:jc w:val="left"/>
        <w:rPr>
          <w:b w:val="0"/>
          <w:bCs w:val="0"/>
        </w:rPr>
      </w:pPr>
      <w:r>
        <w:rPr/>
        <w:t>一、审计报告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13"/>
        <w:rPr>
          <w:rFonts w:ascii="宋体" w:hAnsi="宋体" w:cs="宋体" w:eastAsia="宋体" w:hint="default"/>
          <w:sz w:val="46"/>
          <w:szCs w:val="46"/>
        </w:rPr>
      </w:pPr>
      <w:r>
        <w:rPr/>
        <w:br w:type="column"/>
      </w:r>
      <w:r>
        <w:rPr>
          <w:rFonts w:ascii="宋体"/>
          <w:sz w:val="46"/>
        </w:rPr>
      </w:r>
    </w:p>
    <w:p>
      <w:pPr>
        <w:spacing w:before="0"/>
        <w:ind w:left="138" w:right="0" w:firstLine="0"/>
        <w:jc w:val="left"/>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3"/>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after="0"/>
        <w:jc w:val="left"/>
        <w:rPr>
          <w:rFonts w:ascii="宋体" w:hAnsi="宋体" w:cs="宋体" w:eastAsia="宋体" w:hint="default"/>
          <w:sz w:val="36"/>
          <w:szCs w:val="36"/>
        </w:rPr>
        <w:sectPr>
          <w:type w:val="continuous"/>
          <w:pgSz w:w="11910" w:h="16840"/>
          <w:pgMar w:top="1580" w:bottom="280" w:left="1660" w:right="1140"/>
          <w:cols w:num="2" w:equalWidth="0">
            <w:col w:w="1715" w:space="1708"/>
            <w:col w:w="5687"/>
          </w:cols>
        </w:sectPr>
      </w:pPr>
    </w:p>
    <w:p>
      <w:pPr>
        <w:spacing w:line="240" w:lineRule="auto" w:before="10"/>
        <w:rPr>
          <w:rFonts w:ascii="宋体" w:hAnsi="宋体" w:cs="宋体" w:eastAsia="宋体" w:hint="default"/>
          <w:b/>
          <w:bCs/>
          <w:sz w:val="19"/>
          <w:szCs w:val="19"/>
        </w:rPr>
      </w:pPr>
    </w:p>
    <w:p>
      <w:pPr>
        <w:pStyle w:val="BodyText"/>
        <w:spacing w:line="274" w:lineRule="exact" w:before="36"/>
        <w:ind w:left="0" w:right="130"/>
        <w:jc w:val="right"/>
      </w:pPr>
      <w:r>
        <w:rPr/>
        <w:t>信会师报字</w:t>
      </w:r>
      <w:r>
        <w:rPr>
          <w:rFonts w:ascii="宋体" w:hAnsi="宋体" w:cs="宋体" w:eastAsia="宋体" w:hint="default"/>
        </w:rPr>
        <w:t>[2016]</w:t>
      </w:r>
      <w:r>
        <w:rPr/>
        <w:t>第</w:t>
      </w:r>
      <w:r>
        <w:rPr>
          <w:spacing w:val="-55"/>
        </w:rPr>
        <w:t> </w:t>
      </w:r>
      <w:r>
        <w:rPr>
          <w:rFonts w:ascii="宋体" w:hAnsi="宋体" w:cs="宋体" w:eastAsia="宋体" w:hint="default"/>
        </w:rPr>
        <w:t>113976</w:t>
      </w:r>
      <w:r>
        <w:rPr>
          <w:rFonts w:ascii="宋体" w:hAnsi="宋体" w:cs="宋体" w:eastAsia="宋体" w:hint="default"/>
          <w:spacing w:val="-55"/>
        </w:rPr>
        <w:t> </w:t>
      </w:r>
      <w:r>
        <w:rPr/>
        <w:t>号</w:t>
      </w:r>
    </w:p>
    <w:p>
      <w:pPr>
        <w:pStyle w:val="BodyText"/>
        <w:spacing w:line="274" w:lineRule="exact"/>
        <w:ind w:right="29"/>
        <w:jc w:val="left"/>
      </w:pPr>
      <w:r>
        <w:rPr/>
        <w:t>江苏林洋能源股份有限公司全体股东：</w:t>
      </w:r>
    </w:p>
    <w:p>
      <w:pPr>
        <w:spacing w:line="240" w:lineRule="auto" w:before="11"/>
        <w:rPr>
          <w:rFonts w:ascii="宋体" w:hAnsi="宋体" w:cs="宋体" w:eastAsia="宋体" w:hint="default"/>
          <w:sz w:val="17"/>
          <w:szCs w:val="17"/>
        </w:rPr>
      </w:pPr>
    </w:p>
    <w:p>
      <w:pPr>
        <w:pStyle w:val="BodyText"/>
        <w:spacing w:line="273" w:lineRule="exact" w:before="36"/>
        <w:ind w:left="558" w:right="29"/>
        <w:jc w:val="left"/>
        <w:rPr>
          <w:rFonts w:ascii="宋体" w:hAnsi="宋体" w:cs="宋体" w:eastAsia="宋体" w:hint="default"/>
        </w:rPr>
      </w:pPr>
      <w:r>
        <w:rPr>
          <w:w w:val="100"/>
        </w:rPr>
        <w:t>我们</w:t>
      </w:r>
      <w:r>
        <w:rPr>
          <w:spacing w:val="-3"/>
          <w:w w:val="100"/>
        </w:rPr>
        <w:t>审</w:t>
      </w:r>
      <w:r>
        <w:rPr>
          <w:w w:val="100"/>
        </w:rPr>
        <w:t>计</w:t>
      </w:r>
      <w:r>
        <w:rPr>
          <w:spacing w:val="-3"/>
          <w:w w:val="100"/>
        </w:rPr>
        <w:t>了</w:t>
      </w:r>
      <w:r>
        <w:rPr>
          <w:w w:val="100"/>
        </w:rPr>
        <w:t>后</w:t>
      </w:r>
      <w:r>
        <w:rPr>
          <w:spacing w:val="-3"/>
          <w:w w:val="100"/>
        </w:rPr>
        <w:t>附</w:t>
      </w:r>
      <w:r>
        <w:rPr>
          <w:w w:val="100"/>
        </w:rPr>
        <w:t>的</w:t>
      </w:r>
      <w:r>
        <w:rPr>
          <w:spacing w:val="-3"/>
          <w:w w:val="100"/>
        </w:rPr>
        <w:t>江</w:t>
      </w:r>
      <w:r>
        <w:rPr>
          <w:w w:val="100"/>
        </w:rPr>
        <w:t>苏</w:t>
      </w:r>
      <w:r>
        <w:rPr>
          <w:spacing w:val="-3"/>
          <w:w w:val="100"/>
        </w:rPr>
        <w:t>林</w:t>
      </w:r>
      <w:r>
        <w:rPr>
          <w:w w:val="100"/>
        </w:rPr>
        <w:t>洋能</w:t>
      </w:r>
      <w:r>
        <w:rPr>
          <w:spacing w:val="-3"/>
          <w:w w:val="100"/>
        </w:rPr>
        <w:t>源</w:t>
      </w:r>
      <w:r>
        <w:rPr>
          <w:w w:val="100"/>
        </w:rPr>
        <w:t>股</w:t>
      </w:r>
      <w:r>
        <w:rPr>
          <w:spacing w:val="-3"/>
          <w:w w:val="100"/>
        </w:rPr>
        <w:t>份</w:t>
      </w:r>
      <w:r>
        <w:rPr>
          <w:w w:val="100"/>
        </w:rPr>
        <w:t>有</w:t>
      </w:r>
      <w:r>
        <w:rPr>
          <w:spacing w:val="-3"/>
          <w:w w:val="100"/>
        </w:rPr>
        <w:t>限</w:t>
      </w:r>
      <w:r>
        <w:rPr>
          <w:w w:val="100"/>
        </w:rPr>
        <w:t>公</w:t>
      </w:r>
      <w:r>
        <w:rPr>
          <w:spacing w:val="-87"/>
          <w:w w:val="100"/>
        </w:rPr>
        <w:t>司</w:t>
      </w:r>
      <w:r>
        <w:rPr>
          <w:w w:val="100"/>
        </w:rPr>
        <w:t>（</w:t>
      </w:r>
      <w:r>
        <w:rPr>
          <w:spacing w:val="-3"/>
          <w:w w:val="100"/>
        </w:rPr>
        <w:t>以下</w:t>
      </w:r>
      <w:r>
        <w:rPr>
          <w:w w:val="100"/>
        </w:rPr>
        <w:t>简称</w:t>
      </w:r>
      <w:r>
        <w:rPr>
          <w:spacing w:val="-3"/>
          <w:w w:val="100"/>
        </w:rPr>
        <w:t>林</w:t>
      </w:r>
      <w:r>
        <w:rPr>
          <w:w w:val="100"/>
        </w:rPr>
        <w:t>洋</w:t>
      </w:r>
      <w:r>
        <w:rPr>
          <w:spacing w:val="-3"/>
          <w:w w:val="100"/>
        </w:rPr>
        <w:t>能</w:t>
      </w:r>
      <w:r>
        <w:rPr>
          <w:w w:val="100"/>
        </w:rPr>
        <w:t>源</w:t>
      </w:r>
      <w:r>
        <w:rPr>
          <w:spacing w:val="-3"/>
          <w:w w:val="100"/>
        </w:rPr>
        <w:t>公</w:t>
      </w:r>
      <w:r>
        <w:rPr>
          <w:w w:val="100"/>
        </w:rPr>
        <w:t>司</w:t>
      </w:r>
      <w:r>
        <w:rPr>
          <w:spacing w:val="-87"/>
          <w:w w:val="100"/>
        </w:rPr>
        <w:t>）</w:t>
      </w:r>
      <w:r>
        <w:rPr>
          <w:w w:val="100"/>
        </w:rPr>
        <w:t>财</w:t>
      </w:r>
      <w:r>
        <w:rPr>
          <w:spacing w:val="-3"/>
          <w:w w:val="100"/>
        </w:rPr>
        <w:t>务报</w:t>
      </w:r>
      <w:r>
        <w:rPr>
          <w:w w:val="100"/>
        </w:rPr>
        <w:t>表</w:t>
      </w:r>
      <w:r>
        <w:rPr>
          <w:spacing w:val="-85"/>
          <w:w w:val="100"/>
        </w:rPr>
        <w:t>，</w:t>
      </w:r>
      <w:r>
        <w:rPr>
          <w:spacing w:val="-3"/>
          <w:w w:val="100"/>
        </w:rPr>
        <w:t>包</w:t>
      </w:r>
      <w:r>
        <w:rPr>
          <w:w w:val="100"/>
        </w:rPr>
        <w:t>括</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p>
    <w:p>
      <w:pPr>
        <w:pStyle w:val="BodyText"/>
        <w:spacing w:line="240" w:lineRule="auto"/>
        <w:ind w:right="29"/>
        <w:jc w:val="left"/>
      </w:pPr>
      <w:r>
        <w:rPr>
          <w:w w:val="100"/>
        </w:rPr>
        <w:t>年</w:t>
      </w:r>
      <w:r>
        <w:rPr>
          <w:spacing w:val="-60"/>
          <w:w w:val="100"/>
        </w:rPr>
        <w:t> </w:t>
      </w:r>
      <w:r>
        <w:rPr>
          <w:rFonts w:ascii="宋体" w:hAnsi="宋体" w:cs="宋体" w:eastAsia="宋体" w:hint="default"/>
          <w:spacing w:val="-2"/>
          <w:w w:val="100"/>
        </w:rPr>
        <w:t>12</w:t>
      </w:r>
      <w:r>
        <w:rPr>
          <w:rFonts w:ascii="宋体" w:hAnsi="宋体" w:cs="宋体" w:eastAsia="宋体" w:hint="default"/>
          <w:spacing w:val="-62"/>
          <w:w w:val="100"/>
        </w:rPr>
        <w:t> </w:t>
      </w:r>
      <w:r>
        <w:rPr>
          <w:w w:val="100"/>
        </w:rPr>
        <w:t>月</w:t>
      </w:r>
      <w:r>
        <w:rPr>
          <w:spacing w:val="-60"/>
          <w:w w:val="100"/>
        </w:rPr>
        <w:t> </w:t>
      </w:r>
      <w:r>
        <w:rPr>
          <w:rFonts w:ascii="宋体" w:hAnsi="宋体" w:cs="宋体" w:eastAsia="宋体" w:hint="default"/>
          <w:spacing w:val="-2"/>
          <w:w w:val="100"/>
        </w:rPr>
        <w:t>31</w:t>
      </w:r>
      <w:r>
        <w:rPr>
          <w:rFonts w:ascii="宋体" w:hAnsi="宋体" w:cs="宋体" w:eastAsia="宋体" w:hint="default"/>
          <w:spacing w:val="-60"/>
          <w:w w:val="100"/>
        </w:rPr>
        <w:t> </w:t>
      </w:r>
      <w:r>
        <w:rPr>
          <w:spacing w:val="-8"/>
          <w:w w:val="100"/>
        </w:rPr>
        <w:t>日的合并及公司资产负债表、</w:t>
      </w:r>
      <w:r>
        <w:rPr>
          <w:rFonts w:ascii="宋体" w:hAnsi="宋体" w:cs="宋体" w:eastAsia="宋体" w:hint="default"/>
          <w:spacing w:val="-8"/>
          <w:w w:val="100"/>
        </w:rPr>
        <w:t>2015</w:t>
      </w:r>
      <w:r>
        <w:rPr>
          <w:rFonts w:ascii="宋体" w:hAnsi="宋体" w:cs="宋体" w:eastAsia="宋体" w:hint="default"/>
          <w:spacing w:val="-60"/>
          <w:w w:val="100"/>
        </w:rPr>
        <w:t> </w:t>
      </w:r>
      <w:r>
        <w:rPr>
          <w:spacing w:val="-6"/>
          <w:w w:val="100"/>
        </w:rPr>
        <w:t>年度的合并及公司利润表、合并及公司现金流量表、</w:t>
      </w:r>
      <w:r>
        <w:rPr>
          <w:w w:val="100"/>
        </w:rPr>
        <w:t> </w:t>
      </w:r>
      <w:r>
        <w:rPr/>
        <w:t>合并及公司所有者权益变动表以及财务报表附注。</w:t>
      </w:r>
    </w:p>
    <w:p>
      <w:pPr>
        <w:pStyle w:val="BodyText"/>
        <w:spacing w:line="540" w:lineRule="atLeast" w:before="4"/>
        <w:ind w:left="558" w:right="29" w:hanging="420"/>
        <w:jc w:val="left"/>
      </w:pPr>
      <w:r>
        <w:rPr/>
        <w:t>一、管理层对财务报表的责任</w:t>
      </w:r>
      <w:r>
        <w:rPr>
          <w:w w:val="100"/>
        </w:rPr>
        <w:t> </w:t>
      </w:r>
      <w:r>
        <w:rPr>
          <w:spacing w:val="-4"/>
        </w:rPr>
        <w:t>编制和公允列报财务报表是林洋能源公司管理层的责任。这种责任包括：（</w:t>
      </w:r>
      <w:r>
        <w:rPr>
          <w:rFonts w:ascii="宋体" w:hAnsi="宋体" w:cs="宋体" w:eastAsia="宋体" w:hint="default"/>
          <w:spacing w:val="-4"/>
        </w:rPr>
        <w:t>1</w:t>
      </w:r>
      <w:r>
        <w:rPr>
          <w:spacing w:val="-4"/>
        </w:rPr>
        <w:t>）按照企业会计</w:t>
      </w:r>
    </w:p>
    <w:p>
      <w:pPr>
        <w:pStyle w:val="BodyText"/>
        <w:spacing w:line="274" w:lineRule="exact" w:before="22"/>
        <w:ind w:right="29"/>
        <w:jc w:val="left"/>
      </w:pPr>
      <w:r>
        <w:rPr>
          <w:spacing w:val="-4"/>
        </w:rPr>
        <w:t>准则的规定编制财务报表，并使其实现公允反映；（</w:t>
      </w:r>
      <w:r>
        <w:rPr>
          <w:rFonts w:ascii="宋体" w:hAnsi="宋体" w:cs="宋体" w:eastAsia="宋体" w:hint="default"/>
          <w:spacing w:val="-4"/>
        </w:rPr>
        <w:t>2</w:t>
      </w:r>
      <w:r>
        <w:rPr>
          <w:spacing w:val="-4"/>
        </w:rPr>
        <w:t>）设计、执行和维护必要的内部控制，以使</w:t>
      </w:r>
      <w:r>
        <w:rPr>
          <w:spacing w:val="-36"/>
        </w:rPr>
        <w:t> </w:t>
      </w:r>
      <w:r>
        <w:rPr>
          <w:spacing w:val="-36"/>
        </w:rPr>
      </w:r>
      <w:r>
        <w:rPr/>
        <w:t>财务报表不存在由于舞弊或错误导致的重大错报。</w:t>
      </w:r>
    </w:p>
    <w:p>
      <w:pPr>
        <w:pStyle w:val="BodyText"/>
        <w:spacing w:line="542" w:lineRule="exact" w:before="56"/>
        <w:ind w:left="558" w:right="29" w:hanging="420"/>
        <w:jc w:val="left"/>
      </w:pPr>
      <w:r>
        <w:rPr/>
        <w:t>二、注册会计师的责任</w:t>
      </w:r>
      <w:r>
        <w:rPr>
          <w:w w:val="100"/>
        </w:rPr>
        <w:t> </w:t>
      </w:r>
      <w:r>
        <w:rPr>
          <w:spacing w:val="-2"/>
        </w:rPr>
        <w:t>我们的责任是在执行审计工作的基础上对财务报表发表审计意见。我们按照中国注册会计师</w:t>
      </w:r>
    </w:p>
    <w:p>
      <w:pPr>
        <w:pStyle w:val="BodyText"/>
        <w:spacing w:line="193" w:lineRule="exact"/>
        <w:ind w:right="29"/>
        <w:jc w:val="left"/>
      </w:pPr>
      <w:r>
        <w:rPr/>
        <w:t>审计准则的规定执行了审计工作。中国注册会计师审计准则要求我们遵守中国注册会计师职业道</w:t>
      </w:r>
    </w:p>
    <w:p>
      <w:pPr>
        <w:pStyle w:val="BodyText"/>
        <w:spacing w:line="273" w:lineRule="exact"/>
        <w:ind w:right="29"/>
        <w:jc w:val="left"/>
      </w:pPr>
      <w:r>
        <w:rPr/>
        <w:t>德守则，计划和执行审计工作以对财务报表是否不存在重大错报获取合理保证。</w:t>
      </w:r>
    </w:p>
    <w:p>
      <w:pPr>
        <w:spacing w:line="240" w:lineRule="auto" w:before="11"/>
        <w:rPr>
          <w:rFonts w:ascii="宋体" w:hAnsi="宋体" w:cs="宋体" w:eastAsia="宋体" w:hint="default"/>
          <w:sz w:val="20"/>
          <w:szCs w:val="20"/>
        </w:rPr>
      </w:pPr>
    </w:p>
    <w:p>
      <w:pPr>
        <w:pStyle w:val="BodyText"/>
        <w:spacing w:line="237" w:lineRule="auto"/>
        <w:ind w:right="137" w:firstLine="419"/>
        <w:jc w:val="both"/>
      </w:pPr>
      <w:r>
        <w:rPr>
          <w:spacing w:val="-2"/>
        </w:rPr>
        <w:t>审计工作涉及实施审计程序，以获取有关财务报表金额和披露的审计证据。选择的审计程序</w:t>
      </w:r>
      <w:r>
        <w:rPr>
          <w:w w:val="100"/>
        </w:rPr>
        <w:t> </w:t>
      </w:r>
      <w:r>
        <w:rPr>
          <w:spacing w:val="-2"/>
        </w:rPr>
        <w:t>取决于注册会计师的判断，包括对由于舞弊或错误导致的财务报表重大错报风险的评估。在进行</w:t>
      </w:r>
      <w:r>
        <w:rPr>
          <w:spacing w:val="-25"/>
        </w:rPr>
        <w:t> </w:t>
      </w:r>
      <w:r>
        <w:rPr>
          <w:spacing w:val="-25"/>
        </w:rPr>
      </w:r>
      <w:r>
        <w:rPr>
          <w:spacing w:val="-2"/>
        </w:rPr>
        <w:t>风险评估时，注册会计师考虑与财务报表编制和公允列报相关的内部控制，以设计恰当的审计程</w:t>
      </w:r>
      <w:r>
        <w:rPr>
          <w:spacing w:val="-25"/>
        </w:rPr>
        <w:t> </w:t>
      </w:r>
      <w:r>
        <w:rPr>
          <w:spacing w:val="-25"/>
        </w:rPr>
      </w:r>
      <w:r>
        <w:rPr>
          <w:spacing w:val="-2"/>
        </w:rPr>
        <w:t>序。审计工作还包括评价管理层选用会计政策的恰当性和作出会计估计的合理性，以及评价财务</w:t>
      </w:r>
      <w:r>
        <w:rPr>
          <w:spacing w:val="-25"/>
        </w:rPr>
        <w:t> </w:t>
      </w:r>
      <w:r>
        <w:rPr>
          <w:spacing w:val="-25"/>
        </w:rPr>
      </w:r>
      <w:r>
        <w:rPr/>
        <w:t>报表的总体列报。</w:t>
      </w:r>
    </w:p>
    <w:p>
      <w:pPr>
        <w:spacing w:line="240" w:lineRule="auto" w:before="9"/>
        <w:rPr>
          <w:rFonts w:ascii="宋体" w:hAnsi="宋体" w:cs="宋体" w:eastAsia="宋体" w:hint="default"/>
          <w:sz w:val="20"/>
          <w:szCs w:val="20"/>
        </w:rPr>
      </w:pPr>
    </w:p>
    <w:p>
      <w:pPr>
        <w:pStyle w:val="BodyText"/>
        <w:spacing w:line="475" w:lineRule="auto"/>
        <w:ind w:right="29" w:firstLine="419"/>
        <w:jc w:val="left"/>
      </w:pPr>
      <w:r>
        <w:rPr>
          <w:spacing w:val="-2"/>
        </w:rPr>
        <w:t>我们相信，我们获取的审计证据是充分、适当的，为发表审计意见提供了基础。</w:t>
      </w:r>
      <w:r>
        <w:rPr>
          <w:w w:val="100"/>
        </w:rPr>
        <w:t> </w:t>
      </w:r>
      <w:r>
        <w:rPr/>
        <w:t>三、审计意见</w:t>
      </w:r>
    </w:p>
    <w:p>
      <w:pPr>
        <w:pStyle w:val="BodyText"/>
        <w:spacing w:line="237" w:lineRule="auto" w:before="67"/>
        <w:ind w:right="137" w:firstLine="419"/>
        <w:jc w:val="both"/>
      </w:pPr>
      <w:r>
        <w:rPr>
          <w:spacing w:val="-2"/>
        </w:rPr>
        <w:t>我们认为，林洋能源公司财务报表在所有重大方面按照企业会计准则的规定编制，公允反映</w:t>
      </w:r>
      <w:r>
        <w:rPr>
          <w:w w:val="100"/>
        </w:rPr>
        <w:t> </w:t>
      </w:r>
      <w:r>
        <w:rPr/>
        <w:t>了林洋能源公司</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日的合并及公司财务状况以及</w:t>
      </w:r>
      <w:r>
        <w:rPr>
          <w:spacing w:val="-55"/>
        </w:rPr>
        <w:t> </w:t>
      </w:r>
      <w:r>
        <w:rPr>
          <w:rFonts w:ascii="宋体" w:hAnsi="宋体" w:cs="宋体" w:eastAsia="宋体" w:hint="default"/>
        </w:rPr>
        <w:t>2015</w:t>
      </w:r>
      <w:r>
        <w:rPr>
          <w:rFonts w:ascii="宋体" w:hAnsi="宋体" w:cs="宋体" w:eastAsia="宋体" w:hint="default"/>
          <w:spacing w:val="-55"/>
        </w:rPr>
        <w:t> </w:t>
      </w:r>
      <w:r>
        <w:rPr/>
        <w:t>年度的合并及公司经营成果</w:t>
      </w:r>
      <w:r>
        <w:rPr>
          <w:w w:val="100"/>
        </w:rPr>
        <w:t> </w:t>
      </w:r>
      <w:r>
        <w:rPr/>
        <w:t>和现金流量。</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tabs>
          <w:tab w:pos="4758" w:val="left" w:leader="none"/>
        </w:tabs>
        <w:spacing w:line="273" w:lineRule="exact"/>
        <w:ind w:right="29"/>
        <w:jc w:val="left"/>
      </w:pPr>
      <w:r>
        <w:rPr>
          <w:spacing w:val="-2"/>
        </w:rPr>
        <w:t>立信会计师事务所</w:t>
        <w:tab/>
        <w:t>中国注册会计师：</w:t>
      </w:r>
    </w:p>
    <w:p>
      <w:pPr>
        <w:pStyle w:val="BodyText"/>
        <w:spacing w:line="273" w:lineRule="exact"/>
        <w:ind w:left="243" w:right="29"/>
        <w:jc w:val="left"/>
      </w:pPr>
      <w:r>
        <w:rPr/>
        <w:t>（特殊普通合伙）</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4759" w:right="29"/>
        <w:jc w:val="left"/>
      </w:pPr>
      <w:r>
        <w:rPr/>
        <w:t>中国注册会计师：</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tabs>
          <w:tab w:pos="4974" w:val="left" w:leader="none"/>
        </w:tabs>
        <w:spacing w:line="240" w:lineRule="auto"/>
        <w:ind w:left="1822" w:right="29"/>
        <w:jc w:val="left"/>
      </w:pPr>
      <w:r>
        <w:rPr>
          <w:spacing w:val="-1"/>
        </w:rPr>
        <w:t>中国•上海</w:t>
        <w:tab/>
      </w:r>
      <w:r>
        <w:rPr/>
        <w:t>二</w:t>
      </w:r>
      <w:r>
        <w:rPr>
          <w:spacing w:val="-46"/>
        </w:rPr>
        <w:t> </w:t>
      </w:r>
      <w:r>
        <w:rPr>
          <w:rFonts w:ascii="宋体" w:hAnsi="宋体" w:cs="宋体" w:eastAsia="宋体" w:hint="default"/>
        </w:rPr>
        <w:t>O</w:t>
      </w:r>
      <w:r>
        <w:rPr>
          <w:rFonts w:ascii="宋体" w:hAnsi="宋体" w:cs="宋体" w:eastAsia="宋体" w:hint="default"/>
          <w:spacing w:val="-44"/>
        </w:rPr>
        <w:t> </w:t>
      </w:r>
      <w:r>
        <w:rPr>
          <w:spacing w:val="-2"/>
        </w:rPr>
        <w:t>一六年四月二十六日</w:t>
      </w:r>
    </w:p>
    <w:p>
      <w:pPr>
        <w:spacing w:after="0" w:line="240" w:lineRule="auto"/>
        <w:jc w:val="left"/>
        <w:sectPr>
          <w:type w:val="continuous"/>
          <w:pgSz w:w="11910" w:h="16840"/>
          <w:pgMar w:top="1580" w:bottom="280" w:left="1660" w:right="11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67" w:footer="1195" w:top="1100" w:bottom="1380" w:left="1580" w:right="1040"/>
        </w:sectPr>
      </w:pPr>
    </w:p>
    <w:p>
      <w:pPr>
        <w:pStyle w:val="Heading2"/>
        <w:spacing w:line="240" w:lineRule="auto"/>
        <w:ind w:left="218"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72" w:lineRule="exact" w:before="135"/>
        <w:ind w:left="218" w:right="376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580" w:bottom="280" w:left="1580" w:right="1040"/>
          <w:cols w:num="2" w:equalWidth="0">
            <w:col w:w="1488" w:space="2062"/>
            <w:col w:w="5740"/>
          </w:cols>
        </w:sectPr>
      </w:pPr>
    </w:p>
    <w:p>
      <w:pPr>
        <w:pStyle w:val="BodyText"/>
        <w:spacing w:line="247" w:lineRule="exact"/>
        <w:ind w:left="218" w:right="2940"/>
        <w:jc w:val="left"/>
      </w:pPr>
      <w:r>
        <w:rPr/>
        <w:t>编制单位</w:t>
      </w:r>
      <w:r>
        <w:rPr>
          <w:rFonts w:ascii="宋体" w:hAnsi="宋体" w:cs="宋体" w:eastAsia="宋体" w:hint="default"/>
        </w:rPr>
        <w:t>:</w:t>
      </w:r>
      <w:r>
        <w:rPr>
          <w:rFonts w:ascii="宋体" w:hAnsi="宋体" w:cs="宋体" w:eastAsia="宋体" w:hint="default"/>
          <w:spacing w:val="-2"/>
        </w:rPr>
        <w:t> </w:t>
      </w:r>
      <w:r>
        <w:rPr/>
        <w:t>江苏林洋能源股份有限公司</w:t>
      </w:r>
    </w:p>
    <w:p>
      <w:pPr>
        <w:pStyle w:val="BodyText"/>
        <w:tabs>
          <w:tab w:pos="946" w:val="left" w:leader="none"/>
        </w:tabs>
        <w:spacing w:line="273"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8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2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2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1,433,300,246.33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1,177,843,909.20</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99,759,463.76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47,059,311.02</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1,097,677,884.03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1,135,796,443.38</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118,601,753.62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34,135,995.63</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8</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2,700,000.00</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18,348,593.61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14,092,770.93</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432,395,795.72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378,359,042.97</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18,591,889.41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43,547,858.31</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799,618,775.88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16,851,241.11</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4,018,294,402.36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2,850,386,572.55</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79,551,900.95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63,738,296.90</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67,535,646.95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60,532,909.43</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1,713,307,425.81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401,151,172.09</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194,689,543.88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595,252,886.89</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228,925,760.67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19,050,532.21</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53,682,421.06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43,359,014.64</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2,630,664.50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2,630,664.50</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23,385,963.38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12,960,347.73</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16,884,646.82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13,198,764.92</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625,246,705.43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334,965,324.33</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3,005,840,679.45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1,546,839,913.64</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7,024,135,081.81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4,397,226,486.19</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31</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160,000,000.00</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601,022,434.86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241,439,532.41</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537,965,648.23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582,769,271.87</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13,185,771.45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33,500,656.35</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63,087,293.51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65,320,764.46</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23,277,441.24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72,504,061.75</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767,919.68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281,111.11</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104,018,075.27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203,485,022.89</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13,000,000.00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1,356,324,584.24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1,359,300,420.84</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542,250,000.00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91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13,834,570.71</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23,262,375.91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16,478,378.02</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579,346,946.62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16,478,378.02</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64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1,935,671,530.86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1,375,778,798.86</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406,601,571.00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355,173,000.00</w:t>
            </w: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91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3,089,260,935.94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1,390,226,693.77</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-1,475,650.68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-1,273,325.58</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168,130,876.05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136,762,571.08</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1,326,730,641.99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1,066,241,081.90</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4,989,248,374.30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2,947,130,021.17</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99,215,176.65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74,317,666.16</w:t>
            </w:r>
          </w:p>
        </w:tc>
      </w:tr>
      <w:tr>
        <w:trPr>
          <w:trHeight w:val="250"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5,088,463,550.95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3,021,447,687.33</w:t>
            </w:r>
          </w:p>
        </w:tc>
      </w:tr>
      <w:tr>
        <w:trPr>
          <w:trHeight w:val="247" w:hRule="exact"/>
        </w:trPr>
        <w:tc>
          <w:tcPr>
            <w:tcW w:w="365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7,024,135,081.81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4,397,226,486.19</w:t>
            </w:r>
          </w:p>
        </w:tc>
      </w:tr>
    </w:tbl>
    <w:p>
      <w:pPr>
        <w:spacing w:line="240" w:lineRule="auto" w:before="7"/>
        <w:rPr>
          <w:rFonts w:ascii="宋体" w:hAnsi="宋体" w:cs="宋体" w:eastAsia="宋体" w:hint="default"/>
          <w:sz w:val="15"/>
          <w:szCs w:val="15"/>
        </w:rPr>
      </w:pPr>
    </w:p>
    <w:p>
      <w:pPr>
        <w:pStyle w:val="BodyText"/>
        <w:tabs>
          <w:tab w:pos="2529" w:val="left" w:leader="none"/>
          <w:tab w:pos="5786" w:val="left" w:leader="none"/>
        </w:tabs>
        <w:spacing w:line="240" w:lineRule="auto" w:before="36"/>
        <w:ind w:left="218" w:right="98"/>
        <w:jc w:val="left"/>
      </w:pPr>
      <w:r>
        <w:rPr>
          <w:spacing w:val="-1"/>
        </w:rPr>
        <w:t>法定代表人：陆永华</w:t>
        <w:tab/>
      </w:r>
      <w:r>
        <w:rPr>
          <w:spacing w:val="-2"/>
        </w:rPr>
        <w:t>主管会计工作负责人：虞海娟</w:t>
        <w:tab/>
        <w:t>会计机构负责人：王艳</w:t>
      </w:r>
    </w:p>
    <w:p>
      <w:pPr>
        <w:spacing w:after="0" w:line="240" w:lineRule="auto"/>
        <w:jc w:val="left"/>
        <w:sectPr>
          <w:pgSz w:w="11910" w:h="16840"/>
          <w:pgMar w:header="86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6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218" w:right="0"/>
        <w:jc w:val="left"/>
      </w:pPr>
      <w:r>
        <w:rPr>
          <w:spacing w:val="-2"/>
        </w:rPr>
        <w:t>编制单位</w:t>
      </w:r>
      <w:r>
        <w:rPr>
          <w:rFonts w:ascii="宋体" w:hAnsi="宋体" w:cs="宋体" w:eastAsia="宋体" w:hint="default"/>
          <w:spacing w:val="-2"/>
        </w:rPr>
        <w:t>:</w:t>
      </w:r>
      <w:r>
        <w:rPr>
          <w:spacing w:val="-2"/>
        </w:rPr>
        <w:t>江苏林洋能源股份有限公司</w:t>
      </w:r>
    </w:p>
    <w:p>
      <w:pPr>
        <w:spacing w:line="272" w:lineRule="exact" w:before="64"/>
        <w:ind w:left="41" w:right="-15"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3" w:equalWidth="0">
            <w:col w:w="3687" w:space="40"/>
            <w:col w:w="1778" w:space="1229"/>
            <w:col w:w="255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845,495,736.24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853,357,455.85</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79,056,058.86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33,009,981.02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1,027,491,520.31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1,003,129,920.81</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36,610,582.58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177,059,296.56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2,700,000.00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940,133,240.74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407,778,041.70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203,059,553.75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235,429,825.01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790,000,000.00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3,921,846,692.48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2,712,464,520.95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1,556,991,369.40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766,488,631.88</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269,374,012.22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285,134,141.63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83,966.50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3,173,639.23</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19,315,622.97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18,787,490.43</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9,769,108.36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6,243,138.47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20,700,186.42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14,221,687.26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1,652,880.00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2,055,054.00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1,877,887,145.87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1,096,103,782.90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5,799,733,838.35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3,808,568,303.85</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160,000,000.00</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460,476,526.40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135,165,388.39</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443,884,391.43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469,439,361.04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9,258,916.63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31,210,804.70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47,419,661.07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55,525,705.56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18,319,073.82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63,292,393.40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87,364.06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281,111.11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4,506,942.78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4,079,155.49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13,000,000.00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996,952,876.19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918,993,919.69</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42,250,000.00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13,724,151.82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13,783,794.78</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55,974,151.82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13,783,794.78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1,052,927,028.01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932,777,714.47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406,601,571.00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355,173,000.00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3,101,738,470.10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1,392,533,084.37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168,130,876.05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136,762,571.08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1,070,335,893.19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991,321,933.93</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4,746,806,810.34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2,875,790,589.38</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5,799,733,838.35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3,808,568,303.85</w:t>
            </w:r>
          </w:p>
        </w:tc>
      </w:tr>
    </w:tbl>
    <w:p>
      <w:pPr>
        <w:spacing w:line="240" w:lineRule="auto" w:before="7"/>
        <w:rPr>
          <w:rFonts w:ascii="宋体" w:hAnsi="宋体" w:cs="宋体" w:eastAsia="宋体" w:hint="default"/>
          <w:sz w:val="15"/>
          <w:szCs w:val="15"/>
        </w:rPr>
      </w:pPr>
    </w:p>
    <w:p>
      <w:pPr>
        <w:pStyle w:val="BodyText"/>
        <w:tabs>
          <w:tab w:pos="2529" w:val="left" w:leader="none"/>
          <w:tab w:pos="5683" w:val="left" w:leader="none"/>
        </w:tabs>
        <w:spacing w:line="240" w:lineRule="auto" w:before="36"/>
        <w:ind w:left="218" w:right="98"/>
        <w:jc w:val="left"/>
      </w:pPr>
      <w:r>
        <w:rPr>
          <w:spacing w:val="-1"/>
        </w:rPr>
        <w:t>法定代表人：陆永华</w:t>
        <w:tab/>
      </w:r>
      <w:r>
        <w:rPr>
          <w:spacing w:val="-2"/>
        </w:rPr>
        <w:t>主管会计工作负责人：虞海娟</w:t>
        <w:tab/>
        <w:t>会计机构负责人：王艳</w:t>
      </w:r>
    </w:p>
    <w:p>
      <w:pPr>
        <w:spacing w:after="0" w:line="240" w:lineRule="auto"/>
        <w:jc w:val="left"/>
        <w:sectPr>
          <w:pgSz w:w="11910" w:h="16840"/>
          <w:pgMar w:header="867" w:footer="1195" w:top="110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5"/>
          <w:pgSz w:w="11910" w:h="16840"/>
          <w:pgMar w:footer="1714" w:header="867" w:top="1100" w:bottom="1900" w:left="1580" w:right="1040"/>
          <w:pgNumType w:start="7"/>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787"/>
        <w:gridCol w:w="852"/>
        <w:gridCol w:w="1702"/>
        <w:gridCol w:w="1709"/>
      </w:tblGrid>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3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5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233"/>
              <w:jc w:val="righ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39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7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39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pacing w:val="-1"/>
                <w:sz w:val="18"/>
              </w:rPr>
              <w:t>2,724,746,640.78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2,206,413,668.68</w:t>
            </w:r>
          </w:p>
        </w:tc>
      </w:tr>
      <w:tr>
        <w:trPr>
          <w:trHeight w:val="228"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2"/>
              <w:jc w:val="righ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2,724,746,640.78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2,206,413,668.68</w:t>
            </w:r>
          </w:p>
        </w:tc>
      </w:tr>
      <w:tr>
        <w:trPr>
          <w:trHeight w:val="226"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8"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pacing w:val="-1"/>
                <w:sz w:val="18"/>
              </w:rPr>
              <w:t>2,176,732,930.17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1,763,340,702.84</w:t>
            </w:r>
          </w:p>
        </w:tc>
      </w:tr>
      <w:tr>
        <w:trPr>
          <w:trHeight w:val="228"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2"/>
              <w:jc w:val="righ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59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1,823,378,585.75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1,412,858,371.73</w:t>
            </w:r>
          </w:p>
        </w:tc>
      </w:tr>
      <w:tr>
        <w:trPr>
          <w:trHeight w:val="226"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8"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640"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640"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8"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6"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2"/>
              <w:jc w:val="righ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60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13,032,544.52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21,154,639.21</w:t>
            </w:r>
          </w:p>
        </w:tc>
      </w:tr>
      <w:tr>
        <w:trPr>
          <w:trHeight w:val="228"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2"/>
              <w:jc w:val="righ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61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97,754,366.81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99,114,713.60</w:t>
            </w: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2"/>
              <w:jc w:val="righ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62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241,908,491.57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221,446,263.99</w:t>
            </w: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64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92"/>
              <w:jc w:val="righ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63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pacing w:val="-1"/>
                <w:sz w:val="18"/>
              </w:rPr>
              <w:t>-6,939,825.37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-17,164,136.41</w:t>
            </w:r>
          </w:p>
        </w:tc>
      </w:tr>
      <w:tr>
        <w:trPr>
          <w:trHeight w:val="228"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2"/>
              <w:jc w:val="righ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64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7,598,766.89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25,930,850.72</w:t>
            </w:r>
          </w:p>
        </w:tc>
      </w:tr>
      <w:tr>
        <w:trPr>
          <w:trHeight w:val="226"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8"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2"/>
              <w:jc w:val="righ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66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23,095,475.17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26,874,623.52</w:t>
            </w: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1,362,067.74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3,435,911.17</w:t>
            </w: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640"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571,109,185.78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469,947,589.36</w:t>
            </w: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92"/>
              <w:jc w:val="righ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67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pacing w:val="-1"/>
                <w:sz w:val="18"/>
              </w:rPr>
              <w:t>11,034,429.15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9,788,356.15</w:t>
            </w:r>
          </w:p>
        </w:tc>
      </w:tr>
      <w:tr>
        <w:trPr>
          <w:trHeight w:val="228"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381,069.95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343,136.99</w:t>
            </w:r>
          </w:p>
        </w:tc>
      </w:tr>
      <w:tr>
        <w:trPr>
          <w:trHeight w:val="226"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2"/>
              <w:jc w:val="righ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68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2,141,499.86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1,486,760.78</w:t>
            </w:r>
          </w:p>
        </w:tc>
      </w:tr>
      <w:tr>
        <w:trPr>
          <w:trHeight w:val="228"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302,302.21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207,294.91</w:t>
            </w: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580,002,115.07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478,249,184.73</w:t>
            </w: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92"/>
              <w:jc w:val="right"/>
              <w:rPr>
                <w:rFonts w:ascii="宋体" w:hAnsi="宋体" w:cs="宋体" w:eastAsia="宋体" w:hint="default"/>
                <w:sz w:val="18"/>
                <w:szCs w:val="18"/>
              </w:rPr>
            </w:pPr>
            <w:r>
              <w:rPr>
                <w:rFonts w:ascii="宋体" w:hAnsi="宋体" w:cs="宋体" w:eastAsia="宋体" w:hint="default"/>
                <w:sz w:val="18"/>
                <w:szCs w:val="18"/>
              </w:rPr>
              <w:t>七、</w:t>
            </w:r>
            <w:r>
              <w:rPr>
                <w:rFonts w:ascii="宋体" w:hAnsi="宋体" w:cs="宋体" w:eastAsia="宋体" w:hint="default"/>
                <w:sz w:val="18"/>
                <w:szCs w:val="18"/>
              </w:rPr>
              <w:t>69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pacing w:val="-1"/>
                <w:sz w:val="18"/>
              </w:rPr>
              <w:t>55,563,060.31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68,645,918.85</w:t>
            </w:r>
          </w:p>
        </w:tc>
      </w:tr>
      <w:tr>
        <w:trPr>
          <w:trHeight w:val="228"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524,439,054.76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409,603,265.88</w:t>
            </w:r>
          </w:p>
        </w:tc>
      </w:tr>
      <w:tr>
        <w:trPr>
          <w:trHeight w:val="226"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495,158,650.56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409,920,975.35</w:t>
            </w:r>
          </w:p>
        </w:tc>
      </w:tr>
      <w:tr>
        <w:trPr>
          <w:trHeight w:val="228"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29,280,404.20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-317,709.47</w:t>
            </w: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-202,325.10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-314,700.82</w:t>
            </w: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pacing w:val="-1"/>
                <w:sz w:val="18"/>
              </w:rPr>
              <w:t>-202,325.10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-314,700.82</w:t>
            </w: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64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重新计量设定受益计划净负债或净资产的变动</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8"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169"/>
              <w:jc w:val="righ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权益法下在被投资单位不能重分类进损益的其他</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6"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-202,325.10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-314,700.82</w:t>
            </w:r>
          </w:p>
        </w:tc>
      </w:tr>
      <w:tr>
        <w:trPr>
          <w:trHeight w:val="228"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169"/>
              <w:jc w:val="righ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权益法下在被投资单位以后将重分类进损益的其</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right="169"/>
              <w:jc w:val="righ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
                <w:sz w:val="18"/>
                <w:szCs w:val="18"/>
              </w:rPr>
              <w:t>持有至到期投资重分类为可供出售金融资产损益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8"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6"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-202,325.10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-314,700.82</w:t>
            </w:r>
          </w:p>
        </w:tc>
      </w:tr>
      <w:tr>
        <w:trPr>
          <w:trHeight w:val="228"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pacing w:val="-1"/>
                <w:sz w:val="18"/>
              </w:rPr>
              <w:t>524,236,729.66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409,288,565.06</w:t>
            </w: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494,956,325.46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409,606,274.53</w:t>
            </w:r>
          </w:p>
        </w:tc>
      </w:tr>
      <w:tr>
        <w:trPr>
          <w:trHeight w:val="227"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80"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pacing w:val="-1"/>
                <w:sz w:val="18"/>
              </w:rPr>
              <w:t>29,280,404.20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pacing w:val="-1"/>
                <w:sz w:val="18"/>
              </w:rPr>
              <w:t>-317,709.47</w:t>
            </w:r>
          </w:p>
        </w:tc>
      </w:tr>
      <w:tr>
        <w:trPr>
          <w:trHeight w:val="228"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226"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（一）基本每股收益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1.29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1.15</w:t>
            </w:r>
          </w:p>
        </w:tc>
      </w:tr>
      <w:tr>
        <w:trPr>
          <w:trHeight w:val="228" w:hRule="exact"/>
        </w:trPr>
        <w:tc>
          <w:tcPr>
            <w:tcW w:w="47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（二）稀释每股收益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85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1.29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1.15</w:t>
            </w:r>
          </w:p>
        </w:tc>
      </w:tr>
    </w:tbl>
    <w:p>
      <w:pPr>
        <w:pStyle w:val="BodyText"/>
        <w:spacing w:line="240" w:lineRule="exact"/>
        <w:ind w:left="218" w:right="98"/>
        <w:jc w:val="left"/>
      </w:pPr>
      <w:r>
        <w:rPr>
          <w:spacing w:val="-5"/>
        </w:rPr>
        <w:t>本期发生同一控制下企业合并的，被合并方在合并前实现的净利润为：</w:t>
      </w:r>
      <w:r>
        <w:rPr>
          <w:rFonts w:ascii="宋体" w:hAnsi="宋体" w:cs="宋体" w:eastAsia="宋体" w:hint="default"/>
          <w:spacing w:val="-5"/>
        </w:rPr>
        <w:t>0</w:t>
      </w:r>
      <w:r>
        <w:rPr>
          <w:rFonts w:ascii="宋体" w:hAnsi="宋体" w:cs="宋体" w:eastAsia="宋体" w:hint="default"/>
          <w:spacing w:val="60"/>
        </w:rPr>
        <w:t> </w:t>
      </w:r>
      <w:r>
        <w:rPr/>
        <w:t>元</w:t>
      </w:r>
      <w:r>
        <w:rPr>
          <w:rFonts w:ascii="宋体" w:hAnsi="宋体" w:cs="宋体" w:eastAsia="宋体" w:hint="default"/>
        </w:rPr>
        <w:t>,</w:t>
      </w:r>
      <w:r>
        <w:rPr/>
        <w:t>上期被合并方实现的</w:t>
      </w:r>
    </w:p>
    <w:p>
      <w:pPr>
        <w:pStyle w:val="BodyText"/>
        <w:spacing w:line="274" w:lineRule="exact"/>
        <w:ind w:left="218" w:right="2940"/>
        <w:jc w:val="left"/>
      </w:pPr>
      <w:r>
        <w:rPr/>
        <w:t>净利润为：</w:t>
      </w:r>
      <w:r>
        <w:rPr>
          <w:rFonts w:ascii="宋体" w:hAnsi="宋体" w:cs="宋体" w:eastAsia="宋体" w:hint="default"/>
        </w:rPr>
        <w:t>0</w:t>
      </w:r>
      <w:r>
        <w:rPr>
          <w:rFonts w:ascii="宋体" w:hAnsi="宋体" w:cs="宋体" w:eastAsia="宋体" w:hint="default"/>
          <w:spacing w:val="3"/>
        </w:rPr>
        <w:t> </w:t>
      </w:r>
      <w:r>
        <w:rPr>
          <w:spacing w:val="-3"/>
        </w:rPr>
        <w:t>元。</w:t>
      </w:r>
      <w:r>
        <w:rPr/>
      </w:r>
    </w:p>
    <w:p>
      <w:pPr>
        <w:spacing w:after="0" w:line="274" w:lineRule="exact"/>
        <w:jc w:val="left"/>
        <w:sectPr>
          <w:type w:val="continuous"/>
          <w:pgSz w:w="11910" w:h="16840"/>
          <w:pgMar w:top="1580" w:bottom="2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67" w:footer="1714" w:top="1100" w:bottom="190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2,104,181,711.21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2,091,872,906.69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1,494,218,777.12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3"/>
              <w:jc w:val="right"/>
              <w:rPr>
                <w:rFonts w:ascii="宋体" w:hAnsi="宋体" w:cs="宋体" w:eastAsia="宋体" w:hint="default"/>
                <w:sz w:val="21"/>
                <w:szCs w:val="21"/>
              </w:rPr>
            </w:pPr>
            <w:r>
              <w:rPr>
                <w:rFonts w:ascii="宋体"/>
                <w:spacing w:val="-1"/>
                <w:sz w:val="21"/>
              </w:rPr>
              <w:t>1,411,367,081.99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9,686,016.76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17,169,958.10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74,798,463.52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77,634,221.21</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159,862,869.74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3"/>
              <w:jc w:val="right"/>
              <w:rPr>
                <w:rFonts w:ascii="宋体" w:hAnsi="宋体" w:cs="宋体" w:eastAsia="宋体" w:hint="default"/>
                <w:sz w:val="21"/>
                <w:szCs w:val="21"/>
              </w:rPr>
            </w:pPr>
            <w:r>
              <w:rPr>
                <w:rFonts w:ascii="宋体"/>
                <w:spacing w:val="-1"/>
                <w:sz w:val="21"/>
              </w:rPr>
              <w:t>159,392,706.80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-4,605,044.77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-15,334,566.85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43,965,671.08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41,104,524.65</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21,907,948.40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24,661,014.61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1,362,067.74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3,435,911.17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348,162,906.16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425,199,995.40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3,899,433.84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7,051,380.33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381,069.95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330,236.49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1,766,300.61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1,420,737.41</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260,852.84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187,659.41</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350,296,039.39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3"/>
              <w:jc w:val="right"/>
              <w:rPr>
                <w:rFonts w:ascii="宋体" w:hAnsi="宋体" w:cs="宋体" w:eastAsia="宋体" w:hint="default"/>
                <w:sz w:val="21"/>
                <w:szCs w:val="21"/>
              </w:rPr>
            </w:pPr>
            <w:r>
              <w:rPr>
                <w:rFonts w:ascii="宋体"/>
                <w:spacing w:val="-1"/>
                <w:sz w:val="21"/>
              </w:rPr>
              <w:t>430,830,638.32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36,612,989.66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51,915,062.35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313,683,049.73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378,915,575.97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313,683,049.73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378,915,575.97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580" w:bottom="2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6"/>
          <w:pgSz w:w="11910" w:h="16840"/>
          <w:pgMar w:footer="1195" w:header="867" w:top="1100" w:bottom="1380" w:left="1580" w:right="1040"/>
          <w:pgNumType w:start="81"/>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580" w:bottom="2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931"/>
        <w:gridCol w:w="708"/>
        <w:gridCol w:w="1702"/>
        <w:gridCol w:w="1709"/>
      </w:tblGrid>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7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b/>
                <w:bCs/>
                <w:sz w:val="16"/>
                <w:szCs w:val="16"/>
              </w:rPr>
              <w:t>附注</w:t>
            </w:r>
            <w:r>
              <w:rPr>
                <w:rFonts w:ascii="宋体" w:hAnsi="宋体" w:cs="宋体" w:eastAsia="宋体" w:hint="default"/>
                <w:sz w:val="16"/>
                <w:szCs w:val="16"/>
              </w:rPr>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441" w:right="0"/>
              <w:jc w:val="left"/>
              <w:rPr>
                <w:rFonts w:ascii="宋体" w:hAnsi="宋体" w:cs="宋体" w:eastAsia="宋体" w:hint="default"/>
                <w:sz w:val="16"/>
                <w:szCs w:val="16"/>
              </w:rPr>
            </w:pPr>
            <w:r>
              <w:rPr>
                <w:rFonts w:ascii="宋体" w:hAnsi="宋体" w:cs="宋体" w:eastAsia="宋体" w:hint="default"/>
                <w:b/>
                <w:bCs/>
                <w:sz w:val="16"/>
                <w:szCs w:val="16"/>
              </w:rPr>
              <w:t>本期发生额</w:t>
            </w:r>
            <w:r>
              <w:rPr>
                <w:rFonts w:ascii="宋体" w:hAnsi="宋体" w:cs="宋体" w:eastAsia="宋体" w:hint="default"/>
                <w:sz w:val="16"/>
                <w:szCs w:val="16"/>
              </w:rPr>
            </w:r>
          </w:p>
        </w:tc>
        <w:tc>
          <w:tcPr>
            <w:tcW w:w="17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443" w:right="0"/>
              <w:jc w:val="left"/>
              <w:rPr>
                <w:rFonts w:ascii="宋体" w:hAnsi="宋体" w:cs="宋体" w:eastAsia="宋体" w:hint="default"/>
                <w:sz w:val="16"/>
                <w:szCs w:val="16"/>
              </w:rPr>
            </w:pPr>
            <w:r>
              <w:rPr>
                <w:rFonts w:ascii="宋体" w:hAnsi="宋体" w:cs="宋体" w:eastAsia="宋体" w:hint="default"/>
                <w:b/>
                <w:bCs/>
                <w:sz w:val="16"/>
                <w:szCs w:val="16"/>
              </w:rPr>
              <w:t>上期发生额</w:t>
            </w:r>
            <w:r>
              <w:rPr>
                <w:rFonts w:ascii="宋体" w:hAnsi="宋体" w:cs="宋体" w:eastAsia="宋体" w:hint="default"/>
                <w:sz w:val="16"/>
                <w:szCs w:val="16"/>
              </w:rPr>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100" w:right="0"/>
              <w:jc w:val="left"/>
              <w:rPr>
                <w:rFonts w:ascii="宋体" w:hAnsi="宋体" w:cs="宋体" w:eastAsia="宋体" w:hint="default"/>
                <w:sz w:val="16"/>
                <w:szCs w:val="16"/>
              </w:rPr>
            </w:pPr>
            <w:r>
              <w:rPr>
                <w:rFonts w:ascii="宋体" w:hAnsi="宋体" w:cs="宋体" w:eastAsia="宋体" w:hint="default"/>
                <w:b/>
                <w:bCs/>
                <w:sz w:val="16"/>
                <w:szCs w:val="16"/>
              </w:rPr>
              <w:t>一、经营活动产生的现金流量：</w:t>
            </w:r>
            <w:r>
              <w:rPr>
                <w:rFonts w:ascii="宋体" w:hAnsi="宋体" w:cs="宋体" w:eastAsia="宋体" w:hint="default"/>
                <w:sz w:val="16"/>
                <w:szCs w:val="16"/>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2,675,090,954.54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2,002,040,804.23</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4" w:lineRule="exact"/>
              <w:ind w:left="261" w:right="0"/>
              <w:jc w:val="left"/>
              <w:rPr>
                <w:rFonts w:ascii="宋体" w:hAnsi="宋体" w:cs="宋体" w:eastAsia="宋体" w:hint="default"/>
                <w:sz w:val="16"/>
                <w:szCs w:val="16"/>
              </w:rPr>
            </w:pPr>
            <w:r>
              <w:rPr>
                <w:rFonts w:ascii="宋体" w:hAnsi="宋体" w:cs="宋体" w:eastAsia="宋体" w:hint="default"/>
                <w:sz w:val="16"/>
                <w:szCs w:val="16"/>
              </w:rPr>
              <w:t>客户存款和同业存放款项净增加额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向中央银行借款净增加额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4" w:lineRule="exact"/>
              <w:ind w:left="261" w:right="0"/>
              <w:jc w:val="left"/>
              <w:rPr>
                <w:rFonts w:ascii="宋体" w:hAnsi="宋体" w:cs="宋体" w:eastAsia="宋体" w:hint="default"/>
                <w:sz w:val="16"/>
                <w:szCs w:val="16"/>
              </w:rPr>
            </w:pPr>
            <w:r>
              <w:rPr>
                <w:rFonts w:ascii="宋体" w:hAnsi="宋体" w:cs="宋体" w:eastAsia="宋体" w:hint="default"/>
                <w:sz w:val="16"/>
                <w:szCs w:val="16"/>
              </w:rPr>
              <w:t>向其他金融机构拆入资金净增加额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收到原保险合同保费取得的现金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261" w:right="0"/>
              <w:jc w:val="left"/>
              <w:rPr>
                <w:rFonts w:ascii="宋体" w:hAnsi="宋体" w:cs="宋体" w:eastAsia="宋体" w:hint="default"/>
                <w:sz w:val="16"/>
                <w:szCs w:val="16"/>
              </w:rPr>
            </w:pPr>
            <w:r>
              <w:rPr>
                <w:rFonts w:ascii="宋体" w:hAnsi="宋体" w:cs="宋体" w:eastAsia="宋体" w:hint="default"/>
                <w:sz w:val="16"/>
                <w:szCs w:val="16"/>
              </w:rPr>
              <w:t>收到再保险业务现金净额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保户储金及投资款净增加额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261" w:right="0"/>
              <w:jc w:val="left"/>
              <w:rPr>
                <w:rFonts w:ascii="宋体" w:hAnsi="宋体" w:cs="宋体" w:eastAsia="宋体" w:hint="default"/>
                <w:sz w:val="16"/>
                <w:szCs w:val="16"/>
              </w:rPr>
            </w:pPr>
            <w:r>
              <w:rPr>
                <w:rFonts w:ascii="宋体" w:hAnsi="宋体" w:cs="宋体" w:eastAsia="宋体" w:hint="default"/>
                <w:sz w:val="16"/>
                <w:szCs w:val="16"/>
              </w:rPr>
              <w:t>处置以公允价值计量且其变动计入当期损益的金融资产净增加额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收取利息、手续费及佣金的现金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261" w:right="0"/>
              <w:jc w:val="left"/>
              <w:rPr>
                <w:rFonts w:ascii="宋体" w:hAnsi="宋体" w:cs="宋体" w:eastAsia="宋体" w:hint="default"/>
                <w:sz w:val="16"/>
                <w:szCs w:val="16"/>
              </w:rPr>
            </w:pPr>
            <w:r>
              <w:rPr>
                <w:rFonts w:ascii="宋体" w:hAnsi="宋体" w:cs="宋体" w:eastAsia="宋体" w:hint="default"/>
                <w:sz w:val="16"/>
                <w:szCs w:val="16"/>
              </w:rPr>
              <w:t>拆入资金净增加额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9"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4" w:lineRule="exact"/>
              <w:ind w:left="261" w:right="0"/>
              <w:jc w:val="left"/>
              <w:rPr>
                <w:rFonts w:ascii="宋体" w:hAnsi="宋体" w:cs="宋体" w:eastAsia="宋体" w:hint="default"/>
                <w:sz w:val="16"/>
                <w:szCs w:val="16"/>
              </w:rPr>
            </w:pPr>
            <w:r>
              <w:rPr>
                <w:rFonts w:ascii="宋体" w:hAnsi="宋体" w:cs="宋体" w:eastAsia="宋体" w:hint="default"/>
                <w:sz w:val="16"/>
                <w:szCs w:val="16"/>
              </w:rPr>
              <w:t>回购业务资金净增加额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261" w:right="0"/>
              <w:jc w:val="left"/>
              <w:rPr>
                <w:rFonts w:ascii="宋体" w:hAnsi="宋体" w:cs="宋体" w:eastAsia="宋体" w:hint="default"/>
                <w:sz w:val="16"/>
                <w:szCs w:val="16"/>
              </w:rPr>
            </w:pPr>
            <w:r>
              <w:rPr>
                <w:rFonts w:ascii="宋体" w:hAnsi="宋体" w:cs="宋体" w:eastAsia="宋体" w:hint="default"/>
                <w:sz w:val="16"/>
                <w:szCs w:val="16"/>
              </w:rPr>
              <w:t>收到的税费返还</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8"/>
              <w:jc w:val="right"/>
              <w:rPr>
                <w:rFonts w:ascii="宋体" w:hAnsi="宋体" w:cs="宋体" w:eastAsia="宋体" w:hint="default"/>
                <w:sz w:val="16"/>
                <w:szCs w:val="16"/>
              </w:rPr>
            </w:pPr>
            <w:r>
              <w:rPr>
                <w:rFonts w:ascii="宋体"/>
                <w:spacing w:val="-2"/>
                <w:sz w:val="16"/>
              </w:rPr>
              <w:t>5,259,786.87</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8"/>
              <w:jc w:val="right"/>
              <w:rPr>
                <w:rFonts w:ascii="宋体" w:hAnsi="宋体" w:cs="宋体" w:eastAsia="宋体" w:hint="default"/>
                <w:sz w:val="16"/>
                <w:szCs w:val="16"/>
              </w:rPr>
            </w:pPr>
            <w:r>
              <w:rPr>
                <w:rFonts w:ascii="宋体"/>
                <w:spacing w:val="-2"/>
                <w:sz w:val="16"/>
              </w:rPr>
              <w:t>5,969,282.73</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收到其他与经营活动有关的现金</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1"/>
              <w:jc w:val="center"/>
              <w:rPr>
                <w:rFonts w:ascii="宋体" w:hAnsi="宋体" w:cs="宋体" w:eastAsia="宋体" w:hint="default"/>
                <w:sz w:val="16"/>
                <w:szCs w:val="16"/>
              </w:rPr>
            </w:pPr>
            <w:r>
              <w:rPr>
                <w:rFonts w:ascii="宋体" w:hAnsi="宋体" w:cs="宋体" w:eastAsia="宋体" w:hint="default"/>
                <w:sz w:val="16"/>
                <w:szCs w:val="16"/>
              </w:rPr>
              <w:t>七、</w:t>
            </w:r>
            <w:r>
              <w:rPr>
                <w:rFonts w:ascii="宋体" w:hAnsi="宋体" w:cs="宋体" w:eastAsia="宋体" w:hint="default"/>
                <w:sz w:val="16"/>
                <w:szCs w:val="16"/>
              </w:rPr>
              <w:t>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34,996,988.79</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28,455,059.95</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419" w:right="0"/>
              <w:jc w:val="left"/>
              <w:rPr>
                <w:rFonts w:ascii="宋体" w:hAnsi="宋体" w:cs="宋体" w:eastAsia="宋体" w:hint="default"/>
                <w:sz w:val="16"/>
                <w:szCs w:val="16"/>
              </w:rPr>
            </w:pPr>
            <w:r>
              <w:rPr>
                <w:rFonts w:ascii="宋体" w:hAnsi="宋体" w:cs="宋体" w:eastAsia="宋体" w:hint="default"/>
                <w:sz w:val="16"/>
                <w:szCs w:val="16"/>
              </w:rPr>
              <w:t>经营活动现金流入小计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8"/>
              <w:jc w:val="right"/>
              <w:rPr>
                <w:rFonts w:ascii="宋体" w:hAnsi="宋体" w:cs="宋体" w:eastAsia="宋体" w:hint="default"/>
                <w:sz w:val="16"/>
                <w:szCs w:val="16"/>
              </w:rPr>
            </w:pPr>
            <w:r>
              <w:rPr>
                <w:rFonts w:ascii="宋体"/>
                <w:spacing w:val="-2"/>
                <w:sz w:val="16"/>
              </w:rPr>
              <w:t>2,715,347,730.20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8"/>
              <w:jc w:val="right"/>
              <w:rPr>
                <w:rFonts w:ascii="宋体" w:hAnsi="宋体" w:cs="宋体" w:eastAsia="宋体" w:hint="default"/>
                <w:sz w:val="16"/>
                <w:szCs w:val="16"/>
              </w:rPr>
            </w:pPr>
            <w:r>
              <w:rPr>
                <w:rFonts w:ascii="宋体"/>
                <w:spacing w:val="-2"/>
                <w:sz w:val="16"/>
              </w:rPr>
              <w:t>2,036,465,146.91</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1,613,197,041.08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1,166,491,275.40</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4" w:lineRule="exact"/>
              <w:ind w:left="261" w:right="0"/>
              <w:jc w:val="left"/>
              <w:rPr>
                <w:rFonts w:ascii="宋体" w:hAnsi="宋体" w:cs="宋体" w:eastAsia="宋体" w:hint="default"/>
                <w:sz w:val="16"/>
                <w:szCs w:val="16"/>
              </w:rPr>
            </w:pPr>
            <w:r>
              <w:rPr>
                <w:rFonts w:ascii="宋体" w:hAnsi="宋体" w:cs="宋体" w:eastAsia="宋体" w:hint="default"/>
                <w:sz w:val="16"/>
                <w:szCs w:val="16"/>
              </w:rPr>
              <w:t>客户贷款及垫款净增加额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存放中央银行和同业款项净增加额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4" w:lineRule="exact"/>
              <w:ind w:left="261" w:right="0"/>
              <w:jc w:val="left"/>
              <w:rPr>
                <w:rFonts w:ascii="宋体" w:hAnsi="宋体" w:cs="宋体" w:eastAsia="宋体" w:hint="default"/>
                <w:sz w:val="16"/>
                <w:szCs w:val="16"/>
              </w:rPr>
            </w:pPr>
            <w:r>
              <w:rPr>
                <w:rFonts w:ascii="宋体" w:hAnsi="宋体" w:cs="宋体" w:eastAsia="宋体" w:hint="default"/>
                <w:sz w:val="16"/>
                <w:szCs w:val="16"/>
              </w:rPr>
              <w:t>支付原保险合同赔付款项的现金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支付利息、手续费及佣金的现金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261" w:right="0"/>
              <w:jc w:val="left"/>
              <w:rPr>
                <w:rFonts w:ascii="宋体" w:hAnsi="宋体" w:cs="宋体" w:eastAsia="宋体" w:hint="default"/>
                <w:sz w:val="16"/>
                <w:szCs w:val="16"/>
              </w:rPr>
            </w:pPr>
            <w:r>
              <w:rPr>
                <w:rFonts w:ascii="宋体" w:hAnsi="宋体" w:cs="宋体" w:eastAsia="宋体" w:hint="default"/>
                <w:sz w:val="16"/>
                <w:szCs w:val="16"/>
              </w:rPr>
              <w:t>支付保单红利的现金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293,609,274.32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274,237,151.87</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4" w:lineRule="exact"/>
              <w:ind w:left="261"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98"/>
              <w:jc w:val="right"/>
              <w:rPr>
                <w:rFonts w:ascii="宋体" w:hAnsi="宋体" w:cs="宋体" w:eastAsia="宋体" w:hint="default"/>
                <w:sz w:val="16"/>
                <w:szCs w:val="16"/>
              </w:rPr>
            </w:pPr>
            <w:r>
              <w:rPr>
                <w:rFonts w:ascii="宋体"/>
                <w:spacing w:val="-2"/>
                <w:sz w:val="16"/>
              </w:rPr>
              <w:t>223,600,896.06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98"/>
              <w:jc w:val="right"/>
              <w:rPr>
                <w:rFonts w:ascii="宋体" w:hAnsi="宋体" w:cs="宋体" w:eastAsia="宋体" w:hint="default"/>
                <w:sz w:val="16"/>
                <w:szCs w:val="16"/>
              </w:rPr>
            </w:pPr>
            <w:r>
              <w:rPr>
                <w:rFonts w:ascii="宋体"/>
                <w:spacing w:val="-2"/>
                <w:sz w:val="16"/>
              </w:rPr>
              <w:t>238,108,851.76</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支付其他与经营活动有关的现金</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1"/>
              <w:jc w:val="center"/>
              <w:rPr>
                <w:rFonts w:ascii="宋体" w:hAnsi="宋体" w:cs="宋体" w:eastAsia="宋体" w:hint="default"/>
                <w:sz w:val="16"/>
                <w:szCs w:val="16"/>
              </w:rPr>
            </w:pPr>
            <w:r>
              <w:rPr>
                <w:rFonts w:ascii="宋体" w:hAnsi="宋体" w:cs="宋体" w:eastAsia="宋体" w:hint="default"/>
                <w:sz w:val="16"/>
                <w:szCs w:val="16"/>
              </w:rPr>
              <w:t>七、</w:t>
            </w:r>
            <w:r>
              <w:rPr>
                <w:rFonts w:ascii="宋体" w:hAnsi="宋体" w:cs="宋体" w:eastAsia="宋体" w:hint="default"/>
                <w:sz w:val="16"/>
                <w:szCs w:val="16"/>
              </w:rPr>
              <w:t>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308,625,114.32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324,426,857.44</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419" w:right="0"/>
              <w:jc w:val="left"/>
              <w:rPr>
                <w:rFonts w:ascii="宋体" w:hAnsi="宋体" w:cs="宋体" w:eastAsia="宋体" w:hint="default"/>
                <w:sz w:val="16"/>
                <w:szCs w:val="16"/>
              </w:rPr>
            </w:pPr>
            <w:r>
              <w:rPr>
                <w:rFonts w:ascii="宋体" w:hAnsi="宋体" w:cs="宋体" w:eastAsia="宋体" w:hint="default"/>
                <w:sz w:val="16"/>
                <w:szCs w:val="16"/>
              </w:rPr>
              <w:t>经营活动现金流出小计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8"/>
              <w:jc w:val="right"/>
              <w:rPr>
                <w:rFonts w:ascii="宋体" w:hAnsi="宋体" w:cs="宋体" w:eastAsia="宋体" w:hint="default"/>
                <w:sz w:val="16"/>
                <w:szCs w:val="16"/>
              </w:rPr>
            </w:pPr>
            <w:r>
              <w:rPr>
                <w:rFonts w:ascii="宋体"/>
                <w:spacing w:val="-2"/>
                <w:sz w:val="16"/>
              </w:rPr>
              <w:t>2,439,032,325.78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8"/>
              <w:jc w:val="right"/>
              <w:rPr>
                <w:rFonts w:ascii="宋体" w:hAnsi="宋体" w:cs="宋体" w:eastAsia="宋体" w:hint="default"/>
                <w:sz w:val="16"/>
                <w:szCs w:val="16"/>
              </w:rPr>
            </w:pPr>
            <w:r>
              <w:rPr>
                <w:rFonts w:ascii="宋体"/>
                <w:spacing w:val="-2"/>
                <w:sz w:val="16"/>
              </w:rPr>
              <w:t>2,003,264,136.47</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580" w:right="0"/>
              <w:jc w:val="left"/>
              <w:rPr>
                <w:rFonts w:ascii="宋体" w:hAnsi="宋体" w:cs="宋体" w:eastAsia="宋体" w:hint="default"/>
                <w:sz w:val="16"/>
                <w:szCs w:val="16"/>
              </w:rPr>
            </w:pPr>
            <w:r>
              <w:rPr>
                <w:rFonts w:ascii="宋体" w:hAnsi="宋体" w:cs="宋体" w:eastAsia="宋体" w:hint="default"/>
                <w:sz w:val="16"/>
                <w:szCs w:val="16"/>
              </w:rPr>
              <w:t>经营活动产生的现金流量净额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276,315,404.42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33,201,010.44</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4" w:lineRule="exact"/>
              <w:ind w:left="100" w:right="0"/>
              <w:jc w:val="left"/>
              <w:rPr>
                <w:rFonts w:ascii="宋体" w:hAnsi="宋体" w:cs="宋体" w:eastAsia="宋体" w:hint="default"/>
                <w:sz w:val="16"/>
                <w:szCs w:val="16"/>
              </w:rPr>
            </w:pPr>
            <w:r>
              <w:rPr>
                <w:rFonts w:ascii="宋体" w:hAnsi="宋体" w:cs="宋体" w:eastAsia="宋体" w:hint="default"/>
                <w:b/>
                <w:bCs/>
                <w:sz w:val="16"/>
                <w:szCs w:val="16"/>
              </w:rPr>
              <w:t>二、投资活动产生的现金流量：</w:t>
            </w:r>
            <w:r>
              <w:rPr>
                <w:rFonts w:ascii="宋体" w:hAnsi="宋体" w:cs="宋体" w:eastAsia="宋体" w:hint="default"/>
                <w:sz w:val="16"/>
                <w:szCs w:val="16"/>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收回投资收到的现金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3,095,500,039.01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1,510,000,000.00</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261" w:right="0"/>
              <w:jc w:val="left"/>
              <w:rPr>
                <w:rFonts w:ascii="宋体" w:hAnsi="宋体" w:cs="宋体" w:eastAsia="宋体" w:hint="default"/>
                <w:sz w:val="16"/>
                <w:szCs w:val="16"/>
              </w:rPr>
            </w:pPr>
            <w:r>
              <w:rPr>
                <w:rFonts w:ascii="宋体" w:hAnsi="宋体" w:cs="宋体" w:eastAsia="宋体" w:hint="default"/>
                <w:sz w:val="16"/>
                <w:szCs w:val="16"/>
              </w:rPr>
              <w:t>取得投资收益收到的现金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8"/>
              <w:jc w:val="right"/>
              <w:rPr>
                <w:rFonts w:ascii="宋体" w:hAnsi="宋体" w:cs="宋体" w:eastAsia="宋体" w:hint="default"/>
                <w:sz w:val="16"/>
                <w:szCs w:val="16"/>
              </w:rPr>
            </w:pPr>
            <w:r>
              <w:rPr>
                <w:rFonts w:ascii="宋体"/>
                <w:spacing w:val="-2"/>
                <w:sz w:val="16"/>
              </w:rPr>
              <w:t>24,433,407.43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7"/>
              <w:jc w:val="right"/>
              <w:rPr>
                <w:rFonts w:ascii="宋体" w:hAnsi="宋体" w:cs="宋体" w:eastAsia="宋体" w:hint="default"/>
                <w:sz w:val="16"/>
                <w:szCs w:val="16"/>
              </w:rPr>
            </w:pPr>
            <w:r>
              <w:rPr>
                <w:rFonts w:ascii="宋体"/>
                <w:spacing w:val="-2"/>
                <w:sz w:val="16"/>
              </w:rPr>
              <w:t>23,438,712.35</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处置固定资产、无形资产和其他长期资产收回的现金净额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875,738.74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2,141,984.71</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4" w:lineRule="exact"/>
              <w:ind w:left="261" w:right="0"/>
              <w:jc w:val="left"/>
              <w:rPr>
                <w:rFonts w:ascii="宋体" w:hAnsi="宋体" w:cs="宋体" w:eastAsia="宋体" w:hint="default"/>
                <w:sz w:val="16"/>
                <w:szCs w:val="16"/>
              </w:rPr>
            </w:pPr>
            <w:r>
              <w:rPr>
                <w:rFonts w:ascii="宋体" w:hAnsi="宋体" w:cs="宋体" w:eastAsia="宋体" w:hint="default"/>
                <w:sz w:val="16"/>
                <w:szCs w:val="16"/>
              </w:rPr>
              <w:t>处置子公司及其他营业单位收到的现金净额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收到其他与投资活动有关的现金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419" w:right="0"/>
              <w:jc w:val="left"/>
              <w:rPr>
                <w:rFonts w:ascii="宋体" w:hAnsi="宋体" w:cs="宋体" w:eastAsia="宋体" w:hint="default"/>
                <w:sz w:val="16"/>
                <w:szCs w:val="16"/>
              </w:rPr>
            </w:pPr>
            <w:r>
              <w:rPr>
                <w:rFonts w:ascii="宋体" w:hAnsi="宋体" w:cs="宋体" w:eastAsia="宋体" w:hint="default"/>
                <w:sz w:val="16"/>
                <w:szCs w:val="16"/>
              </w:rPr>
              <w:t>投资活动现金流入小计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8"/>
              <w:jc w:val="right"/>
              <w:rPr>
                <w:rFonts w:ascii="宋体" w:hAnsi="宋体" w:cs="宋体" w:eastAsia="宋体" w:hint="default"/>
                <w:sz w:val="16"/>
                <w:szCs w:val="16"/>
              </w:rPr>
            </w:pPr>
            <w:r>
              <w:rPr>
                <w:rFonts w:ascii="宋体"/>
                <w:spacing w:val="-2"/>
                <w:sz w:val="16"/>
              </w:rPr>
              <w:t>3,120,809,185.18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8"/>
              <w:jc w:val="right"/>
              <w:rPr>
                <w:rFonts w:ascii="宋体" w:hAnsi="宋体" w:cs="宋体" w:eastAsia="宋体" w:hint="default"/>
                <w:sz w:val="16"/>
                <w:szCs w:val="16"/>
              </w:rPr>
            </w:pPr>
            <w:r>
              <w:rPr>
                <w:rFonts w:ascii="宋体"/>
                <w:spacing w:val="-2"/>
                <w:sz w:val="16"/>
              </w:rPr>
              <w:t>1,535,580,697.06</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购建固定资产、无形资产和其他长期资产支付的现金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1,007,907,180.06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505,301,091.63</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261" w:right="0"/>
              <w:jc w:val="left"/>
              <w:rPr>
                <w:rFonts w:ascii="宋体" w:hAnsi="宋体" w:cs="宋体" w:eastAsia="宋体" w:hint="default"/>
                <w:sz w:val="16"/>
                <w:szCs w:val="16"/>
              </w:rPr>
            </w:pPr>
            <w:r>
              <w:rPr>
                <w:rFonts w:ascii="宋体" w:hAnsi="宋体" w:cs="宋体" w:eastAsia="宋体" w:hint="default"/>
                <w:sz w:val="16"/>
                <w:szCs w:val="16"/>
              </w:rPr>
              <w:t>投资支付的现金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8"/>
              <w:jc w:val="right"/>
              <w:rPr>
                <w:rFonts w:ascii="宋体" w:hAnsi="宋体" w:cs="宋体" w:eastAsia="宋体" w:hint="default"/>
                <w:sz w:val="16"/>
                <w:szCs w:val="16"/>
              </w:rPr>
            </w:pPr>
            <w:r>
              <w:rPr>
                <w:rFonts w:ascii="宋体"/>
                <w:spacing w:val="-2"/>
                <w:sz w:val="16"/>
              </w:rPr>
              <w:t>4,160,492,133.62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8"/>
              <w:jc w:val="right"/>
              <w:rPr>
                <w:rFonts w:ascii="宋体" w:hAnsi="宋体" w:cs="宋体" w:eastAsia="宋体" w:hint="default"/>
                <w:sz w:val="16"/>
                <w:szCs w:val="16"/>
              </w:rPr>
            </w:pPr>
            <w:r>
              <w:rPr>
                <w:rFonts w:ascii="宋体"/>
                <w:spacing w:val="-2"/>
                <w:sz w:val="16"/>
              </w:rPr>
              <w:t>1,334,250,000.00</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质押贷款净增加额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261" w:right="0"/>
              <w:jc w:val="left"/>
              <w:rPr>
                <w:rFonts w:ascii="宋体" w:hAnsi="宋体" w:cs="宋体" w:eastAsia="宋体" w:hint="default"/>
                <w:sz w:val="16"/>
                <w:szCs w:val="16"/>
              </w:rPr>
            </w:pPr>
            <w:r>
              <w:rPr>
                <w:rFonts w:ascii="宋体" w:hAnsi="宋体" w:cs="宋体" w:eastAsia="宋体" w:hint="default"/>
                <w:sz w:val="16"/>
                <w:szCs w:val="16"/>
              </w:rPr>
              <w:t>取得子公司及其他营业单位支付的现金净额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8"/>
              <w:jc w:val="right"/>
              <w:rPr>
                <w:rFonts w:ascii="宋体" w:hAnsi="宋体" w:cs="宋体" w:eastAsia="宋体" w:hint="default"/>
                <w:sz w:val="16"/>
                <w:szCs w:val="16"/>
              </w:rPr>
            </w:pPr>
            <w:r>
              <w:rPr>
                <w:rFonts w:ascii="宋体"/>
                <w:spacing w:val="-2"/>
                <w:sz w:val="16"/>
              </w:rPr>
              <w:t>5,862,541.34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7"/>
              <w:jc w:val="right"/>
              <w:rPr>
                <w:rFonts w:ascii="宋体" w:hAnsi="宋体" w:cs="宋体" w:eastAsia="宋体" w:hint="default"/>
                <w:sz w:val="16"/>
                <w:szCs w:val="16"/>
              </w:rPr>
            </w:pPr>
            <w:r>
              <w:rPr>
                <w:rFonts w:ascii="宋体"/>
                <w:spacing w:val="-2"/>
                <w:sz w:val="16"/>
              </w:rPr>
              <w:t>76,532,073.50</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支付其他与投资活动有关的现金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419" w:right="0"/>
              <w:jc w:val="left"/>
              <w:rPr>
                <w:rFonts w:ascii="宋体" w:hAnsi="宋体" w:cs="宋体" w:eastAsia="宋体" w:hint="default"/>
                <w:sz w:val="16"/>
                <w:szCs w:val="16"/>
              </w:rPr>
            </w:pPr>
            <w:r>
              <w:rPr>
                <w:rFonts w:ascii="宋体" w:hAnsi="宋体" w:cs="宋体" w:eastAsia="宋体" w:hint="default"/>
                <w:sz w:val="16"/>
                <w:szCs w:val="16"/>
              </w:rPr>
              <w:t>投资活动现金流出小计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8"/>
              <w:jc w:val="right"/>
              <w:rPr>
                <w:rFonts w:ascii="宋体" w:hAnsi="宋体" w:cs="宋体" w:eastAsia="宋体" w:hint="default"/>
                <w:sz w:val="16"/>
                <w:szCs w:val="16"/>
              </w:rPr>
            </w:pPr>
            <w:r>
              <w:rPr>
                <w:rFonts w:ascii="宋体"/>
                <w:spacing w:val="-2"/>
                <w:sz w:val="16"/>
              </w:rPr>
              <w:t>5,174,261,855.02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8"/>
              <w:jc w:val="right"/>
              <w:rPr>
                <w:rFonts w:ascii="宋体" w:hAnsi="宋体" w:cs="宋体" w:eastAsia="宋体" w:hint="default"/>
                <w:sz w:val="16"/>
                <w:szCs w:val="16"/>
              </w:rPr>
            </w:pPr>
            <w:r>
              <w:rPr>
                <w:rFonts w:ascii="宋体"/>
                <w:spacing w:val="-2"/>
                <w:sz w:val="16"/>
              </w:rPr>
              <w:t>1,916,083,165.13</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580" w:right="0"/>
              <w:jc w:val="left"/>
              <w:rPr>
                <w:rFonts w:ascii="宋体" w:hAnsi="宋体" w:cs="宋体" w:eastAsia="宋体" w:hint="default"/>
                <w:sz w:val="16"/>
                <w:szCs w:val="16"/>
              </w:rPr>
            </w:pPr>
            <w:r>
              <w:rPr>
                <w:rFonts w:ascii="宋体" w:hAnsi="宋体" w:cs="宋体" w:eastAsia="宋体" w:hint="default"/>
                <w:sz w:val="16"/>
                <w:szCs w:val="16"/>
              </w:rPr>
              <w:t>投资活动产生的现金流量净额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-2,053,452,669.84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-380,502,468.07</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4" w:lineRule="exact"/>
              <w:ind w:left="100" w:right="0"/>
              <w:jc w:val="left"/>
              <w:rPr>
                <w:rFonts w:ascii="宋体" w:hAnsi="宋体" w:cs="宋体" w:eastAsia="宋体" w:hint="default"/>
                <w:sz w:val="16"/>
                <w:szCs w:val="16"/>
              </w:rPr>
            </w:pPr>
            <w:r>
              <w:rPr>
                <w:rFonts w:ascii="宋体" w:hAnsi="宋体" w:cs="宋体" w:eastAsia="宋体" w:hint="default"/>
                <w:b/>
                <w:bCs/>
                <w:sz w:val="16"/>
                <w:szCs w:val="16"/>
              </w:rPr>
              <w:t>三、筹资活动产生的现金流量：</w:t>
            </w:r>
            <w:r>
              <w:rPr>
                <w:rFonts w:ascii="宋体" w:hAnsi="宋体" w:cs="宋体" w:eastAsia="宋体" w:hint="default"/>
                <w:sz w:val="16"/>
                <w:szCs w:val="16"/>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吸收投资收到的现金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1,760,848,556.73</w:t>
            </w: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261" w:right="0"/>
              <w:jc w:val="left"/>
              <w:rPr>
                <w:rFonts w:ascii="宋体" w:hAnsi="宋体" w:cs="宋体" w:eastAsia="宋体" w:hint="default"/>
                <w:sz w:val="16"/>
                <w:szCs w:val="16"/>
              </w:rPr>
            </w:pPr>
            <w:r>
              <w:rPr>
                <w:rFonts w:ascii="宋体" w:hAnsi="宋体" w:cs="宋体" w:eastAsia="宋体" w:hint="default"/>
                <w:sz w:val="16"/>
                <w:szCs w:val="16"/>
              </w:rPr>
              <w:t>其中：子公司吸收少数股东投资收到的现金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8"/>
              <w:jc w:val="right"/>
              <w:rPr>
                <w:rFonts w:ascii="宋体" w:hAnsi="宋体" w:cs="宋体" w:eastAsia="宋体" w:hint="default"/>
                <w:sz w:val="16"/>
                <w:szCs w:val="16"/>
              </w:rPr>
            </w:pPr>
            <w:r>
              <w:rPr>
                <w:rFonts w:ascii="宋体"/>
                <w:spacing w:val="-2"/>
                <w:sz w:val="16"/>
              </w:rPr>
              <w:t>400,000.00</w:t>
            </w: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取得借款收到的现金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565,000,000.00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160,000,000.00</w:t>
            </w:r>
          </w:p>
        </w:tc>
      </w:tr>
      <w:tr>
        <w:trPr>
          <w:trHeight w:val="199"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261" w:right="0"/>
              <w:jc w:val="left"/>
              <w:rPr>
                <w:rFonts w:ascii="宋体" w:hAnsi="宋体" w:cs="宋体" w:eastAsia="宋体" w:hint="default"/>
                <w:sz w:val="16"/>
                <w:szCs w:val="16"/>
              </w:rPr>
            </w:pPr>
            <w:r>
              <w:rPr>
                <w:rFonts w:ascii="宋体" w:hAnsi="宋体" w:cs="宋体" w:eastAsia="宋体" w:hint="default"/>
                <w:sz w:val="16"/>
                <w:szCs w:val="16"/>
              </w:rPr>
              <w:t>发行债券收到的现金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收到其他与筹资活动有关的现金</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11"/>
              <w:jc w:val="center"/>
              <w:rPr>
                <w:rFonts w:ascii="宋体" w:hAnsi="宋体" w:cs="宋体" w:eastAsia="宋体" w:hint="default"/>
                <w:sz w:val="16"/>
                <w:szCs w:val="16"/>
              </w:rPr>
            </w:pPr>
            <w:r>
              <w:rPr>
                <w:rFonts w:ascii="宋体" w:hAnsi="宋体" w:cs="宋体" w:eastAsia="宋体" w:hint="default"/>
                <w:sz w:val="16"/>
                <w:szCs w:val="16"/>
              </w:rPr>
              <w:t>七、</w:t>
            </w:r>
            <w:r>
              <w:rPr>
                <w:rFonts w:ascii="宋体" w:hAnsi="宋体" w:cs="宋体" w:eastAsia="宋体" w:hint="default"/>
                <w:sz w:val="16"/>
                <w:szCs w:val="16"/>
              </w:rPr>
              <w:t>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15,000,000.00</w:t>
            </w: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4" w:lineRule="exact"/>
              <w:ind w:left="419" w:right="0"/>
              <w:jc w:val="left"/>
              <w:rPr>
                <w:rFonts w:ascii="宋体" w:hAnsi="宋体" w:cs="宋体" w:eastAsia="宋体" w:hint="default"/>
                <w:sz w:val="16"/>
                <w:szCs w:val="16"/>
              </w:rPr>
            </w:pPr>
            <w:r>
              <w:rPr>
                <w:rFonts w:ascii="宋体" w:hAnsi="宋体" w:cs="宋体" w:eastAsia="宋体" w:hint="default"/>
                <w:sz w:val="16"/>
                <w:szCs w:val="16"/>
              </w:rPr>
              <w:t>筹资活动现金流入小计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98"/>
              <w:jc w:val="right"/>
              <w:rPr>
                <w:rFonts w:ascii="宋体" w:hAnsi="宋体" w:cs="宋体" w:eastAsia="宋体" w:hint="default"/>
                <w:sz w:val="16"/>
                <w:szCs w:val="16"/>
              </w:rPr>
            </w:pPr>
            <w:r>
              <w:rPr>
                <w:rFonts w:ascii="宋体"/>
                <w:spacing w:val="-2"/>
                <w:sz w:val="16"/>
              </w:rPr>
              <w:t>2,340,848,556.73</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98"/>
              <w:jc w:val="right"/>
              <w:rPr>
                <w:rFonts w:ascii="宋体" w:hAnsi="宋体" w:cs="宋体" w:eastAsia="宋体" w:hint="default"/>
                <w:sz w:val="16"/>
                <w:szCs w:val="16"/>
              </w:rPr>
            </w:pPr>
            <w:r>
              <w:rPr>
                <w:rFonts w:ascii="宋体"/>
                <w:spacing w:val="-2"/>
                <w:sz w:val="16"/>
              </w:rPr>
              <w:t>160,000,000.00</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偿还债务支付的现金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171,550,000.00</w:t>
            </w:r>
          </w:p>
        </w:tc>
        <w:tc>
          <w:tcPr>
            <w:tcW w:w="1709" w:type="dxa"/>
            <w:tcBorders>
              <w:top w:val="single" w:sz="6" w:space="0" w:color="000000"/>
              <w:left w:val="single" w:sz="6" w:space="0" w:color="000000"/>
              <w:bottom w:val="single" w:sz="6" w:space="0" w:color="000000"/>
              <w:right w:val="single" w:sz="6" w:space="0" w:color="000000"/>
            </w:tcBorders>
          </w:tcPr>
          <w:p>
            <w:pP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261" w:right="0"/>
              <w:jc w:val="left"/>
              <w:rPr>
                <w:rFonts w:ascii="宋体" w:hAnsi="宋体" w:cs="宋体" w:eastAsia="宋体" w:hint="default"/>
                <w:sz w:val="16"/>
                <w:szCs w:val="16"/>
              </w:rPr>
            </w:pPr>
            <w:r>
              <w:rPr>
                <w:rFonts w:ascii="宋体" w:hAnsi="宋体" w:cs="宋体" w:eastAsia="宋体" w:hint="default"/>
                <w:sz w:val="16"/>
                <w:szCs w:val="16"/>
              </w:rPr>
              <w:t>分配股利、利润或偿付利息支付的现金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8"/>
              <w:jc w:val="right"/>
              <w:rPr>
                <w:rFonts w:ascii="宋体" w:hAnsi="宋体" w:cs="宋体" w:eastAsia="宋体" w:hint="default"/>
                <w:sz w:val="16"/>
                <w:szCs w:val="16"/>
              </w:rPr>
            </w:pPr>
            <w:r>
              <w:rPr>
                <w:rFonts w:ascii="宋体"/>
                <w:spacing w:val="-2"/>
                <w:sz w:val="16"/>
              </w:rPr>
              <w:t>210,001,574.20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7"/>
              <w:jc w:val="right"/>
              <w:rPr>
                <w:rFonts w:ascii="宋体" w:hAnsi="宋体" w:cs="宋体" w:eastAsia="宋体" w:hint="default"/>
                <w:sz w:val="16"/>
                <w:szCs w:val="16"/>
              </w:rPr>
            </w:pPr>
            <w:r>
              <w:rPr>
                <w:rFonts w:ascii="宋体"/>
                <w:spacing w:val="-2"/>
                <w:sz w:val="16"/>
              </w:rPr>
              <w:t>73,137,179.20</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其中：子公司支付给少数股东的股利、利润</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336,734.76</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261" w:right="0"/>
              <w:jc w:val="left"/>
              <w:rPr>
                <w:rFonts w:ascii="宋体" w:hAnsi="宋体" w:cs="宋体" w:eastAsia="宋体" w:hint="default"/>
                <w:sz w:val="16"/>
                <w:szCs w:val="16"/>
              </w:rPr>
            </w:pPr>
            <w:r>
              <w:rPr>
                <w:rFonts w:ascii="宋体" w:hAnsi="宋体" w:cs="宋体" w:eastAsia="宋体" w:hint="default"/>
                <w:sz w:val="16"/>
                <w:szCs w:val="16"/>
              </w:rPr>
              <w:t>支付其他与筹资活动有关的现金</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11"/>
              <w:jc w:val="center"/>
              <w:rPr>
                <w:rFonts w:ascii="宋体" w:hAnsi="宋体" w:cs="宋体" w:eastAsia="宋体" w:hint="default"/>
                <w:sz w:val="16"/>
                <w:szCs w:val="16"/>
              </w:rPr>
            </w:pPr>
            <w:r>
              <w:rPr>
                <w:rFonts w:ascii="宋体" w:hAnsi="宋体" w:cs="宋体" w:eastAsia="宋体" w:hint="default"/>
                <w:sz w:val="16"/>
                <w:szCs w:val="16"/>
              </w:rPr>
              <w:t>七、</w:t>
            </w:r>
            <w:r>
              <w:rPr>
                <w:rFonts w:ascii="宋体" w:hAnsi="宋体" w:cs="宋体" w:eastAsia="宋体" w:hint="default"/>
                <w:sz w:val="16"/>
                <w:szCs w:val="16"/>
              </w:rPr>
              <w:t>71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8"/>
              <w:jc w:val="right"/>
              <w:rPr>
                <w:rFonts w:ascii="宋体" w:hAnsi="宋体" w:cs="宋体" w:eastAsia="宋体" w:hint="default"/>
                <w:sz w:val="16"/>
                <w:szCs w:val="16"/>
              </w:rPr>
            </w:pPr>
            <w:r>
              <w:rPr>
                <w:rFonts w:ascii="宋体"/>
                <w:spacing w:val="-2"/>
                <w:sz w:val="16"/>
              </w:rPr>
              <w:t>1,401,029.65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7"/>
              <w:jc w:val="right"/>
              <w:rPr>
                <w:rFonts w:ascii="宋体" w:hAnsi="宋体" w:cs="宋体" w:eastAsia="宋体" w:hint="default"/>
                <w:sz w:val="16"/>
                <w:szCs w:val="16"/>
              </w:rPr>
            </w:pPr>
            <w:r>
              <w:rPr>
                <w:rFonts w:ascii="宋体"/>
                <w:spacing w:val="-2"/>
                <w:sz w:val="16"/>
              </w:rPr>
              <w:t>34,930.00</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419" w:right="0"/>
              <w:jc w:val="left"/>
              <w:rPr>
                <w:rFonts w:ascii="宋体" w:hAnsi="宋体" w:cs="宋体" w:eastAsia="宋体" w:hint="default"/>
                <w:sz w:val="16"/>
                <w:szCs w:val="16"/>
              </w:rPr>
            </w:pPr>
            <w:r>
              <w:rPr>
                <w:rFonts w:ascii="宋体" w:hAnsi="宋体" w:cs="宋体" w:eastAsia="宋体" w:hint="default"/>
                <w:sz w:val="16"/>
                <w:szCs w:val="16"/>
              </w:rPr>
              <w:t>筹资活动现金流出小计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382,952,603.85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73,172,109.20</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580" w:right="0"/>
              <w:jc w:val="left"/>
              <w:rPr>
                <w:rFonts w:ascii="宋体" w:hAnsi="宋体" w:cs="宋体" w:eastAsia="宋体" w:hint="default"/>
                <w:sz w:val="16"/>
                <w:szCs w:val="16"/>
              </w:rPr>
            </w:pPr>
            <w:r>
              <w:rPr>
                <w:rFonts w:ascii="宋体" w:hAnsi="宋体" w:cs="宋体" w:eastAsia="宋体" w:hint="default"/>
                <w:sz w:val="16"/>
                <w:szCs w:val="16"/>
              </w:rPr>
              <w:t>筹资活动产生的现金流量净额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8"/>
              <w:jc w:val="right"/>
              <w:rPr>
                <w:rFonts w:ascii="宋体" w:hAnsi="宋体" w:cs="宋体" w:eastAsia="宋体" w:hint="default"/>
                <w:sz w:val="16"/>
                <w:szCs w:val="16"/>
              </w:rPr>
            </w:pPr>
            <w:r>
              <w:rPr>
                <w:rFonts w:ascii="宋体"/>
                <w:spacing w:val="-2"/>
                <w:sz w:val="16"/>
              </w:rPr>
              <w:t>1,957,895,952.88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7"/>
              <w:jc w:val="right"/>
              <w:rPr>
                <w:rFonts w:ascii="宋体" w:hAnsi="宋体" w:cs="宋体" w:eastAsia="宋体" w:hint="default"/>
                <w:sz w:val="16"/>
                <w:szCs w:val="16"/>
              </w:rPr>
            </w:pPr>
            <w:r>
              <w:rPr>
                <w:rFonts w:ascii="宋体"/>
                <w:spacing w:val="-2"/>
                <w:sz w:val="16"/>
              </w:rPr>
              <w:t>86,827,890.80</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b/>
                <w:bCs/>
                <w:sz w:val="16"/>
                <w:szCs w:val="16"/>
              </w:rPr>
              <w:t>四、汇率变动对现金及现金等价物的影响</w:t>
            </w:r>
            <w:r>
              <w:rPr>
                <w:rFonts w:ascii="宋体" w:hAnsi="宋体" w:cs="宋体" w:eastAsia="宋体" w:hint="default"/>
                <w:sz w:val="16"/>
                <w:szCs w:val="16"/>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266,033.04</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1"/>
                <w:sz w:val="16"/>
              </w:rPr>
              <w:t>-344,399.79</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5" w:lineRule="exact"/>
              <w:ind w:left="100" w:right="0"/>
              <w:jc w:val="left"/>
              <w:rPr>
                <w:rFonts w:ascii="宋体" w:hAnsi="宋体" w:cs="宋体" w:eastAsia="宋体" w:hint="default"/>
                <w:sz w:val="16"/>
                <w:szCs w:val="16"/>
              </w:rPr>
            </w:pPr>
            <w:r>
              <w:rPr>
                <w:rFonts w:ascii="宋体" w:hAnsi="宋体" w:cs="宋体" w:eastAsia="宋体" w:hint="default"/>
                <w:b/>
                <w:bCs/>
                <w:sz w:val="16"/>
                <w:szCs w:val="16"/>
              </w:rPr>
              <w:t>五、现金及现金等价物净增加额</w:t>
            </w:r>
            <w:r>
              <w:rPr>
                <w:rFonts w:ascii="宋体" w:hAnsi="宋体" w:cs="宋体" w:eastAsia="宋体" w:hint="default"/>
                <w:sz w:val="16"/>
                <w:szCs w:val="16"/>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8"/>
              <w:jc w:val="right"/>
              <w:rPr>
                <w:rFonts w:ascii="宋体" w:hAnsi="宋体" w:cs="宋体" w:eastAsia="宋体" w:hint="default"/>
                <w:sz w:val="16"/>
                <w:szCs w:val="16"/>
              </w:rPr>
            </w:pPr>
            <w:r>
              <w:rPr>
                <w:rFonts w:ascii="宋体"/>
                <w:spacing w:val="-2"/>
                <w:sz w:val="16"/>
              </w:rPr>
              <w:t>181,024,720.50</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5" w:lineRule="exact"/>
              <w:ind w:right="97"/>
              <w:jc w:val="right"/>
              <w:rPr>
                <w:rFonts w:ascii="宋体" w:hAnsi="宋体" w:cs="宋体" w:eastAsia="宋体" w:hint="default"/>
                <w:sz w:val="16"/>
                <w:szCs w:val="16"/>
              </w:rPr>
            </w:pPr>
            <w:r>
              <w:rPr>
                <w:rFonts w:ascii="宋体"/>
                <w:spacing w:val="-2"/>
                <w:sz w:val="16"/>
              </w:rPr>
              <w:t>-260,817,966.62</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z w:val="16"/>
                <w:szCs w:val="16"/>
              </w:rPr>
              <w:t>加：期初现金及现金等价物余额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1,095,165,060.76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1,355,983,027.38</w:t>
            </w:r>
          </w:p>
        </w:tc>
      </w:tr>
      <w:tr>
        <w:trPr>
          <w:trHeight w:val="198" w:hRule="exact"/>
        </w:trPr>
        <w:tc>
          <w:tcPr>
            <w:tcW w:w="4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84" w:lineRule="exact"/>
              <w:ind w:left="100" w:right="0"/>
              <w:jc w:val="left"/>
              <w:rPr>
                <w:rFonts w:ascii="宋体" w:hAnsi="宋体" w:cs="宋体" w:eastAsia="宋体" w:hint="default"/>
                <w:sz w:val="16"/>
                <w:szCs w:val="16"/>
              </w:rPr>
            </w:pPr>
            <w:r>
              <w:rPr>
                <w:rFonts w:ascii="宋体" w:hAnsi="宋体" w:cs="宋体" w:eastAsia="宋体" w:hint="default"/>
                <w:b/>
                <w:bCs/>
                <w:sz w:val="16"/>
                <w:szCs w:val="16"/>
              </w:rPr>
              <w:t>六、期末现金及现金等价物余额</w:t>
            </w:r>
            <w:r>
              <w:rPr>
                <w:rFonts w:ascii="宋体" w:hAnsi="宋体" w:cs="宋体" w:eastAsia="宋体" w:hint="default"/>
                <w:sz w:val="16"/>
                <w:szCs w:val="16"/>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98"/>
              <w:jc w:val="right"/>
              <w:rPr>
                <w:rFonts w:ascii="宋体" w:hAnsi="宋体" w:cs="宋体" w:eastAsia="宋体" w:hint="default"/>
                <w:sz w:val="16"/>
                <w:szCs w:val="16"/>
              </w:rPr>
            </w:pPr>
            <w:r>
              <w:rPr>
                <w:rFonts w:ascii="宋体"/>
                <w:spacing w:val="-2"/>
                <w:sz w:val="16"/>
              </w:rPr>
              <w:t>1,276,189,781.26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98"/>
              <w:jc w:val="right"/>
              <w:rPr>
                <w:rFonts w:ascii="宋体" w:hAnsi="宋体" w:cs="宋体" w:eastAsia="宋体" w:hint="default"/>
                <w:sz w:val="16"/>
                <w:szCs w:val="16"/>
              </w:rPr>
            </w:pPr>
            <w:r>
              <w:rPr>
                <w:rFonts w:ascii="宋体"/>
                <w:spacing w:val="-2"/>
                <w:sz w:val="16"/>
              </w:rPr>
              <w:t>1,095,165,060.76</w:t>
            </w:r>
          </w:p>
        </w:tc>
      </w:tr>
    </w:tbl>
    <w:p>
      <w:pPr>
        <w:pStyle w:val="BodyText"/>
        <w:tabs>
          <w:tab w:pos="2738" w:val="left" w:leader="none"/>
          <w:tab w:pos="6098" w:val="left" w:leader="none"/>
        </w:tabs>
        <w:spacing w:line="241" w:lineRule="exact"/>
        <w:ind w:left="218" w:right="98"/>
        <w:jc w:val="left"/>
      </w:pPr>
      <w:r>
        <w:rPr>
          <w:spacing w:val="-1"/>
        </w:rPr>
        <w:t>法定代表人：陆永华</w:t>
        <w:tab/>
      </w:r>
      <w:r>
        <w:rPr>
          <w:spacing w:val="-2"/>
        </w:rPr>
        <w:t>主管会计工作负责人：虞海娟</w:t>
        <w:tab/>
        <w:t>会计机构负责人：王艳</w:t>
      </w:r>
      <w:r>
        <w:rPr/>
      </w:r>
    </w:p>
    <w:p>
      <w:pPr>
        <w:spacing w:after="0" w:line="241" w:lineRule="exact"/>
        <w:jc w:val="left"/>
        <w:sectPr>
          <w:type w:val="continuous"/>
          <w:pgSz w:w="11910" w:h="16840"/>
          <w:pgMar w:top="1580" w:bottom="2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67" w:footer="1195" w:top="1100" w:bottom="1380" w:left="1580" w:right="1040"/>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580" w:right="1040"/>
          <w:cols w:num="2" w:equalWidth="0">
            <w:col w:w="5480" w:space="40"/>
            <w:col w:w="377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078"/>
        <w:gridCol w:w="708"/>
        <w:gridCol w:w="2069"/>
        <w:gridCol w:w="2194"/>
      </w:tblGrid>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2,122,963,873.52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3"/>
              <w:jc w:val="right"/>
              <w:rPr>
                <w:rFonts w:ascii="宋体" w:hAnsi="宋体" w:cs="宋体" w:eastAsia="宋体" w:hint="default"/>
                <w:sz w:val="21"/>
                <w:szCs w:val="21"/>
              </w:rPr>
            </w:pPr>
            <w:r>
              <w:rPr>
                <w:rFonts w:ascii="宋体"/>
                <w:spacing w:val="-1"/>
                <w:sz w:val="21"/>
              </w:rPr>
              <w:t>1,783,974,773.48</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2,331,012.33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1,268,187.65</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16,352,961.89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24,339,677.38</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2,141,647,847.74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3"/>
              <w:jc w:val="right"/>
              <w:rPr>
                <w:rFonts w:ascii="宋体" w:hAnsi="宋体" w:cs="宋体" w:eastAsia="宋体" w:hint="default"/>
                <w:sz w:val="21"/>
                <w:szCs w:val="21"/>
              </w:rPr>
            </w:pPr>
            <w:r>
              <w:rPr>
                <w:rFonts w:ascii="宋体"/>
                <w:spacing w:val="-1"/>
                <w:sz w:val="21"/>
              </w:rPr>
              <w:t>1,809,582,638.51</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1,000,047,616.40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1,124,240,031.25</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192,867,826.09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208,499,590.59</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177,773,483.61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210,985,833.68</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688,707,114.97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3"/>
              <w:jc w:val="right"/>
              <w:rPr>
                <w:rFonts w:ascii="宋体" w:hAnsi="宋体" w:cs="宋体" w:eastAsia="宋体" w:hint="default"/>
                <w:sz w:val="21"/>
                <w:szCs w:val="21"/>
              </w:rPr>
            </w:pPr>
            <w:r>
              <w:rPr>
                <w:rFonts w:ascii="宋体"/>
                <w:spacing w:val="-1"/>
                <w:sz w:val="21"/>
              </w:rPr>
              <w:t>525,503,251.83</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2,059,396,041.07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2,069,228,707.35</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82,251,806.67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-259,646,068.84</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2,812,000,000.00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3"/>
              <w:jc w:val="right"/>
              <w:rPr>
                <w:rFonts w:ascii="宋体" w:hAnsi="宋体" w:cs="宋体" w:eastAsia="宋体" w:hint="default"/>
                <w:sz w:val="21"/>
                <w:szCs w:val="21"/>
              </w:rPr>
            </w:pPr>
            <w:r>
              <w:rPr>
                <w:rFonts w:ascii="宋体"/>
                <w:spacing w:val="-1"/>
                <w:sz w:val="21"/>
              </w:rPr>
              <w:t>1,450,000,000.00</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23,245,880.66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21,225,103.44</w:t>
            </w:r>
          </w:p>
        </w:tc>
      </w:tr>
      <w:tr>
        <w:trPr>
          <w:trHeight w:val="559"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产收回的现金净额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5,861,096.83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2,065,186.22</w:t>
            </w:r>
          </w:p>
        </w:tc>
      </w:tr>
      <w:tr>
        <w:trPr>
          <w:trHeight w:val="559"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2,841,106,977.49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1,473,290,289.66</w:t>
            </w:r>
          </w:p>
        </w:tc>
      </w:tr>
      <w:tr>
        <w:trPr>
          <w:trHeight w:val="559"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产支付的现金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20,117,605.55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30,126,071.12</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4,385,140,669.78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1,274,250,000.00</w:t>
            </w:r>
          </w:p>
        </w:tc>
      </w:tr>
      <w:tr>
        <w:trPr>
          <w:trHeight w:val="559"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320,548,387.00</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4,411,258,275.33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3"/>
              <w:jc w:val="right"/>
              <w:rPr>
                <w:rFonts w:ascii="宋体" w:hAnsi="宋体" w:cs="宋体" w:eastAsia="宋体" w:hint="default"/>
                <w:sz w:val="21"/>
                <w:szCs w:val="21"/>
              </w:rPr>
            </w:pPr>
            <w:r>
              <w:rPr>
                <w:rFonts w:ascii="宋体"/>
                <w:spacing w:val="-1"/>
                <w:sz w:val="21"/>
              </w:rPr>
              <w:t>1,624,924,458.12</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-1,570,151,297.84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-151,634,168.46</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1,760,448,556.73</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65,000,000.00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3"/>
              <w:jc w:val="right"/>
              <w:rPr>
                <w:rFonts w:ascii="宋体" w:hAnsi="宋体" w:cs="宋体" w:eastAsia="宋体" w:hint="default"/>
                <w:sz w:val="21"/>
                <w:szCs w:val="21"/>
              </w:rPr>
            </w:pPr>
            <w:r>
              <w:rPr>
                <w:rFonts w:ascii="宋体"/>
                <w:spacing w:val="-1"/>
                <w:sz w:val="21"/>
              </w:rPr>
              <w:t>160,000,000.00</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1,825,448,556.73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160,000,000.00</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169,750,000.00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208,185,456.92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3"/>
              <w:jc w:val="right"/>
              <w:rPr>
                <w:rFonts w:ascii="宋体" w:hAnsi="宋体" w:cs="宋体" w:eastAsia="宋体" w:hint="default"/>
                <w:sz w:val="21"/>
                <w:szCs w:val="21"/>
              </w:rPr>
            </w:pPr>
            <w:r>
              <w:rPr>
                <w:rFonts w:ascii="宋体"/>
                <w:spacing w:val="-1"/>
                <w:sz w:val="21"/>
              </w:rPr>
              <w:t>72,800,444.44</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34,930.00</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377,935,456.92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72,835,374.44</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1,447,513,099.81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3"/>
              <w:jc w:val="right"/>
              <w:rPr>
                <w:rFonts w:ascii="宋体" w:hAnsi="宋体" w:cs="宋体" w:eastAsia="宋体" w:hint="default"/>
                <w:sz w:val="21"/>
                <w:szCs w:val="21"/>
              </w:rPr>
            </w:pPr>
            <w:r>
              <w:rPr>
                <w:rFonts w:ascii="宋体"/>
                <w:spacing w:val="-1"/>
                <w:sz w:val="21"/>
              </w:rPr>
              <w:t>87,164,625.56</w:t>
            </w: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108,242.81</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-40,278,148.55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-324,115,611.74</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821,095,047.68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1,145,210,659.42</w:t>
            </w:r>
          </w:p>
        </w:tc>
      </w:tr>
      <w:tr>
        <w:trPr>
          <w:trHeight w:val="287" w:hRule="exact"/>
        </w:trPr>
        <w:tc>
          <w:tcPr>
            <w:tcW w:w="40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780,816,899.13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3"/>
              <w:jc w:val="right"/>
              <w:rPr>
                <w:rFonts w:ascii="宋体" w:hAnsi="宋体" w:cs="宋体" w:eastAsia="宋体" w:hint="default"/>
                <w:sz w:val="21"/>
                <w:szCs w:val="21"/>
              </w:rPr>
            </w:pPr>
            <w:r>
              <w:rPr>
                <w:rFonts w:ascii="宋体"/>
                <w:spacing w:val="-1"/>
                <w:sz w:val="21"/>
              </w:rPr>
              <w:t>821,095,047.68</w:t>
            </w:r>
          </w:p>
        </w:tc>
      </w:tr>
    </w:tbl>
    <w:p>
      <w:pPr>
        <w:spacing w:line="240" w:lineRule="auto" w:before="7"/>
        <w:rPr>
          <w:rFonts w:ascii="宋体" w:hAnsi="宋体" w:cs="宋体" w:eastAsia="宋体" w:hint="default"/>
          <w:sz w:val="15"/>
          <w:szCs w:val="15"/>
        </w:rPr>
      </w:pPr>
    </w:p>
    <w:p>
      <w:pPr>
        <w:pStyle w:val="BodyText"/>
        <w:tabs>
          <w:tab w:pos="2632" w:val="left" w:leader="none"/>
          <w:tab w:pos="5890" w:val="left" w:leader="none"/>
        </w:tabs>
        <w:spacing w:line="240" w:lineRule="auto" w:before="36"/>
        <w:ind w:left="218" w:right="98"/>
        <w:jc w:val="left"/>
      </w:pPr>
      <w:r>
        <w:rPr>
          <w:spacing w:val="-1"/>
        </w:rPr>
        <w:t>法定代表人：陆永华</w:t>
        <w:tab/>
      </w:r>
      <w:r>
        <w:rPr>
          <w:spacing w:val="-2"/>
        </w:rPr>
        <w:t>主管会计工作负责人：虞海娟</w:t>
        <w:tab/>
        <w:t>会计机构负责人：王艳</w:t>
      </w:r>
    </w:p>
    <w:p>
      <w:pPr>
        <w:spacing w:after="0" w:line="240" w:lineRule="auto"/>
        <w:jc w:val="left"/>
        <w:sectPr>
          <w:type w:val="continuous"/>
          <w:pgSz w:w="11910" w:h="16840"/>
          <w:pgMar w:top="1580" w:bottom="280" w:left="1580" w:right="1040"/>
        </w:sectPr>
      </w:pPr>
    </w:p>
    <w:p>
      <w:pPr>
        <w:spacing w:line="272" w:lineRule="exact" w:before="145"/>
        <w:ind w:left="740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4698" w:val="left" w:leader="none"/>
        </w:tabs>
        <w:spacing w:line="240" w:lineRule="auto" w:before="139"/>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headerReference w:type="default" r:id="rId47"/>
          <w:footerReference w:type="default" r:id="rId48"/>
          <w:pgSz w:w="16840" w:h="11910" w:orient="landscape"/>
          <w:pgMar w:header="872" w:footer="1195" w:top="1120" w:bottom="1380" w:left="280" w:right="300"/>
          <w:pgNumType w:start="83"/>
          <w:cols w:num="2" w:equalWidth="0">
            <w:col w:w="9226" w:space="40"/>
            <w:col w:w="6994"/>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54"/>
        <w:gridCol w:w="1416"/>
        <w:gridCol w:w="569"/>
        <w:gridCol w:w="566"/>
        <w:gridCol w:w="425"/>
        <w:gridCol w:w="1560"/>
        <w:gridCol w:w="708"/>
        <w:gridCol w:w="1277"/>
        <w:gridCol w:w="566"/>
        <w:gridCol w:w="1419"/>
        <w:gridCol w:w="566"/>
        <w:gridCol w:w="1558"/>
        <w:gridCol w:w="1277"/>
        <w:gridCol w:w="1560"/>
      </w:tblGrid>
      <w:tr>
        <w:trPr>
          <w:trHeight w:val="250" w:hRule="exact"/>
        </w:trPr>
        <w:tc>
          <w:tcPr>
            <w:tcW w:w="255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3468" w:type="dxa"/>
            <w:gridSpan w:val="1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left="1596" w:right="0"/>
              <w:jc w:val="center"/>
              <w:rPr>
                <w:rFonts w:ascii="宋体" w:hAnsi="宋体" w:cs="宋体" w:eastAsia="宋体" w:hint="default"/>
                <w:sz w:val="16"/>
                <w:szCs w:val="16"/>
              </w:rPr>
            </w:pPr>
            <w:r>
              <w:rPr>
                <w:rFonts w:ascii="宋体" w:hAnsi="宋体" w:cs="宋体" w:eastAsia="宋体" w:hint="default"/>
                <w:sz w:val="16"/>
                <w:szCs w:val="16"/>
              </w:rPr>
              <w:t>本期</w:t>
            </w:r>
          </w:p>
        </w:tc>
      </w:tr>
      <w:tr>
        <w:trPr>
          <w:trHeight w:val="348" w:hRule="exact"/>
        </w:trPr>
        <w:tc>
          <w:tcPr>
            <w:tcW w:w="2554" w:type="dxa"/>
            <w:vMerge/>
            <w:tcBorders>
              <w:left w:val="single" w:sz="4" w:space="0" w:color="000000"/>
              <w:right w:val="single" w:sz="4" w:space="0" w:color="000000"/>
            </w:tcBorders>
            <w:shd w:val="clear" w:color="auto" w:fill="BEBEBE"/>
          </w:tcPr>
          <w:p>
            <w:pPr/>
          </w:p>
        </w:tc>
        <w:tc>
          <w:tcPr>
            <w:tcW w:w="10631" w:type="dxa"/>
            <w:gridSpan w:val="11"/>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0"/>
              <w:ind w:left="1596" w:right="0"/>
              <w:jc w:val="center"/>
              <w:rPr>
                <w:rFonts w:ascii="宋体" w:hAnsi="宋体" w:cs="宋体" w:eastAsia="宋体" w:hint="default"/>
                <w:sz w:val="16"/>
                <w:szCs w:val="16"/>
              </w:rPr>
            </w:pPr>
            <w:r>
              <w:rPr>
                <w:rFonts w:ascii="宋体" w:hAnsi="宋体" w:cs="宋体" w:eastAsia="宋体" w:hint="default"/>
                <w:sz w:val="16"/>
                <w:szCs w:val="16"/>
              </w:rPr>
              <w:t>归属于母公司所有者权益</w:t>
            </w:r>
          </w:p>
        </w:tc>
        <w:tc>
          <w:tcPr>
            <w:tcW w:w="1277"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5"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1560"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16"/>
                <w:szCs w:val="16"/>
              </w:rPr>
            </w:pPr>
            <w:r>
              <w:rPr>
                <w:rFonts w:ascii="宋体" w:hAnsi="宋体" w:cs="宋体" w:eastAsia="宋体" w:hint="default"/>
                <w:sz w:val="16"/>
                <w:szCs w:val="16"/>
              </w:rPr>
              <w:t>所有者权益合计</w:t>
            </w:r>
          </w:p>
        </w:tc>
      </w:tr>
      <w:tr>
        <w:trPr>
          <w:trHeight w:val="312" w:hRule="exact"/>
        </w:trPr>
        <w:tc>
          <w:tcPr>
            <w:tcW w:w="2554" w:type="dxa"/>
            <w:vMerge/>
            <w:tcBorders>
              <w:left w:val="single" w:sz="4" w:space="0" w:color="000000"/>
              <w:right w:val="single" w:sz="4" w:space="0" w:color="000000"/>
            </w:tcBorders>
            <w:shd w:val="clear" w:color="auto" w:fill="BEBEBE"/>
          </w:tcPr>
          <w:p>
            <w:pPr/>
          </w:p>
        </w:tc>
        <w:tc>
          <w:tcPr>
            <w:tcW w:w="1416" w:type="dxa"/>
            <w:tcBorders>
              <w:top w:val="single" w:sz="4" w:space="0" w:color="000000"/>
              <w:left w:val="single" w:sz="4" w:space="0" w:color="000000"/>
              <w:bottom w:val="nil" w:sz="6" w:space="0" w:color="auto"/>
              <w:right w:val="single" w:sz="4" w:space="0" w:color="000000"/>
            </w:tcBorders>
            <w:shd w:val="clear" w:color="auto" w:fill="BEBEBE"/>
          </w:tcPr>
          <w:p>
            <w:pPr/>
          </w:p>
        </w:tc>
        <w:tc>
          <w:tcPr>
            <w:tcW w:w="1561"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7"/>
              <w:ind w:left="297" w:right="0"/>
              <w:jc w:val="left"/>
              <w:rPr>
                <w:rFonts w:ascii="宋体" w:hAnsi="宋体" w:cs="宋体" w:eastAsia="宋体" w:hint="default"/>
                <w:sz w:val="16"/>
                <w:szCs w:val="16"/>
              </w:rPr>
            </w:pPr>
            <w:r>
              <w:rPr>
                <w:rFonts w:ascii="宋体" w:hAnsi="宋体" w:cs="宋体" w:eastAsia="宋体" w:hint="default"/>
                <w:sz w:val="16"/>
                <w:szCs w:val="16"/>
              </w:rPr>
              <w:t>其他权益工具</w:t>
            </w:r>
          </w:p>
        </w:tc>
        <w:tc>
          <w:tcPr>
            <w:tcW w:w="1560" w:type="dxa"/>
            <w:tcBorders>
              <w:top w:val="single" w:sz="4" w:space="0" w:color="000000"/>
              <w:left w:val="single" w:sz="4" w:space="0" w:color="000000"/>
              <w:bottom w:val="nil" w:sz="6" w:space="0" w:color="auto"/>
              <w:right w:val="single" w:sz="4" w:space="0" w:color="000000"/>
            </w:tcBorders>
            <w:shd w:val="clear" w:color="auto" w:fill="BEBEBE"/>
          </w:tcPr>
          <w:p>
            <w:pPr/>
          </w:p>
        </w:tc>
        <w:tc>
          <w:tcPr>
            <w:tcW w:w="70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4"/>
                <w:szCs w:val="14"/>
              </w:rPr>
            </w:pPr>
          </w:p>
          <w:p>
            <w:pPr>
              <w:pStyle w:val="TableParagraph"/>
              <w:spacing w:line="276" w:lineRule="auto"/>
              <w:ind w:left="189" w:right="106" w:hanging="82"/>
              <w:jc w:val="left"/>
              <w:rPr>
                <w:rFonts w:ascii="宋体" w:hAnsi="宋体" w:cs="宋体" w:eastAsia="宋体" w:hint="default"/>
                <w:sz w:val="16"/>
                <w:szCs w:val="16"/>
              </w:rPr>
            </w:pPr>
            <w:r>
              <w:rPr>
                <w:rFonts w:ascii="宋体" w:hAnsi="宋体" w:cs="宋体" w:eastAsia="宋体" w:hint="default"/>
                <w:sz w:val="16"/>
                <w:szCs w:val="16"/>
              </w:rPr>
              <w:t>减：库</w:t>
            </w:r>
            <w:r>
              <w:rPr>
                <w:rFonts w:ascii="宋体" w:hAnsi="宋体" w:cs="宋体" w:eastAsia="宋体" w:hint="default"/>
                <w:spacing w:val="-78"/>
                <w:sz w:val="16"/>
                <w:szCs w:val="16"/>
              </w:rPr>
              <w:t> </w:t>
            </w:r>
            <w:r>
              <w:rPr>
                <w:rFonts w:ascii="宋体" w:hAnsi="宋体" w:cs="宋体" w:eastAsia="宋体" w:hint="default"/>
                <w:sz w:val="16"/>
                <w:szCs w:val="16"/>
              </w:rPr>
              <w:t>存股</w:t>
            </w:r>
          </w:p>
        </w:tc>
        <w:tc>
          <w:tcPr>
            <w:tcW w:w="1277"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5"/>
              <w:ind w:left="153"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56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4"/>
                <w:szCs w:val="14"/>
              </w:rPr>
            </w:pPr>
          </w:p>
          <w:p>
            <w:pPr>
              <w:pStyle w:val="TableParagraph"/>
              <w:spacing w:line="276" w:lineRule="auto"/>
              <w:ind w:left="117" w:right="115"/>
              <w:jc w:val="left"/>
              <w:rPr>
                <w:rFonts w:ascii="宋体" w:hAnsi="宋体" w:cs="宋体" w:eastAsia="宋体" w:hint="default"/>
                <w:sz w:val="16"/>
                <w:szCs w:val="16"/>
              </w:rPr>
            </w:pPr>
            <w:r>
              <w:rPr>
                <w:rFonts w:ascii="宋体" w:hAnsi="宋体" w:cs="宋体" w:eastAsia="宋体" w:hint="default"/>
                <w:sz w:val="16"/>
                <w:szCs w:val="16"/>
              </w:rPr>
              <w:t>专项</w:t>
            </w:r>
            <w:r>
              <w:rPr>
                <w:rFonts w:ascii="宋体" w:hAnsi="宋体" w:cs="宋体" w:eastAsia="宋体" w:hint="default"/>
                <w:w w:val="100"/>
                <w:sz w:val="16"/>
                <w:szCs w:val="16"/>
              </w:rPr>
              <w:t> </w:t>
            </w:r>
            <w:r>
              <w:rPr>
                <w:rFonts w:ascii="宋体" w:hAnsi="宋体" w:cs="宋体" w:eastAsia="宋体" w:hint="default"/>
                <w:sz w:val="16"/>
                <w:szCs w:val="16"/>
              </w:rPr>
              <w:t>储备</w:t>
            </w:r>
          </w:p>
        </w:tc>
        <w:tc>
          <w:tcPr>
            <w:tcW w:w="1419"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5"/>
              <w:ind w:left="384"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566" w:type="dxa"/>
            <w:vMerge w:val="restart"/>
            <w:tcBorders>
              <w:top w:val="single" w:sz="4" w:space="0" w:color="000000"/>
              <w:left w:val="single" w:sz="4" w:space="0" w:color="000000"/>
              <w:right w:val="single" w:sz="4" w:space="0" w:color="000000"/>
            </w:tcBorders>
            <w:shd w:val="clear" w:color="auto" w:fill="BEBEBE"/>
          </w:tcPr>
          <w:p>
            <w:pPr>
              <w:pStyle w:val="TableParagraph"/>
              <w:spacing w:line="276" w:lineRule="auto" w:before="74"/>
              <w:ind w:left="117" w:right="115"/>
              <w:jc w:val="both"/>
              <w:rPr>
                <w:rFonts w:ascii="宋体" w:hAnsi="宋体" w:cs="宋体" w:eastAsia="宋体" w:hint="default"/>
                <w:sz w:val="16"/>
                <w:szCs w:val="16"/>
              </w:rPr>
            </w:pPr>
            <w:r>
              <w:rPr>
                <w:rFonts w:ascii="宋体" w:hAnsi="宋体" w:cs="宋体" w:eastAsia="宋体" w:hint="default"/>
                <w:sz w:val="16"/>
                <w:szCs w:val="16"/>
              </w:rPr>
              <w:t>一般</w:t>
            </w:r>
            <w:r>
              <w:rPr>
                <w:rFonts w:ascii="宋体" w:hAnsi="宋体" w:cs="宋体" w:eastAsia="宋体" w:hint="default"/>
                <w:w w:val="100"/>
                <w:sz w:val="16"/>
                <w:szCs w:val="16"/>
              </w:rPr>
              <w:t> </w:t>
            </w:r>
            <w:r>
              <w:rPr>
                <w:rFonts w:ascii="宋体" w:hAnsi="宋体" w:cs="宋体" w:eastAsia="宋体" w:hint="default"/>
                <w:sz w:val="16"/>
                <w:szCs w:val="16"/>
              </w:rPr>
              <w:t>风险</w:t>
            </w:r>
            <w:r>
              <w:rPr>
                <w:rFonts w:ascii="宋体" w:hAnsi="宋体" w:cs="宋体" w:eastAsia="宋体" w:hint="default"/>
                <w:w w:val="100"/>
                <w:sz w:val="16"/>
                <w:szCs w:val="16"/>
              </w:rPr>
              <w:t> </w:t>
            </w:r>
            <w:r>
              <w:rPr>
                <w:rFonts w:ascii="宋体" w:hAnsi="宋体" w:cs="宋体" w:eastAsia="宋体" w:hint="default"/>
                <w:sz w:val="16"/>
                <w:szCs w:val="16"/>
              </w:rPr>
              <w:t>准备</w:t>
            </w:r>
          </w:p>
        </w:tc>
        <w:tc>
          <w:tcPr>
            <w:tcW w:w="155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5"/>
              <w:ind w:left="374"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277" w:type="dxa"/>
            <w:vMerge/>
            <w:tcBorders>
              <w:left w:val="single" w:sz="4" w:space="0" w:color="000000"/>
              <w:right w:val="single" w:sz="4" w:space="0" w:color="000000"/>
            </w:tcBorders>
            <w:shd w:val="clear" w:color="auto" w:fill="BEBEBE"/>
          </w:tcPr>
          <w:p>
            <w:pPr/>
          </w:p>
        </w:tc>
        <w:tc>
          <w:tcPr>
            <w:tcW w:w="1560" w:type="dxa"/>
            <w:vMerge/>
            <w:tcBorders>
              <w:left w:val="single" w:sz="4" w:space="0" w:color="000000"/>
              <w:right w:val="single" w:sz="4" w:space="0" w:color="000000"/>
            </w:tcBorders>
            <w:shd w:val="clear" w:color="auto" w:fill="BEBEBE"/>
          </w:tcPr>
          <w:p>
            <w:pPr/>
          </w:p>
        </w:tc>
      </w:tr>
      <w:tr>
        <w:trPr>
          <w:trHeight w:val="545" w:hRule="exact"/>
        </w:trPr>
        <w:tc>
          <w:tcPr>
            <w:tcW w:w="2554" w:type="dxa"/>
            <w:vMerge/>
            <w:tcBorders>
              <w:left w:val="single" w:sz="4" w:space="0" w:color="000000"/>
              <w:bottom w:val="single" w:sz="4" w:space="0" w:color="000000"/>
              <w:right w:val="single" w:sz="4" w:space="0" w:color="000000"/>
            </w:tcBorders>
            <w:shd w:val="clear" w:color="auto" w:fill="BEBEBE"/>
          </w:tcPr>
          <w:p>
            <w:pPr/>
          </w:p>
        </w:tc>
        <w:tc>
          <w:tcPr>
            <w:tcW w:w="1416" w:type="dxa"/>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center"/>
              <w:rPr>
                <w:rFonts w:ascii="宋体" w:hAnsi="宋体" w:cs="宋体" w:eastAsia="宋体" w:hint="default"/>
                <w:sz w:val="16"/>
                <w:szCs w:val="16"/>
              </w:rPr>
            </w:pPr>
            <w:r>
              <w:rPr>
                <w:rFonts w:ascii="宋体" w:hAnsi="宋体" w:cs="宋体" w:eastAsia="宋体" w:hint="default"/>
                <w:sz w:val="16"/>
                <w:szCs w:val="16"/>
              </w:rPr>
              <w:t>股本</w:t>
            </w:r>
          </w:p>
        </w:tc>
        <w:tc>
          <w:tcPr>
            <w:tcW w:w="5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6" w:lineRule="auto" w:before="62"/>
              <w:ind w:left="199" w:right="116" w:hanging="80"/>
              <w:jc w:val="left"/>
              <w:rPr>
                <w:rFonts w:ascii="宋体" w:hAnsi="宋体" w:cs="宋体" w:eastAsia="宋体" w:hint="default"/>
                <w:sz w:val="16"/>
                <w:szCs w:val="16"/>
              </w:rPr>
            </w:pPr>
            <w:r>
              <w:rPr>
                <w:rFonts w:ascii="宋体" w:hAnsi="宋体" w:cs="宋体" w:eastAsia="宋体" w:hint="default"/>
                <w:sz w:val="16"/>
                <w:szCs w:val="16"/>
              </w:rPr>
              <w:t>优先</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6" w:lineRule="auto" w:before="62"/>
              <w:ind w:left="196" w:right="115" w:hanging="80"/>
              <w:jc w:val="left"/>
              <w:rPr>
                <w:rFonts w:ascii="宋体" w:hAnsi="宋体" w:cs="宋体" w:eastAsia="宋体" w:hint="default"/>
                <w:sz w:val="16"/>
                <w:szCs w:val="16"/>
              </w:rPr>
            </w:pPr>
            <w:r>
              <w:rPr>
                <w:rFonts w:ascii="宋体" w:hAnsi="宋体" w:cs="宋体" w:eastAsia="宋体" w:hint="default"/>
                <w:sz w:val="16"/>
                <w:szCs w:val="16"/>
              </w:rPr>
              <w:t>永续</w:t>
            </w:r>
            <w:r>
              <w:rPr>
                <w:rFonts w:ascii="宋体" w:hAnsi="宋体" w:cs="宋体" w:eastAsia="宋体" w:hint="default"/>
                <w:w w:val="100"/>
                <w:sz w:val="16"/>
                <w:szCs w:val="16"/>
              </w:rPr>
              <w:t> </w:t>
            </w:r>
            <w:r>
              <w:rPr>
                <w:rFonts w:ascii="宋体" w:hAnsi="宋体" w:cs="宋体" w:eastAsia="宋体" w:hint="default"/>
                <w:sz w:val="16"/>
                <w:szCs w:val="16"/>
              </w:rPr>
              <w:t>债</w:t>
            </w:r>
          </w:p>
        </w:tc>
        <w:tc>
          <w:tcPr>
            <w:tcW w:w="4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6" w:lineRule="auto" w:before="62"/>
              <w:ind w:left="127" w:right="125"/>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p>
        </w:tc>
        <w:tc>
          <w:tcPr>
            <w:tcW w:w="1560" w:type="dxa"/>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240" w:lineRule="auto" w:before="7"/>
              <w:ind w:left="455"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708" w:type="dxa"/>
            <w:vMerge/>
            <w:tcBorders>
              <w:left w:val="single" w:sz="4" w:space="0" w:color="000000"/>
              <w:bottom w:val="single" w:sz="4" w:space="0" w:color="000000"/>
              <w:right w:val="single" w:sz="4" w:space="0" w:color="000000"/>
            </w:tcBorders>
            <w:shd w:val="clear" w:color="auto" w:fill="BEBEBE"/>
          </w:tcPr>
          <w:p>
            <w:pPr/>
          </w:p>
        </w:tc>
        <w:tc>
          <w:tcPr>
            <w:tcW w:w="1277" w:type="dxa"/>
            <w:vMerge/>
            <w:tcBorders>
              <w:left w:val="single" w:sz="4" w:space="0" w:color="000000"/>
              <w:bottom w:val="single" w:sz="4" w:space="0" w:color="000000"/>
              <w:right w:val="single" w:sz="4" w:space="0" w:color="000000"/>
            </w:tcBorders>
            <w:shd w:val="clear" w:color="auto" w:fill="BEBEBE"/>
          </w:tcPr>
          <w:p>
            <w:pPr/>
          </w:p>
        </w:tc>
        <w:tc>
          <w:tcPr>
            <w:tcW w:w="566" w:type="dxa"/>
            <w:vMerge/>
            <w:tcBorders>
              <w:left w:val="single" w:sz="4" w:space="0" w:color="000000"/>
              <w:bottom w:val="single" w:sz="4" w:space="0" w:color="000000"/>
              <w:right w:val="single" w:sz="4" w:space="0" w:color="000000"/>
            </w:tcBorders>
            <w:shd w:val="clear" w:color="auto" w:fill="BEBEBE"/>
          </w:tcPr>
          <w:p>
            <w:pPr/>
          </w:p>
        </w:tc>
        <w:tc>
          <w:tcPr>
            <w:tcW w:w="1419" w:type="dxa"/>
            <w:vMerge/>
            <w:tcBorders>
              <w:left w:val="single" w:sz="4" w:space="0" w:color="000000"/>
              <w:bottom w:val="single" w:sz="4" w:space="0" w:color="000000"/>
              <w:right w:val="single" w:sz="4" w:space="0" w:color="000000"/>
            </w:tcBorders>
            <w:shd w:val="clear" w:color="auto" w:fill="BEBEBE"/>
          </w:tcPr>
          <w:p>
            <w:pPr/>
          </w:p>
        </w:tc>
        <w:tc>
          <w:tcPr>
            <w:tcW w:w="566" w:type="dxa"/>
            <w:vMerge/>
            <w:tcBorders>
              <w:left w:val="single" w:sz="4" w:space="0" w:color="000000"/>
              <w:bottom w:val="single" w:sz="4" w:space="0" w:color="000000"/>
              <w:right w:val="single" w:sz="4" w:space="0" w:color="000000"/>
            </w:tcBorders>
            <w:shd w:val="clear" w:color="auto" w:fill="BEBEBE"/>
          </w:tcPr>
          <w:p>
            <w:pPr/>
          </w:p>
        </w:tc>
        <w:tc>
          <w:tcPr>
            <w:tcW w:w="1558" w:type="dxa"/>
            <w:vMerge/>
            <w:tcBorders>
              <w:left w:val="single" w:sz="4" w:space="0" w:color="000000"/>
              <w:bottom w:val="single" w:sz="4" w:space="0" w:color="000000"/>
              <w:right w:val="single" w:sz="4" w:space="0" w:color="000000"/>
            </w:tcBorders>
            <w:shd w:val="clear" w:color="auto" w:fill="BEBEBE"/>
          </w:tcPr>
          <w:p>
            <w:pPr/>
          </w:p>
        </w:tc>
        <w:tc>
          <w:tcPr>
            <w:tcW w:w="1277" w:type="dxa"/>
            <w:vMerge/>
            <w:tcBorders>
              <w:left w:val="single" w:sz="4" w:space="0" w:color="000000"/>
              <w:bottom w:val="single" w:sz="4" w:space="0" w:color="000000"/>
              <w:right w:val="single" w:sz="4" w:space="0" w:color="000000"/>
            </w:tcBorders>
            <w:shd w:val="clear" w:color="auto" w:fill="BEBEBE"/>
          </w:tcPr>
          <w:p>
            <w:pPr/>
          </w:p>
        </w:tc>
        <w:tc>
          <w:tcPr>
            <w:tcW w:w="1560" w:type="dxa"/>
            <w:vMerge/>
            <w:tcBorders>
              <w:left w:val="single" w:sz="4" w:space="0" w:color="000000"/>
              <w:bottom w:val="single" w:sz="4" w:space="0" w:color="000000"/>
              <w:right w:val="single" w:sz="4" w:space="0" w:color="000000"/>
            </w:tcBorders>
            <w:shd w:val="clear" w:color="auto" w:fill="BEBEBE"/>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一、上年期末余额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355,173,000.00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1,390,226,693.77</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-1,273,325.58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2"/>
                <w:sz w:val="16"/>
              </w:rPr>
              <w:t>136,762,571.08</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1,066,241,081.90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74,317,666.16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3,021,447,687.33</w:t>
            </w:r>
          </w:p>
        </w:tc>
      </w:tr>
      <w:tr>
        <w:trPr>
          <w:trHeight w:val="217"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4" w:lineRule="exact"/>
              <w:ind w:left="105"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424"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424" w:right="0"/>
              <w:jc w:val="left"/>
              <w:rPr>
                <w:rFonts w:ascii="宋体" w:hAnsi="宋体" w:cs="宋体" w:eastAsia="宋体" w:hint="default"/>
                <w:sz w:val="16"/>
                <w:szCs w:val="16"/>
              </w:rPr>
            </w:pPr>
            <w:r>
              <w:rPr>
                <w:rFonts w:ascii="宋体" w:hAnsi="宋体" w:cs="宋体" w:eastAsia="宋体" w:hint="default"/>
                <w:sz w:val="16"/>
                <w:szCs w:val="16"/>
              </w:rPr>
              <w:t>同一控制下企业合并</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6" w:lineRule="exact"/>
              <w:ind w:left="424"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二、本年期初余额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355,173,000.00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1,390,226,693.77</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-1,273,325.58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2"/>
                <w:sz w:val="16"/>
              </w:rPr>
              <w:t>136,762,571.08</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1,066,241,081.90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74,317,666.16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3,021,447,687.33</w:t>
            </w:r>
          </w:p>
        </w:tc>
      </w:tr>
      <w:tr>
        <w:trPr>
          <w:trHeight w:val="425"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z w:val="16"/>
                <w:szCs w:val="16"/>
              </w:rPr>
              <w:t>三、本期增减变动金额（减少以</w:t>
            </w:r>
          </w:p>
          <w:p>
            <w:pPr>
              <w:pStyle w:val="TableParagraph"/>
              <w:spacing w:line="208" w:lineRule="exact"/>
              <w:ind w:left="105" w:right="0"/>
              <w:jc w:val="left"/>
              <w:rPr>
                <w:rFonts w:ascii="宋体" w:hAnsi="宋体" w:cs="宋体" w:eastAsia="宋体" w:hint="default"/>
                <w:sz w:val="16"/>
                <w:szCs w:val="16"/>
              </w:rPr>
            </w:pPr>
            <w:r>
              <w:rPr>
                <w:rFonts w:ascii="宋体" w:hAnsi="宋体" w:cs="宋体" w:eastAsia="宋体" w:hint="default"/>
                <w:sz w:val="16"/>
                <w:szCs w:val="16"/>
              </w:rPr>
              <w:t>“－”号填列）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51,428,571.00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1,699,034,242.17</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-202,325.10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31,368,304.97</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260,489,560.09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24,897,510.49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2,067,015,863.62</w:t>
            </w:r>
          </w:p>
        </w:tc>
      </w:tr>
      <w:tr>
        <w:trPr>
          <w:trHeight w:val="216"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（一）综合收益总额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-202,325.10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495,158,650.56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29,280,404.20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524,236,729.66</w:t>
            </w: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6" w:lineRule="exact"/>
              <w:ind w:left="105" w:right="0"/>
              <w:jc w:val="left"/>
              <w:rPr>
                <w:rFonts w:ascii="宋体" w:hAnsi="宋体" w:cs="宋体" w:eastAsia="宋体" w:hint="default"/>
                <w:sz w:val="16"/>
                <w:szCs w:val="16"/>
              </w:rPr>
            </w:pPr>
            <w:r>
              <w:rPr>
                <w:rFonts w:ascii="宋体" w:hAnsi="宋体" w:cs="宋体" w:eastAsia="宋体" w:hint="default"/>
                <w:sz w:val="16"/>
                <w:szCs w:val="16"/>
              </w:rPr>
              <w:t>（二）所有者投入和减少资本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51,428,571.00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98"/>
              <w:jc w:val="right"/>
              <w:rPr>
                <w:rFonts w:ascii="宋体" w:hAnsi="宋体" w:cs="宋体" w:eastAsia="宋体" w:hint="default"/>
                <w:sz w:val="16"/>
                <w:szCs w:val="16"/>
              </w:rPr>
            </w:pPr>
            <w:r>
              <w:rPr>
                <w:rFonts w:ascii="宋体"/>
                <w:spacing w:val="-2"/>
                <w:sz w:val="16"/>
              </w:rPr>
              <w:t>1,699,034,242.17</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98"/>
              <w:jc w:val="right"/>
              <w:rPr>
                <w:rFonts w:ascii="宋体" w:hAnsi="宋体" w:cs="宋体" w:eastAsia="宋体" w:hint="default"/>
                <w:sz w:val="16"/>
                <w:szCs w:val="16"/>
              </w:rPr>
            </w:pPr>
            <w:r>
              <w:rPr>
                <w:rFonts w:ascii="宋体"/>
                <w:spacing w:val="-2"/>
                <w:sz w:val="16"/>
              </w:rPr>
              <w:t>-4,382,893.71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1,746,079,919.46</w:t>
            </w: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．股东投入的普通股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51,428,571.00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1,709,019,985.73</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400,000.00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1,760,848,556.73</w:t>
            </w:r>
          </w:p>
        </w:tc>
      </w:tr>
      <w:tr>
        <w:trPr>
          <w:trHeight w:val="216"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．其他权益工具持有者投入资本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．股份支付计入所有者权益的金</w:t>
            </w:r>
          </w:p>
          <w:p>
            <w:pPr>
              <w:pStyle w:val="TableParagraph"/>
              <w:spacing w:line="240" w:lineRule="auto"/>
              <w:ind w:left="105" w:right="0"/>
              <w:jc w:val="left"/>
              <w:rPr>
                <w:rFonts w:ascii="宋体" w:hAnsi="宋体" w:cs="宋体" w:eastAsia="宋体" w:hint="default"/>
                <w:sz w:val="16"/>
                <w:szCs w:val="16"/>
              </w:rPr>
            </w:pPr>
            <w:r>
              <w:rPr>
                <w:rFonts w:ascii="宋体" w:hAnsi="宋体" w:cs="宋体" w:eastAsia="宋体" w:hint="default"/>
                <w:w w:val="100"/>
                <w:sz w:val="16"/>
                <w:szCs w:val="16"/>
              </w:rPr>
              <w:t>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185,400.00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185,400.00</w:t>
            </w: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6" w:lineRule="exact"/>
              <w:ind w:left="105"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97"/>
              <w:jc w:val="right"/>
              <w:rPr>
                <w:rFonts w:ascii="宋体" w:hAnsi="宋体" w:cs="宋体" w:eastAsia="宋体" w:hint="default"/>
                <w:sz w:val="16"/>
                <w:szCs w:val="16"/>
              </w:rPr>
            </w:pPr>
            <w:r>
              <w:rPr>
                <w:rFonts w:ascii="宋体"/>
                <w:spacing w:val="-2"/>
                <w:sz w:val="16"/>
              </w:rPr>
              <w:t>-10,171,143.56</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98"/>
              <w:jc w:val="right"/>
              <w:rPr>
                <w:rFonts w:ascii="宋体" w:hAnsi="宋体" w:cs="宋体" w:eastAsia="宋体" w:hint="default"/>
                <w:sz w:val="16"/>
                <w:szCs w:val="16"/>
              </w:rPr>
            </w:pPr>
            <w:r>
              <w:rPr>
                <w:rFonts w:ascii="宋体"/>
                <w:spacing w:val="-2"/>
                <w:sz w:val="16"/>
              </w:rPr>
              <w:t>-4,782,893.71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-14,954,037.27</w:t>
            </w: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（三）利润分配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31,368,304.97</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-234,669,090.47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-203,300,785.50</w:t>
            </w:r>
          </w:p>
        </w:tc>
      </w:tr>
      <w:tr>
        <w:trPr>
          <w:trHeight w:val="216"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31,368,304.97</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-31,368,304.97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．提取一般风险准备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．对所有者（或股东）的分配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-203,300,785.50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-203,300,785.50</w:t>
            </w: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6" w:lineRule="exact"/>
              <w:ind w:left="105"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（四）所有者权益内部结转</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．资本公积转增资本（或股本）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6" w:lineRule="exact"/>
              <w:ind w:left="105"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．盈余公积转增资本（或股本）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7"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4" w:lineRule="exact"/>
              <w:ind w:left="105"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（五）专项储备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6" w:lineRule="exact"/>
              <w:ind w:left="105"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406,601,571.00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3,089,260,935.94</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-1,475,650.68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2"/>
                <w:sz w:val="16"/>
              </w:rPr>
              <w:t>168,130,876.05</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1,326,730,641.99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99,215,176.65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5,088,463,550.95</w:t>
            </w:r>
          </w:p>
        </w:tc>
      </w:tr>
    </w:tbl>
    <w:p>
      <w:pPr>
        <w:spacing w:after="0" w:line="183" w:lineRule="exact"/>
        <w:jc w:val="right"/>
        <w:rPr>
          <w:rFonts w:ascii="宋体" w:hAnsi="宋体" w:cs="宋体" w:eastAsia="宋体" w:hint="default"/>
          <w:sz w:val="16"/>
          <w:szCs w:val="16"/>
        </w:rPr>
        <w:sectPr>
          <w:type w:val="continuous"/>
          <w:pgSz w:w="16840" w:h="11910" w:orient="landscape"/>
          <w:pgMar w:top="1580" w:bottom="280" w:left="280" w:right="300"/>
        </w:sectPr>
      </w:pPr>
    </w:p>
    <w:p>
      <w:pPr>
        <w:spacing w:line="240" w:lineRule="auto" w:before="12"/>
        <w:rPr>
          <w:rFonts w:ascii="宋体" w:hAnsi="宋体" w:cs="宋体" w:eastAsia="宋体"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2554"/>
        <w:gridCol w:w="1416"/>
        <w:gridCol w:w="569"/>
        <w:gridCol w:w="566"/>
        <w:gridCol w:w="425"/>
        <w:gridCol w:w="1560"/>
        <w:gridCol w:w="708"/>
        <w:gridCol w:w="1277"/>
        <w:gridCol w:w="566"/>
        <w:gridCol w:w="1419"/>
        <w:gridCol w:w="566"/>
        <w:gridCol w:w="1558"/>
        <w:gridCol w:w="1277"/>
        <w:gridCol w:w="1560"/>
      </w:tblGrid>
      <w:tr>
        <w:trPr>
          <w:trHeight w:val="259" w:hRule="exact"/>
        </w:trPr>
        <w:tc>
          <w:tcPr>
            <w:tcW w:w="255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3"/>
              <w:ind w:left="4"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3468" w:type="dxa"/>
            <w:gridSpan w:val="1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left="1596" w:right="0"/>
              <w:jc w:val="center"/>
              <w:rPr>
                <w:rFonts w:ascii="宋体" w:hAnsi="宋体" w:cs="宋体" w:eastAsia="宋体" w:hint="default"/>
                <w:sz w:val="16"/>
                <w:szCs w:val="16"/>
              </w:rPr>
            </w:pPr>
            <w:r>
              <w:rPr>
                <w:rFonts w:ascii="宋体" w:hAnsi="宋体" w:cs="宋体" w:eastAsia="宋体" w:hint="default"/>
                <w:sz w:val="16"/>
                <w:szCs w:val="16"/>
              </w:rPr>
              <w:t>上期</w:t>
            </w:r>
          </w:p>
        </w:tc>
      </w:tr>
      <w:tr>
        <w:trPr>
          <w:trHeight w:val="270" w:hRule="exact"/>
        </w:trPr>
        <w:tc>
          <w:tcPr>
            <w:tcW w:w="2554" w:type="dxa"/>
            <w:vMerge/>
            <w:tcBorders>
              <w:left w:val="single" w:sz="4" w:space="0" w:color="000000"/>
              <w:right w:val="single" w:sz="4" w:space="0" w:color="000000"/>
            </w:tcBorders>
            <w:shd w:val="clear" w:color="auto" w:fill="BEBEBE"/>
          </w:tcPr>
          <w:p>
            <w:pPr/>
          </w:p>
        </w:tc>
        <w:tc>
          <w:tcPr>
            <w:tcW w:w="10631" w:type="dxa"/>
            <w:gridSpan w:val="11"/>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
              <w:ind w:left="1596" w:right="0"/>
              <w:jc w:val="center"/>
              <w:rPr>
                <w:rFonts w:ascii="宋体" w:hAnsi="宋体" w:cs="宋体" w:eastAsia="宋体" w:hint="default"/>
                <w:sz w:val="16"/>
                <w:szCs w:val="16"/>
              </w:rPr>
            </w:pPr>
            <w:r>
              <w:rPr>
                <w:rFonts w:ascii="宋体" w:hAnsi="宋体" w:cs="宋体" w:eastAsia="宋体" w:hint="default"/>
                <w:sz w:val="16"/>
                <w:szCs w:val="16"/>
              </w:rPr>
              <w:t>归属于母公司所有者权益</w:t>
            </w:r>
          </w:p>
        </w:tc>
        <w:tc>
          <w:tcPr>
            <w:tcW w:w="1277"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1560"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6"/>
                <w:szCs w:val="16"/>
              </w:rPr>
            </w:pPr>
            <w:r>
              <w:rPr>
                <w:rFonts w:ascii="宋体" w:hAnsi="宋体" w:cs="宋体" w:eastAsia="宋体" w:hint="default"/>
                <w:sz w:val="16"/>
                <w:szCs w:val="16"/>
              </w:rPr>
              <w:t>所有者权益合计</w:t>
            </w:r>
          </w:p>
        </w:tc>
      </w:tr>
      <w:tr>
        <w:trPr>
          <w:trHeight w:val="403" w:hRule="exact"/>
        </w:trPr>
        <w:tc>
          <w:tcPr>
            <w:tcW w:w="2554" w:type="dxa"/>
            <w:vMerge/>
            <w:tcBorders>
              <w:left w:val="single" w:sz="4" w:space="0" w:color="000000"/>
              <w:right w:val="single" w:sz="4" w:space="0" w:color="000000"/>
            </w:tcBorders>
            <w:shd w:val="clear" w:color="auto" w:fill="BEBEBE"/>
          </w:tcPr>
          <w:p>
            <w:pPr/>
          </w:p>
        </w:tc>
        <w:tc>
          <w:tcPr>
            <w:tcW w:w="141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股本</w:t>
            </w:r>
          </w:p>
        </w:tc>
        <w:tc>
          <w:tcPr>
            <w:tcW w:w="1561"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0"/>
              <w:ind w:left="297" w:right="0"/>
              <w:jc w:val="left"/>
              <w:rPr>
                <w:rFonts w:ascii="宋体" w:hAnsi="宋体" w:cs="宋体" w:eastAsia="宋体" w:hint="default"/>
                <w:sz w:val="16"/>
                <w:szCs w:val="16"/>
              </w:rPr>
            </w:pPr>
            <w:r>
              <w:rPr>
                <w:rFonts w:ascii="宋体" w:hAnsi="宋体" w:cs="宋体" w:eastAsia="宋体" w:hint="default"/>
                <w:sz w:val="16"/>
                <w:szCs w:val="16"/>
              </w:rPr>
              <w:t>其他权益工具</w:t>
            </w:r>
          </w:p>
        </w:tc>
        <w:tc>
          <w:tcPr>
            <w:tcW w:w="1560"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55"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70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3"/>
                <w:szCs w:val="13"/>
              </w:rPr>
            </w:pPr>
          </w:p>
          <w:p>
            <w:pPr>
              <w:pStyle w:val="TableParagraph"/>
              <w:spacing w:line="276" w:lineRule="auto"/>
              <w:ind w:left="189" w:right="106" w:hanging="82"/>
              <w:jc w:val="left"/>
              <w:rPr>
                <w:rFonts w:ascii="宋体" w:hAnsi="宋体" w:cs="宋体" w:eastAsia="宋体" w:hint="default"/>
                <w:sz w:val="16"/>
                <w:szCs w:val="16"/>
              </w:rPr>
            </w:pPr>
            <w:r>
              <w:rPr>
                <w:rFonts w:ascii="宋体" w:hAnsi="宋体" w:cs="宋体" w:eastAsia="宋体" w:hint="default"/>
                <w:sz w:val="16"/>
                <w:szCs w:val="16"/>
              </w:rPr>
              <w:t>减：库</w:t>
            </w:r>
            <w:r>
              <w:rPr>
                <w:rFonts w:ascii="宋体" w:hAnsi="宋体" w:cs="宋体" w:eastAsia="宋体" w:hint="default"/>
                <w:spacing w:val="-78"/>
                <w:sz w:val="16"/>
                <w:szCs w:val="16"/>
              </w:rPr>
              <w:t> </w:t>
            </w:r>
            <w:r>
              <w:rPr>
                <w:rFonts w:ascii="宋体" w:hAnsi="宋体" w:cs="宋体" w:eastAsia="宋体" w:hint="default"/>
                <w:sz w:val="16"/>
                <w:szCs w:val="16"/>
              </w:rPr>
              <w:t>存股</w:t>
            </w:r>
          </w:p>
        </w:tc>
        <w:tc>
          <w:tcPr>
            <w:tcW w:w="1277"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53"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56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3"/>
                <w:szCs w:val="13"/>
              </w:rPr>
            </w:pPr>
          </w:p>
          <w:p>
            <w:pPr>
              <w:pStyle w:val="TableParagraph"/>
              <w:spacing w:line="276" w:lineRule="auto"/>
              <w:ind w:left="117" w:right="115"/>
              <w:jc w:val="left"/>
              <w:rPr>
                <w:rFonts w:ascii="宋体" w:hAnsi="宋体" w:cs="宋体" w:eastAsia="宋体" w:hint="default"/>
                <w:sz w:val="16"/>
                <w:szCs w:val="16"/>
              </w:rPr>
            </w:pPr>
            <w:r>
              <w:rPr>
                <w:rFonts w:ascii="宋体" w:hAnsi="宋体" w:cs="宋体" w:eastAsia="宋体" w:hint="default"/>
                <w:sz w:val="16"/>
                <w:szCs w:val="16"/>
              </w:rPr>
              <w:t>专项</w:t>
            </w:r>
            <w:r>
              <w:rPr>
                <w:rFonts w:ascii="宋体" w:hAnsi="宋体" w:cs="宋体" w:eastAsia="宋体" w:hint="default"/>
                <w:w w:val="100"/>
                <w:sz w:val="16"/>
                <w:szCs w:val="16"/>
              </w:rPr>
              <w:t> </w:t>
            </w:r>
            <w:r>
              <w:rPr>
                <w:rFonts w:ascii="宋体" w:hAnsi="宋体" w:cs="宋体" w:eastAsia="宋体" w:hint="default"/>
                <w:sz w:val="16"/>
                <w:szCs w:val="16"/>
              </w:rPr>
              <w:t>储备</w:t>
            </w:r>
          </w:p>
        </w:tc>
        <w:tc>
          <w:tcPr>
            <w:tcW w:w="1419"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84"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566" w:type="dxa"/>
            <w:vMerge w:val="restart"/>
            <w:tcBorders>
              <w:top w:val="single" w:sz="4" w:space="0" w:color="000000"/>
              <w:left w:val="single" w:sz="4" w:space="0" w:color="000000"/>
              <w:right w:val="single" w:sz="4" w:space="0" w:color="000000"/>
            </w:tcBorders>
            <w:shd w:val="clear" w:color="auto" w:fill="BEBEBE"/>
          </w:tcPr>
          <w:p>
            <w:pPr>
              <w:pStyle w:val="TableParagraph"/>
              <w:spacing w:line="276" w:lineRule="auto" w:before="61"/>
              <w:ind w:left="117" w:right="115"/>
              <w:jc w:val="both"/>
              <w:rPr>
                <w:rFonts w:ascii="宋体" w:hAnsi="宋体" w:cs="宋体" w:eastAsia="宋体" w:hint="default"/>
                <w:sz w:val="16"/>
                <w:szCs w:val="16"/>
              </w:rPr>
            </w:pPr>
            <w:r>
              <w:rPr>
                <w:rFonts w:ascii="宋体" w:hAnsi="宋体" w:cs="宋体" w:eastAsia="宋体" w:hint="default"/>
                <w:sz w:val="16"/>
                <w:szCs w:val="16"/>
              </w:rPr>
              <w:t>一般</w:t>
            </w:r>
            <w:r>
              <w:rPr>
                <w:rFonts w:ascii="宋体" w:hAnsi="宋体" w:cs="宋体" w:eastAsia="宋体" w:hint="default"/>
                <w:w w:val="100"/>
                <w:sz w:val="16"/>
                <w:szCs w:val="16"/>
              </w:rPr>
              <w:t> </w:t>
            </w:r>
            <w:r>
              <w:rPr>
                <w:rFonts w:ascii="宋体" w:hAnsi="宋体" w:cs="宋体" w:eastAsia="宋体" w:hint="default"/>
                <w:sz w:val="16"/>
                <w:szCs w:val="16"/>
              </w:rPr>
              <w:t>风险</w:t>
            </w:r>
            <w:r>
              <w:rPr>
                <w:rFonts w:ascii="宋体" w:hAnsi="宋体" w:cs="宋体" w:eastAsia="宋体" w:hint="default"/>
                <w:w w:val="100"/>
                <w:sz w:val="16"/>
                <w:szCs w:val="16"/>
              </w:rPr>
              <w:t> </w:t>
            </w:r>
            <w:r>
              <w:rPr>
                <w:rFonts w:ascii="宋体" w:hAnsi="宋体" w:cs="宋体" w:eastAsia="宋体" w:hint="default"/>
                <w:sz w:val="16"/>
                <w:szCs w:val="16"/>
              </w:rPr>
              <w:t>准备</w:t>
            </w:r>
          </w:p>
        </w:tc>
        <w:tc>
          <w:tcPr>
            <w:tcW w:w="155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74"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277" w:type="dxa"/>
            <w:vMerge/>
            <w:tcBorders>
              <w:left w:val="single" w:sz="4" w:space="0" w:color="000000"/>
              <w:right w:val="single" w:sz="4" w:space="0" w:color="000000"/>
            </w:tcBorders>
            <w:shd w:val="clear" w:color="auto" w:fill="BEBEBE"/>
          </w:tcPr>
          <w:p>
            <w:pPr/>
          </w:p>
        </w:tc>
        <w:tc>
          <w:tcPr>
            <w:tcW w:w="1560" w:type="dxa"/>
            <w:vMerge/>
            <w:tcBorders>
              <w:left w:val="single" w:sz="4" w:space="0" w:color="000000"/>
              <w:right w:val="single" w:sz="4" w:space="0" w:color="000000"/>
            </w:tcBorders>
            <w:shd w:val="clear" w:color="auto" w:fill="BEBEBE"/>
          </w:tcPr>
          <w:p>
            <w:pPr/>
          </w:p>
        </w:tc>
      </w:tr>
      <w:tr>
        <w:trPr>
          <w:trHeight w:val="424" w:hRule="exact"/>
        </w:trPr>
        <w:tc>
          <w:tcPr>
            <w:tcW w:w="2554" w:type="dxa"/>
            <w:vMerge/>
            <w:tcBorders>
              <w:left w:val="single" w:sz="4" w:space="0" w:color="000000"/>
              <w:bottom w:val="single" w:sz="4" w:space="0" w:color="000000"/>
              <w:right w:val="single" w:sz="4" w:space="0" w:color="000000"/>
            </w:tcBorders>
            <w:shd w:val="clear" w:color="auto" w:fill="BEBEBE"/>
          </w:tcPr>
          <w:p>
            <w:pPr/>
          </w:p>
        </w:tc>
        <w:tc>
          <w:tcPr>
            <w:tcW w:w="1416" w:type="dxa"/>
            <w:vMerge/>
            <w:tcBorders>
              <w:left w:val="single" w:sz="4" w:space="0" w:color="000000"/>
              <w:bottom w:val="single" w:sz="4" w:space="0" w:color="000000"/>
              <w:right w:val="single" w:sz="4" w:space="0" w:color="000000"/>
            </w:tcBorders>
            <w:shd w:val="clear" w:color="auto" w:fill="BEBEBE"/>
          </w:tcPr>
          <w:p>
            <w:pPr/>
          </w:p>
        </w:tc>
        <w:tc>
          <w:tcPr>
            <w:tcW w:w="5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 w:right="0"/>
              <w:jc w:val="center"/>
              <w:rPr>
                <w:rFonts w:ascii="宋体" w:hAnsi="宋体" w:cs="宋体" w:eastAsia="宋体" w:hint="default"/>
                <w:sz w:val="16"/>
                <w:szCs w:val="16"/>
              </w:rPr>
            </w:pPr>
            <w:r>
              <w:rPr>
                <w:rFonts w:ascii="宋体" w:hAnsi="宋体" w:cs="宋体" w:eastAsia="宋体" w:hint="default"/>
                <w:sz w:val="16"/>
                <w:szCs w:val="16"/>
              </w:rPr>
              <w:t>优先</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w w:val="100"/>
                <w:sz w:val="16"/>
                <w:szCs w:val="16"/>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永续</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w w:val="100"/>
                <w:sz w:val="16"/>
                <w:szCs w:val="16"/>
              </w:rPr>
              <w:t>债</w:t>
            </w:r>
          </w:p>
        </w:tc>
        <w:tc>
          <w:tcPr>
            <w:tcW w:w="4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27" w:right="0"/>
              <w:jc w:val="left"/>
              <w:rPr>
                <w:rFonts w:ascii="宋体" w:hAnsi="宋体" w:cs="宋体" w:eastAsia="宋体" w:hint="default"/>
                <w:sz w:val="16"/>
                <w:szCs w:val="16"/>
              </w:rPr>
            </w:pPr>
            <w:r>
              <w:rPr>
                <w:rFonts w:ascii="宋体" w:hAnsi="宋体" w:cs="宋体" w:eastAsia="宋体" w:hint="default"/>
                <w:w w:val="100"/>
                <w:sz w:val="16"/>
                <w:szCs w:val="16"/>
              </w:rPr>
              <w:t>其</w:t>
            </w:r>
          </w:p>
          <w:p>
            <w:pPr>
              <w:pStyle w:val="TableParagraph"/>
              <w:spacing w:line="208" w:lineRule="exact"/>
              <w:ind w:left="127" w:right="0"/>
              <w:jc w:val="left"/>
              <w:rPr>
                <w:rFonts w:ascii="宋体" w:hAnsi="宋体" w:cs="宋体" w:eastAsia="宋体" w:hint="default"/>
                <w:sz w:val="16"/>
                <w:szCs w:val="16"/>
              </w:rPr>
            </w:pPr>
            <w:r>
              <w:rPr>
                <w:rFonts w:ascii="宋体" w:hAnsi="宋体" w:cs="宋体" w:eastAsia="宋体" w:hint="default"/>
                <w:w w:val="100"/>
                <w:sz w:val="16"/>
                <w:szCs w:val="16"/>
              </w:rPr>
              <w:t>他</w:t>
            </w:r>
          </w:p>
        </w:tc>
        <w:tc>
          <w:tcPr>
            <w:tcW w:w="1560" w:type="dxa"/>
            <w:vMerge/>
            <w:tcBorders>
              <w:left w:val="single" w:sz="4" w:space="0" w:color="000000"/>
              <w:bottom w:val="single" w:sz="4" w:space="0" w:color="000000"/>
              <w:right w:val="single" w:sz="4" w:space="0" w:color="000000"/>
            </w:tcBorders>
            <w:shd w:val="clear" w:color="auto" w:fill="BEBEBE"/>
          </w:tcPr>
          <w:p>
            <w:pPr/>
          </w:p>
        </w:tc>
        <w:tc>
          <w:tcPr>
            <w:tcW w:w="708" w:type="dxa"/>
            <w:vMerge/>
            <w:tcBorders>
              <w:left w:val="single" w:sz="4" w:space="0" w:color="000000"/>
              <w:bottom w:val="single" w:sz="4" w:space="0" w:color="000000"/>
              <w:right w:val="single" w:sz="4" w:space="0" w:color="000000"/>
            </w:tcBorders>
            <w:shd w:val="clear" w:color="auto" w:fill="BEBEBE"/>
          </w:tcPr>
          <w:p>
            <w:pPr/>
          </w:p>
        </w:tc>
        <w:tc>
          <w:tcPr>
            <w:tcW w:w="1277" w:type="dxa"/>
            <w:vMerge/>
            <w:tcBorders>
              <w:left w:val="single" w:sz="4" w:space="0" w:color="000000"/>
              <w:bottom w:val="single" w:sz="4" w:space="0" w:color="000000"/>
              <w:right w:val="single" w:sz="4" w:space="0" w:color="000000"/>
            </w:tcBorders>
            <w:shd w:val="clear" w:color="auto" w:fill="BEBEBE"/>
          </w:tcPr>
          <w:p>
            <w:pPr/>
          </w:p>
        </w:tc>
        <w:tc>
          <w:tcPr>
            <w:tcW w:w="566" w:type="dxa"/>
            <w:vMerge/>
            <w:tcBorders>
              <w:left w:val="single" w:sz="4" w:space="0" w:color="000000"/>
              <w:bottom w:val="single" w:sz="4" w:space="0" w:color="000000"/>
              <w:right w:val="single" w:sz="4" w:space="0" w:color="000000"/>
            </w:tcBorders>
            <w:shd w:val="clear" w:color="auto" w:fill="BEBEBE"/>
          </w:tcPr>
          <w:p>
            <w:pPr/>
          </w:p>
        </w:tc>
        <w:tc>
          <w:tcPr>
            <w:tcW w:w="1419" w:type="dxa"/>
            <w:vMerge/>
            <w:tcBorders>
              <w:left w:val="single" w:sz="4" w:space="0" w:color="000000"/>
              <w:bottom w:val="single" w:sz="4" w:space="0" w:color="000000"/>
              <w:right w:val="single" w:sz="4" w:space="0" w:color="000000"/>
            </w:tcBorders>
            <w:shd w:val="clear" w:color="auto" w:fill="BEBEBE"/>
          </w:tcPr>
          <w:p>
            <w:pPr/>
          </w:p>
        </w:tc>
        <w:tc>
          <w:tcPr>
            <w:tcW w:w="566" w:type="dxa"/>
            <w:vMerge/>
            <w:tcBorders>
              <w:left w:val="single" w:sz="4" w:space="0" w:color="000000"/>
              <w:bottom w:val="single" w:sz="4" w:space="0" w:color="000000"/>
              <w:right w:val="single" w:sz="4" w:space="0" w:color="000000"/>
            </w:tcBorders>
            <w:shd w:val="clear" w:color="auto" w:fill="BEBEBE"/>
          </w:tcPr>
          <w:p>
            <w:pPr/>
          </w:p>
        </w:tc>
        <w:tc>
          <w:tcPr>
            <w:tcW w:w="1558" w:type="dxa"/>
            <w:vMerge/>
            <w:tcBorders>
              <w:left w:val="single" w:sz="4" w:space="0" w:color="000000"/>
              <w:bottom w:val="single" w:sz="4" w:space="0" w:color="000000"/>
              <w:right w:val="single" w:sz="4" w:space="0" w:color="000000"/>
            </w:tcBorders>
            <w:shd w:val="clear" w:color="auto" w:fill="BEBEBE"/>
          </w:tcPr>
          <w:p>
            <w:pPr/>
          </w:p>
        </w:tc>
        <w:tc>
          <w:tcPr>
            <w:tcW w:w="1277" w:type="dxa"/>
            <w:vMerge/>
            <w:tcBorders>
              <w:left w:val="single" w:sz="4" w:space="0" w:color="000000"/>
              <w:bottom w:val="single" w:sz="4" w:space="0" w:color="000000"/>
              <w:right w:val="single" w:sz="4" w:space="0" w:color="000000"/>
            </w:tcBorders>
            <w:shd w:val="clear" w:color="auto" w:fill="BEBEBE"/>
          </w:tcPr>
          <w:p>
            <w:pPr/>
          </w:p>
        </w:tc>
        <w:tc>
          <w:tcPr>
            <w:tcW w:w="1560" w:type="dxa"/>
            <w:vMerge/>
            <w:tcBorders>
              <w:left w:val="single" w:sz="4" w:space="0" w:color="000000"/>
              <w:bottom w:val="single" w:sz="4" w:space="0" w:color="000000"/>
              <w:right w:val="single" w:sz="4" w:space="0" w:color="000000"/>
            </w:tcBorders>
            <w:shd w:val="clear" w:color="auto" w:fill="BEBEBE"/>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6" w:lineRule="exact"/>
              <w:ind w:left="105" w:right="0"/>
              <w:jc w:val="left"/>
              <w:rPr>
                <w:rFonts w:ascii="宋体" w:hAnsi="宋体" w:cs="宋体" w:eastAsia="宋体" w:hint="default"/>
                <w:sz w:val="16"/>
                <w:szCs w:val="16"/>
              </w:rPr>
            </w:pPr>
            <w:r>
              <w:rPr>
                <w:rFonts w:ascii="宋体" w:hAnsi="宋体" w:cs="宋体" w:eastAsia="宋体" w:hint="default"/>
                <w:sz w:val="16"/>
                <w:szCs w:val="16"/>
              </w:rPr>
              <w:t>一、上年期末余额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355,180,000.00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98"/>
              <w:jc w:val="right"/>
              <w:rPr>
                <w:rFonts w:ascii="宋体" w:hAnsi="宋体" w:cs="宋体" w:eastAsia="宋体" w:hint="default"/>
                <w:sz w:val="16"/>
                <w:szCs w:val="16"/>
              </w:rPr>
            </w:pPr>
            <w:r>
              <w:rPr>
                <w:rFonts w:ascii="宋体"/>
                <w:spacing w:val="-2"/>
                <w:sz w:val="16"/>
              </w:rPr>
              <w:t>1,389,808,469.99</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1"/>
                <w:sz w:val="16"/>
              </w:rPr>
              <w:t>-958,624.76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98,871,013.48</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98"/>
              <w:jc w:val="right"/>
              <w:rPr>
                <w:rFonts w:ascii="宋体" w:hAnsi="宋体" w:cs="宋体" w:eastAsia="宋体" w:hint="default"/>
                <w:sz w:val="16"/>
                <w:szCs w:val="16"/>
              </w:rPr>
            </w:pPr>
            <w:r>
              <w:rPr>
                <w:rFonts w:ascii="宋体"/>
                <w:spacing w:val="-2"/>
                <w:sz w:val="16"/>
              </w:rPr>
              <w:t>765,247,664.15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98"/>
              <w:jc w:val="right"/>
              <w:rPr>
                <w:rFonts w:ascii="宋体" w:hAnsi="宋体" w:cs="宋体" w:eastAsia="宋体" w:hint="default"/>
                <w:sz w:val="16"/>
                <w:szCs w:val="16"/>
              </w:rPr>
            </w:pPr>
            <w:r>
              <w:rPr>
                <w:rFonts w:ascii="宋体"/>
                <w:spacing w:val="-2"/>
                <w:sz w:val="16"/>
              </w:rPr>
              <w:t>3,778,064.17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2,611,926,587.03</w:t>
            </w: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424"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6" w:lineRule="exact"/>
              <w:ind w:left="424" w:right="0"/>
              <w:jc w:val="left"/>
              <w:rPr>
                <w:rFonts w:ascii="宋体" w:hAnsi="宋体" w:cs="宋体" w:eastAsia="宋体" w:hint="default"/>
                <w:sz w:val="16"/>
                <w:szCs w:val="16"/>
              </w:rPr>
            </w:pPr>
            <w:r>
              <w:rPr>
                <w:rFonts w:ascii="宋体" w:hAnsi="宋体" w:cs="宋体" w:eastAsia="宋体" w:hint="default"/>
                <w:sz w:val="16"/>
                <w:szCs w:val="16"/>
              </w:rPr>
              <w:t>同一控制下企业合并</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9"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4" w:lineRule="exact"/>
              <w:ind w:left="424"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二、本年期初余额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355,180,000.00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1,389,808,469.99</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-958,624.76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98,871,013.48</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765,247,664.15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3,778,064.17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2,611,926,587.03</w:t>
            </w:r>
          </w:p>
        </w:tc>
      </w:tr>
      <w:tr>
        <w:trPr>
          <w:trHeight w:val="425"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三、本期增减变动金额（减少以</w:t>
            </w:r>
          </w:p>
          <w:p>
            <w:pPr>
              <w:pStyle w:val="TableParagraph"/>
              <w:spacing w:line="209" w:lineRule="exact"/>
              <w:ind w:left="105" w:right="0"/>
              <w:jc w:val="left"/>
              <w:rPr>
                <w:rFonts w:ascii="宋体" w:hAnsi="宋体" w:cs="宋体" w:eastAsia="宋体" w:hint="default"/>
                <w:sz w:val="16"/>
                <w:szCs w:val="16"/>
              </w:rPr>
            </w:pPr>
            <w:r>
              <w:rPr>
                <w:rFonts w:ascii="宋体" w:hAnsi="宋体" w:cs="宋体" w:eastAsia="宋体" w:hint="default"/>
                <w:sz w:val="16"/>
                <w:szCs w:val="16"/>
              </w:rPr>
              <w:t>“－”号填列）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-7,000.00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418,223.78</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-314,700.82</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37,891,557.60</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300,993,417.75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70,539,601.99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409,521,100.30</w:t>
            </w: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（一）综合收益总额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-314,700.82</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409,920,975.35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1"/>
                <w:sz w:val="16"/>
              </w:rPr>
              <w:t>-317,709.47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409,288,565.06</w:t>
            </w: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（二）所有者投入和减少资本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-7,000.00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418,223.78</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71,194,046.22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71,605,270.00</w:t>
            </w:r>
          </w:p>
        </w:tc>
      </w:tr>
      <w:tr>
        <w:trPr>
          <w:trHeight w:val="216"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．股东投入的普通股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-7,000.00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-27,930.00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-34,930.00</w:t>
            </w: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．其他权益工具持有者投入资本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05"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．股份支付计入所有者权益的金</w:t>
            </w:r>
          </w:p>
          <w:p>
            <w:pPr>
              <w:pStyle w:val="TableParagraph"/>
              <w:spacing w:line="208" w:lineRule="exact"/>
              <w:ind w:left="105" w:right="0"/>
              <w:jc w:val="left"/>
              <w:rPr>
                <w:rFonts w:ascii="宋体" w:hAnsi="宋体" w:cs="宋体" w:eastAsia="宋体" w:hint="default"/>
                <w:sz w:val="16"/>
                <w:szCs w:val="16"/>
              </w:rPr>
            </w:pPr>
            <w:r>
              <w:rPr>
                <w:rFonts w:ascii="宋体" w:hAnsi="宋体" w:cs="宋体" w:eastAsia="宋体" w:hint="default"/>
                <w:w w:val="100"/>
                <w:sz w:val="16"/>
                <w:szCs w:val="16"/>
              </w:rPr>
              <w:t>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1,640,200.00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1,640,200.00</w:t>
            </w: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-1,194,046.22</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71,194,046.22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70,000,000.00</w:t>
            </w:r>
          </w:p>
        </w:tc>
      </w:tr>
      <w:tr>
        <w:trPr>
          <w:trHeight w:val="216"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（三）利润分配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37,891,557.60</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-108,927,557.60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1"/>
                <w:sz w:val="16"/>
              </w:rPr>
              <w:t>-336,734.76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-71,372,734.76</w:t>
            </w:r>
          </w:p>
        </w:tc>
      </w:tr>
      <w:tr>
        <w:trPr>
          <w:trHeight w:val="219"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37,891,557.60</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7"/>
              <w:jc w:val="right"/>
              <w:rPr>
                <w:rFonts w:ascii="宋体" w:hAnsi="宋体" w:cs="宋体" w:eastAsia="宋体" w:hint="default"/>
                <w:sz w:val="16"/>
                <w:szCs w:val="16"/>
              </w:rPr>
            </w:pPr>
            <w:r>
              <w:rPr>
                <w:rFonts w:ascii="宋体"/>
                <w:spacing w:val="-2"/>
                <w:sz w:val="16"/>
              </w:rPr>
              <w:t>-37,891,557.60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．提取一般风险准备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6" w:lineRule="exact"/>
              <w:ind w:left="105"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．对所有者（或股东）的分配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97"/>
              <w:jc w:val="right"/>
              <w:rPr>
                <w:rFonts w:ascii="宋体" w:hAnsi="宋体" w:cs="宋体" w:eastAsia="宋体" w:hint="default"/>
                <w:sz w:val="16"/>
                <w:szCs w:val="16"/>
              </w:rPr>
            </w:pPr>
            <w:r>
              <w:rPr>
                <w:rFonts w:ascii="宋体"/>
                <w:spacing w:val="-2"/>
                <w:sz w:val="16"/>
              </w:rPr>
              <w:t>-71,036,000.00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98"/>
              <w:jc w:val="right"/>
              <w:rPr>
                <w:rFonts w:ascii="宋体" w:hAnsi="宋体" w:cs="宋体" w:eastAsia="宋体" w:hint="default"/>
                <w:sz w:val="16"/>
                <w:szCs w:val="16"/>
              </w:rPr>
            </w:pPr>
            <w:r>
              <w:rPr>
                <w:rFonts w:ascii="宋体"/>
                <w:spacing w:val="-1"/>
                <w:sz w:val="16"/>
              </w:rPr>
              <w:t>-336,734.76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0"/>
              <w:jc w:val="right"/>
              <w:rPr>
                <w:rFonts w:ascii="宋体" w:hAnsi="宋体" w:cs="宋体" w:eastAsia="宋体" w:hint="default"/>
                <w:sz w:val="16"/>
                <w:szCs w:val="16"/>
              </w:rPr>
            </w:pPr>
            <w:r>
              <w:rPr>
                <w:rFonts w:ascii="宋体"/>
                <w:spacing w:val="-2"/>
                <w:sz w:val="16"/>
              </w:rPr>
              <w:t>-71,372,734.76</w:t>
            </w: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（四）所有者权益内部结转</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．资本公积转增资本（或股本）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．盈余公积转增资本（或股本）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（五）专项储备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6" w:lineRule="exact"/>
              <w:ind w:left="105"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9"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4" w:lineRule="exact"/>
              <w:ind w:left="105"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5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355,173,000.00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1,390,226,693.77</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-1,273,325.58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2"/>
                <w:sz w:val="16"/>
              </w:rPr>
              <w:t>136,762,571.08</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1,066,241,081.90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8"/>
              <w:jc w:val="right"/>
              <w:rPr>
                <w:rFonts w:ascii="宋体" w:hAnsi="宋体" w:cs="宋体" w:eastAsia="宋体" w:hint="default"/>
                <w:sz w:val="16"/>
                <w:szCs w:val="16"/>
              </w:rPr>
            </w:pPr>
            <w:r>
              <w:rPr>
                <w:rFonts w:ascii="宋体"/>
                <w:spacing w:val="-2"/>
                <w:sz w:val="16"/>
              </w:rPr>
              <w:t>74,317,666.16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2"/>
                <w:sz w:val="16"/>
              </w:rPr>
              <w:t>3,021,447,687.33</w:t>
            </w:r>
          </w:p>
        </w:tc>
      </w:tr>
    </w:tbl>
    <w:p>
      <w:pPr>
        <w:pStyle w:val="BodyText"/>
        <w:tabs>
          <w:tab w:pos="5444" w:val="left" w:leader="none"/>
          <w:tab w:pos="10485" w:val="left" w:leader="none"/>
        </w:tabs>
        <w:spacing w:line="241" w:lineRule="exact"/>
        <w:ind w:left="1244" w:right="0"/>
        <w:jc w:val="left"/>
      </w:pPr>
      <w:r>
        <w:rPr>
          <w:spacing w:val="-1"/>
        </w:rPr>
        <w:t>法定代表人：陆永华</w:t>
        <w:tab/>
      </w:r>
      <w:r>
        <w:rPr>
          <w:spacing w:val="-2"/>
        </w:rPr>
        <w:t>主管会计工作负责人：虞海娟</w:t>
        <w:tab/>
        <w:t>会计机构负责人：王艳</w:t>
      </w:r>
      <w:r>
        <w:rPr/>
      </w:r>
    </w:p>
    <w:p>
      <w:pPr>
        <w:spacing w:after="0" w:line="241" w:lineRule="exact"/>
        <w:jc w:val="left"/>
        <w:sectPr>
          <w:pgSz w:w="16840" w:h="11910" w:orient="landscape"/>
          <w:pgMar w:header="872" w:footer="1195" w:top="1120" w:bottom="1380" w:left="280" w:right="300"/>
        </w:sectPr>
      </w:pPr>
    </w:p>
    <w:p>
      <w:pPr>
        <w:spacing w:line="272" w:lineRule="exact" w:before="145"/>
        <w:ind w:left="726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4592" w:val="left" w:leader="none"/>
        </w:tabs>
        <w:spacing w:line="240" w:lineRule="auto" w:before="139"/>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pgSz w:w="16840" w:h="11910" w:orient="landscape"/>
          <w:pgMar w:header="872" w:footer="1195" w:top="1120" w:bottom="1380" w:left="420" w:right="340"/>
          <w:cols w:num="2" w:equalWidth="0">
            <w:col w:w="9191" w:space="40"/>
            <w:col w:w="6849"/>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823"/>
        <w:gridCol w:w="1561"/>
        <w:gridCol w:w="850"/>
        <w:gridCol w:w="850"/>
        <w:gridCol w:w="710"/>
        <w:gridCol w:w="1700"/>
        <w:gridCol w:w="710"/>
        <w:gridCol w:w="850"/>
        <w:gridCol w:w="708"/>
        <w:gridCol w:w="1561"/>
        <w:gridCol w:w="1702"/>
        <w:gridCol w:w="1810"/>
      </w:tblGrid>
      <w:tr>
        <w:trPr>
          <w:trHeight w:val="250" w:hRule="exact"/>
        </w:trPr>
        <w:tc>
          <w:tcPr>
            <w:tcW w:w="2823"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010" w:type="dxa"/>
            <w:gridSpan w:val="11"/>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44" w:hRule="exact"/>
        </w:trPr>
        <w:tc>
          <w:tcPr>
            <w:tcW w:w="2823" w:type="dxa"/>
            <w:vMerge/>
            <w:tcBorders>
              <w:left w:val="single" w:sz="6" w:space="0" w:color="000000"/>
              <w:right w:val="single" w:sz="6" w:space="0" w:color="000000"/>
            </w:tcBorders>
            <w:shd w:val="clear" w:color="auto" w:fill="BEBEBE"/>
          </w:tcPr>
          <w:p>
            <w:pPr/>
          </w:p>
        </w:tc>
        <w:tc>
          <w:tcPr>
            <w:tcW w:w="1561" w:type="dxa"/>
            <w:vMerge w:val="restart"/>
            <w:tcBorders>
              <w:top w:val="single" w:sz="6" w:space="0" w:color="000000"/>
              <w:left w:val="single" w:sz="6"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2410" w:type="dxa"/>
            <w:gridSpan w:val="3"/>
            <w:tcBorders>
              <w:top w:val="single" w:sz="6" w:space="0" w:color="000000"/>
              <w:left w:val="single" w:sz="4" w:space="0" w:color="000000"/>
              <w:bottom w:val="single" w:sz="4" w:space="0" w:color="000000"/>
              <w:right w:val="single" w:sz="6" w:space="0" w:color="000000"/>
            </w:tcBorders>
            <w:shd w:val="clear" w:color="auto" w:fill="BEBEBE"/>
          </w:tcPr>
          <w:p>
            <w:pPr>
              <w:pStyle w:val="TableParagraph"/>
              <w:spacing w:line="240" w:lineRule="auto" w:before="10"/>
              <w:ind w:left="6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0"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0" w:type="dxa"/>
            <w:vMerge w:val="restart"/>
            <w:tcBorders>
              <w:top w:val="single" w:sz="6" w:space="0" w:color="000000"/>
              <w:left w:val="single" w:sz="6" w:space="0" w:color="000000"/>
              <w:right w:val="single" w:sz="6" w:space="0" w:color="000000"/>
            </w:tcBorders>
            <w:shd w:val="clear" w:color="auto" w:fill="BEBEBE"/>
          </w:tcPr>
          <w:p>
            <w:pPr>
              <w:pStyle w:val="TableParagraph"/>
              <w:spacing w:line="232" w:lineRule="exact" w:before="73"/>
              <w:ind w:left="167" w:right="98"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850" w:type="dxa"/>
            <w:vMerge w:val="restart"/>
            <w:tcBorders>
              <w:top w:val="single" w:sz="6" w:space="0" w:color="000000"/>
              <w:left w:val="single" w:sz="6" w:space="0" w:color="000000"/>
              <w:right w:val="single" w:sz="6" w:space="0" w:color="000000"/>
            </w:tcBorders>
            <w:shd w:val="clear" w:color="auto" w:fill="BEBEBE"/>
          </w:tcPr>
          <w:p>
            <w:pPr>
              <w:pStyle w:val="TableParagraph"/>
              <w:spacing w:line="232" w:lineRule="exact" w:before="73"/>
              <w:ind w:left="146" w:right="14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08" w:type="dxa"/>
            <w:vMerge w:val="restart"/>
            <w:tcBorders>
              <w:top w:val="single" w:sz="6" w:space="0" w:color="000000"/>
              <w:left w:val="single" w:sz="6" w:space="0" w:color="000000"/>
              <w:right w:val="single" w:sz="6" w:space="0" w:color="000000"/>
            </w:tcBorders>
            <w:shd w:val="clear" w:color="auto" w:fill="BEBEBE"/>
          </w:tcPr>
          <w:p>
            <w:pPr>
              <w:pStyle w:val="TableParagraph"/>
              <w:spacing w:line="232" w:lineRule="exact" w:before="73"/>
              <w:ind w:left="165" w:right="16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561"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10"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94" w:hRule="exact"/>
        </w:trPr>
        <w:tc>
          <w:tcPr>
            <w:tcW w:w="2823" w:type="dxa"/>
            <w:vMerge/>
            <w:tcBorders>
              <w:left w:val="single" w:sz="6" w:space="0" w:color="000000"/>
              <w:bottom w:val="single" w:sz="6" w:space="0" w:color="000000"/>
              <w:right w:val="single" w:sz="6" w:space="0" w:color="000000"/>
            </w:tcBorders>
            <w:shd w:val="clear" w:color="auto" w:fill="BEBEBE"/>
          </w:tcPr>
          <w:p>
            <w:pPr/>
          </w:p>
        </w:tc>
        <w:tc>
          <w:tcPr>
            <w:tcW w:w="1561" w:type="dxa"/>
            <w:vMerge/>
            <w:tcBorders>
              <w:left w:val="single" w:sz="6" w:space="0" w:color="000000"/>
              <w:bottom w:val="single" w:sz="6" w:space="0" w:color="000000"/>
              <w:right w:val="single" w:sz="4" w:space="0" w:color="000000"/>
            </w:tcBorders>
            <w:shd w:val="clear" w:color="auto" w:fill="BEBEBE"/>
          </w:tcPr>
          <w:p>
            <w:pPr/>
          </w:p>
        </w:tc>
        <w:tc>
          <w:tcPr>
            <w:tcW w:w="850" w:type="dxa"/>
            <w:tcBorders>
              <w:top w:val="single" w:sz="4" w:space="0" w:color="000000"/>
              <w:left w:val="single" w:sz="4" w:space="0" w:color="000000"/>
              <w:bottom w:val="single" w:sz="6" w:space="0" w:color="000000"/>
              <w:right w:val="single" w:sz="4" w:space="0" w:color="000000"/>
            </w:tcBorders>
            <w:shd w:val="clear" w:color="auto" w:fill="BEBEBE"/>
          </w:tcPr>
          <w:p>
            <w:pPr>
              <w:pStyle w:val="TableParagraph"/>
              <w:spacing w:line="223" w:lineRule="exact"/>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0" w:type="dxa"/>
            <w:tcBorders>
              <w:top w:val="single" w:sz="4" w:space="0" w:color="000000"/>
              <w:left w:val="single" w:sz="4" w:space="0" w:color="000000"/>
              <w:bottom w:val="single" w:sz="6" w:space="0" w:color="000000"/>
              <w:right w:val="single" w:sz="4" w:space="0" w:color="000000"/>
            </w:tcBorders>
            <w:shd w:val="clear" w:color="auto" w:fill="BEBEBE"/>
          </w:tcPr>
          <w:p>
            <w:pPr>
              <w:pStyle w:val="TableParagraph"/>
              <w:spacing w:line="223" w:lineRule="exact"/>
              <w:ind w:left="14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10" w:type="dxa"/>
            <w:tcBorders>
              <w:top w:val="single" w:sz="4" w:space="0" w:color="000000"/>
              <w:left w:val="single" w:sz="4" w:space="0" w:color="000000"/>
              <w:bottom w:val="single" w:sz="6" w:space="0" w:color="000000"/>
              <w:right w:val="single" w:sz="6" w:space="0" w:color="000000"/>
            </w:tcBorders>
            <w:shd w:val="clear" w:color="auto" w:fill="BEBEBE"/>
          </w:tcPr>
          <w:p>
            <w:pPr>
              <w:pStyle w:val="TableParagraph"/>
              <w:spacing w:line="223" w:lineRule="exact"/>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vMerge/>
            <w:tcBorders>
              <w:left w:val="single" w:sz="6" w:space="0" w:color="000000"/>
              <w:bottom w:val="single" w:sz="6" w:space="0" w:color="000000"/>
              <w:right w:val="single" w:sz="6" w:space="0" w:color="000000"/>
            </w:tcBorders>
            <w:shd w:val="clear" w:color="auto" w:fill="BEBEBE"/>
          </w:tcPr>
          <w:p>
            <w:pPr/>
          </w:p>
        </w:tc>
        <w:tc>
          <w:tcPr>
            <w:tcW w:w="710" w:type="dxa"/>
            <w:vMerge/>
            <w:tcBorders>
              <w:left w:val="single" w:sz="6" w:space="0" w:color="000000"/>
              <w:bottom w:val="single" w:sz="6" w:space="0" w:color="000000"/>
              <w:right w:val="single" w:sz="6" w:space="0" w:color="000000"/>
            </w:tcBorders>
            <w:shd w:val="clear" w:color="auto" w:fill="BEBEBE"/>
          </w:tcPr>
          <w:p>
            <w:pPr/>
          </w:p>
        </w:tc>
        <w:tc>
          <w:tcPr>
            <w:tcW w:w="850" w:type="dxa"/>
            <w:vMerge/>
            <w:tcBorders>
              <w:left w:val="single" w:sz="6" w:space="0" w:color="000000"/>
              <w:bottom w:val="single" w:sz="6" w:space="0" w:color="000000"/>
              <w:right w:val="single" w:sz="6" w:space="0" w:color="000000"/>
            </w:tcBorders>
            <w:shd w:val="clear" w:color="auto" w:fill="BEBEBE"/>
          </w:tcPr>
          <w:p>
            <w:pPr/>
          </w:p>
        </w:tc>
        <w:tc>
          <w:tcPr>
            <w:tcW w:w="708" w:type="dxa"/>
            <w:vMerge/>
            <w:tcBorders>
              <w:left w:val="single" w:sz="6" w:space="0" w:color="000000"/>
              <w:bottom w:val="single" w:sz="6" w:space="0" w:color="000000"/>
              <w:right w:val="single" w:sz="6" w:space="0" w:color="000000"/>
            </w:tcBorders>
            <w:shd w:val="clear" w:color="auto" w:fill="BEBEBE"/>
          </w:tcPr>
          <w:p>
            <w:pPr/>
          </w:p>
        </w:tc>
        <w:tc>
          <w:tcPr>
            <w:tcW w:w="1561" w:type="dxa"/>
            <w:vMerge/>
            <w:tcBorders>
              <w:left w:val="single" w:sz="6" w:space="0" w:color="000000"/>
              <w:bottom w:val="single" w:sz="6" w:space="0" w:color="000000"/>
              <w:right w:val="single" w:sz="6" w:space="0" w:color="000000"/>
            </w:tcBorders>
            <w:shd w:val="clear" w:color="auto" w:fill="BEBEBE"/>
          </w:tcPr>
          <w:p>
            <w:pPr/>
          </w:p>
        </w:tc>
        <w:tc>
          <w:tcPr>
            <w:tcW w:w="1702" w:type="dxa"/>
            <w:vMerge/>
            <w:tcBorders>
              <w:left w:val="single" w:sz="6" w:space="0" w:color="000000"/>
              <w:bottom w:val="single" w:sz="6" w:space="0" w:color="000000"/>
              <w:right w:val="single" w:sz="6" w:space="0" w:color="000000"/>
            </w:tcBorders>
            <w:shd w:val="clear" w:color="auto" w:fill="BEBEBE"/>
          </w:tcPr>
          <w:p>
            <w:pPr/>
          </w:p>
        </w:tc>
        <w:tc>
          <w:tcPr>
            <w:tcW w:w="1810" w:type="dxa"/>
            <w:vMerge/>
            <w:tcBorders>
              <w:left w:val="single" w:sz="6" w:space="0" w:color="000000"/>
              <w:bottom w:val="single" w:sz="6" w:space="0" w:color="000000"/>
              <w:right w:val="single" w:sz="6" w:space="0" w:color="000000"/>
            </w:tcBorders>
            <w:shd w:val="clear" w:color="auto" w:fill="BEBEBE"/>
          </w:tcPr>
          <w:p>
            <w:pPr/>
          </w:p>
        </w:tc>
      </w:tr>
      <w:tr>
        <w:trPr>
          <w:trHeight w:val="247"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81" w:right="0"/>
              <w:jc w:val="center"/>
              <w:rPr>
                <w:rFonts w:ascii="宋体" w:hAnsi="宋体" w:cs="宋体" w:eastAsia="宋体" w:hint="default"/>
                <w:sz w:val="18"/>
                <w:szCs w:val="18"/>
              </w:rPr>
            </w:pPr>
            <w:r>
              <w:rPr>
                <w:rFonts w:ascii="宋体"/>
                <w:sz w:val="18"/>
              </w:rPr>
              <w:t>355,173,000.00</w:t>
            </w:r>
          </w:p>
        </w:tc>
        <w:tc>
          <w:tcPr>
            <w:tcW w:w="850" w:type="dxa"/>
            <w:tcBorders>
              <w:top w:val="single" w:sz="12" w:space="0" w:color="BEBEBE"/>
              <w:left w:val="single" w:sz="4" w:space="0" w:color="000000"/>
              <w:bottom w:val="single" w:sz="6" w:space="0" w:color="000000"/>
              <w:right w:val="single" w:sz="4" w:space="0" w:color="000000"/>
            </w:tcBorders>
          </w:tcPr>
          <w:p>
            <w:pPr/>
          </w:p>
        </w:tc>
        <w:tc>
          <w:tcPr>
            <w:tcW w:w="850" w:type="dxa"/>
            <w:tcBorders>
              <w:top w:val="single" w:sz="12" w:space="0" w:color="BEBEBE"/>
              <w:left w:val="single" w:sz="4" w:space="0" w:color="000000"/>
              <w:bottom w:val="single" w:sz="6" w:space="0" w:color="000000"/>
              <w:right w:val="single" w:sz="4" w:space="0" w:color="000000"/>
            </w:tcBorders>
          </w:tcPr>
          <w:p>
            <w:pPr/>
          </w:p>
        </w:tc>
        <w:tc>
          <w:tcPr>
            <w:tcW w:w="710" w:type="dxa"/>
            <w:tcBorders>
              <w:top w:val="single" w:sz="12" w:space="0" w:color="BEBEBE"/>
              <w:left w:val="single" w:sz="4" w:space="0" w:color="000000"/>
              <w:bottom w:val="single" w:sz="6" w:space="0" w:color="000000"/>
              <w:right w:val="single" w:sz="4" w:space="0" w:color="000000"/>
            </w:tcBorders>
          </w:tcPr>
          <w:p>
            <w:pPr/>
          </w:p>
        </w:tc>
        <w:tc>
          <w:tcPr>
            <w:tcW w:w="17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1,392,533,084.37</w:t>
            </w: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136,762,571.08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991,321,933.93</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2,875,790,589.38</w:t>
            </w:r>
          </w:p>
        </w:tc>
      </w:tr>
      <w:tr>
        <w:trPr>
          <w:trHeight w:val="250"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700"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700"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700"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81" w:right="0"/>
              <w:jc w:val="center"/>
              <w:rPr>
                <w:rFonts w:ascii="宋体" w:hAnsi="宋体" w:cs="宋体" w:eastAsia="宋体" w:hint="default"/>
                <w:sz w:val="18"/>
                <w:szCs w:val="18"/>
              </w:rPr>
            </w:pPr>
            <w:r>
              <w:rPr>
                <w:rFonts w:ascii="宋体"/>
                <w:sz w:val="18"/>
              </w:rPr>
              <w:t>355,173,000.00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7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1,392,533,084.37</w:t>
            </w: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136,762,571.08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991,321,933.93</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2,875,790,589.38</w:t>
            </w:r>
          </w:p>
        </w:tc>
      </w:tr>
      <w:tr>
        <w:trPr>
          <w:trHeight w:val="482"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69" w:right="0"/>
              <w:jc w:val="center"/>
              <w:rPr>
                <w:rFonts w:ascii="宋体" w:hAnsi="宋体" w:cs="宋体" w:eastAsia="宋体" w:hint="default"/>
                <w:sz w:val="18"/>
                <w:szCs w:val="18"/>
              </w:rPr>
            </w:pPr>
            <w:r>
              <w:rPr>
                <w:rFonts w:ascii="宋体"/>
                <w:sz w:val="18"/>
              </w:rPr>
              <w:t>51,428,571.00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1,709,205,385.73</w:t>
            </w: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31,368,304.97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79,013,959.26</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1,871,016,220.96</w:t>
            </w:r>
          </w:p>
        </w:tc>
      </w:tr>
      <w:tr>
        <w:trPr>
          <w:trHeight w:val="250"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313,683,049.73</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313,683,049.73</w:t>
            </w:r>
          </w:p>
        </w:tc>
      </w:tr>
      <w:tr>
        <w:trPr>
          <w:trHeight w:val="247"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69" w:right="0"/>
              <w:jc w:val="center"/>
              <w:rPr>
                <w:rFonts w:ascii="宋体" w:hAnsi="宋体" w:cs="宋体" w:eastAsia="宋体" w:hint="default"/>
                <w:sz w:val="18"/>
                <w:szCs w:val="18"/>
              </w:rPr>
            </w:pPr>
            <w:r>
              <w:rPr>
                <w:rFonts w:ascii="宋体"/>
                <w:sz w:val="18"/>
              </w:rPr>
              <w:t>51,428,571.00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1,709,205,385.73</w:t>
            </w: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1,760,633,956.73</w:t>
            </w:r>
          </w:p>
        </w:tc>
      </w:tr>
      <w:tr>
        <w:trPr>
          <w:trHeight w:val="250"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69" w:right="0"/>
              <w:jc w:val="center"/>
              <w:rPr>
                <w:rFonts w:ascii="宋体" w:hAnsi="宋体" w:cs="宋体" w:eastAsia="宋体" w:hint="default"/>
                <w:sz w:val="18"/>
                <w:szCs w:val="18"/>
              </w:rPr>
            </w:pPr>
            <w:r>
              <w:rPr>
                <w:rFonts w:ascii="宋体"/>
                <w:sz w:val="18"/>
              </w:rPr>
              <w:t>51,428,571.00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1,709,019,985.73</w:t>
            </w: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1,760,448,556.73</w:t>
            </w:r>
          </w:p>
        </w:tc>
      </w:tr>
      <w:tr>
        <w:trPr>
          <w:trHeight w:val="247"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185,400.00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185,400.00</w:t>
            </w:r>
          </w:p>
        </w:tc>
      </w:tr>
      <w:tr>
        <w:trPr>
          <w:trHeight w:val="250"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31,368,304.97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-234,669,090.47</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-203,300,785.50</w:t>
            </w:r>
          </w:p>
        </w:tc>
      </w:tr>
      <w:tr>
        <w:trPr>
          <w:trHeight w:val="250"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31,368,304.97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-31,368,304.97</w:t>
            </w:r>
          </w:p>
        </w:tc>
        <w:tc>
          <w:tcPr>
            <w:tcW w:w="181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-203,300,785.50</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-203,300,785.50</w:t>
            </w:r>
          </w:p>
        </w:tc>
      </w:tr>
      <w:tr>
        <w:trPr>
          <w:trHeight w:val="250"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81" w:right="0"/>
              <w:jc w:val="center"/>
              <w:rPr>
                <w:rFonts w:ascii="宋体" w:hAnsi="宋体" w:cs="宋体" w:eastAsia="宋体" w:hint="default"/>
                <w:sz w:val="18"/>
                <w:szCs w:val="18"/>
              </w:rPr>
            </w:pPr>
            <w:r>
              <w:rPr>
                <w:rFonts w:ascii="宋体"/>
                <w:sz w:val="18"/>
              </w:rPr>
              <w:t>406,601,571.00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3,101,738,470.10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168,130,876.05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1,070,335,893.19</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4,746,806,810.34</w:t>
            </w:r>
          </w:p>
        </w:tc>
      </w:tr>
    </w:tbl>
    <w:p>
      <w:pPr>
        <w:spacing w:after="0" w:line="208" w:lineRule="exact"/>
        <w:jc w:val="right"/>
        <w:rPr>
          <w:rFonts w:ascii="宋体" w:hAnsi="宋体" w:cs="宋体" w:eastAsia="宋体" w:hint="default"/>
          <w:sz w:val="18"/>
          <w:szCs w:val="18"/>
        </w:rPr>
        <w:sectPr>
          <w:type w:val="continuous"/>
          <w:pgSz w:w="16840" w:h="11910" w:orient="landscape"/>
          <w:pgMar w:top="1580" w:bottom="280" w:left="420" w:right="3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837"/>
        <w:gridCol w:w="1561"/>
        <w:gridCol w:w="850"/>
        <w:gridCol w:w="850"/>
        <w:gridCol w:w="710"/>
        <w:gridCol w:w="1700"/>
        <w:gridCol w:w="710"/>
        <w:gridCol w:w="850"/>
        <w:gridCol w:w="708"/>
        <w:gridCol w:w="1561"/>
        <w:gridCol w:w="1702"/>
        <w:gridCol w:w="1702"/>
      </w:tblGrid>
      <w:tr>
        <w:trPr>
          <w:trHeight w:val="250" w:hRule="exact"/>
        </w:trPr>
        <w:tc>
          <w:tcPr>
            <w:tcW w:w="2837"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02" w:type="dxa"/>
            <w:gridSpan w:val="11"/>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44" w:hRule="exact"/>
        </w:trPr>
        <w:tc>
          <w:tcPr>
            <w:tcW w:w="2837" w:type="dxa"/>
            <w:vMerge/>
            <w:tcBorders>
              <w:left w:val="single" w:sz="6" w:space="0" w:color="000000"/>
              <w:right w:val="single" w:sz="6" w:space="0" w:color="000000"/>
            </w:tcBorders>
            <w:shd w:val="clear" w:color="auto" w:fill="BEBEBE"/>
          </w:tcPr>
          <w:p>
            <w:pPr/>
          </w:p>
        </w:tc>
        <w:tc>
          <w:tcPr>
            <w:tcW w:w="1561" w:type="dxa"/>
            <w:vMerge w:val="restart"/>
            <w:tcBorders>
              <w:top w:val="single" w:sz="6" w:space="0" w:color="000000"/>
              <w:left w:val="single" w:sz="6"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2410" w:type="dxa"/>
            <w:gridSpan w:val="3"/>
            <w:tcBorders>
              <w:top w:val="single" w:sz="6" w:space="0" w:color="000000"/>
              <w:left w:val="single" w:sz="4" w:space="0" w:color="000000"/>
              <w:bottom w:val="single" w:sz="4" w:space="0" w:color="000000"/>
              <w:right w:val="single" w:sz="6" w:space="0" w:color="000000"/>
            </w:tcBorders>
            <w:shd w:val="clear" w:color="auto" w:fill="BEBEBE"/>
          </w:tcPr>
          <w:p>
            <w:pPr>
              <w:pStyle w:val="TableParagraph"/>
              <w:spacing w:line="240" w:lineRule="auto" w:before="10"/>
              <w:ind w:left="6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0"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0" w:type="dxa"/>
            <w:vMerge w:val="restart"/>
            <w:tcBorders>
              <w:top w:val="single" w:sz="6" w:space="0" w:color="000000"/>
              <w:left w:val="single" w:sz="6" w:space="0" w:color="000000"/>
              <w:right w:val="single" w:sz="6" w:space="0" w:color="000000"/>
            </w:tcBorders>
            <w:shd w:val="clear" w:color="auto" w:fill="BEBEBE"/>
          </w:tcPr>
          <w:p>
            <w:pPr>
              <w:pStyle w:val="TableParagraph"/>
              <w:spacing w:line="232" w:lineRule="exact" w:before="73"/>
              <w:ind w:left="167" w:right="98"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850" w:type="dxa"/>
            <w:vMerge w:val="restart"/>
            <w:tcBorders>
              <w:top w:val="single" w:sz="6" w:space="0" w:color="000000"/>
              <w:left w:val="single" w:sz="6" w:space="0" w:color="000000"/>
              <w:right w:val="single" w:sz="6" w:space="0" w:color="000000"/>
            </w:tcBorders>
            <w:shd w:val="clear" w:color="auto" w:fill="BEBEBE"/>
          </w:tcPr>
          <w:p>
            <w:pPr>
              <w:pStyle w:val="TableParagraph"/>
              <w:spacing w:line="232" w:lineRule="exact" w:before="73"/>
              <w:ind w:left="146" w:right="14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08" w:type="dxa"/>
            <w:vMerge w:val="restart"/>
            <w:tcBorders>
              <w:top w:val="single" w:sz="6" w:space="0" w:color="000000"/>
              <w:left w:val="single" w:sz="6" w:space="0" w:color="000000"/>
              <w:right w:val="single" w:sz="6" w:space="0" w:color="000000"/>
            </w:tcBorders>
            <w:shd w:val="clear" w:color="auto" w:fill="BEBEBE"/>
          </w:tcPr>
          <w:p>
            <w:pPr>
              <w:pStyle w:val="TableParagraph"/>
              <w:spacing w:line="232" w:lineRule="exact" w:before="73"/>
              <w:ind w:left="165" w:right="16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561"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94" w:hRule="exact"/>
        </w:trPr>
        <w:tc>
          <w:tcPr>
            <w:tcW w:w="2837" w:type="dxa"/>
            <w:vMerge/>
            <w:tcBorders>
              <w:left w:val="single" w:sz="6" w:space="0" w:color="000000"/>
              <w:bottom w:val="single" w:sz="6" w:space="0" w:color="000000"/>
              <w:right w:val="single" w:sz="6" w:space="0" w:color="000000"/>
            </w:tcBorders>
            <w:shd w:val="clear" w:color="auto" w:fill="BEBEBE"/>
          </w:tcPr>
          <w:p>
            <w:pPr/>
          </w:p>
        </w:tc>
        <w:tc>
          <w:tcPr>
            <w:tcW w:w="1561" w:type="dxa"/>
            <w:vMerge/>
            <w:tcBorders>
              <w:left w:val="single" w:sz="6" w:space="0" w:color="000000"/>
              <w:bottom w:val="single" w:sz="6" w:space="0" w:color="000000"/>
              <w:right w:val="single" w:sz="4" w:space="0" w:color="000000"/>
            </w:tcBorders>
            <w:shd w:val="clear" w:color="auto" w:fill="BEBEBE"/>
          </w:tcPr>
          <w:p>
            <w:pPr/>
          </w:p>
        </w:tc>
        <w:tc>
          <w:tcPr>
            <w:tcW w:w="850" w:type="dxa"/>
            <w:tcBorders>
              <w:top w:val="single" w:sz="4" w:space="0" w:color="000000"/>
              <w:left w:val="single" w:sz="4" w:space="0" w:color="000000"/>
              <w:bottom w:val="single" w:sz="6" w:space="0" w:color="000000"/>
              <w:right w:val="single" w:sz="4" w:space="0" w:color="000000"/>
            </w:tcBorders>
            <w:shd w:val="clear" w:color="auto" w:fill="BEBEBE"/>
          </w:tcPr>
          <w:p>
            <w:pPr>
              <w:pStyle w:val="TableParagraph"/>
              <w:spacing w:line="223" w:lineRule="exact"/>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0" w:type="dxa"/>
            <w:tcBorders>
              <w:top w:val="single" w:sz="4" w:space="0" w:color="000000"/>
              <w:left w:val="single" w:sz="4" w:space="0" w:color="000000"/>
              <w:bottom w:val="single" w:sz="6" w:space="0" w:color="000000"/>
              <w:right w:val="single" w:sz="4" w:space="0" w:color="000000"/>
            </w:tcBorders>
            <w:shd w:val="clear" w:color="auto" w:fill="BEBEBE"/>
          </w:tcPr>
          <w:p>
            <w:pPr>
              <w:pStyle w:val="TableParagraph"/>
              <w:spacing w:line="223" w:lineRule="exact"/>
              <w:ind w:left="14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10" w:type="dxa"/>
            <w:tcBorders>
              <w:top w:val="single" w:sz="4" w:space="0" w:color="000000"/>
              <w:left w:val="single" w:sz="4" w:space="0" w:color="000000"/>
              <w:bottom w:val="single" w:sz="6" w:space="0" w:color="000000"/>
              <w:right w:val="single" w:sz="6" w:space="0" w:color="000000"/>
            </w:tcBorders>
            <w:shd w:val="clear" w:color="auto" w:fill="BEBEBE"/>
          </w:tcPr>
          <w:p>
            <w:pPr>
              <w:pStyle w:val="TableParagraph"/>
              <w:spacing w:line="223" w:lineRule="exact"/>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vMerge/>
            <w:tcBorders>
              <w:left w:val="single" w:sz="6" w:space="0" w:color="000000"/>
              <w:bottom w:val="single" w:sz="6" w:space="0" w:color="000000"/>
              <w:right w:val="single" w:sz="6" w:space="0" w:color="000000"/>
            </w:tcBorders>
            <w:shd w:val="clear" w:color="auto" w:fill="BEBEBE"/>
          </w:tcPr>
          <w:p>
            <w:pPr/>
          </w:p>
        </w:tc>
        <w:tc>
          <w:tcPr>
            <w:tcW w:w="710" w:type="dxa"/>
            <w:vMerge/>
            <w:tcBorders>
              <w:left w:val="single" w:sz="6" w:space="0" w:color="000000"/>
              <w:bottom w:val="single" w:sz="6" w:space="0" w:color="000000"/>
              <w:right w:val="single" w:sz="6" w:space="0" w:color="000000"/>
            </w:tcBorders>
            <w:shd w:val="clear" w:color="auto" w:fill="BEBEBE"/>
          </w:tcPr>
          <w:p>
            <w:pPr/>
          </w:p>
        </w:tc>
        <w:tc>
          <w:tcPr>
            <w:tcW w:w="850" w:type="dxa"/>
            <w:vMerge/>
            <w:tcBorders>
              <w:left w:val="single" w:sz="6" w:space="0" w:color="000000"/>
              <w:bottom w:val="single" w:sz="6" w:space="0" w:color="000000"/>
              <w:right w:val="single" w:sz="6" w:space="0" w:color="000000"/>
            </w:tcBorders>
            <w:shd w:val="clear" w:color="auto" w:fill="BEBEBE"/>
          </w:tcPr>
          <w:p>
            <w:pPr/>
          </w:p>
        </w:tc>
        <w:tc>
          <w:tcPr>
            <w:tcW w:w="708" w:type="dxa"/>
            <w:vMerge/>
            <w:tcBorders>
              <w:left w:val="single" w:sz="6" w:space="0" w:color="000000"/>
              <w:bottom w:val="single" w:sz="6" w:space="0" w:color="000000"/>
              <w:right w:val="single" w:sz="6" w:space="0" w:color="000000"/>
            </w:tcBorders>
            <w:shd w:val="clear" w:color="auto" w:fill="BEBEBE"/>
          </w:tcPr>
          <w:p>
            <w:pPr/>
          </w:p>
        </w:tc>
        <w:tc>
          <w:tcPr>
            <w:tcW w:w="1561" w:type="dxa"/>
            <w:vMerge/>
            <w:tcBorders>
              <w:left w:val="single" w:sz="6" w:space="0" w:color="000000"/>
              <w:bottom w:val="single" w:sz="6" w:space="0" w:color="000000"/>
              <w:right w:val="single" w:sz="6" w:space="0" w:color="000000"/>
            </w:tcBorders>
            <w:shd w:val="clear" w:color="auto" w:fill="BEBEBE"/>
          </w:tcPr>
          <w:p>
            <w:pPr/>
          </w:p>
        </w:tc>
        <w:tc>
          <w:tcPr>
            <w:tcW w:w="1702" w:type="dxa"/>
            <w:vMerge/>
            <w:tcBorders>
              <w:left w:val="single" w:sz="6" w:space="0" w:color="000000"/>
              <w:bottom w:val="single" w:sz="6" w:space="0" w:color="000000"/>
              <w:right w:val="single" w:sz="6" w:space="0" w:color="000000"/>
            </w:tcBorders>
            <w:shd w:val="clear" w:color="auto" w:fill="BEBEBE"/>
          </w:tcPr>
          <w:p>
            <w:pPr/>
          </w:p>
        </w:tc>
        <w:tc>
          <w:tcPr>
            <w:tcW w:w="1702" w:type="dxa"/>
            <w:vMerge/>
            <w:tcBorders>
              <w:left w:val="single" w:sz="6" w:space="0" w:color="000000"/>
              <w:bottom w:val="single" w:sz="6" w:space="0" w:color="000000"/>
              <w:right w:val="single" w:sz="6" w:space="0" w:color="000000"/>
            </w:tcBorders>
            <w:shd w:val="clear" w:color="auto" w:fill="BEBEBE"/>
          </w:tcPr>
          <w:p>
            <w:pPr/>
          </w:p>
        </w:tc>
      </w:tr>
      <w:tr>
        <w:trPr>
          <w:trHeight w:val="247"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355,180,000.00</w:t>
            </w:r>
          </w:p>
        </w:tc>
        <w:tc>
          <w:tcPr>
            <w:tcW w:w="850" w:type="dxa"/>
            <w:tcBorders>
              <w:top w:val="single" w:sz="18" w:space="0" w:color="BEBEBE"/>
              <w:left w:val="single" w:sz="4" w:space="0" w:color="000000"/>
              <w:bottom w:val="single" w:sz="6" w:space="0" w:color="000000"/>
              <w:right w:val="single" w:sz="4" w:space="0" w:color="000000"/>
            </w:tcBorders>
          </w:tcPr>
          <w:p>
            <w:pPr/>
          </w:p>
        </w:tc>
        <w:tc>
          <w:tcPr>
            <w:tcW w:w="850" w:type="dxa"/>
            <w:tcBorders>
              <w:top w:val="single" w:sz="18" w:space="0" w:color="BEBEBE"/>
              <w:left w:val="single" w:sz="4" w:space="0" w:color="000000"/>
              <w:bottom w:val="single" w:sz="6" w:space="0" w:color="000000"/>
              <w:right w:val="single" w:sz="4" w:space="0" w:color="000000"/>
            </w:tcBorders>
          </w:tcPr>
          <w:p>
            <w:pPr/>
          </w:p>
        </w:tc>
        <w:tc>
          <w:tcPr>
            <w:tcW w:w="710" w:type="dxa"/>
            <w:tcBorders>
              <w:top w:val="single" w:sz="18" w:space="0" w:color="BEBEBE"/>
              <w:left w:val="single" w:sz="4" w:space="0" w:color="000000"/>
              <w:bottom w:val="single" w:sz="6" w:space="0" w:color="000000"/>
              <w:right w:val="single" w:sz="4" w:space="0" w:color="000000"/>
            </w:tcBorders>
          </w:tcPr>
          <w:p>
            <w:pPr/>
          </w:p>
        </w:tc>
        <w:tc>
          <w:tcPr>
            <w:tcW w:w="17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1,390,920,814.37</w:t>
            </w: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98,871,013.48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721,333,915.56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2,566,305,743.41</w:t>
            </w:r>
          </w:p>
        </w:tc>
      </w:tr>
      <w:tr>
        <w:trPr>
          <w:trHeight w:val="250"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700"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700"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700"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355,180,000.00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17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1,390,920,814.37</w:t>
            </w: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98,871,013.48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721,333,915.56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2,566,305,743.41</w:t>
            </w:r>
          </w:p>
        </w:tc>
      </w:tr>
      <w:tr>
        <w:trPr>
          <w:trHeight w:val="483"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1,612,270.00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37,891,557.60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269,988,018.37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309,484,845.97</w:t>
            </w:r>
          </w:p>
        </w:tc>
      </w:tr>
      <w:tr>
        <w:trPr>
          <w:trHeight w:val="250"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378,915,575.97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378,915,575.97</w:t>
            </w:r>
          </w:p>
        </w:tc>
      </w:tr>
      <w:tr>
        <w:trPr>
          <w:trHeight w:val="247"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1,612,270.00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1,605,270.00</w:t>
            </w:r>
          </w:p>
        </w:tc>
      </w:tr>
      <w:tr>
        <w:trPr>
          <w:trHeight w:val="250"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-27,930.00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-34,930.00</w:t>
            </w:r>
          </w:p>
        </w:tc>
      </w:tr>
      <w:tr>
        <w:trPr>
          <w:trHeight w:val="247"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1,640,200.00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1,640,200.00</w:t>
            </w:r>
          </w:p>
        </w:tc>
      </w:tr>
      <w:tr>
        <w:trPr>
          <w:trHeight w:val="482"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37,891,557.60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-108,927,557.60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-71,036,000.00</w:t>
            </w:r>
          </w:p>
        </w:tc>
      </w:tr>
      <w:tr>
        <w:trPr>
          <w:trHeight w:val="250"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37,891,557.60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-37,891,557.60</w:t>
            </w: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-71,036,000.00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-71,036,000.00</w:t>
            </w:r>
          </w:p>
        </w:tc>
      </w:tr>
      <w:tr>
        <w:trPr>
          <w:trHeight w:val="250"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1"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8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1"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355,173,000.00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1,392,533,084.37</w:t>
            </w:r>
          </w:p>
        </w:tc>
        <w:tc>
          <w:tcPr>
            <w:tcW w:w="71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136,762,571.08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991,321,933.93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2,875,790,589.38</w:t>
            </w:r>
          </w:p>
        </w:tc>
      </w:tr>
    </w:tbl>
    <w:p>
      <w:pPr>
        <w:pStyle w:val="BodyText"/>
        <w:tabs>
          <w:tab w:pos="5830" w:val="left" w:leader="none"/>
          <w:tab w:pos="11399" w:val="left" w:leader="none"/>
        </w:tabs>
        <w:spacing w:line="241" w:lineRule="exact"/>
        <w:ind w:left="1104" w:right="0"/>
        <w:jc w:val="left"/>
      </w:pPr>
      <w:r>
        <w:rPr>
          <w:spacing w:val="-1"/>
        </w:rPr>
        <w:t>法定代表人：陆永华</w:t>
        <w:tab/>
      </w:r>
      <w:r>
        <w:rPr>
          <w:spacing w:val="-2"/>
        </w:rPr>
        <w:t>主管会计工作负责人：虞海娟</w:t>
        <w:tab/>
        <w:t>会计机构负责人：王艳</w:t>
      </w:r>
    </w:p>
    <w:p>
      <w:pPr>
        <w:spacing w:after="0" w:line="241" w:lineRule="exact"/>
        <w:jc w:val="left"/>
        <w:sectPr>
          <w:pgSz w:w="16840" w:h="11910" w:orient="landscape"/>
          <w:pgMar w:header="872" w:footer="1195" w:top="1120" w:bottom="1380" w:left="420" w:right="440"/>
        </w:sectPr>
      </w:pPr>
    </w:p>
    <w:p>
      <w:pPr>
        <w:spacing w:line="240" w:lineRule="auto" w:before="9"/>
        <w:rPr>
          <w:rFonts w:ascii="宋体" w:hAnsi="宋体" w:cs="宋体" w:eastAsia="宋体" w:hint="default"/>
          <w:sz w:val="29"/>
          <w:szCs w:val="29"/>
        </w:rPr>
      </w:pPr>
    </w:p>
    <w:p>
      <w:pPr>
        <w:pStyle w:val="Heading2"/>
        <w:spacing w:line="240" w:lineRule="auto"/>
        <w:ind w:left="151" w:right="202"/>
        <w:jc w:val="left"/>
        <w:rPr>
          <w:b w:val="0"/>
          <w:bCs w:val="0"/>
        </w:rPr>
      </w:pPr>
      <w:r>
        <w:rPr/>
        <w:t>三、公司基本情况</w:t>
      </w:r>
      <w:r>
        <w:rPr>
          <w:b w:val="0"/>
          <w:bCs w:val="0"/>
        </w:rPr>
      </w:r>
    </w:p>
    <w:p>
      <w:pPr>
        <w:pStyle w:val="BodyText"/>
        <w:tabs>
          <w:tab w:pos="571" w:val="left" w:leader="none"/>
        </w:tabs>
        <w:spacing w:line="264" w:lineRule="auto" w:before="58"/>
        <w:ind w:left="631" w:right="202" w:hanging="480"/>
        <w:jc w:val="left"/>
      </w:pPr>
      <w:r>
        <w:rPr>
          <w:rFonts w:ascii="Calibri" w:hAnsi="Calibri" w:cs="Calibri" w:eastAsia="Calibri" w:hint="default"/>
          <w:b/>
          <w:bCs/>
        </w:rPr>
        <w:t>1.</w:t>
        <w:tab/>
      </w:r>
      <w:r>
        <w:rPr>
          <w:rFonts w:ascii="宋体" w:hAnsi="宋体" w:cs="宋体" w:eastAsia="宋体" w:hint="default"/>
          <w:b/>
          <w:bCs/>
        </w:rPr>
        <w:t>公司概况</w:t>
      </w:r>
      <w:r>
        <w:rPr>
          <w:rFonts w:ascii="宋体" w:hAnsi="宋体" w:cs="宋体" w:eastAsia="宋体" w:hint="default"/>
          <w:b/>
          <w:bCs/>
          <w:w w:val="100"/>
        </w:rPr>
        <w:t> </w:t>
      </w:r>
      <w:r>
        <w:rPr>
          <w:spacing w:val="-3"/>
        </w:rPr>
        <w:t>江苏林洋能源股份有限公司（以下简称“公司”或“本公司”）系由启东市华虹电子有限公</w:t>
      </w:r>
    </w:p>
    <w:p>
      <w:pPr>
        <w:pStyle w:val="BodyText"/>
        <w:spacing w:line="259" w:lineRule="exact"/>
        <w:ind w:left="151" w:right="0"/>
        <w:jc w:val="left"/>
        <w:rPr>
          <w:rFonts w:ascii="Times New Roman" w:hAnsi="Times New Roman" w:cs="Times New Roman" w:eastAsia="Times New Roman" w:hint="default"/>
        </w:rPr>
      </w:pPr>
      <w:r>
        <w:rPr>
          <w:spacing w:val="-8"/>
        </w:rPr>
        <w:t>司、南通华强投资有限公司、虞海娟和徐斌作为发起人共同出资组建的股份有限公司，公司于</w:t>
      </w:r>
      <w:r>
        <w:rPr>
          <w:spacing w:val="27"/>
        </w:rPr>
        <w:t> </w:t>
      </w:r>
      <w:r>
        <w:rPr>
          <w:rFonts w:ascii="Times New Roman" w:hAnsi="Times New Roman" w:cs="Times New Roman" w:eastAsia="Times New Roman" w:hint="default"/>
        </w:rPr>
        <w:t>2010</w:t>
      </w:r>
    </w:p>
    <w:p>
      <w:pPr>
        <w:pStyle w:val="BodyText"/>
        <w:spacing w:line="272" w:lineRule="exact"/>
        <w:ind w:left="151" w:right="202"/>
        <w:jc w:val="left"/>
      </w:pP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日领取了注册号为</w:t>
      </w:r>
      <w:r>
        <w:rPr>
          <w:spacing w:val="-53"/>
        </w:rPr>
        <w:t> </w:t>
      </w:r>
      <w:r>
        <w:rPr>
          <w:rFonts w:ascii="Times New Roman" w:hAnsi="Times New Roman" w:cs="Times New Roman" w:eastAsia="Times New Roman" w:hint="default"/>
        </w:rPr>
        <w:t>320681400001718</w:t>
      </w:r>
      <w:r>
        <w:rPr>
          <w:rFonts w:ascii="Times New Roman" w:hAnsi="Times New Roman" w:cs="Times New Roman" w:eastAsia="Times New Roman" w:hint="default"/>
          <w:spacing w:val="-4"/>
        </w:rPr>
        <w:t> </w:t>
      </w:r>
      <w:r>
        <w:rPr/>
        <w:t>的企业法人营业执照，设立时注册资本为人民币</w:t>
      </w:r>
    </w:p>
    <w:p>
      <w:pPr>
        <w:pStyle w:val="BodyText"/>
        <w:spacing w:line="272" w:lineRule="exact"/>
        <w:ind w:left="151" w:right="202"/>
        <w:jc w:val="left"/>
      </w:pPr>
      <w:r>
        <w:rPr>
          <w:rFonts w:ascii="Times New Roman" w:hAnsi="Times New Roman" w:cs="Times New Roman" w:eastAsia="Times New Roman" w:hint="default"/>
        </w:rPr>
        <w:t>20,000.00</w:t>
      </w:r>
      <w:r>
        <w:rPr>
          <w:rFonts w:ascii="Times New Roman" w:hAnsi="Times New Roman" w:cs="Times New Roman" w:eastAsia="Times New Roman" w:hint="default"/>
          <w:spacing w:val="-3"/>
        </w:rPr>
        <w:t> </w:t>
      </w:r>
      <w:r>
        <w:rPr/>
        <w:t>万元，股本为人民币</w:t>
      </w:r>
      <w:r>
        <w:rPr>
          <w:spacing w:val="-52"/>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3"/>
        </w:rPr>
        <w:t> </w:t>
      </w:r>
      <w:r>
        <w:rPr/>
        <w:t>万元。</w:t>
      </w:r>
    </w:p>
    <w:p>
      <w:pPr>
        <w:pStyle w:val="BodyText"/>
        <w:spacing w:line="272" w:lineRule="exact"/>
        <w:ind w:left="571"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spacing w:val="-3"/>
        </w:rPr>
        <w:t>日，公司股东大会作出如下决议：同意公司注册资本由人民币</w:t>
      </w:r>
      <w:r>
        <w:rPr>
          <w:spacing w:val="-46"/>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4"/>
        </w:rPr>
        <w:t> </w:t>
      </w:r>
      <w:r>
        <w:rPr/>
        <w:t>万元</w:t>
      </w:r>
    </w:p>
    <w:p>
      <w:pPr>
        <w:pStyle w:val="BodyText"/>
        <w:spacing w:line="272" w:lineRule="exact"/>
        <w:ind w:left="151" w:right="0"/>
        <w:jc w:val="left"/>
      </w:pPr>
      <w:r>
        <w:rPr/>
        <w:t>增加到人民币</w:t>
      </w:r>
      <w:r>
        <w:rPr>
          <w:spacing w:val="-44"/>
        </w:rPr>
        <w:t> </w:t>
      </w:r>
      <w:r>
        <w:rPr>
          <w:rFonts w:ascii="Times New Roman" w:hAnsi="Times New Roman" w:cs="Times New Roman" w:eastAsia="Times New Roman" w:hint="default"/>
        </w:rPr>
        <w:t>21,200.00</w:t>
      </w:r>
      <w:r>
        <w:rPr>
          <w:rFonts w:ascii="Times New Roman" w:hAnsi="Times New Roman" w:cs="Times New Roman" w:eastAsia="Times New Roman" w:hint="default"/>
          <w:spacing w:val="6"/>
        </w:rPr>
        <w:t> </w:t>
      </w:r>
      <w:r>
        <w:rPr>
          <w:spacing w:val="-5"/>
        </w:rPr>
        <w:t>万元，增加注册资本人民币</w:t>
      </w:r>
      <w:r>
        <w:rPr>
          <w:spacing w:val="-46"/>
        </w:rPr>
        <w:t> </w:t>
      </w:r>
      <w:r>
        <w:rPr>
          <w:rFonts w:ascii="Times New Roman" w:hAnsi="Times New Roman" w:cs="Times New Roman" w:eastAsia="Times New Roman" w:hint="default"/>
        </w:rPr>
        <w:t>1,200.00</w:t>
      </w:r>
      <w:r>
        <w:rPr>
          <w:rFonts w:ascii="Times New Roman" w:hAnsi="Times New Roman" w:cs="Times New Roman" w:eastAsia="Times New Roman" w:hint="default"/>
          <w:spacing w:val="9"/>
        </w:rPr>
        <w:t> </w:t>
      </w:r>
      <w:r>
        <w:rPr>
          <w:spacing w:val="-4"/>
        </w:rPr>
        <w:t>万元，由公司股东南通华强投资有限</w:t>
      </w:r>
    </w:p>
    <w:p>
      <w:pPr>
        <w:pStyle w:val="BodyText"/>
        <w:spacing w:line="272" w:lineRule="exact"/>
        <w:ind w:left="151" w:right="202"/>
        <w:jc w:val="left"/>
      </w:pPr>
      <w:r>
        <w:rPr/>
        <w:t>公司全部认缴。公司于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日办理了工商变更登记手续，取得了换发的《企业法人营</w:t>
      </w:r>
    </w:p>
    <w:p>
      <w:pPr>
        <w:pStyle w:val="BodyText"/>
        <w:spacing w:line="272" w:lineRule="exact"/>
        <w:ind w:left="151" w:right="202"/>
        <w:jc w:val="left"/>
      </w:pPr>
      <w:r>
        <w:rPr/>
        <w:t>业执照》。变更后注册资本为人民币</w:t>
      </w:r>
      <w:r>
        <w:rPr>
          <w:spacing w:val="-55"/>
        </w:rPr>
        <w:t> </w:t>
      </w:r>
      <w:r>
        <w:rPr>
          <w:rFonts w:ascii="Times New Roman" w:hAnsi="Times New Roman" w:cs="Times New Roman" w:eastAsia="Times New Roman" w:hint="default"/>
        </w:rPr>
        <w:t>21,200.00</w:t>
      </w:r>
      <w:r>
        <w:rPr>
          <w:rFonts w:ascii="Times New Roman" w:hAnsi="Times New Roman" w:cs="Times New Roman" w:eastAsia="Times New Roman" w:hint="default"/>
          <w:spacing w:val="-2"/>
        </w:rPr>
        <w:t> </w:t>
      </w:r>
      <w:r>
        <w:rPr/>
        <w:t>万元，股本为人民币</w:t>
      </w:r>
      <w:r>
        <w:rPr>
          <w:spacing w:val="-55"/>
        </w:rPr>
        <w:t> </w:t>
      </w:r>
      <w:r>
        <w:rPr>
          <w:rFonts w:ascii="Times New Roman" w:hAnsi="Times New Roman" w:cs="Times New Roman" w:eastAsia="Times New Roman" w:hint="default"/>
        </w:rPr>
        <w:t>21,200.00</w:t>
      </w:r>
      <w:r>
        <w:rPr>
          <w:rFonts w:ascii="Times New Roman" w:hAnsi="Times New Roman" w:cs="Times New Roman" w:eastAsia="Times New Roman" w:hint="default"/>
          <w:spacing w:val="-5"/>
        </w:rPr>
        <w:t> </w:t>
      </w:r>
      <w:r>
        <w:rPr/>
        <w:t>万元。</w:t>
      </w:r>
    </w:p>
    <w:p>
      <w:pPr>
        <w:pStyle w:val="BodyText"/>
        <w:spacing w:line="273" w:lineRule="exact"/>
        <w:ind w:left="571" w:right="202"/>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日，公司股东大会作出如下决议，同意公司注册资本由人民币</w:t>
      </w:r>
      <w:r>
        <w:rPr>
          <w:spacing w:val="-54"/>
        </w:rPr>
        <w:t> </w:t>
      </w:r>
      <w:r>
        <w:rPr>
          <w:rFonts w:ascii="Times New Roman" w:hAnsi="Times New Roman" w:cs="Times New Roman" w:eastAsia="Times New Roman" w:hint="default"/>
        </w:rPr>
        <w:t>21,200.00</w:t>
      </w:r>
      <w:r>
        <w:rPr>
          <w:rFonts w:ascii="Times New Roman" w:hAnsi="Times New Roman" w:cs="Times New Roman" w:eastAsia="Times New Roman" w:hint="default"/>
          <w:spacing w:val="-3"/>
        </w:rPr>
        <w:t> </w:t>
      </w:r>
      <w:r>
        <w:rPr/>
        <w:t>万元</w:t>
      </w:r>
    </w:p>
    <w:p>
      <w:pPr>
        <w:pStyle w:val="BodyText"/>
        <w:spacing w:line="273" w:lineRule="exact"/>
        <w:ind w:left="151" w:right="202"/>
        <w:jc w:val="left"/>
      </w:pPr>
      <w:r>
        <w:rPr/>
        <w:t>增加到人民币</w:t>
      </w:r>
      <w:r>
        <w:rPr>
          <w:spacing w:val="-54"/>
        </w:rPr>
        <w:t> </w:t>
      </w:r>
      <w:r>
        <w:rPr>
          <w:rFonts w:ascii="Times New Roman" w:hAnsi="Times New Roman" w:cs="Times New Roman" w:eastAsia="Times New Roman" w:hint="default"/>
        </w:rPr>
        <w:t>21,500.00</w:t>
      </w:r>
      <w:r>
        <w:rPr>
          <w:rFonts w:ascii="Times New Roman" w:hAnsi="Times New Roman" w:cs="Times New Roman" w:eastAsia="Times New Roman" w:hint="default"/>
          <w:spacing w:val="-4"/>
        </w:rPr>
        <w:t> </w:t>
      </w:r>
      <w:r>
        <w:rPr/>
        <w:t>万元，增加注册资本人民币</w:t>
      </w:r>
      <w:r>
        <w:rPr>
          <w:spacing w:val="-56"/>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3"/>
        </w:rPr>
        <w:t> </w:t>
      </w:r>
      <w:r>
        <w:rPr/>
        <w:t>万元，由广发信德投资管理有限公司</w:t>
      </w:r>
    </w:p>
    <w:p>
      <w:pPr>
        <w:pStyle w:val="BodyText"/>
        <w:spacing w:line="272" w:lineRule="exact"/>
        <w:ind w:left="151" w:right="202"/>
        <w:jc w:val="left"/>
      </w:pPr>
      <w:r>
        <w:rPr/>
        <w:t>全部认缴。公司于</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日办理了工商变更登记手续，取得了换发的《企业法人营业执</w:t>
      </w:r>
    </w:p>
    <w:p>
      <w:pPr>
        <w:pStyle w:val="BodyText"/>
        <w:spacing w:line="272" w:lineRule="exact"/>
        <w:ind w:left="151" w:right="202"/>
        <w:jc w:val="left"/>
      </w:pPr>
      <w:r>
        <w:rPr/>
        <w:t>照》。变更后的注册资本为人民币</w:t>
      </w:r>
      <w:r>
        <w:rPr>
          <w:spacing w:val="-54"/>
        </w:rPr>
        <w:t> </w:t>
      </w:r>
      <w:r>
        <w:rPr>
          <w:rFonts w:ascii="Times New Roman" w:hAnsi="Times New Roman" w:cs="Times New Roman" w:eastAsia="Times New Roman" w:hint="default"/>
        </w:rPr>
        <w:t>21,500.00</w:t>
      </w:r>
      <w:r>
        <w:rPr>
          <w:rFonts w:ascii="Times New Roman" w:hAnsi="Times New Roman" w:cs="Times New Roman" w:eastAsia="Times New Roman" w:hint="default"/>
          <w:spacing w:val="-4"/>
        </w:rPr>
        <w:t> </w:t>
      </w:r>
      <w:r>
        <w:rPr/>
        <w:t>万元，股本为人民币</w:t>
      </w:r>
      <w:r>
        <w:rPr>
          <w:spacing w:val="-54"/>
        </w:rPr>
        <w:t> </w:t>
      </w:r>
      <w:r>
        <w:rPr>
          <w:rFonts w:ascii="Times New Roman" w:hAnsi="Times New Roman" w:cs="Times New Roman" w:eastAsia="Times New Roman" w:hint="default"/>
        </w:rPr>
        <w:t>21,500.00</w:t>
      </w:r>
      <w:r>
        <w:rPr>
          <w:rFonts w:ascii="Times New Roman" w:hAnsi="Times New Roman" w:cs="Times New Roman" w:eastAsia="Times New Roman" w:hint="default"/>
          <w:spacing w:val="-4"/>
        </w:rPr>
        <w:t> </w:t>
      </w:r>
      <w:r>
        <w:rPr/>
        <w:t>万元。</w:t>
      </w:r>
    </w:p>
    <w:p>
      <w:pPr>
        <w:pStyle w:val="BodyText"/>
        <w:spacing w:line="225" w:lineRule="auto" w:before="5"/>
        <w:ind w:left="151" w:right="204" w:firstLine="420"/>
        <w:jc w:val="both"/>
        <w:rPr>
          <w:rFonts w:ascii="Times New Roman" w:hAnsi="Times New Roman" w:cs="Times New Roman" w:eastAsia="Times New Roman" w:hint="default"/>
        </w:rPr>
      </w:pPr>
      <w:r>
        <w:rPr/>
        <w:t>根据公司</w:t>
      </w:r>
      <w:r>
        <w:rPr>
          <w:spacing w:val="-50"/>
        </w:rPr>
        <w:t> </w:t>
      </w:r>
      <w:r>
        <w:rPr>
          <w:rFonts w:ascii="Times New Roman" w:hAnsi="Times New Roman" w:cs="Times New Roman" w:eastAsia="Times New Roman" w:hint="default"/>
        </w:rPr>
        <w:t>2010 </w:t>
      </w:r>
      <w:r>
        <w:rPr>
          <w:spacing w:val="-7"/>
        </w:rPr>
        <w:t>年第三次临时股东大会决议，公司于</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28 </w:t>
      </w:r>
      <w:r>
        <w:rPr/>
        <w:t>日经中国证券监督管理委</w:t>
      </w:r>
      <w:r>
        <w:rPr>
          <w:w w:val="100"/>
        </w:rPr>
        <w:t> </w:t>
      </w:r>
      <w:r>
        <w:rPr>
          <w:spacing w:val="-8"/>
          <w:w w:val="100"/>
        </w:rPr>
        <w:t>员会《关于核准江苏林洋电子股份有限公司首次公开发行股票的批复》（证监许可</w:t>
      </w:r>
      <w:r>
        <w:rPr>
          <w:rFonts w:ascii="Times New Roman" w:hAnsi="Times New Roman" w:cs="Times New Roman" w:eastAsia="Times New Roman" w:hint="default"/>
          <w:spacing w:val="-8"/>
          <w:w w:val="100"/>
        </w:rPr>
        <w:t>[2011]633</w:t>
      </w:r>
      <w:r>
        <w:rPr>
          <w:rFonts w:ascii="Times New Roman" w:hAnsi="Times New Roman" w:cs="Times New Roman" w:eastAsia="Times New Roman" w:hint="default"/>
          <w:w w:val="100"/>
        </w:rPr>
        <w:t> </w:t>
      </w:r>
      <w:r>
        <w:rPr>
          <w:spacing w:val="-1"/>
          <w:w w:val="100"/>
        </w:rPr>
        <w:t>号文）</w:t>
      </w:r>
      <w:r>
        <w:rPr>
          <w:spacing w:val="-80"/>
          <w:w w:val="100"/>
        </w:rPr>
        <w:t> </w:t>
      </w:r>
      <w:r>
        <w:rPr>
          <w:spacing w:val="-80"/>
          <w:w w:val="100"/>
        </w:rPr>
      </w:r>
      <w:r>
        <w:rPr/>
        <w:t>核准，首次向社会公开发行新股</w:t>
      </w:r>
      <w:r>
        <w:rPr>
          <w:spacing w:val="-50"/>
        </w:rPr>
        <w:t> </w:t>
      </w:r>
      <w:r>
        <w:rPr>
          <w:rFonts w:ascii="Times New Roman" w:hAnsi="Times New Roman" w:cs="Times New Roman" w:eastAsia="Times New Roman" w:hint="default"/>
        </w:rPr>
        <w:t>7,500.00 </w:t>
      </w:r>
      <w:r>
        <w:rPr>
          <w:rFonts w:ascii="Times New Roman" w:hAnsi="Times New Roman" w:cs="Times New Roman" w:eastAsia="Times New Roman" w:hint="default"/>
          <w:spacing w:val="5"/>
        </w:rPr>
        <w:t> </w:t>
      </w:r>
      <w:r>
        <w:rPr>
          <w:spacing w:val="-4"/>
        </w:rPr>
        <w:t>万股，每股面值</w:t>
      </w:r>
      <w:r>
        <w:rPr>
          <w:spacing w:val="-49"/>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spacing w:val="-3"/>
        </w:rPr>
        <w:t>元，增加注册资本人民币</w:t>
      </w:r>
      <w:r>
        <w:rPr>
          <w:spacing w:val="-50"/>
        </w:rPr>
        <w:t> </w:t>
      </w:r>
      <w:r>
        <w:rPr>
          <w:rFonts w:ascii="Times New Roman" w:hAnsi="Times New Roman" w:cs="Times New Roman" w:eastAsia="Times New Roman" w:hint="default"/>
        </w:rPr>
        <w:t>7,500.00</w:t>
      </w:r>
    </w:p>
    <w:p>
      <w:pPr>
        <w:pStyle w:val="BodyText"/>
        <w:spacing w:line="267" w:lineRule="exact"/>
        <w:ind w:left="151" w:right="202"/>
        <w:jc w:val="left"/>
      </w:pPr>
      <w:r>
        <w:rPr/>
        <w:t>万元，并于</w:t>
      </w:r>
      <w:r>
        <w:rPr>
          <w:spacing w:val="-53"/>
        </w:rPr>
        <w:t> </w:t>
      </w:r>
      <w:r>
        <w:rPr>
          <w:rFonts w:ascii="Times New Roman" w:hAnsi="Times New Roman" w:cs="Times New Roman" w:eastAsia="Times New Roman" w:hint="default"/>
        </w:rPr>
        <w:t>2011 </w:t>
      </w:r>
      <w:r>
        <w:rPr/>
        <w:t>年</w:t>
      </w:r>
      <w:r>
        <w:rPr>
          <w:spacing w:val="-55"/>
        </w:rPr>
        <w:t> </w:t>
      </w:r>
      <w:r>
        <w:rPr>
          <w:rFonts w:ascii="Times New Roman" w:hAnsi="Times New Roman" w:cs="Times New Roman" w:eastAsia="Times New Roman" w:hint="default"/>
        </w:rPr>
        <w:t>8 </w:t>
      </w:r>
      <w:r>
        <w:rPr/>
        <w:t>月</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日起在上海证券交易所上市交易。上市后，公司注册资本增至人民币</w:t>
      </w:r>
    </w:p>
    <w:p>
      <w:pPr>
        <w:pStyle w:val="BodyText"/>
        <w:spacing w:line="271" w:lineRule="exact"/>
        <w:ind w:left="151" w:right="202"/>
        <w:jc w:val="left"/>
      </w:pPr>
      <w:r>
        <w:rPr>
          <w:rFonts w:ascii="Times New Roman" w:hAnsi="Times New Roman" w:cs="Times New Roman" w:eastAsia="Times New Roman" w:hint="default"/>
        </w:rPr>
        <w:t>29,000.00</w:t>
      </w:r>
      <w:r>
        <w:rPr>
          <w:rFonts w:ascii="Times New Roman" w:hAnsi="Times New Roman" w:cs="Times New Roman" w:eastAsia="Times New Roman" w:hint="default"/>
          <w:spacing w:val="-5"/>
        </w:rPr>
        <w:t> </w:t>
      </w:r>
      <w:r>
        <w:rPr/>
        <w:t>万元，所属行业为电工仪器仪表行业。</w:t>
      </w:r>
    </w:p>
    <w:p>
      <w:pPr>
        <w:pStyle w:val="BodyText"/>
        <w:spacing w:line="272" w:lineRule="exact"/>
        <w:ind w:left="571" w:right="0"/>
        <w:jc w:val="left"/>
      </w:pPr>
      <w:r>
        <w:rPr/>
        <w:t>根据本公司</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spacing w:val="-8"/>
        </w:rPr>
        <w:t>年年度股东大会决议，本公司以</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日股本</w:t>
      </w:r>
      <w:r>
        <w:rPr>
          <w:spacing w:val="-54"/>
        </w:rPr>
        <w:t> </w:t>
      </w:r>
      <w:r>
        <w:rPr>
          <w:rFonts w:ascii="Times New Roman" w:hAnsi="Times New Roman" w:cs="Times New Roman" w:eastAsia="Times New Roman" w:hint="default"/>
        </w:rPr>
        <w:t>29,000.00</w:t>
      </w:r>
      <w:r>
        <w:rPr>
          <w:rFonts w:ascii="Times New Roman" w:hAnsi="Times New Roman" w:cs="Times New Roman" w:eastAsia="Times New Roman" w:hint="default"/>
          <w:spacing w:val="1"/>
        </w:rPr>
        <w:t> </w:t>
      </w:r>
      <w:r>
        <w:rPr/>
        <w:t>万股为基</w:t>
      </w:r>
    </w:p>
    <w:p>
      <w:pPr>
        <w:pStyle w:val="BodyText"/>
        <w:spacing w:line="272" w:lineRule="exact"/>
        <w:ind w:left="151" w:right="0"/>
        <w:jc w:val="left"/>
      </w:pPr>
      <w:r>
        <w:rPr>
          <w:spacing w:val="-12"/>
        </w:rPr>
        <w:t>数，按每</w:t>
      </w:r>
      <w:r>
        <w:rPr>
          <w:spacing w:val="-51"/>
        </w:rPr>
        <w:t> </w:t>
      </w:r>
      <w:r>
        <w:rPr>
          <w:rFonts w:ascii="Times New Roman" w:hAnsi="Times New Roman" w:cs="Times New Roman" w:eastAsia="Times New Roman" w:hint="default"/>
        </w:rPr>
        <w:t>10 </w:t>
      </w:r>
      <w:r>
        <w:rPr/>
        <w:t>股由资本公积金转增</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9"/>
        </w:rPr>
        <w:t>股，共计转增</w:t>
      </w:r>
      <w:r>
        <w:rPr>
          <w:spacing w:val="-51"/>
        </w:rPr>
        <w:t> </w:t>
      </w:r>
      <w:r>
        <w:rPr>
          <w:rFonts w:ascii="Times New Roman" w:hAnsi="Times New Roman" w:cs="Times New Roman" w:eastAsia="Times New Roman" w:hint="default"/>
        </w:rPr>
        <w:t>5,800.00</w:t>
      </w:r>
      <w:r>
        <w:rPr>
          <w:rFonts w:ascii="Times New Roman" w:hAnsi="Times New Roman" w:cs="Times New Roman" w:eastAsia="Times New Roman" w:hint="default"/>
          <w:spacing w:val="2"/>
        </w:rPr>
        <w:t> </w:t>
      </w:r>
      <w:r>
        <w:rPr>
          <w:spacing w:val="-11"/>
        </w:rPr>
        <w:t>万股，并于</w:t>
      </w:r>
      <w:r>
        <w:rPr>
          <w:spacing w:val="-49"/>
        </w:rPr>
        <w:t> </w:t>
      </w:r>
      <w:r>
        <w:rPr>
          <w:rFonts w:ascii="Times New Roman" w:hAnsi="Times New Roman" w:cs="Times New Roman" w:eastAsia="Times New Roman" w:hint="default"/>
        </w:rPr>
        <w:t>2012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8"/>
        </w:rPr>
        <w:t>月实施。转增后，</w:t>
      </w:r>
    </w:p>
    <w:p>
      <w:pPr>
        <w:pStyle w:val="BodyText"/>
        <w:spacing w:line="272" w:lineRule="exact"/>
        <w:ind w:left="151" w:right="202"/>
        <w:jc w:val="left"/>
      </w:pPr>
      <w:r>
        <w:rPr/>
        <w:t>注册资本增至人民币</w:t>
      </w:r>
      <w:r>
        <w:rPr>
          <w:spacing w:val="-54"/>
        </w:rPr>
        <w:t> </w:t>
      </w:r>
      <w:r>
        <w:rPr>
          <w:rFonts w:ascii="Times New Roman" w:hAnsi="Times New Roman" w:cs="Times New Roman" w:eastAsia="Times New Roman" w:hint="default"/>
        </w:rPr>
        <w:t>34,800.00</w:t>
      </w:r>
      <w:r>
        <w:rPr>
          <w:rFonts w:ascii="Times New Roman" w:hAnsi="Times New Roman" w:cs="Times New Roman" w:eastAsia="Times New Roman" w:hint="default"/>
          <w:spacing w:val="-1"/>
        </w:rPr>
        <w:t> </w:t>
      </w:r>
      <w:r>
        <w:rPr/>
        <w:t>万元。</w:t>
      </w:r>
    </w:p>
    <w:p>
      <w:pPr>
        <w:pStyle w:val="BodyText"/>
        <w:spacing w:line="273" w:lineRule="exact"/>
        <w:ind w:left="571" w:right="0"/>
        <w:jc w:val="left"/>
      </w:pPr>
      <w:r>
        <w:rPr/>
        <w:t>根据本公司</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年第三次临时股东大会审议通过的《关于</w:t>
      </w:r>
      <w:r>
        <w:rPr>
          <w:rFonts w:ascii="Times New Roman" w:hAnsi="Times New Roman" w:cs="Times New Roman" w:eastAsia="Times New Roman" w:hint="default"/>
        </w:rPr>
        <w:t>&lt;</w:t>
      </w:r>
      <w:r>
        <w:rPr/>
        <w:t>江苏林洋电子股份有限公司首期</w:t>
      </w:r>
    </w:p>
    <w:p>
      <w:pPr>
        <w:pStyle w:val="BodyText"/>
        <w:spacing w:line="273" w:lineRule="exact"/>
        <w:ind w:left="151" w:right="0"/>
        <w:jc w:val="left"/>
        <w:rPr>
          <w:rFonts w:ascii="Times New Roman" w:hAnsi="Times New Roman" w:cs="Times New Roman" w:eastAsia="Times New Roman" w:hint="default"/>
        </w:rPr>
      </w:pPr>
      <w:r>
        <w:rPr>
          <w:spacing w:val="-3"/>
        </w:rPr>
        <w:t>限制性股票激励计划（草案）</w:t>
      </w:r>
      <w:r>
        <w:rPr>
          <w:rFonts w:ascii="Times New Roman" w:hAnsi="Times New Roman" w:cs="Times New Roman" w:eastAsia="Times New Roman" w:hint="default"/>
          <w:spacing w:val="-3"/>
        </w:rPr>
        <w:t>&gt;</w:t>
      </w:r>
      <w:r>
        <w:rPr>
          <w:spacing w:val="-3"/>
        </w:rPr>
        <w:t>及其摘要的议案》和修改后的章程规定，本公司拟向沈凯平等</w:t>
      </w:r>
      <w:r>
        <w:rPr>
          <w:spacing w:val="15"/>
        </w:rPr>
        <w:t> </w:t>
      </w:r>
      <w:r>
        <w:rPr>
          <w:rFonts w:ascii="Times New Roman" w:hAnsi="Times New Roman" w:cs="Times New Roman" w:eastAsia="Times New Roman" w:hint="default"/>
        </w:rPr>
        <w:t>100</w:t>
      </w:r>
    </w:p>
    <w:p>
      <w:pPr>
        <w:pStyle w:val="BodyText"/>
        <w:spacing w:line="272" w:lineRule="exact"/>
        <w:ind w:left="151" w:right="0"/>
        <w:jc w:val="left"/>
      </w:pPr>
      <w:r>
        <w:rPr/>
        <w:t>名自然人定向发行股票</w:t>
      </w:r>
      <w:r>
        <w:rPr>
          <w:spacing w:val="-42"/>
        </w:rPr>
        <w:t> </w:t>
      </w:r>
      <w:r>
        <w:rPr>
          <w:rFonts w:ascii="Times New Roman" w:hAnsi="Times New Roman" w:cs="Times New Roman" w:eastAsia="Times New Roman" w:hint="default"/>
        </w:rPr>
        <w:t>729</w:t>
      </w:r>
      <w:r>
        <w:rPr>
          <w:rFonts w:ascii="Times New Roman" w:hAnsi="Times New Roman" w:cs="Times New Roman" w:eastAsia="Times New Roman" w:hint="default"/>
          <w:spacing w:val="11"/>
        </w:rPr>
        <w:t> </w:t>
      </w:r>
      <w:r>
        <w:rPr>
          <w:spacing w:val="-3"/>
        </w:rPr>
        <w:t>万股，每股面值</w:t>
      </w:r>
      <w:r>
        <w:rPr>
          <w:spacing w:val="-42"/>
        </w:rPr>
        <w:t> </w:t>
      </w:r>
      <w:r>
        <w:rPr>
          <w:rFonts w:ascii="Times New Roman" w:hAnsi="Times New Roman" w:cs="Times New Roman" w:eastAsia="Times New Roman" w:hint="default"/>
        </w:rPr>
        <w:t>1.00</w:t>
      </w:r>
      <w:r>
        <w:rPr>
          <w:rFonts w:ascii="Times New Roman" w:hAnsi="Times New Roman" w:cs="Times New Roman" w:eastAsia="Times New Roman" w:hint="default"/>
          <w:spacing w:val="11"/>
        </w:rPr>
        <w:t> </w:t>
      </w:r>
      <w:r>
        <w:rPr>
          <w:spacing w:val="-3"/>
        </w:rPr>
        <w:t>元，各自然人均以现金认购发行的股票，变更后</w:t>
      </w:r>
    </w:p>
    <w:p>
      <w:pPr>
        <w:pStyle w:val="BodyText"/>
        <w:spacing w:line="272" w:lineRule="exact"/>
        <w:ind w:left="151" w:right="202"/>
        <w:jc w:val="left"/>
      </w:pPr>
      <w:r>
        <w:rPr/>
        <w:t>的股本为</w:t>
      </w:r>
      <w:r>
        <w:rPr>
          <w:spacing w:val="-53"/>
        </w:rPr>
        <w:t> </w:t>
      </w:r>
      <w:r>
        <w:rPr>
          <w:rFonts w:ascii="Times New Roman" w:hAnsi="Times New Roman" w:cs="Times New Roman" w:eastAsia="Times New Roman" w:hint="default"/>
        </w:rPr>
        <w:t>35,529.00</w:t>
      </w:r>
      <w:r>
        <w:rPr>
          <w:rFonts w:ascii="Times New Roman" w:hAnsi="Times New Roman" w:cs="Times New Roman" w:eastAsia="Times New Roman" w:hint="default"/>
          <w:spacing w:val="-3"/>
        </w:rPr>
        <w:t> </w:t>
      </w:r>
      <w:r>
        <w:rPr/>
        <w:t>万元。</w:t>
      </w:r>
    </w:p>
    <w:p>
      <w:pPr>
        <w:pStyle w:val="BodyText"/>
        <w:spacing w:line="272" w:lineRule="exact"/>
        <w:ind w:left="571" w:right="0"/>
        <w:jc w:val="left"/>
      </w:pPr>
      <w:r>
        <w:rPr>
          <w:w w:val="100"/>
        </w:rPr>
        <w:t>根据</w:t>
      </w:r>
      <w:r>
        <w:rPr>
          <w:spacing w:val="-3"/>
          <w:w w:val="100"/>
        </w:rPr>
        <w:t>本公</w:t>
      </w:r>
      <w:r>
        <w:rPr>
          <w:w w:val="100"/>
        </w:rPr>
        <w:t>司</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spacing w:val="-3"/>
          <w:w w:val="100"/>
        </w:rPr>
        <w:t>年</w:t>
      </w:r>
      <w:r>
        <w:rPr>
          <w:w w:val="100"/>
        </w:rPr>
        <w:t>第</w:t>
      </w:r>
      <w:r>
        <w:rPr>
          <w:spacing w:val="-3"/>
          <w:w w:val="100"/>
        </w:rPr>
        <w:t>二届</w:t>
      </w:r>
      <w:r>
        <w:rPr>
          <w:w w:val="100"/>
        </w:rPr>
        <w:t>董事</w:t>
      </w:r>
      <w:r>
        <w:rPr>
          <w:spacing w:val="-3"/>
          <w:w w:val="100"/>
        </w:rPr>
        <w:t>会</w:t>
      </w:r>
      <w:r>
        <w:rPr>
          <w:w w:val="100"/>
        </w:rPr>
        <w:t>第</w:t>
      </w:r>
      <w:r>
        <w:rPr>
          <w:spacing w:val="-3"/>
          <w:w w:val="100"/>
        </w:rPr>
        <w:t>六</w:t>
      </w:r>
      <w:r>
        <w:rPr>
          <w:w w:val="100"/>
        </w:rPr>
        <w:t>次</w:t>
      </w:r>
      <w:r>
        <w:rPr>
          <w:spacing w:val="-3"/>
          <w:w w:val="100"/>
        </w:rPr>
        <w:t>会</w:t>
      </w:r>
      <w:r>
        <w:rPr>
          <w:w w:val="100"/>
        </w:rPr>
        <w:t>议</w:t>
      </w:r>
      <w:r>
        <w:rPr>
          <w:spacing w:val="-3"/>
          <w:w w:val="100"/>
        </w:rPr>
        <w:t>审</w:t>
      </w:r>
      <w:r>
        <w:rPr>
          <w:w w:val="100"/>
        </w:rPr>
        <w:t>议</w:t>
      </w:r>
      <w:r>
        <w:rPr>
          <w:spacing w:val="-3"/>
          <w:w w:val="100"/>
        </w:rPr>
        <w:t>并</w:t>
      </w:r>
      <w:r>
        <w:rPr>
          <w:w w:val="100"/>
        </w:rPr>
        <w:t>通过</w:t>
      </w:r>
      <w:r>
        <w:rPr>
          <w:spacing w:val="-85"/>
          <w:w w:val="100"/>
        </w:rPr>
        <w:t>的</w:t>
      </w:r>
      <w:r>
        <w:rPr>
          <w:w w:val="100"/>
        </w:rPr>
        <w:t>《</w:t>
      </w:r>
      <w:r>
        <w:rPr>
          <w:spacing w:val="-3"/>
          <w:w w:val="100"/>
        </w:rPr>
        <w:t>关</w:t>
      </w:r>
      <w:r>
        <w:rPr>
          <w:w w:val="100"/>
        </w:rPr>
        <w:t>于</w:t>
      </w:r>
      <w:r>
        <w:rPr>
          <w:spacing w:val="-3"/>
          <w:w w:val="100"/>
        </w:rPr>
        <w:t>回</w:t>
      </w:r>
      <w:r>
        <w:rPr>
          <w:w w:val="100"/>
        </w:rPr>
        <w:t>购</w:t>
      </w:r>
      <w:r>
        <w:rPr>
          <w:spacing w:val="-3"/>
          <w:w w:val="100"/>
        </w:rPr>
        <w:t>注</w:t>
      </w:r>
      <w:r>
        <w:rPr>
          <w:w w:val="100"/>
        </w:rPr>
        <w:t>销</w:t>
      </w:r>
      <w:r>
        <w:rPr>
          <w:spacing w:val="-3"/>
          <w:w w:val="100"/>
        </w:rPr>
        <w:t>部分</w:t>
      </w:r>
      <w:r>
        <w:rPr>
          <w:w w:val="100"/>
        </w:rPr>
        <w:t>激励</w:t>
      </w:r>
      <w:r>
        <w:rPr>
          <w:spacing w:val="-3"/>
          <w:w w:val="100"/>
        </w:rPr>
        <w:t>对</w:t>
      </w:r>
      <w:r>
        <w:rPr>
          <w:w w:val="100"/>
        </w:rPr>
        <w:t>象</w:t>
      </w:r>
      <w:r>
        <w:rPr>
          <w:spacing w:val="-3"/>
          <w:w w:val="100"/>
        </w:rPr>
        <w:t>已</w:t>
      </w:r>
      <w:r>
        <w:rPr>
          <w:w w:val="100"/>
        </w:rPr>
        <w:t>获</w:t>
      </w:r>
    </w:p>
    <w:p>
      <w:pPr>
        <w:pStyle w:val="BodyText"/>
        <w:spacing w:line="272" w:lineRule="exact"/>
        <w:ind w:left="151" w:right="0"/>
        <w:jc w:val="left"/>
      </w:pPr>
      <w:r>
        <w:rPr>
          <w:w w:val="100"/>
        </w:rPr>
        <w:t>授但</w:t>
      </w:r>
      <w:r>
        <w:rPr>
          <w:spacing w:val="-3"/>
          <w:w w:val="100"/>
        </w:rPr>
        <w:t>尚</w:t>
      </w:r>
      <w:r>
        <w:rPr>
          <w:w w:val="100"/>
        </w:rPr>
        <w:t>未</w:t>
      </w:r>
      <w:r>
        <w:rPr>
          <w:spacing w:val="-3"/>
          <w:w w:val="100"/>
        </w:rPr>
        <w:t>解</w:t>
      </w:r>
      <w:r>
        <w:rPr>
          <w:w w:val="100"/>
        </w:rPr>
        <w:t>锁</w:t>
      </w:r>
      <w:r>
        <w:rPr>
          <w:spacing w:val="-3"/>
          <w:w w:val="100"/>
        </w:rPr>
        <w:t>的</w:t>
      </w:r>
      <w:r>
        <w:rPr>
          <w:w w:val="100"/>
        </w:rPr>
        <w:t>限</w:t>
      </w:r>
      <w:r>
        <w:rPr>
          <w:spacing w:val="-3"/>
          <w:w w:val="100"/>
        </w:rPr>
        <w:t>制</w:t>
      </w:r>
      <w:r>
        <w:rPr>
          <w:w w:val="100"/>
        </w:rPr>
        <w:t>性</w:t>
      </w:r>
      <w:r>
        <w:rPr>
          <w:spacing w:val="-3"/>
          <w:w w:val="100"/>
        </w:rPr>
        <w:t>股</w:t>
      </w:r>
      <w:r>
        <w:rPr>
          <w:w w:val="100"/>
        </w:rPr>
        <w:t>票的</w:t>
      </w:r>
      <w:r>
        <w:rPr>
          <w:spacing w:val="-3"/>
          <w:w w:val="100"/>
        </w:rPr>
        <w:t>议</w:t>
      </w:r>
      <w:r>
        <w:rPr>
          <w:w w:val="100"/>
        </w:rPr>
        <w:t>案</w:t>
      </w:r>
      <w:r>
        <w:rPr>
          <w:spacing w:val="-97"/>
          <w:w w:val="100"/>
        </w:rPr>
        <w:t>》</w:t>
      </w:r>
      <w:r>
        <w:rPr>
          <w:w w:val="100"/>
        </w:rPr>
        <w:t>以</w:t>
      </w:r>
      <w:r>
        <w:rPr>
          <w:spacing w:val="-3"/>
          <w:w w:val="100"/>
        </w:rPr>
        <w:t>及</w:t>
      </w:r>
      <w:r>
        <w:rPr>
          <w:w w:val="100"/>
        </w:rPr>
        <w:t>修</w:t>
      </w:r>
      <w:r>
        <w:rPr>
          <w:spacing w:val="-3"/>
          <w:w w:val="100"/>
        </w:rPr>
        <w:t>改</w:t>
      </w:r>
      <w:r>
        <w:rPr>
          <w:w w:val="100"/>
        </w:rPr>
        <w:t>后</w:t>
      </w:r>
      <w:r>
        <w:rPr>
          <w:spacing w:val="-3"/>
          <w:w w:val="100"/>
        </w:rPr>
        <w:t>的章</w:t>
      </w:r>
      <w:r>
        <w:rPr>
          <w:w w:val="100"/>
        </w:rPr>
        <w:t>程规</w:t>
      </w:r>
      <w:r>
        <w:rPr>
          <w:spacing w:val="-3"/>
          <w:w w:val="100"/>
        </w:rPr>
        <w:t>定</w:t>
      </w:r>
      <w:r>
        <w:rPr>
          <w:spacing w:val="-94"/>
          <w:w w:val="100"/>
        </w:rPr>
        <w:t>，</w:t>
      </w:r>
      <w:r>
        <w:rPr>
          <w:spacing w:val="-3"/>
          <w:w w:val="100"/>
        </w:rPr>
        <w:t>本</w:t>
      </w:r>
      <w:r>
        <w:rPr>
          <w:w w:val="100"/>
        </w:rPr>
        <w:t>公</w:t>
      </w:r>
      <w:r>
        <w:rPr>
          <w:spacing w:val="-3"/>
          <w:w w:val="100"/>
        </w:rPr>
        <w:t>司</w:t>
      </w:r>
      <w:r>
        <w:rPr>
          <w:w w:val="100"/>
        </w:rPr>
        <w:t>回</w:t>
      </w:r>
      <w:r>
        <w:rPr>
          <w:spacing w:val="-3"/>
          <w:w w:val="100"/>
        </w:rPr>
        <w:t>购</w:t>
      </w:r>
      <w:r>
        <w:rPr>
          <w:w w:val="100"/>
        </w:rPr>
        <w:t>注</w:t>
      </w:r>
      <w:r>
        <w:rPr>
          <w:spacing w:val="-3"/>
          <w:w w:val="100"/>
        </w:rPr>
        <w:t>销限</w:t>
      </w:r>
      <w:r>
        <w:rPr>
          <w:w w:val="100"/>
        </w:rPr>
        <w:t>制性</w:t>
      </w:r>
      <w:r>
        <w:rPr>
          <w:spacing w:val="-3"/>
          <w:w w:val="100"/>
        </w:rPr>
        <w:t>股</w:t>
      </w:r>
      <w:r>
        <w:rPr>
          <w:w w:val="100"/>
        </w:rPr>
        <w:t>票</w:t>
      </w:r>
      <w:r>
        <w:rPr>
          <w:spacing w:val="-52"/>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万</w:t>
      </w:r>
      <w:r>
        <w:rPr>
          <w:w w:val="100"/>
        </w:rPr>
        <w:t>股，</w:t>
      </w:r>
    </w:p>
    <w:p>
      <w:pPr>
        <w:pStyle w:val="BodyText"/>
        <w:spacing w:line="272" w:lineRule="exact"/>
        <w:ind w:left="151" w:right="202"/>
        <w:jc w:val="left"/>
      </w:pPr>
      <w:r>
        <w:rPr/>
        <w:t>公司注册资本由 </w:t>
      </w:r>
      <w:r>
        <w:rPr>
          <w:rFonts w:ascii="Times New Roman" w:hAnsi="Times New Roman" w:cs="Times New Roman" w:eastAsia="Times New Roman" w:hint="default"/>
        </w:rPr>
        <w:t>35,529.00  </w:t>
      </w:r>
      <w:r>
        <w:rPr/>
        <w:t>万元减少至 </w:t>
      </w:r>
      <w:r>
        <w:rPr>
          <w:rFonts w:ascii="Times New Roman" w:hAnsi="Times New Roman" w:cs="Times New Roman" w:eastAsia="Times New Roman" w:hint="default"/>
        </w:rPr>
        <w:t>35,518.00</w:t>
      </w:r>
      <w:r>
        <w:rPr>
          <w:rFonts w:ascii="Times New Roman" w:hAnsi="Times New Roman" w:cs="Times New Roman" w:eastAsia="Times New Roman" w:hint="default"/>
          <w:spacing w:val="45"/>
        </w:rPr>
        <w:t> </w:t>
      </w:r>
      <w:r>
        <w:rPr/>
        <w:t>万元。</w:t>
      </w:r>
    </w:p>
    <w:p>
      <w:pPr>
        <w:pStyle w:val="BodyText"/>
        <w:spacing w:line="272" w:lineRule="exact"/>
        <w:ind w:left="571" w:right="0"/>
        <w:jc w:val="left"/>
      </w:pPr>
      <w:r>
        <w:rPr/>
        <w:t>根据本公司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spacing w:val="-4"/>
        </w:rPr>
        <w:t>年第二届董事会第十四次会议审议并通过的《关于回购注销部分激励对象已</w:t>
      </w:r>
    </w:p>
    <w:p>
      <w:pPr>
        <w:pStyle w:val="BodyText"/>
        <w:spacing w:line="272" w:lineRule="exact"/>
        <w:ind w:left="151" w:right="0"/>
        <w:jc w:val="left"/>
      </w:pPr>
      <w:r>
        <w:rPr>
          <w:w w:val="100"/>
        </w:rPr>
        <w:t>获授</w:t>
      </w:r>
      <w:r>
        <w:rPr>
          <w:spacing w:val="-3"/>
          <w:w w:val="100"/>
        </w:rPr>
        <w:t>但</w:t>
      </w:r>
      <w:r>
        <w:rPr>
          <w:w w:val="100"/>
        </w:rPr>
        <w:t>尚</w:t>
      </w:r>
      <w:r>
        <w:rPr>
          <w:spacing w:val="-3"/>
          <w:w w:val="100"/>
        </w:rPr>
        <w:t>未</w:t>
      </w:r>
      <w:r>
        <w:rPr>
          <w:w w:val="100"/>
        </w:rPr>
        <w:t>解</w:t>
      </w:r>
      <w:r>
        <w:rPr>
          <w:spacing w:val="-3"/>
          <w:w w:val="100"/>
        </w:rPr>
        <w:t>锁</w:t>
      </w:r>
      <w:r>
        <w:rPr>
          <w:w w:val="100"/>
        </w:rPr>
        <w:t>的</w:t>
      </w:r>
      <w:r>
        <w:rPr>
          <w:spacing w:val="-3"/>
          <w:w w:val="100"/>
        </w:rPr>
        <w:t>限</w:t>
      </w:r>
      <w:r>
        <w:rPr>
          <w:w w:val="100"/>
        </w:rPr>
        <w:t>制</w:t>
      </w:r>
      <w:r>
        <w:rPr>
          <w:spacing w:val="-3"/>
          <w:w w:val="100"/>
        </w:rPr>
        <w:t>性</w:t>
      </w:r>
      <w:r>
        <w:rPr>
          <w:w w:val="100"/>
        </w:rPr>
        <w:t>股票</w:t>
      </w:r>
      <w:r>
        <w:rPr>
          <w:spacing w:val="-3"/>
          <w:w w:val="100"/>
        </w:rPr>
        <w:t>的</w:t>
      </w:r>
      <w:r>
        <w:rPr>
          <w:w w:val="100"/>
        </w:rPr>
        <w:t>议</w:t>
      </w:r>
      <w:r>
        <w:rPr>
          <w:spacing w:val="-3"/>
          <w:w w:val="100"/>
        </w:rPr>
        <w:t>案</w:t>
      </w:r>
      <w:r>
        <w:rPr>
          <w:spacing w:val="-106"/>
          <w:w w:val="100"/>
        </w:rPr>
        <w:t>》</w:t>
      </w:r>
      <w:r>
        <w:rPr>
          <w:spacing w:val="-3"/>
          <w:w w:val="100"/>
        </w:rPr>
        <w:t>和</w:t>
      </w:r>
      <w:r>
        <w:rPr>
          <w:w w:val="100"/>
        </w:rPr>
        <w:t>修</w:t>
      </w:r>
      <w:r>
        <w:rPr>
          <w:spacing w:val="-3"/>
          <w:w w:val="100"/>
        </w:rPr>
        <w:t>改</w:t>
      </w:r>
      <w:r>
        <w:rPr>
          <w:w w:val="100"/>
        </w:rPr>
        <w:t>后</w:t>
      </w:r>
      <w:r>
        <w:rPr>
          <w:spacing w:val="-3"/>
          <w:w w:val="100"/>
        </w:rPr>
        <w:t>的章</w:t>
      </w:r>
      <w:r>
        <w:rPr>
          <w:w w:val="100"/>
        </w:rPr>
        <w:t>程规</w:t>
      </w:r>
      <w:r>
        <w:rPr>
          <w:spacing w:val="-3"/>
          <w:w w:val="100"/>
        </w:rPr>
        <w:t>定</w:t>
      </w:r>
      <w:r>
        <w:rPr>
          <w:spacing w:val="-106"/>
          <w:w w:val="100"/>
        </w:rPr>
        <w:t>，</w:t>
      </w:r>
      <w:r>
        <w:rPr>
          <w:spacing w:val="-3"/>
          <w:w w:val="100"/>
        </w:rPr>
        <w:t>公</w:t>
      </w:r>
      <w:r>
        <w:rPr>
          <w:w w:val="100"/>
        </w:rPr>
        <w:t>司</w:t>
      </w:r>
      <w:r>
        <w:rPr>
          <w:spacing w:val="-3"/>
          <w:w w:val="100"/>
        </w:rPr>
        <w:t>回</w:t>
      </w:r>
      <w:r>
        <w:rPr>
          <w:w w:val="100"/>
        </w:rPr>
        <w:t>购</w:t>
      </w:r>
      <w:r>
        <w:rPr>
          <w:spacing w:val="-3"/>
          <w:w w:val="100"/>
        </w:rPr>
        <w:t>注</w:t>
      </w:r>
      <w:r>
        <w:rPr>
          <w:w w:val="100"/>
        </w:rPr>
        <w:t>销</w:t>
      </w:r>
      <w:r>
        <w:rPr>
          <w:spacing w:val="-3"/>
          <w:w w:val="100"/>
        </w:rPr>
        <w:t>限制</w:t>
      </w:r>
      <w:r>
        <w:rPr>
          <w:w w:val="100"/>
        </w:rPr>
        <w:t>性</w:t>
      </w:r>
      <w:r>
        <w:rPr>
          <w:spacing w:val="-3"/>
          <w:w w:val="100"/>
        </w:rPr>
        <w:t>股</w:t>
      </w:r>
      <w:r>
        <w:rPr>
          <w:w w:val="100"/>
        </w:rPr>
        <w:t>票</w:t>
      </w:r>
      <w:r>
        <w:rPr>
          <w:spacing w:val="-67"/>
        </w:rPr>
        <w:t> </w:t>
      </w:r>
      <w:r>
        <w:rPr>
          <w:rFonts w:ascii="Times New Roman" w:hAnsi="Times New Roman" w:cs="Times New Roman" w:eastAsia="Times New Roman" w:hint="default"/>
          <w:w w:val="100"/>
        </w:rPr>
        <w:t>0.70</w:t>
      </w:r>
      <w:r>
        <w:rPr>
          <w:rFonts w:ascii="Times New Roman" w:hAnsi="Times New Roman" w:cs="Times New Roman" w:eastAsia="Times New Roman" w:hint="default"/>
          <w:spacing w:val="-17"/>
        </w:rPr>
        <w:t> </w:t>
      </w:r>
      <w:r>
        <w:rPr>
          <w:w w:val="100"/>
        </w:rPr>
        <w:t>万</w:t>
      </w:r>
      <w:r>
        <w:rPr>
          <w:spacing w:val="-3"/>
          <w:w w:val="100"/>
        </w:rPr>
        <w:t>股</w:t>
      </w:r>
      <w:r>
        <w:rPr>
          <w:w w:val="100"/>
        </w:rPr>
        <w:t>，</w:t>
      </w:r>
    </w:p>
    <w:p>
      <w:pPr>
        <w:pStyle w:val="BodyText"/>
        <w:tabs>
          <w:tab w:pos="2724" w:val="left" w:leader="none"/>
        </w:tabs>
        <w:spacing w:line="272" w:lineRule="exact"/>
        <w:ind w:left="151" w:right="202"/>
        <w:jc w:val="left"/>
      </w:pPr>
      <w:r>
        <w:rPr/>
        <w:t>公司注册资本由</w:t>
      </w:r>
      <w:r>
        <w:rPr>
          <w:spacing w:val="-55"/>
        </w:rPr>
        <w:t> </w:t>
      </w:r>
      <w:r>
        <w:rPr>
          <w:rFonts w:ascii="Times New Roman" w:hAnsi="Times New Roman" w:cs="Times New Roman" w:eastAsia="Times New Roman" w:hint="default"/>
        </w:rPr>
        <w:t>35,518.00</w:t>
        <w:tab/>
      </w:r>
      <w:r>
        <w:rPr/>
        <w:t>万元减少至</w:t>
      </w:r>
      <w:r>
        <w:rPr>
          <w:spacing w:val="-54"/>
        </w:rPr>
        <w:t> </w:t>
      </w:r>
      <w:r>
        <w:rPr>
          <w:rFonts w:ascii="Times New Roman" w:hAnsi="Times New Roman" w:cs="Times New Roman" w:eastAsia="Times New Roman" w:hint="default"/>
        </w:rPr>
        <w:t>35,517.30</w:t>
      </w:r>
      <w:r>
        <w:rPr>
          <w:rFonts w:ascii="Times New Roman" w:hAnsi="Times New Roman" w:cs="Times New Roman" w:eastAsia="Times New Roman" w:hint="default"/>
          <w:spacing w:val="-4"/>
        </w:rPr>
        <w:t> </w:t>
      </w:r>
      <w:r>
        <w:rPr/>
        <w:t>万元。</w:t>
      </w:r>
    </w:p>
    <w:p>
      <w:pPr>
        <w:pStyle w:val="BodyText"/>
        <w:spacing w:line="272" w:lineRule="exact"/>
        <w:ind w:left="571" w:right="0"/>
        <w:jc w:val="left"/>
        <w:rPr>
          <w:rFonts w:ascii="Times New Roman" w:hAnsi="Times New Roman" w:cs="Times New Roman" w:eastAsia="Times New Roman" w:hint="default"/>
        </w:rPr>
      </w:pPr>
      <w:r>
        <w:rPr>
          <w:w w:val="100"/>
        </w:rPr>
        <w:t>截至</w:t>
      </w:r>
      <w:r>
        <w:rPr>
          <w:spacing w:val="-58"/>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4</w:t>
      </w:r>
      <w:r>
        <w:rPr>
          <w:rFonts w:ascii="Times New Roman" w:hAnsi="Times New Roman" w:cs="Times New Roman" w:eastAsia="Times New Roman" w:hint="default"/>
          <w:spacing w:val="-5"/>
        </w:rPr>
        <w:t> </w:t>
      </w:r>
      <w:r>
        <w:rPr>
          <w:w w:val="100"/>
        </w:rPr>
        <w:t>年</w:t>
      </w:r>
      <w:r>
        <w:rPr>
          <w:spacing w:val="-55"/>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5"/>
        </w:rPr>
        <w:t> </w:t>
      </w:r>
      <w:r>
        <w:rPr>
          <w:w w:val="100"/>
        </w:rPr>
        <w:t>月</w:t>
      </w:r>
      <w:r>
        <w:rPr>
          <w:spacing w:val="-55"/>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rPr>
        <w:t> </w:t>
      </w:r>
      <w:r>
        <w:rPr>
          <w:w w:val="100"/>
        </w:rPr>
        <w:t>日</w:t>
      </w:r>
      <w:r>
        <w:rPr>
          <w:spacing w:val="-108"/>
          <w:w w:val="100"/>
        </w:rPr>
        <w:t>，</w:t>
      </w:r>
      <w:r>
        <w:rPr>
          <w:w w:val="100"/>
        </w:rPr>
        <w:t>本公</w:t>
      </w:r>
      <w:r>
        <w:rPr>
          <w:spacing w:val="-3"/>
          <w:w w:val="100"/>
        </w:rPr>
        <w:t>司</w:t>
      </w:r>
      <w:r>
        <w:rPr>
          <w:w w:val="100"/>
        </w:rPr>
        <w:t>累</w:t>
      </w:r>
      <w:r>
        <w:rPr>
          <w:spacing w:val="-3"/>
          <w:w w:val="100"/>
        </w:rPr>
        <w:t>计</w:t>
      </w:r>
      <w:r>
        <w:rPr>
          <w:w w:val="100"/>
        </w:rPr>
        <w:t>发</w:t>
      </w:r>
      <w:r>
        <w:rPr>
          <w:spacing w:val="-3"/>
          <w:w w:val="100"/>
        </w:rPr>
        <w:t>行</w:t>
      </w:r>
      <w:r>
        <w:rPr>
          <w:w w:val="100"/>
        </w:rPr>
        <w:t>股</w:t>
      </w:r>
      <w:r>
        <w:rPr>
          <w:spacing w:val="-3"/>
          <w:w w:val="100"/>
        </w:rPr>
        <w:t>本总</w:t>
      </w:r>
      <w:r>
        <w:rPr>
          <w:w w:val="100"/>
        </w:rPr>
        <w:t>数</w:t>
      </w:r>
      <w:r>
        <w:rPr>
          <w:spacing w:val="-58"/>
        </w:rPr>
        <w:t> </w:t>
      </w:r>
      <w:r>
        <w:rPr>
          <w:rFonts w:ascii="Times New Roman" w:hAnsi="Times New Roman" w:cs="Times New Roman" w:eastAsia="Times New Roman" w:hint="default"/>
          <w:w w:val="100"/>
        </w:rPr>
        <w:t>35,517</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30</w:t>
      </w:r>
      <w:r>
        <w:rPr>
          <w:rFonts w:ascii="Times New Roman" w:hAnsi="Times New Roman" w:cs="Times New Roman" w:eastAsia="Times New Roman" w:hint="default"/>
          <w:spacing w:val="-5"/>
        </w:rPr>
        <w:t> </w:t>
      </w:r>
      <w:r>
        <w:rPr>
          <w:w w:val="100"/>
        </w:rPr>
        <w:t>万</w:t>
      </w:r>
      <w:r>
        <w:rPr>
          <w:spacing w:val="-3"/>
          <w:w w:val="100"/>
        </w:rPr>
        <w:t>股</w:t>
      </w:r>
      <w:r>
        <w:rPr>
          <w:spacing w:val="-106"/>
          <w:w w:val="100"/>
        </w:rPr>
        <w:t>，</w:t>
      </w:r>
      <w:r>
        <w:rPr>
          <w:spacing w:val="-3"/>
          <w:w w:val="100"/>
        </w:rPr>
        <w:t>公</w:t>
      </w:r>
      <w:r>
        <w:rPr>
          <w:w w:val="100"/>
        </w:rPr>
        <w:t>司</w:t>
      </w:r>
      <w:r>
        <w:rPr>
          <w:spacing w:val="-3"/>
          <w:w w:val="100"/>
        </w:rPr>
        <w:t>注册</w:t>
      </w:r>
      <w:r>
        <w:rPr>
          <w:w w:val="100"/>
        </w:rPr>
        <w:t>资</w:t>
      </w:r>
      <w:r>
        <w:rPr>
          <w:spacing w:val="-3"/>
          <w:w w:val="100"/>
        </w:rPr>
        <w:t>本</w:t>
      </w:r>
      <w:r>
        <w:rPr>
          <w:w w:val="100"/>
        </w:rPr>
        <w:t>为</w:t>
      </w:r>
      <w:r>
        <w:rPr>
          <w:spacing w:val="-55"/>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,517</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30</w:t>
      </w:r>
    </w:p>
    <w:p>
      <w:pPr>
        <w:pStyle w:val="BodyText"/>
        <w:spacing w:line="264" w:lineRule="exact"/>
        <w:ind w:left="151" w:right="202"/>
        <w:jc w:val="left"/>
      </w:pPr>
      <w:r>
        <w:rPr/>
        <w:t>万元。</w:t>
      </w:r>
    </w:p>
    <w:p>
      <w:pPr>
        <w:pStyle w:val="BodyText"/>
        <w:spacing w:line="225" w:lineRule="auto" w:before="14"/>
        <w:ind w:left="151" w:right="204" w:firstLine="420"/>
        <w:jc w:val="both"/>
      </w:pPr>
      <w:r>
        <w:rPr/>
        <w:t>根据公司</w:t>
      </w:r>
      <w:r>
        <w:rPr>
          <w:spacing w:val="-50"/>
        </w:rPr>
        <w:t> </w:t>
      </w:r>
      <w:r>
        <w:rPr>
          <w:rFonts w:ascii="Times New Roman" w:hAnsi="Times New Roman" w:cs="Times New Roman" w:eastAsia="Times New Roman" w:hint="default"/>
        </w:rPr>
        <w:t>2014 </w:t>
      </w:r>
      <w:r>
        <w:rPr>
          <w:spacing w:val="-7"/>
        </w:rPr>
        <w:t>年第三次临时股东大会决议，公司于</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14 </w:t>
      </w:r>
      <w:r>
        <w:rPr/>
        <w:t>日经中国证券监督管理委</w:t>
      </w:r>
      <w:r>
        <w:rPr>
          <w:w w:val="100"/>
        </w:rPr>
        <w:t> </w:t>
      </w:r>
      <w:r>
        <w:rPr>
          <w:spacing w:val="-3"/>
        </w:rPr>
        <w:t>员会《关于核准江苏林洋电子股份有限公司非公开发行股票的批复》（证监许可</w:t>
      </w:r>
      <w:r>
        <w:rPr>
          <w:rFonts w:ascii="Times New Roman" w:hAnsi="Times New Roman" w:cs="Times New Roman" w:eastAsia="Times New Roman" w:hint="default"/>
          <w:spacing w:val="-3"/>
        </w:rPr>
        <w:t>[2015]619 </w:t>
      </w:r>
      <w:r>
        <w:rPr>
          <w:spacing w:val="-7"/>
        </w:rPr>
        <w:t>号）核</w:t>
      </w:r>
      <w:r>
        <w:rPr>
          <w:spacing w:val="-72"/>
        </w:rPr>
        <w:t> </w:t>
      </w:r>
      <w:r>
        <w:rPr>
          <w:spacing w:val="-72"/>
        </w:rPr>
      </w:r>
      <w:r>
        <w:rPr/>
        <w:t>准，采用非公开发行方式发行人民币普通股（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股）股票</w:t>
      </w:r>
      <w:r>
        <w:rPr>
          <w:spacing w:val="-53"/>
        </w:rPr>
        <w:t> </w:t>
      </w:r>
      <w:r>
        <w:rPr>
          <w:rFonts w:ascii="Times New Roman" w:hAnsi="Times New Roman" w:cs="Times New Roman" w:eastAsia="Times New Roman" w:hint="default"/>
        </w:rPr>
        <w:t>5,142.86</w:t>
      </w:r>
      <w:r>
        <w:rPr>
          <w:rFonts w:ascii="Times New Roman" w:hAnsi="Times New Roman" w:cs="Times New Roman" w:eastAsia="Times New Roman" w:hint="default"/>
          <w:spacing w:val="-4"/>
        </w:rPr>
        <w:t> </w:t>
      </w:r>
      <w:r>
        <w:rPr/>
        <w:t>万股，每股面值</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元，发行后</w:t>
      </w:r>
    </w:p>
    <w:p>
      <w:pPr>
        <w:pStyle w:val="BodyText"/>
        <w:spacing w:line="265" w:lineRule="exact"/>
        <w:ind w:left="151" w:right="202"/>
        <w:jc w:val="left"/>
      </w:pPr>
      <w:r>
        <w:rPr/>
        <w:t>公司注册资本为人民币</w:t>
      </w:r>
      <w:r>
        <w:rPr>
          <w:spacing w:val="-54"/>
        </w:rPr>
        <w:t> </w:t>
      </w:r>
      <w:r>
        <w:rPr>
          <w:rFonts w:ascii="Times New Roman" w:hAnsi="Times New Roman" w:cs="Times New Roman" w:eastAsia="Times New Roman" w:hint="default"/>
        </w:rPr>
        <w:t>40,660.16</w:t>
      </w:r>
      <w:r>
        <w:rPr>
          <w:rFonts w:ascii="Times New Roman" w:hAnsi="Times New Roman" w:cs="Times New Roman" w:eastAsia="Times New Roman" w:hint="default"/>
          <w:spacing w:val="-3"/>
        </w:rPr>
        <w:t> </w:t>
      </w:r>
      <w:r>
        <w:rPr/>
        <w:t>万元。</w:t>
      </w:r>
    </w:p>
    <w:p>
      <w:pPr>
        <w:pStyle w:val="BodyText"/>
        <w:spacing w:line="235" w:lineRule="auto"/>
        <w:ind w:left="151" w:right="223" w:firstLine="420"/>
        <w:jc w:val="both"/>
      </w:pPr>
      <w:r>
        <w:rPr/>
        <w:t>公司注册地址及办公地：江苏省启东经济开发区林洋路</w:t>
      </w:r>
      <w:r>
        <w:rPr>
          <w:spacing w:val="-55"/>
        </w:rPr>
        <w:t> </w:t>
      </w:r>
      <w:r>
        <w:rPr>
          <w:rFonts w:ascii="Times New Roman" w:hAnsi="Times New Roman" w:cs="Times New Roman" w:eastAsia="Times New Roman" w:hint="default"/>
        </w:rPr>
        <w:t>666</w:t>
      </w:r>
      <w:r>
        <w:rPr>
          <w:rFonts w:ascii="Times New Roman" w:hAnsi="Times New Roman" w:cs="Times New Roman" w:eastAsia="Times New Roman" w:hint="default"/>
          <w:spacing w:val="-2"/>
        </w:rPr>
        <w:t> </w:t>
      </w:r>
      <w:r>
        <w:rPr/>
        <w:t>号。经营范围：仪器仪表、电子</w:t>
      </w:r>
      <w:r>
        <w:rPr>
          <w:w w:val="100"/>
        </w:rPr>
        <w:t> </w:t>
      </w:r>
      <w:r>
        <w:rPr/>
        <w:t>设备、电力电气设备、自动化设备、集成电路、光伏设备、照明器具、光电元器件、</w:t>
      </w:r>
      <w:r>
        <w:rPr>
          <w:rFonts w:ascii="宋体" w:hAnsi="宋体" w:cs="宋体" w:eastAsia="宋体" w:hint="default"/>
        </w:rPr>
        <w:t>LED</w:t>
      </w:r>
      <w:r>
        <w:rPr>
          <w:rFonts w:ascii="宋体" w:hAnsi="宋体" w:cs="宋体" w:eastAsia="宋体" w:hint="default"/>
          <w:spacing w:val="-55"/>
        </w:rPr>
        <w:t> </w:t>
      </w:r>
      <w:r>
        <w:rPr/>
        <w:t>驱动电</w:t>
      </w:r>
      <w:r>
        <w:rPr>
          <w:w w:val="100"/>
        </w:rPr>
        <w:t> </w:t>
      </w:r>
      <w:r>
        <w:rPr>
          <w:spacing w:val="-2"/>
        </w:rPr>
        <w:t>源、智能照明控制系统、计算机软硬件及系统产品的研发、制造、销售；光伏发电项目的开发、</w:t>
      </w:r>
      <w:r>
        <w:rPr>
          <w:spacing w:val="-25"/>
        </w:rPr>
        <w:t> </w:t>
      </w:r>
      <w:r>
        <w:rPr>
          <w:spacing w:val="-25"/>
        </w:rPr>
      </w:r>
      <w:r>
        <w:rPr>
          <w:spacing w:val="-2"/>
        </w:rPr>
        <w:t>建设、维护、经营管理及技术咨询；智能电网系统集成；储能控制系统以及太阳能新能源应用的</w:t>
      </w:r>
      <w:r>
        <w:rPr>
          <w:spacing w:val="-26"/>
        </w:rPr>
        <w:t> </w:t>
      </w:r>
      <w:r>
        <w:rPr>
          <w:spacing w:val="-26"/>
        </w:rPr>
      </w:r>
      <w:r>
        <w:rPr>
          <w:spacing w:val="-2"/>
        </w:rPr>
        <w:t>研发、生产、销售；电力电气工程、建筑物照明设备、光伏电气设备、路牌、路标、广告牌的安</w:t>
      </w:r>
      <w:r>
        <w:rPr>
          <w:spacing w:val="-25"/>
        </w:rPr>
        <w:t> </w:t>
      </w:r>
      <w:r>
        <w:rPr>
          <w:spacing w:val="-25"/>
        </w:rPr>
      </w:r>
      <w:r>
        <w:rPr>
          <w:spacing w:val="-2"/>
        </w:rPr>
        <w:t>装、施工；电力设备在线监测系统、视频系统、变电站智能辅助系统、安防系统开发；新能源、</w:t>
      </w:r>
      <w:r>
        <w:rPr>
          <w:spacing w:val="-25"/>
        </w:rPr>
        <w:t> </w:t>
      </w:r>
      <w:r>
        <w:rPr>
          <w:spacing w:val="-25"/>
        </w:rPr>
      </w:r>
      <w:r>
        <w:rPr>
          <w:spacing w:val="-2"/>
        </w:rPr>
        <w:t>节能环保相关产品及零配件的研发、设计、制造、销售、安装；国际货运代理；自营和代理各类</w:t>
      </w:r>
      <w:r>
        <w:rPr>
          <w:spacing w:val="-25"/>
        </w:rPr>
        <w:t> </w:t>
      </w:r>
      <w:r>
        <w:rPr>
          <w:spacing w:val="-25"/>
        </w:rPr>
      </w:r>
      <w:r>
        <w:rPr>
          <w:spacing w:val="-2"/>
        </w:rPr>
        <w:t>商品及技术的进出口业务（国家限定公司经营或禁止进出口的商品及技术除外）。（依法须经批</w:t>
      </w:r>
      <w:r>
        <w:rPr>
          <w:spacing w:val="-25"/>
        </w:rPr>
        <w:t> </w:t>
      </w:r>
      <w:r>
        <w:rPr>
          <w:spacing w:val="-25"/>
        </w:rPr>
      </w:r>
      <w:r>
        <w:rPr/>
        <w:t>准的项目，经相关部门批准后方可开展经营活动）</w:t>
      </w:r>
    </w:p>
    <w:p>
      <w:pPr>
        <w:pStyle w:val="BodyText"/>
        <w:spacing w:line="272" w:lineRule="exact" w:before="27"/>
        <w:ind w:left="571" w:right="202"/>
        <w:jc w:val="left"/>
      </w:pPr>
      <w:r>
        <w:rPr>
          <w:spacing w:val="-2"/>
        </w:rPr>
        <w:t>本公司的母公司为启东市华虹电子有限公司，本公司的实际控制人为陆永华。</w:t>
      </w:r>
      <w:r>
        <w:rPr>
          <w:spacing w:val="-42"/>
        </w:rPr>
        <w:t> </w:t>
      </w:r>
      <w:r>
        <w:rPr>
          <w:spacing w:val="-42"/>
        </w:rPr>
      </w:r>
      <w:r>
        <w:rPr/>
        <w:t>本财务报表已经公司全体董事于</w:t>
      </w:r>
      <w:r>
        <w:rPr>
          <w:spacing w:val="-52"/>
        </w:rPr>
        <w:t> </w:t>
      </w:r>
      <w:r>
        <w:rPr>
          <w:rFonts w:ascii="Times New Roman" w:hAnsi="Times New Roman" w:cs="Times New Roman" w:eastAsia="Times New Roman" w:hint="default"/>
        </w:rPr>
        <w:t>2016 </w:t>
      </w:r>
      <w:r>
        <w:rPr/>
        <w:t>年</w:t>
      </w:r>
      <w:r>
        <w:rPr>
          <w:spacing w:val="-55"/>
        </w:rPr>
        <w:t> </w:t>
      </w:r>
      <w:r>
        <w:rPr>
          <w:rFonts w:ascii="Times New Roman" w:hAnsi="Times New Roman" w:cs="Times New Roman" w:eastAsia="Times New Roman" w:hint="default"/>
        </w:rPr>
        <w:t>4 </w:t>
      </w:r>
      <w:r>
        <w:rPr/>
        <w:t>月</w:t>
      </w:r>
      <w:r>
        <w:rPr>
          <w:spacing w:val="-55"/>
        </w:rPr>
        <w:t> </w:t>
      </w:r>
      <w:r>
        <w:rPr>
          <w:rFonts w:ascii="Times New Roman" w:hAnsi="Times New Roman" w:cs="Times New Roman" w:eastAsia="Times New Roman" w:hint="default"/>
        </w:rPr>
        <w:t>26 </w:t>
      </w:r>
      <w:r>
        <w:rPr/>
        <w:t>日批准报出。</w:t>
      </w:r>
    </w:p>
    <w:p>
      <w:pPr>
        <w:spacing w:after="0" w:line="272" w:lineRule="exact"/>
        <w:jc w:val="left"/>
        <w:sectPr>
          <w:headerReference w:type="default" r:id="rId49"/>
          <w:footerReference w:type="default" r:id="rId50"/>
          <w:pgSz w:w="11910" w:h="16840"/>
          <w:pgMar w:header="872" w:footer="1195" w:top="1120" w:bottom="1380" w:left="1380" w:right="1320"/>
          <w:pgNumType w:start="87"/>
        </w:sectPr>
      </w:pPr>
    </w:p>
    <w:p>
      <w:pPr>
        <w:spacing w:line="240" w:lineRule="auto" w:before="1"/>
        <w:rPr>
          <w:rFonts w:ascii="宋体" w:hAnsi="宋体" w:cs="宋体" w:eastAsia="宋体" w:hint="default"/>
          <w:sz w:val="25"/>
          <w:szCs w:val="25"/>
        </w:rPr>
      </w:pPr>
    </w:p>
    <w:p>
      <w:pPr>
        <w:pStyle w:val="Heading2"/>
        <w:tabs>
          <w:tab w:pos="571" w:val="left" w:leader="none"/>
        </w:tabs>
        <w:spacing w:line="240" w:lineRule="auto"/>
        <w:ind w:left="151" w:right="0"/>
        <w:jc w:val="left"/>
        <w:rPr>
          <w:b w:val="0"/>
          <w:bCs w:val="0"/>
        </w:rPr>
      </w:pPr>
      <w:r>
        <w:rPr>
          <w:rFonts w:ascii="Calibri" w:hAnsi="Calibri" w:cs="Calibri" w:eastAsia="Calibri" w:hint="default"/>
        </w:rPr>
        <w:t>2.</w:t>
        <w:tab/>
      </w:r>
      <w:r>
        <w:rPr/>
        <w:t>合并财务报表范围</w:t>
      </w:r>
      <w:r>
        <w:rPr>
          <w:b w:val="0"/>
          <w:bCs w:val="0"/>
        </w:rPr>
      </w:r>
    </w:p>
    <w:p>
      <w:pPr>
        <w:pStyle w:val="BodyText"/>
        <w:spacing w:line="240" w:lineRule="auto" w:before="32"/>
        <w:ind w:left="972" w:right="0"/>
        <w:jc w:val="left"/>
      </w:pPr>
      <w:r>
        <w:rPr/>
        <w:t>截至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日止，本公司合并财务报表范围内子公司如下：</w:t>
      </w:r>
    </w:p>
    <w:tbl>
      <w:tblPr>
        <w:tblW w:w="0" w:type="auto"/>
        <w:jc w:val="left"/>
        <w:tblInd w:w="763" w:type="dxa"/>
        <w:tblLayout w:type="fixed"/>
        <w:tblCellMar>
          <w:top w:w="0" w:type="dxa"/>
          <w:left w:w="0" w:type="dxa"/>
          <w:bottom w:w="0" w:type="dxa"/>
          <w:right w:w="0" w:type="dxa"/>
        </w:tblCellMar>
        <w:tblLook w:val="01E0"/>
      </w:tblPr>
      <w:tblGrid>
        <w:gridCol w:w="7770"/>
      </w:tblGrid>
      <w:tr>
        <w:trPr>
          <w:trHeight w:val="409" w:hRule="exact"/>
        </w:trPr>
        <w:tc>
          <w:tcPr>
            <w:tcW w:w="777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安徽永安电子科技有限公司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武汉奥统电气有限公司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南京林洋电力科技有限公司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南通林洋电气有限公司</w:t>
            </w:r>
          </w:p>
        </w:tc>
      </w:tr>
      <w:tr>
        <w:trPr>
          <w:trHeight w:val="408"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林洋能源科技（上海）有限公司</w:t>
            </w:r>
          </w:p>
        </w:tc>
      </w:tr>
      <w:tr>
        <w:trPr>
          <w:trHeight w:val="411"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0"/>
                <w:szCs w:val="20"/>
              </w:rPr>
            </w:pPr>
            <w:r>
              <w:rPr>
                <w:rFonts w:ascii="宋体" w:hAnsi="宋体" w:cs="宋体" w:eastAsia="宋体" w:hint="default"/>
                <w:sz w:val="20"/>
                <w:szCs w:val="20"/>
              </w:rPr>
              <w:t>林洋新能源澳洲有限公司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江苏林洋微网科技有限公司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安徽林洋能效管理有限公司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江苏林洋电力服务有限公司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江苏林洋照明科技有限公司</w:t>
            </w:r>
          </w:p>
        </w:tc>
      </w:tr>
      <w:tr>
        <w:trPr>
          <w:trHeight w:val="408"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江苏林洋电力科技有限公司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宋体" w:hAnsi="宋体" w:cs="宋体" w:eastAsia="宋体" w:hint="default"/>
                <w:sz w:val="20"/>
                <w:szCs w:val="20"/>
              </w:rPr>
              <w:t>江苏林洋光伏科技有限公司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内蒙古乾华农业发展有限公司</w:t>
            </w:r>
          </w:p>
        </w:tc>
      </w:tr>
      <w:tr>
        <w:trPr>
          <w:trHeight w:val="411"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江苏林洋新能源科技有限公司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南通市华乐新能源电力有限公司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启东市华虹新能源电力有限公司</w:t>
            </w:r>
          </w:p>
        </w:tc>
      </w:tr>
      <w:tr>
        <w:trPr>
          <w:trHeight w:val="408"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海门市林洋新能源电力有限公司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宋体" w:hAnsi="宋体" w:cs="宋体" w:eastAsia="宋体" w:hint="default"/>
                <w:sz w:val="20"/>
                <w:szCs w:val="20"/>
              </w:rPr>
              <w:t>如皋市林洋新能源电力有限公司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南京华虹新能源科技有限公司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扬州林洋零点新能源科技有限公司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江苏昆瑞新能源有限公司</w:t>
            </w:r>
          </w:p>
        </w:tc>
      </w:tr>
      <w:tr>
        <w:trPr>
          <w:trHeight w:val="411"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0"/>
                <w:szCs w:val="20"/>
              </w:rPr>
            </w:pPr>
            <w:r>
              <w:rPr>
                <w:rFonts w:ascii="宋体" w:hAnsi="宋体" w:cs="宋体" w:eastAsia="宋体" w:hint="default"/>
                <w:sz w:val="20"/>
                <w:szCs w:val="20"/>
              </w:rPr>
              <w:t>连云港林洋新能源有限公司</w:t>
            </w:r>
          </w:p>
        </w:tc>
      </w:tr>
      <w:tr>
        <w:trPr>
          <w:trHeight w:val="408"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灌云林洋新能源科技有限公司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宋体" w:hAnsi="宋体" w:cs="宋体" w:eastAsia="宋体" w:hint="default"/>
                <w:sz w:val="20"/>
                <w:szCs w:val="20"/>
              </w:rPr>
              <w:t>灌云华虹农业科技有限公司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安徽林洋新能源科技有限公司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萧县裕晟新能源科技有限公司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萧县华耀农业太阳能发电有限公司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宿州金阳新能源科技有限公司</w:t>
            </w:r>
          </w:p>
        </w:tc>
      </w:tr>
      <w:tr>
        <w:trPr>
          <w:trHeight w:val="408"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灵璧灵阳新能源科技有限公司</w:t>
            </w:r>
          </w:p>
        </w:tc>
      </w:tr>
      <w:tr>
        <w:trPr>
          <w:trHeight w:val="411"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0"/>
                <w:szCs w:val="20"/>
              </w:rPr>
            </w:pPr>
            <w:r>
              <w:rPr>
                <w:rFonts w:ascii="宋体" w:hAnsi="宋体" w:cs="宋体" w:eastAsia="宋体" w:hint="default"/>
                <w:sz w:val="20"/>
                <w:szCs w:val="20"/>
              </w:rPr>
              <w:t>灵璧华浍新能源科技有限公司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颖上永阳新能源科技有限公司</w:t>
            </w:r>
          </w:p>
        </w:tc>
      </w:tr>
    </w:tbl>
    <w:p>
      <w:pPr>
        <w:spacing w:after="0" w:line="240" w:lineRule="auto"/>
        <w:jc w:val="left"/>
        <w:rPr>
          <w:rFonts w:ascii="宋体" w:hAnsi="宋体" w:cs="宋体" w:eastAsia="宋体" w:hint="default"/>
          <w:sz w:val="20"/>
          <w:szCs w:val="20"/>
        </w:rPr>
        <w:sectPr>
          <w:pgSz w:w="11910" w:h="16840"/>
          <w:pgMar w:header="872" w:footer="1195" w:top="1120" w:bottom="1380" w:left="1380" w:right="14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763" w:type="dxa"/>
        <w:tblLayout w:type="fixed"/>
        <w:tblCellMar>
          <w:top w:w="0" w:type="dxa"/>
          <w:left w:w="0" w:type="dxa"/>
          <w:bottom w:w="0" w:type="dxa"/>
          <w:right w:w="0" w:type="dxa"/>
        </w:tblCellMar>
        <w:tblLook w:val="01E0"/>
      </w:tblPr>
      <w:tblGrid>
        <w:gridCol w:w="7770"/>
      </w:tblGrid>
      <w:tr>
        <w:trPr>
          <w:trHeight w:val="411"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0"/>
                <w:szCs w:val="20"/>
              </w:rPr>
            </w:pPr>
            <w:r>
              <w:rPr>
                <w:rFonts w:ascii="宋体" w:hAnsi="宋体" w:cs="宋体" w:eastAsia="宋体" w:hint="default"/>
                <w:sz w:val="20"/>
                <w:szCs w:val="20"/>
              </w:rPr>
              <w:t>颖上华新新能源科技有限公司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颖上华盛农业太阳能发电有限公司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阜阳金明农业太阳能发电有限公司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阜阳永明农业太阳能发电有限公司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阜阳华明农业太阳能发电有限公司</w:t>
            </w:r>
          </w:p>
        </w:tc>
      </w:tr>
      <w:tr>
        <w:trPr>
          <w:trHeight w:val="408"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山东林洋新能源科技有限公司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宋体" w:hAnsi="宋体" w:cs="宋体" w:eastAsia="宋体" w:hint="default"/>
                <w:sz w:val="20"/>
                <w:szCs w:val="20"/>
              </w:rPr>
              <w:t>德州市华耀光电科技有限公司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冠县华博农业科技有限公司</w:t>
            </w:r>
          </w:p>
        </w:tc>
      </w:tr>
      <w:tr>
        <w:trPr>
          <w:trHeight w:val="411"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0"/>
                <w:szCs w:val="20"/>
              </w:rPr>
            </w:pPr>
            <w:r>
              <w:rPr>
                <w:rFonts w:ascii="宋体" w:hAnsi="宋体" w:cs="宋体" w:eastAsia="宋体" w:hint="default"/>
                <w:sz w:val="20"/>
                <w:szCs w:val="20"/>
              </w:rPr>
              <w:t>德州永创新能源有限公司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安丘晨晖光电科技有限公司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吉林林洋新能源科技有限公司</w:t>
            </w:r>
          </w:p>
        </w:tc>
      </w:tr>
      <w:tr>
        <w:trPr>
          <w:trHeight w:val="408"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长春林欧新能源科技有限公司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宋体" w:hAnsi="宋体" w:cs="宋体" w:eastAsia="宋体" w:hint="default"/>
                <w:sz w:val="20"/>
                <w:szCs w:val="20"/>
              </w:rPr>
              <w:t>长岭县林长农业新能源科技有限公司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铁岭林乾新能源科技有限公司</w:t>
            </w:r>
          </w:p>
        </w:tc>
      </w:tr>
      <w:tr>
        <w:trPr>
          <w:trHeight w:val="410" w:hRule="exact"/>
        </w:trPr>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0"/>
                <w:szCs w:val="20"/>
              </w:rPr>
            </w:pPr>
            <w:r>
              <w:rPr>
                <w:rFonts w:ascii="宋体" w:hAnsi="宋体" w:cs="宋体" w:eastAsia="宋体" w:hint="default"/>
                <w:sz w:val="20"/>
                <w:szCs w:val="20"/>
              </w:rPr>
              <w:t>沈阳林洋新能源科技有限公司</w:t>
            </w:r>
          </w:p>
        </w:tc>
      </w:tr>
    </w:tbl>
    <w:p>
      <w:pPr>
        <w:spacing w:line="240" w:lineRule="auto" w:before="2"/>
        <w:rPr>
          <w:rFonts w:ascii="宋体" w:hAnsi="宋体" w:cs="宋体" w:eastAsia="宋体" w:hint="default"/>
          <w:sz w:val="20"/>
          <w:szCs w:val="20"/>
        </w:rPr>
      </w:pPr>
    </w:p>
    <w:p>
      <w:pPr>
        <w:pStyle w:val="Heading2"/>
        <w:spacing w:line="240" w:lineRule="auto"/>
        <w:ind w:left="151" w:right="202"/>
        <w:jc w:val="left"/>
        <w:rPr>
          <w:b w:val="0"/>
          <w:bCs w:val="0"/>
        </w:rPr>
      </w:pPr>
      <w:r>
        <w:rPr/>
        <w:t>四、财务报表的编制基础</w:t>
      </w:r>
      <w:r>
        <w:rPr>
          <w:b w:val="0"/>
          <w:bCs w:val="0"/>
        </w:rPr>
      </w:r>
    </w:p>
    <w:p>
      <w:pPr>
        <w:pStyle w:val="BodyText"/>
        <w:tabs>
          <w:tab w:pos="576" w:val="left" w:leader="none"/>
        </w:tabs>
        <w:spacing w:line="244" w:lineRule="auto" w:before="56"/>
        <w:ind w:left="151" w:right="224"/>
        <w:jc w:val="left"/>
      </w:pPr>
      <w:r>
        <w:rPr>
          <w:rFonts w:ascii="Calibri" w:hAnsi="Calibri" w:cs="Calibri" w:eastAsia="Calibri" w:hint="default"/>
          <w:b/>
          <w:bCs/>
        </w:rPr>
        <w:t>1.</w:t>
        <w:tab/>
      </w:r>
      <w:r>
        <w:rPr>
          <w:rFonts w:ascii="宋体" w:hAnsi="宋体" w:cs="宋体" w:eastAsia="宋体" w:hint="default"/>
          <w:b/>
          <w:bCs/>
        </w:rPr>
        <w:t>编制基础</w:t>
      </w:r>
      <w:r>
        <w:rPr>
          <w:rFonts w:ascii="宋体" w:hAnsi="宋体" w:cs="宋体" w:eastAsia="宋体" w:hint="default"/>
          <w:b/>
          <w:bCs/>
          <w:w w:val="100"/>
        </w:rPr>
        <w:t> </w:t>
      </w: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w:t>
      </w:r>
      <w:r>
        <w:rPr>
          <w:spacing w:val="-25"/>
        </w:rPr>
        <w:t> </w:t>
      </w:r>
      <w:r>
        <w:rPr>
          <w:spacing w:val="-2"/>
        </w:rPr>
        <w:t>本准则》和各项具体会计准则、企业会计准则应用指南、企业会计准则解释及其他相关规定（以</w:t>
      </w:r>
    </w:p>
    <w:p>
      <w:pPr>
        <w:pStyle w:val="BodyText"/>
        <w:spacing w:line="274" w:lineRule="exact" w:before="18"/>
        <w:ind w:left="151" w:right="202"/>
        <w:jc w:val="left"/>
      </w:pPr>
      <w:r>
        <w:rPr>
          <w:spacing w:val="-2"/>
        </w:rPr>
        <w:t>下合称“企业会计准则”），以及中国证券监督管理委员会《公开发行证券的公司信息披露编报</w:t>
      </w:r>
      <w:r>
        <w:rPr>
          <w:spacing w:val="-26"/>
        </w:rPr>
        <w:t> </w:t>
      </w:r>
      <w:r>
        <w:rPr>
          <w:spacing w:val="-26"/>
        </w:rPr>
      </w:r>
      <w:r>
        <w:rPr/>
        <w:t>规则第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4"/>
        <w:rPr>
          <w:rFonts w:ascii="宋体" w:hAnsi="宋体" w:cs="宋体" w:eastAsia="宋体" w:hint="default"/>
          <w:sz w:val="23"/>
          <w:szCs w:val="23"/>
        </w:rPr>
      </w:pPr>
    </w:p>
    <w:p>
      <w:pPr>
        <w:pStyle w:val="Heading2"/>
        <w:tabs>
          <w:tab w:pos="576" w:val="left" w:leader="none"/>
        </w:tabs>
        <w:spacing w:line="240" w:lineRule="auto" w:before="0"/>
        <w:ind w:left="151" w:right="202"/>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137"/>
        <w:ind w:left="151" w:right="0"/>
        <w:jc w:val="left"/>
      </w:pPr>
      <w:r>
        <w:rPr/>
        <w:t>公司不存在可能导致对公司自报告期末起</w:t>
      </w:r>
      <w:r>
        <w:rPr>
          <w:rFonts w:ascii="宋体" w:hAnsi="宋体" w:cs="宋体" w:eastAsia="宋体" w:hint="default"/>
        </w:rPr>
        <w:t>12</w:t>
      </w:r>
      <w:r>
        <w:rPr>
          <w:rFonts w:ascii="宋体" w:hAnsi="宋体" w:cs="宋体" w:eastAsia="宋体" w:hint="default"/>
          <w:spacing w:val="14"/>
        </w:rPr>
        <w:t> </w:t>
      </w:r>
      <w:r>
        <w:rPr/>
        <w:t>个月内的持续经营能力产生重大疑虑的事项或情况。</w:t>
      </w:r>
    </w:p>
    <w:p>
      <w:pPr>
        <w:spacing w:line="240" w:lineRule="auto" w:before="11"/>
        <w:rPr>
          <w:rFonts w:ascii="宋体" w:hAnsi="宋体" w:cs="宋体" w:eastAsia="宋体" w:hint="default"/>
          <w:sz w:val="26"/>
          <w:szCs w:val="26"/>
        </w:rPr>
      </w:pPr>
    </w:p>
    <w:p>
      <w:pPr>
        <w:spacing w:line="290" w:lineRule="auto" w:before="0"/>
        <w:ind w:left="151" w:right="4905"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40" w:lineRule="auto" w:before="79"/>
        <w:ind w:left="151" w:right="202"/>
        <w:jc w:val="left"/>
      </w:pPr>
      <w:r>
        <w:rPr/>
        <w:t>以下披露内容已涵盖了本公司根据实际生产经营特点制定的具体会计政策和会计估计。</w:t>
      </w:r>
    </w:p>
    <w:p>
      <w:pPr>
        <w:spacing w:line="240" w:lineRule="auto" w:before="5"/>
        <w:rPr>
          <w:rFonts w:ascii="宋体" w:hAnsi="宋体" w:cs="宋体" w:eastAsia="宋体" w:hint="default"/>
          <w:sz w:val="25"/>
          <w:szCs w:val="25"/>
        </w:rPr>
      </w:pPr>
    </w:p>
    <w:p>
      <w:pPr>
        <w:pStyle w:val="BodyText"/>
        <w:tabs>
          <w:tab w:pos="576" w:val="left" w:leader="none"/>
        </w:tabs>
        <w:spacing w:line="252" w:lineRule="auto"/>
        <w:ind w:left="151" w:right="224"/>
        <w:jc w:val="left"/>
      </w:pPr>
      <w:r>
        <w:rPr>
          <w:rFonts w:ascii="Calibri" w:hAnsi="Calibri" w:cs="Calibri" w:eastAsia="Calibri" w:hint="default"/>
          <w:b/>
          <w:bCs/>
        </w:rPr>
        <w:t>1.</w:t>
        <w:tab/>
      </w:r>
      <w:r>
        <w:rPr>
          <w:rFonts w:ascii="宋体" w:hAnsi="宋体" w:cs="宋体" w:eastAsia="宋体" w:hint="default"/>
          <w:b/>
          <w:bCs/>
        </w:rPr>
        <w:t>遵循企业会计准则的声明</w:t>
      </w:r>
      <w:r>
        <w:rPr>
          <w:rFonts w:ascii="宋体" w:hAnsi="宋体" w:cs="宋体" w:eastAsia="宋体" w:hint="default"/>
          <w:b/>
          <w:bCs/>
          <w:w w:val="100"/>
        </w:rPr>
        <w:t> </w:t>
      </w:r>
      <w:r>
        <w:rPr>
          <w:spacing w:val="-2"/>
        </w:rPr>
        <w:t>本公司所编制的财务报表符合企业会计准则的要求，真实、完整地反映了公司的财务状况、经营</w:t>
      </w:r>
      <w:r>
        <w:rPr>
          <w:spacing w:val="-25"/>
        </w:rPr>
        <w:t> </w:t>
      </w:r>
      <w:r>
        <w:rPr>
          <w:spacing w:val="-25"/>
        </w:rPr>
      </w:r>
      <w:r>
        <w:rPr/>
        <w:t>成果、股东权益变动和现金流量等有关信息。</w:t>
      </w:r>
    </w:p>
    <w:p>
      <w:pPr>
        <w:spacing w:line="240" w:lineRule="auto" w:before="5"/>
        <w:rPr>
          <w:rFonts w:ascii="宋体" w:hAnsi="宋体" w:cs="宋体" w:eastAsia="宋体" w:hint="default"/>
          <w:sz w:val="24"/>
          <w:szCs w:val="24"/>
        </w:rPr>
      </w:pPr>
    </w:p>
    <w:p>
      <w:pPr>
        <w:pStyle w:val="Heading2"/>
        <w:tabs>
          <w:tab w:pos="576" w:val="left" w:leader="none"/>
        </w:tabs>
        <w:spacing w:line="240" w:lineRule="auto" w:before="0"/>
        <w:ind w:left="151" w:right="202"/>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29"/>
        <w:ind w:left="151" w:right="202"/>
        <w:jc w:val="left"/>
      </w:pPr>
      <w:r>
        <w:rPr/>
        <w:t>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日止为一个会计年度。</w:t>
      </w:r>
    </w:p>
    <w:p>
      <w:pPr>
        <w:spacing w:line="240" w:lineRule="auto" w:before="0"/>
        <w:rPr>
          <w:rFonts w:ascii="宋体" w:hAnsi="宋体" w:cs="宋体" w:eastAsia="宋体" w:hint="default"/>
          <w:sz w:val="24"/>
          <w:szCs w:val="24"/>
        </w:rPr>
      </w:pPr>
    </w:p>
    <w:p>
      <w:pPr>
        <w:pStyle w:val="Heading2"/>
        <w:tabs>
          <w:tab w:pos="576" w:val="left" w:leader="none"/>
        </w:tabs>
        <w:spacing w:line="240" w:lineRule="auto" w:before="0"/>
        <w:ind w:left="151" w:right="202"/>
        <w:jc w:val="left"/>
        <w:rPr>
          <w:b w:val="0"/>
          <w:bCs w:val="0"/>
        </w:rPr>
      </w:pPr>
      <w:r>
        <w:rPr>
          <w:rFonts w:ascii="Calibri" w:hAnsi="Calibri" w:cs="Calibri" w:eastAsia="Calibri" w:hint="default"/>
        </w:rPr>
        <w:t>3.</w:t>
        <w:tab/>
      </w:r>
      <w:r>
        <w:rPr/>
        <w:t>营业周期</w:t>
      </w:r>
      <w:r>
        <w:rPr>
          <w:b w:val="0"/>
          <w:bCs w:val="0"/>
        </w:rPr>
      </w:r>
    </w:p>
    <w:p>
      <w:pPr>
        <w:pStyle w:val="BodyText"/>
        <w:spacing w:line="240" w:lineRule="auto" w:before="29"/>
        <w:ind w:left="151" w:right="202"/>
        <w:jc w:val="left"/>
      </w:pPr>
      <w:r>
        <w:rPr/>
        <w:t>本公司营业周期为</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个月。</w:t>
      </w:r>
      <w:r>
        <w:rPr/>
      </w:r>
    </w:p>
    <w:p>
      <w:pPr>
        <w:spacing w:after="0" w:line="240" w:lineRule="auto"/>
        <w:jc w:val="left"/>
        <w:sectPr>
          <w:pgSz w:w="11910" w:h="16840"/>
          <w:pgMar w:header="872" w:footer="1195" w:top="1120" w:bottom="1380" w:left="138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576" w:val="left" w:leader="none"/>
        </w:tabs>
        <w:spacing w:line="264" w:lineRule="auto" w:before="175"/>
        <w:ind w:left="151" w:right="6127"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8"/>
        <w:rPr>
          <w:rFonts w:ascii="宋体" w:hAnsi="宋体" w:cs="宋体" w:eastAsia="宋体" w:hint="default"/>
          <w:sz w:val="23"/>
          <w:szCs w:val="23"/>
        </w:rPr>
      </w:pPr>
    </w:p>
    <w:p>
      <w:pPr>
        <w:pStyle w:val="BodyText"/>
        <w:tabs>
          <w:tab w:pos="576" w:val="left" w:leader="none"/>
        </w:tabs>
        <w:spacing w:line="242" w:lineRule="auto"/>
        <w:ind w:left="151" w:right="225"/>
        <w:jc w:val="left"/>
      </w:pPr>
      <w:r>
        <w:rPr>
          <w:rFonts w:ascii="Calibri" w:hAnsi="Calibri" w:cs="Calibri" w:eastAsia="Calibri" w:hint="default"/>
          <w:b/>
          <w:bCs/>
        </w:rPr>
        <w:t>5.</w:t>
        <w:tab/>
      </w:r>
      <w:r>
        <w:rPr>
          <w:rFonts w:ascii="宋体" w:hAnsi="宋体" w:cs="宋体" w:eastAsia="宋体" w:hint="default"/>
          <w:b/>
          <w:bCs/>
        </w:rPr>
        <w:t>同一控制下和非同一控制下企业合并的会计处理方法</w:t>
      </w:r>
      <w:r>
        <w:rPr>
          <w:rFonts w:ascii="宋体" w:hAnsi="宋体" w:cs="宋体" w:eastAsia="宋体" w:hint="default"/>
          <w:b/>
          <w:bCs/>
          <w:w w:val="100"/>
        </w:rPr>
        <w:t> </w:t>
      </w:r>
      <w:r>
        <w:rPr>
          <w:spacing w:val="-2"/>
        </w:rPr>
        <w:t>同一控制下企业合并：本公司在企业合并中取得的资产和负债，按照合并日在被合并方资产、负</w:t>
      </w:r>
      <w:r>
        <w:rPr>
          <w:spacing w:val="-25"/>
        </w:rPr>
        <w:t> </w:t>
      </w:r>
      <w:r>
        <w:rPr>
          <w:spacing w:val="-25"/>
        </w:rPr>
      </w:r>
      <w:r>
        <w:rPr>
          <w:spacing w:val="-6"/>
          <w:w w:val="100"/>
        </w:rPr>
        <w:t>债（包括最终控制方收购被合并方而形成的商誉）在最终控制方合并财务报表中的账面价值计量。</w:t>
      </w:r>
      <w:r>
        <w:rPr>
          <w:spacing w:val="-96"/>
          <w:w w:val="100"/>
        </w:rPr>
        <w:t> </w:t>
      </w:r>
      <w:r>
        <w:rPr>
          <w:spacing w:val="-96"/>
          <w:w w:val="100"/>
        </w:rPr>
      </w:r>
      <w:r>
        <w:rPr>
          <w:spacing w:val="-2"/>
        </w:rPr>
        <w:t>在合并中取得的净资产账面价值与支付的合并对价账面价值（或发行股份面值总额）的差额，调</w:t>
      </w:r>
      <w:r>
        <w:rPr>
          <w:spacing w:val="-25"/>
        </w:rPr>
        <w:t> </w:t>
      </w:r>
      <w:r>
        <w:rPr>
          <w:spacing w:val="-25"/>
        </w:rPr>
      </w:r>
      <w:r>
        <w:rPr/>
        <w:t>整资本公积中的股本溢价，资本公积中的股本溢价不足冲减的，调整留存收益。</w:t>
      </w:r>
      <w:r>
        <w:rPr>
          <w:w w:val="100"/>
        </w:rPr>
        <w:t> </w:t>
      </w:r>
      <w:r>
        <w:rPr>
          <w:spacing w:val="-2"/>
        </w:rPr>
        <w:t>非同一控制下企业合并：本公司在购买日对作为企业合并对价付出的资产、发生或承担的负债按</w:t>
      </w:r>
      <w:r>
        <w:rPr>
          <w:spacing w:val="-25"/>
        </w:rPr>
        <w:t> </w:t>
      </w:r>
      <w:r>
        <w:rPr>
          <w:spacing w:val="-25"/>
        </w:rPr>
      </w:r>
      <w:r>
        <w:rPr>
          <w:spacing w:val="-2"/>
        </w:rPr>
        <w:t>照公允价值计量，公允价值与其账面价值的差额，计入当期损益。本公司对合并成本大于合并中</w:t>
      </w:r>
    </w:p>
    <w:p>
      <w:pPr>
        <w:pStyle w:val="BodyText"/>
        <w:spacing w:line="237" w:lineRule="auto"/>
        <w:ind w:left="151" w:right="225"/>
        <w:jc w:val="left"/>
      </w:pPr>
      <w:r>
        <w:rPr>
          <w:spacing w:val="-2"/>
        </w:rPr>
        <w:t>取得的被购买方可辨认净资产公允价值份额的差额，确认为商誉；合并成本小于合并中取得的被</w:t>
      </w:r>
      <w:r>
        <w:rPr>
          <w:spacing w:val="-25"/>
        </w:rPr>
        <w:t> </w:t>
      </w:r>
      <w:r>
        <w:rPr>
          <w:spacing w:val="-25"/>
        </w:rPr>
      </w:r>
      <w:r>
        <w:rPr/>
        <w:t>购买方可辨认净资产公允价值份额的差额，经复核后，计入当期损益。</w:t>
      </w:r>
      <w:r>
        <w:rPr>
          <w:w w:val="100"/>
        </w:rPr>
        <w:t> </w:t>
      </w:r>
      <w:r>
        <w:rPr>
          <w:spacing w:val="-2"/>
        </w:rPr>
        <w:t>为企业合并发生的审计、法律服务、评估咨询等中介费用以及其他直接相关费用，于发生时计入</w:t>
      </w:r>
      <w:r>
        <w:rPr>
          <w:spacing w:val="-25"/>
        </w:rPr>
        <w:t> </w:t>
      </w:r>
      <w:r>
        <w:rPr>
          <w:spacing w:val="-25"/>
        </w:rPr>
      </w:r>
      <w:r>
        <w:rPr/>
        <w:t>当期损益；为企业合并而发行权益性证券的交易费用，冲减权益</w:t>
      </w:r>
    </w:p>
    <w:p>
      <w:pPr>
        <w:spacing w:line="240" w:lineRule="auto" w:before="3"/>
        <w:rPr>
          <w:rFonts w:ascii="宋体" w:hAnsi="宋体" w:cs="宋体" w:eastAsia="宋体" w:hint="default"/>
          <w:sz w:val="25"/>
          <w:szCs w:val="25"/>
        </w:rPr>
      </w:pPr>
    </w:p>
    <w:p>
      <w:pPr>
        <w:pStyle w:val="Heading2"/>
        <w:tabs>
          <w:tab w:pos="576" w:val="left" w:leader="none"/>
        </w:tabs>
        <w:spacing w:line="240" w:lineRule="auto" w:before="0"/>
        <w:ind w:left="151" w:right="6127"/>
        <w:jc w:val="left"/>
        <w:rPr>
          <w:b w:val="0"/>
          <w:bCs w:val="0"/>
        </w:rPr>
      </w:pPr>
      <w:r>
        <w:rPr>
          <w:rFonts w:ascii="Calibri" w:hAnsi="Calibri" w:cs="Calibri" w:eastAsia="Calibri" w:hint="default"/>
        </w:rPr>
        <w:t>6.</w:t>
        <w:tab/>
      </w:r>
      <w:r>
        <w:rPr/>
        <w:t>合并财务报表的编制方法</w:t>
      </w:r>
      <w:r>
        <w:rPr>
          <w:b w:val="0"/>
          <w:bCs w:val="0"/>
        </w:rPr>
      </w:r>
    </w:p>
    <w:p>
      <w:pPr>
        <w:pStyle w:val="BodyText"/>
        <w:spacing w:line="272" w:lineRule="exact" w:before="59"/>
        <w:ind w:left="151" w:right="225"/>
        <w:jc w:val="left"/>
      </w:pPr>
      <w:r>
        <w:rPr>
          <w:rFonts w:ascii="Times New Roman" w:hAnsi="Times New Roman" w:cs="Times New Roman" w:eastAsia="Times New Roman" w:hint="default"/>
        </w:rPr>
        <w:t>1</w:t>
      </w:r>
      <w:r>
        <w:rPr/>
        <w:t>、合并范围</w:t>
      </w:r>
      <w:r>
        <w:rPr>
          <w:w w:val="100"/>
        </w:rPr>
        <w:t> </w:t>
      </w:r>
      <w:r>
        <w:rPr>
          <w:spacing w:val="-2"/>
        </w:rPr>
        <w:t>本公司合并财务报表的合并范围以控制为基础确定，所有子公司（包括本公司所控制的被投资方</w:t>
      </w:r>
      <w:r>
        <w:rPr>
          <w:spacing w:val="-25"/>
        </w:rPr>
        <w:t> </w:t>
      </w:r>
      <w:r>
        <w:rPr>
          <w:spacing w:val="-25"/>
        </w:rPr>
      </w:r>
      <w:r>
        <w:rPr/>
        <w:t>可分割的部分）均纳入合并财务报表。</w:t>
      </w:r>
    </w:p>
    <w:p>
      <w:pPr>
        <w:pStyle w:val="BodyText"/>
        <w:spacing w:line="272" w:lineRule="exact" w:before="1"/>
        <w:ind w:left="151" w:right="225"/>
        <w:jc w:val="left"/>
      </w:pPr>
      <w:r>
        <w:rPr>
          <w:rFonts w:ascii="Times New Roman" w:hAnsi="Times New Roman" w:cs="Times New Roman" w:eastAsia="Times New Roman" w:hint="default"/>
        </w:rPr>
        <w:t>2</w:t>
      </w:r>
      <w:r>
        <w:rPr/>
        <w:t>、合并程序</w:t>
      </w:r>
      <w:r>
        <w:rPr>
          <w:w w:val="100"/>
        </w:rPr>
        <w:t> </w:t>
      </w:r>
      <w:r>
        <w:rPr>
          <w:spacing w:val="-2"/>
        </w:rPr>
        <w:t>本公司以自身和各子公司的财务报表为基础，根据其他有关资料，编制合并财务报表。本公司编</w:t>
      </w:r>
    </w:p>
    <w:p>
      <w:pPr>
        <w:pStyle w:val="BodyText"/>
        <w:spacing w:line="272" w:lineRule="exact" w:before="1"/>
        <w:ind w:left="151" w:right="225"/>
        <w:jc w:val="left"/>
      </w:pPr>
      <w:r>
        <w:rPr>
          <w:spacing w:val="-2"/>
        </w:rPr>
        <w:t>制合并财务报表，将整个企业集团视为一个会计主体，依据相关企业会计准则的确认、计量和列</w:t>
      </w:r>
      <w:r>
        <w:rPr>
          <w:spacing w:val="-25"/>
        </w:rPr>
        <w:t> </w:t>
      </w:r>
      <w:r>
        <w:rPr>
          <w:spacing w:val="-25"/>
        </w:rPr>
      </w:r>
      <w:r>
        <w:rPr/>
        <w:t>报要求，按照统一的会计政策，反映本企业集团整体财务状况、经营成果和现金流量。</w:t>
      </w:r>
    </w:p>
    <w:p>
      <w:pPr>
        <w:pStyle w:val="BodyText"/>
        <w:spacing w:line="272" w:lineRule="exact" w:before="1"/>
        <w:ind w:left="151" w:right="225"/>
        <w:jc w:val="left"/>
      </w:pPr>
      <w:r>
        <w:rPr>
          <w:spacing w:val="-2"/>
        </w:rPr>
        <w:t>所有纳入合并财务报表合并范围的子公司所采用的会计政策、会计期间与本公司一致，如子公司</w:t>
      </w:r>
      <w:r>
        <w:rPr>
          <w:spacing w:val="-25"/>
        </w:rPr>
        <w:t> </w:t>
      </w:r>
      <w:r>
        <w:rPr>
          <w:spacing w:val="-25"/>
        </w:rPr>
      </w:r>
      <w:r>
        <w:rPr>
          <w:spacing w:val="-2"/>
        </w:rPr>
        <w:t>采用的会计政策、会计期间与本公司不一致的，在编制合并财务报表时，按本公司的会计政策、</w:t>
      </w:r>
    </w:p>
    <w:p>
      <w:pPr>
        <w:pStyle w:val="BodyText"/>
        <w:spacing w:line="272" w:lineRule="exact" w:before="1"/>
        <w:ind w:left="151" w:right="225"/>
        <w:jc w:val="left"/>
      </w:pPr>
      <w:r>
        <w:rPr>
          <w:spacing w:val="-2"/>
        </w:rPr>
        <w:t>会计期间进行必要的调整。对于非同一控制下企业合并取得的子公司，以购买日可辨认净资产公</w:t>
      </w:r>
      <w:r>
        <w:rPr>
          <w:spacing w:val="-25"/>
        </w:rPr>
        <w:t> </w:t>
      </w:r>
      <w:r>
        <w:rPr>
          <w:spacing w:val="-25"/>
        </w:rPr>
      </w:r>
      <w:r>
        <w:rPr>
          <w:spacing w:val="-2"/>
        </w:rPr>
        <w:t>允价值为基础对其财务报表进行调整。对于同一控制下企业合并取得的子公司，以其资产、负债</w:t>
      </w:r>
    </w:p>
    <w:p>
      <w:pPr>
        <w:pStyle w:val="BodyText"/>
        <w:spacing w:line="272" w:lineRule="exact" w:before="1"/>
        <w:ind w:left="151" w:right="225"/>
        <w:jc w:val="left"/>
      </w:pPr>
      <w:r>
        <w:rPr>
          <w:spacing w:val="-2"/>
        </w:rPr>
        <w:t>（包括最终控制方收购该子公司而形成的商誉）在最终控制方财务报表中的账面价值为基础对其</w:t>
      </w:r>
      <w:r>
        <w:rPr>
          <w:spacing w:val="-25"/>
        </w:rPr>
        <w:t> </w:t>
      </w:r>
      <w:r>
        <w:rPr>
          <w:spacing w:val="-25"/>
        </w:rPr>
      </w:r>
      <w:r>
        <w:rPr/>
        <w:t>财务报表进行调整。</w:t>
      </w:r>
    </w:p>
    <w:p>
      <w:pPr>
        <w:pStyle w:val="BodyText"/>
        <w:spacing w:line="272" w:lineRule="exact" w:before="1"/>
        <w:ind w:left="151" w:right="225"/>
        <w:jc w:val="left"/>
      </w:pPr>
      <w:r>
        <w:rPr>
          <w:spacing w:val="-2"/>
        </w:rPr>
        <w:t>子公司所有者权益、当期净损益和当期综合收益中属于少数股东的份额分别在合并资产负债表中</w:t>
      </w:r>
      <w:r>
        <w:rPr>
          <w:spacing w:val="-26"/>
        </w:rPr>
        <w:t> </w:t>
      </w:r>
      <w:r>
        <w:rPr>
          <w:spacing w:val="-26"/>
        </w:rPr>
      </w:r>
      <w:r>
        <w:rPr>
          <w:spacing w:val="-2"/>
        </w:rPr>
        <w:t>所有者权益项目下、合并利润表中净利润项目下和综合收益总额项目下单独列示。子公司少数股</w:t>
      </w:r>
    </w:p>
    <w:p>
      <w:pPr>
        <w:pStyle w:val="BodyText"/>
        <w:spacing w:line="272" w:lineRule="exact" w:before="1"/>
        <w:ind w:left="151" w:right="225"/>
        <w:jc w:val="left"/>
      </w:pPr>
      <w:r>
        <w:rPr>
          <w:spacing w:val="-2"/>
        </w:rPr>
        <w:t>东分担的当期亏损超过了少数股东在该子公司期初所有者权益中所享有份额而形成的余额，冲减</w:t>
      </w:r>
      <w:r>
        <w:rPr>
          <w:spacing w:val="-25"/>
        </w:rPr>
        <w:t> </w:t>
      </w:r>
      <w:r>
        <w:rPr>
          <w:spacing w:val="-25"/>
        </w:rPr>
      </w:r>
      <w:r>
        <w:rPr/>
        <w:t>少数股东权益。</w:t>
      </w:r>
    </w:p>
    <w:p>
      <w:pPr>
        <w:pStyle w:val="BodyText"/>
        <w:spacing w:line="272" w:lineRule="exact" w:before="1"/>
        <w:ind w:left="151" w:right="225"/>
        <w:jc w:val="left"/>
      </w:pPr>
      <w:r>
        <w:rPr/>
        <w:t>（</w:t>
      </w:r>
      <w:r>
        <w:rPr>
          <w:rFonts w:ascii="Times New Roman" w:hAnsi="Times New Roman" w:cs="Times New Roman" w:eastAsia="Times New Roman" w:hint="default"/>
        </w:rPr>
        <w:t>1</w:t>
      </w:r>
      <w:r>
        <w:rPr/>
        <w:t>）增加子公司或业务</w:t>
      </w:r>
      <w:r>
        <w:rPr>
          <w:w w:val="100"/>
        </w:rPr>
        <w:t> </w:t>
      </w:r>
      <w:r>
        <w:rPr>
          <w:spacing w:val="-2"/>
        </w:rPr>
        <w:t>在报告期内，若因同一控制下企业合并增加子公司或业务的，则调整合并资产负债表的期初数；</w:t>
      </w:r>
    </w:p>
    <w:p>
      <w:pPr>
        <w:pStyle w:val="BodyText"/>
        <w:spacing w:line="272" w:lineRule="exact" w:before="1"/>
        <w:ind w:left="151" w:right="0"/>
        <w:jc w:val="left"/>
      </w:pPr>
      <w:r>
        <w:rPr/>
        <w:t>将子公司或业务合并当期期初至报告期末的收入、费用、利润纳入合并利润表；将子公司或业务</w:t>
      </w:r>
      <w:r>
        <w:rPr>
          <w:w w:val="100"/>
        </w:rPr>
        <w:t> </w:t>
      </w:r>
      <w:r>
        <w:rPr>
          <w:spacing w:val="-4"/>
        </w:rPr>
        <w:t>合并当期期初至报告期末的现金流量纳入合并现金流量表，同时对比较报表的相关项目进行调整，</w:t>
      </w:r>
    </w:p>
    <w:p>
      <w:pPr>
        <w:pStyle w:val="BodyText"/>
        <w:spacing w:line="272" w:lineRule="exact" w:before="1"/>
        <w:ind w:left="151" w:right="225"/>
        <w:jc w:val="left"/>
      </w:pPr>
      <w:r>
        <w:rPr/>
        <w:t>视同合并后的报告主体自最终控制方开始控制时点起一直存在。</w:t>
      </w:r>
      <w:r>
        <w:rPr>
          <w:w w:val="100"/>
        </w:rPr>
        <w:t> </w:t>
      </w:r>
      <w:r>
        <w:rPr>
          <w:spacing w:val="-2"/>
        </w:rPr>
        <w:t>因追加投资等原因能够对同一控制下的被投资方实施控制的，视同参与合并的各方在最终控制方</w:t>
      </w:r>
      <w:r>
        <w:rPr>
          <w:spacing w:val="-25"/>
        </w:rPr>
        <w:t> </w:t>
      </w:r>
      <w:r>
        <w:rPr>
          <w:spacing w:val="-25"/>
        </w:rPr>
      </w:r>
      <w:r>
        <w:rPr>
          <w:spacing w:val="-2"/>
        </w:rPr>
        <w:t>开始控制时即以目前的状态存在进行调整。在取得被合并方控制权之前持有的股权投资，在取得</w:t>
      </w:r>
    </w:p>
    <w:p>
      <w:pPr>
        <w:pStyle w:val="BodyText"/>
        <w:spacing w:line="272" w:lineRule="exact" w:before="1"/>
        <w:ind w:left="151" w:right="225"/>
        <w:jc w:val="left"/>
      </w:pPr>
      <w:r>
        <w:rPr>
          <w:spacing w:val="-2"/>
        </w:rPr>
        <w:t>原股权之日与合并方和被合并方同处于同一控制之日孰晚日起至合并日之间已确认有关损益、其</w:t>
      </w:r>
      <w:r>
        <w:rPr>
          <w:spacing w:val="-25"/>
        </w:rPr>
        <w:t> </w:t>
      </w:r>
      <w:r>
        <w:rPr>
          <w:spacing w:val="-25"/>
        </w:rPr>
      </w:r>
      <w:r>
        <w:rPr/>
        <w:t>他综合收益以及其他净资产变动，分别冲减比较报表期间的期初留存收益或当期损益。</w:t>
      </w:r>
    </w:p>
    <w:p>
      <w:pPr>
        <w:pStyle w:val="BodyText"/>
        <w:spacing w:line="272" w:lineRule="exact" w:before="1"/>
        <w:ind w:left="151" w:right="0"/>
        <w:jc w:val="left"/>
      </w:pPr>
      <w:r>
        <w:rPr>
          <w:spacing w:val="-6"/>
          <w:w w:val="100"/>
        </w:rPr>
        <w:t>在报告期内，若因非同一控制下企业合并增加子公司或业务的，则不调整合并资产负债表期初数；</w:t>
      </w:r>
      <w:r>
        <w:rPr>
          <w:spacing w:val="-95"/>
          <w:w w:val="100"/>
        </w:rPr>
        <w:t> </w:t>
      </w:r>
      <w:r>
        <w:rPr>
          <w:spacing w:val="-95"/>
          <w:w w:val="100"/>
        </w:rPr>
      </w:r>
      <w:r>
        <w:rPr>
          <w:spacing w:val="-2"/>
        </w:rPr>
        <w:t>将该子公司或业务自购买日至报告期末的收入、费用、利润纳入合并利润表；该子公司或业务自</w:t>
      </w:r>
    </w:p>
    <w:p>
      <w:pPr>
        <w:pStyle w:val="BodyText"/>
        <w:spacing w:line="272" w:lineRule="exact" w:before="1"/>
        <w:ind w:left="151" w:right="225"/>
        <w:jc w:val="left"/>
      </w:pPr>
      <w:r>
        <w:rPr/>
        <w:t>购买日至报告期末的现金流量纳入合并现金流量表。</w:t>
      </w:r>
      <w:r>
        <w:rPr>
          <w:spacing w:val="-3"/>
          <w:w w:val="100"/>
        </w:rPr>
        <w:t> </w:t>
      </w:r>
      <w:r>
        <w:rPr>
          <w:spacing w:val="-2"/>
        </w:rPr>
        <w:t>因追加投资等原因能够对非同一控制下的被投资方实施控制的，对于购买日之前持有的被购买方</w:t>
      </w:r>
    </w:p>
    <w:p>
      <w:pPr>
        <w:pStyle w:val="BodyText"/>
        <w:spacing w:line="272" w:lineRule="exact" w:before="2"/>
        <w:ind w:left="151" w:right="225"/>
        <w:jc w:val="left"/>
      </w:pPr>
      <w:r>
        <w:rPr>
          <w:spacing w:val="-2"/>
        </w:rPr>
        <w:t>的股权，本公司按照该股权在购买日的公允价值进行重新计量，公允价值与其账面价值的差额计</w:t>
      </w:r>
      <w:r>
        <w:rPr>
          <w:spacing w:val="-25"/>
        </w:rPr>
        <w:t> </w:t>
      </w:r>
      <w:r>
        <w:rPr>
          <w:spacing w:val="-25"/>
        </w:rPr>
      </w:r>
      <w:r>
        <w:rPr>
          <w:spacing w:val="-2"/>
        </w:rPr>
        <w:t>入当期投资收益。购买日之前持有的被购买方的股权涉及权益法核算下的其他综合收益以及除净</w:t>
      </w:r>
    </w:p>
    <w:p>
      <w:pPr>
        <w:spacing w:after="0" w:line="272" w:lineRule="exact"/>
        <w:jc w:val="left"/>
        <w:sectPr>
          <w:footerReference w:type="default" r:id="rId51"/>
          <w:pgSz w:w="11910" w:h="16840"/>
          <w:pgMar w:footer="1195" w:header="872" w:top="1120" w:bottom="1380" w:left="1380" w:right="1300"/>
        </w:sectPr>
      </w:pPr>
    </w:p>
    <w:p>
      <w:pPr>
        <w:spacing w:line="240" w:lineRule="auto" w:before="1"/>
        <w:rPr>
          <w:rFonts w:ascii="宋体" w:hAnsi="宋体" w:cs="宋体" w:eastAsia="宋体" w:hint="default"/>
          <w:sz w:val="25"/>
          <w:szCs w:val="25"/>
        </w:rPr>
      </w:pPr>
    </w:p>
    <w:p>
      <w:pPr>
        <w:pStyle w:val="BodyText"/>
        <w:spacing w:line="237" w:lineRule="auto" w:before="38"/>
        <w:ind w:left="151" w:right="244"/>
        <w:jc w:val="both"/>
      </w:pPr>
      <w:r>
        <w:rPr>
          <w:spacing w:val="-2"/>
        </w:rPr>
        <w:t>损益、其他综合收益和利润分配之外的其他所有者权益变动的，与其相关的其他综合收益、其他</w:t>
      </w:r>
      <w:r>
        <w:rPr>
          <w:spacing w:val="-25"/>
        </w:rPr>
        <w:t> </w:t>
      </w:r>
      <w:r>
        <w:rPr>
          <w:spacing w:val="-25"/>
        </w:rPr>
      </w:r>
      <w:r>
        <w:rPr>
          <w:spacing w:val="-2"/>
        </w:rPr>
        <w:t>所有者权益变动转为购买日所属当期投资收益，由于被投资方重新计量设定受益计划净负债或净</w:t>
      </w:r>
      <w:r>
        <w:rPr>
          <w:spacing w:val="-25"/>
        </w:rPr>
        <w:t> </w:t>
      </w:r>
      <w:r>
        <w:rPr>
          <w:spacing w:val="-25"/>
        </w:rPr>
      </w:r>
      <w:r>
        <w:rPr/>
        <w:t>资产变动而产生的其他综合收益除外。</w:t>
      </w:r>
    </w:p>
    <w:p>
      <w:pPr>
        <w:pStyle w:val="BodyText"/>
        <w:spacing w:line="280" w:lineRule="exact"/>
        <w:ind w:left="151" w:right="6127"/>
        <w:jc w:val="left"/>
      </w:pPr>
      <w:r>
        <w:rPr/>
        <w:t>（</w:t>
      </w:r>
      <w:r>
        <w:rPr>
          <w:rFonts w:ascii="Times New Roman" w:hAnsi="Times New Roman" w:cs="Times New Roman" w:eastAsia="Times New Roman" w:hint="default"/>
        </w:rPr>
        <w:t>2</w:t>
      </w:r>
      <w:r>
        <w:rPr/>
        <w:t>）处置子公司或业务</w:t>
      </w:r>
    </w:p>
    <w:p>
      <w:pPr>
        <w:pStyle w:val="BodyText"/>
        <w:spacing w:line="237" w:lineRule="auto"/>
        <w:ind w:left="151" w:right="225"/>
        <w:jc w:val="left"/>
      </w:pPr>
      <w:r>
        <w:rPr/>
        <w:t>①一般处理方法</w:t>
      </w:r>
      <w:r>
        <w:rPr>
          <w:spacing w:val="-103"/>
        </w:rPr>
        <w:t> </w:t>
      </w:r>
      <w:r>
        <w:rPr>
          <w:spacing w:val="-103"/>
        </w:rPr>
      </w:r>
      <w:r>
        <w:rPr>
          <w:spacing w:val="-2"/>
        </w:rPr>
        <w:t>在报告期内，本公司处置子公司或业务，则该子公司或业务期初至处置日的收入、费用、利润纳</w:t>
      </w:r>
      <w:r>
        <w:rPr>
          <w:spacing w:val="-27"/>
        </w:rPr>
        <w:t> </w:t>
      </w:r>
      <w:r>
        <w:rPr>
          <w:spacing w:val="-27"/>
        </w:rPr>
      </w:r>
      <w:r>
        <w:rPr/>
        <w:t>入合并利润表；该子公司或业务期初至处置日的现金流量纳入合并现金流量表。</w:t>
      </w:r>
      <w:r>
        <w:rPr>
          <w:w w:val="100"/>
        </w:rPr>
        <w:t> </w:t>
      </w:r>
      <w:r>
        <w:rPr>
          <w:spacing w:val="-2"/>
        </w:rPr>
        <w:t>因处置部分股权投资或其他原因丧失了对被投资方控制权时，对于处置后的剩余股权投资，本公</w:t>
      </w:r>
      <w:r>
        <w:rPr>
          <w:spacing w:val="-25"/>
        </w:rPr>
        <w:t> </w:t>
      </w:r>
      <w:r>
        <w:rPr>
          <w:spacing w:val="-25"/>
        </w:rPr>
      </w:r>
      <w:r>
        <w:rPr>
          <w:spacing w:val="-2"/>
        </w:rPr>
        <w:t>司按照其在丧失控制权日的公允价值进行重新计量。处置股权取得的对价与剩余股权公允价值之</w:t>
      </w:r>
      <w:r>
        <w:rPr>
          <w:spacing w:val="-25"/>
        </w:rPr>
        <w:t> </w:t>
      </w:r>
      <w:r>
        <w:rPr>
          <w:spacing w:val="-25"/>
        </w:rPr>
      </w:r>
      <w:r>
        <w:rPr>
          <w:spacing w:val="-2"/>
        </w:rPr>
        <w:t>和，减去按原持股比例计算应享有原有子公司自购买日或合并日开始持续计算的净资产的份额与</w:t>
      </w:r>
      <w:r>
        <w:rPr>
          <w:spacing w:val="-26"/>
        </w:rPr>
        <w:t> </w:t>
      </w:r>
      <w:r>
        <w:rPr>
          <w:spacing w:val="-26"/>
        </w:rPr>
      </w:r>
      <w:r>
        <w:rPr>
          <w:spacing w:val="-2"/>
        </w:rPr>
        <w:t>商誉之和的差额，计入丧失控制权当期的投资收益。与原有子公司股权投资相关的其他综合收益</w:t>
      </w:r>
      <w:r>
        <w:rPr>
          <w:spacing w:val="-25"/>
        </w:rPr>
        <w:t> </w:t>
      </w:r>
      <w:r>
        <w:rPr>
          <w:spacing w:val="-25"/>
        </w:rPr>
      </w:r>
      <w:r>
        <w:rPr>
          <w:spacing w:val="-2"/>
        </w:rPr>
        <w:t>或除净损益、其他综合收益及利润分配之外的其他所有者权益变动，在丧失控制权时转为当期投</w:t>
      </w:r>
      <w:r>
        <w:rPr>
          <w:spacing w:val="-25"/>
        </w:rPr>
        <w:t> </w:t>
      </w:r>
      <w:r>
        <w:rPr>
          <w:spacing w:val="-25"/>
        </w:rPr>
      </w:r>
      <w:r>
        <w:rPr>
          <w:spacing w:val="-2"/>
        </w:rPr>
        <w:t>资收益，由于被投资方重新计量设定受益计划净负债或净资产变动而产生的其他综合收益除外。</w:t>
      </w:r>
      <w:r>
        <w:rPr>
          <w:spacing w:val="-25"/>
        </w:rPr>
        <w:t> </w:t>
      </w:r>
      <w:r>
        <w:rPr>
          <w:spacing w:val="-25"/>
        </w:rPr>
      </w:r>
      <w:r>
        <w:rPr>
          <w:spacing w:val="-2"/>
        </w:rPr>
        <w:t>因其他投资方对子公司增资而导致本公司持股比例下降从而丧失控制权的，按照上述原则进行会</w:t>
      </w:r>
      <w:r>
        <w:rPr>
          <w:spacing w:val="-25"/>
        </w:rPr>
        <w:t> </w:t>
      </w:r>
      <w:r>
        <w:rPr>
          <w:spacing w:val="-25"/>
        </w:rPr>
      </w:r>
      <w:r>
        <w:rPr/>
        <w:t>计处理。</w:t>
      </w:r>
    </w:p>
    <w:p>
      <w:pPr>
        <w:pStyle w:val="BodyText"/>
        <w:spacing w:line="237" w:lineRule="auto" w:before="1"/>
        <w:ind w:left="151" w:right="225"/>
        <w:jc w:val="left"/>
      </w:pPr>
      <w:r>
        <w:rPr/>
        <w:t>②分步处置子公司</w:t>
      </w:r>
      <w:r>
        <w:rPr>
          <w:w w:val="100"/>
        </w:rPr>
        <w:t> </w:t>
      </w:r>
      <w:r>
        <w:rPr>
          <w:spacing w:val="-2"/>
        </w:rPr>
        <w:t>通过多次交易分步处置对子公司股权投资直至丧失控制权的，处置对子公司股权投资的各项交易</w:t>
      </w:r>
      <w:r>
        <w:rPr>
          <w:spacing w:val="-25"/>
        </w:rPr>
        <w:t> </w:t>
      </w:r>
      <w:r>
        <w:rPr>
          <w:spacing w:val="-25"/>
        </w:rPr>
      </w:r>
      <w:r>
        <w:rPr>
          <w:spacing w:val="-2"/>
        </w:rPr>
        <w:t>的条款、条件以及经济影响符合以下一种或多种情况，通常表明应将多次交易事项作为一揽子交</w:t>
      </w:r>
      <w:r>
        <w:rPr>
          <w:spacing w:val="-25"/>
        </w:rPr>
        <w:t> </w:t>
      </w:r>
      <w:r>
        <w:rPr>
          <w:spacing w:val="-25"/>
        </w:rPr>
      </w:r>
      <w:r>
        <w:rPr/>
        <w:t>易进行会计处理：</w:t>
      </w:r>
    </w:p>
    <w:p>
      <w:pPr>
        <w:pStyle w:val="BodyText"/>
        <w:spacing w:line="237" w:lineRule="auto"/>
        <w:ind w:left="151" w:right="0"/>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t>处置对子公司股权投资直至丧失控制权的各项交易属于一揽子交易的，本公司将各项交易作为一</w:t>
      </w:r>
      <w:r>
        <w:rPr>
          <w:w w:val="100"/>
        </w:rPr>
        <w:t> </w:t>
      </w:r>
      <w:r>
        <w:rPr/>
        <w:t>项处置子公司并丧失控制权的交易进行会计处理；但是，在丧失控制权之前每一次处置价款与处</w:t>
      </w:r>
      <w:r>
        <w:rPr>
          <w:w w:val="100"/>
        </w:rPr>
        <w:t> </w:t>
      </w:r>
      <w:r>
        <w:rPr/>
        <w:t>置投资对应的享有该子公司净资产份额的差额，在合并财务报表中确认为其他综合收益，在丧失</w:t>
      </w:r>
      <w:r>
        <w:rPr>
          <w:w w:val="100"/>
        </w:rPr>
        <w:t> </w:t>
      </w:r>
      <w:r>
        <w:rPr/>
        <w:t>控制权时一并转入丧失控制权当期的损益。</w:t>
      </w:r>
      <w:r>
        <w:rPr>
          <w:w w:val="100"/>
        </w:rPr>
        <w:t> </w:t>
      </w:r>
      <w:r>
        <w:rPr/>
        <w:t>处置对子公司股权投资直至丧失控制权的各项交易不属于一揽子交易的，在丧失控制权之前，按</w:t>
      </w:r>
      <w:r>
        <w:rPr>
          <w:w w:val="100"/>
        </w:rPr>
        <w:t> </w:t>
      </w:r>
      <w:r>
        <w:rPr>
          <w:spacing w:val="-4"/>
        </w:rPr>
        <w:t>不丧失控制权的情况下部分处置对子公司的股权投资的相关政策进行会计处理；在丧失控制权时，</w:t>
      </w:r>
      <w:r>
        <w:rPr>
          <w:spacing w:val="-21"/>
        </w:rPr>
        <w:t> </w:t>
      </w:r>
      <w:r>
        <w:rPr>
          <w:spacing w:val="-21"/>
        </w:rPr>
      </w:r>
      <w:r>
        <w:rPr/>
        <w:t>按处置子公司一般处理方法进行会计处理。</w:t>
      </w:r>
    </w:p>
    <w:p>
      <w:pPr>
        <w:pStyle w:val="BodyText"/>
        <w:spacing w:line="272" w:lineRule="exact" w:before="26"/>
        <w:ind w:left="151" w:right="225"/>
        <w:jc w:val="left"/>
      </w:pPr>
      <w:r>
        <w:rPr/>
        <w:t>（</w:t>
      </w:r>
      <w:r>
        <w:rPr>
          <w:rFonts w:ascii="Times New Roman" w:hAnsi="Times New Roman" w:cs="Times New Roman" w:eastAsia="Times New Roman" w:hint="default"/>
        </w:rPr>
        <w:t>3</w:t>
      </w:r>
      <w:r>
        <w:rPr/>
        <w:t>）购买子公司少数股权</w:t>
      </w:r>
      <w:r>
        <w:rPr>
          <w:w w:val="100"/>
        </w:rPr>
        <w:t> </w:t>
      </w:r>
      <w:r>
        <w:rPr>
          <w:spacing w:val="-2"/>
        </w:rPr>
        <w:t>本公司因购买少数股权新取得的长期股权投资与按照新增持股比例计算应享有子公司自购买日</w:t>
      </w:r>
    </w:p>
    <w:p>
      <w:pPr>
        <w:pStyle w:val="BodyText"/>
        <w:spacing w:line="272" w:lineRule="exact" w:before="1"/>
        <w:ind w:left="151" w:right="225"/>
        <w:jc w:val="left"/>
      </w:pPr>
      <w:r>
        <w:rPr>
          <w:spacing w:val="-2"/>
        </w:rPr>
        <w:t>（或合并日）开始持续计算的净资产份额之间的差额，调整合并资产负债表中的资本公积中的股</w:t>
      </w:r>
      <w:r>
        <w:rPr>
          <w:spacing w:val="-25"/>
        </w:rPr>
        <w:t> </w:t>
      </w:r>
      <w:r>
        <w:rPr>
          <w:spacing w:val="-25"/>
        </w:rPr>
      </w:r>
      <w:r>
        <w:rPr/>
        <w:t>本溢价，资本公积中的股本溢价不足冲减的，调整留存收益。</w:t>
      </w:r>
    </w:p>
    <w:p>
      <w:pPr>
        <w:pStyle w:val="BodyText"/>
        <w:spacing w:line="272" w:lineRule="exact" w:before="1"/>
        <w:ind w:left="151" w:right="225"/>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在不丧失控制权的情况下因部分处置对子公司的长期股权投资而取得的处置价款与处置长期股权</w:t>
      </w:r>
    </w:p>
    <w:p>
      <w:pPr>
        <w:pStyle w:val="BodyText"/>
        <w:spacing w:line="272" w:lineRule="exact" w:before="2"/>
        <w:ind w:left="151" w:right="225"/>
        <w:jc w:val="left"/>
      </w:pPr>
      <w:r>
        <w:rPr>
          <w:spacing w:val="-2"/>
        </w:rPr>
        <w:t>投资相对应享有子公司自购买日或合并日开始持续计算的净资产份额之间的差额，调整合并资产</w:t>
      </w:r>
      <w:r>
        <w:rPr>
          <w:spacing w:val="-25"/>
        </w:rPr>
        <w:t> </w:t>
      </w:r>
      <w:r>
        <w:rPr>
          <w:spacing w:val="-25"/>
        </w:rPr>
      </w:r>
      <w:r>
        <w:rPr/>
        <w:t>负债表中的资本公积中的股本溢价，资本公积中的股本溢价不足冲减的，调整留存收益。</w:t>
      </w:r>
    </w:p>
    <w:p>
      <w:pPr>
        <w:spacing w:line="240" w:lineRule="auto" w:before="4"/>
        <w:rPr>
          <w:rFonts w:ascii="宋体" w:hAnsi="宋体" w:cs="宋体" w:eastAsia="宋体" w:hint="default"/>
          <w:sz w:val="23"/>
          <w:szCs w:val="23"/>
        </w:rPr>
      </w:pPr>
    </w:p>
    <w:p>
      <w:pPr>
        <w:tabs>
          <w:tab w:pos="576" w:val="left" w:leader="none"/>
        </w:tabs>
        <w:spacing w:line="264" w:lineRule="auto" w:before="0"/>
        <w:ind w:left="151" w:right="5062" w:firstLine="0"/>
        <w:jc w:val="left"/>
        <w:rPr>
          <w:rFonts w:ascii="宋体" w:hAnsi="宋体" w:cs="宋体" w:eastAsia="宋体" w:hint="default"/>
          <w:sz w:val="21"/>
          <w:szCs w:val="21"/>
        </w:rPr>
      </w:pPr>
      <w:r>
        <w:rPr>
          <w:rFonts w:ascii="Calibri" w:hAnsi="Calibri" w:cs="Calibri" w:eastAsia="Calibri" w:hint="default"/>
          <w:b/>
          <w:bCs/>
          <w:sz w:val="21"/>
          <w:szCs w:val="21"/>
        </w:rPr>
        <w:t>7.</w:t>
        <w:tab/>
      </w:r>
      <w:r>
        <w:rPr>
          <w:rFonts w:ascii="宋体" w:hAnsi="宋体" w:cs="宋体" w:eastAsia="宋体" w:hint="default"/>
          <w:b/>
          <w:bCs/>
          <w:spacing w:val="-1"/>
          <w:sz w:val="21"/>
          <w:szCs w:val="21"/>
        </w:rPr>
        <w:t>合营安排分类及共同经营会计处理方法</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合营安排分为共同经营和合营企业。</w:t>
      </w:r>
    </w:p>
    <w:p>
      <w:pPr>
        <w:pStyle w:val="BodyText"/>
        <w:spacing w:line="272" w:lineRule="exact" w:before="5"/>
        <w:ind w:left="151" w:right="225"/>
        <w:jc w:val="left"/>
      </w:pP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w:t>
      </w:r>
    </w:p>
    <w:p>
      <w:pPr>
        <w:pStyle w:val="BodyText"/>
        <w:spacing w:line="247" w:lineRule="exact"/>
        <w:ind w:left="151" w:right="6127"/>
        <w:jc w:val="left"/>
      </w:pPr>
      <w:r>
        <w:rPr/>
        <w:t>理：</w:t>
      </w:r>
    </w:p>
    <w:p>
      <w:pPr>
        <w:pStyle w:val="BodyText"/>
        <w:spacing w:line="280" w:lineRule="exact"/>
        <w:ind w:left="151" w:right="225"/>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72" w:lineRule="exact"/>
        <w:ind w:left="151" w:right="225"/>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73" w:lineRule="exact"/>
        <w:ind w:left="151" w:right="225"/>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73" w:lineRule="exact"/>
        <w:ind w:left="151" w:right="225"/>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74" w:lineRule="exact" w:before="16"/>
        <w:ind w:left="151" w:right="225"/>
        <w:jc w:val="left"/>
      </w:pPr>
      <w:r>
        <w:rPr>
          <w:spacing w:val="-2"/>
        </w:rPr>
        <w:t>（</w:t>
      </w:r>
      <w:r>
        <w:rPr>
          <w:rFonts w:ascii="Times New Roman" w:hAnsi="Times New Roman" w:cs="Times New Roman" w:eastAsia="Times New Roman" w:hint="default"/>
          <w:spacing w:val="-2"/>
        </w:rPr>
        <w:t>5</w:t>
      </w:r>
      <w:r>
        <w:rPr>
          <w:spacing w:val="-2"/>
        </w:rPr>
        <w:t>）确认单独所发生的费用，以及按本公司份额确认共同经营发生的费用。</w:t>
      </w:r>
      <w:r>
        <w:rPr>
          <w:spacing w:val="-42"/>
        </w:rPr>
        <w:t> </w:t>
      </w:r>
      <w:r>
        <w:rPr>
          <w:spacing w:val="-42"/>
        </w:rPr>
      </w:r>
      <w:r>
        <w:rPr/>
        <w:t>本公司对合营企业投资的会计政策见本附注“四、（</w:t>
      </w:r>
      <w:r>
        <w:rPr>
          <w:rFonts w:ascii="Times New Roman" w:hAnsi="Times New Roman" w:cs="Times New Roman" w:eastAsia="Times New Roman" w:hint="default"/>
        </w:rPr>
        <w:t>14</w:t>
      </w:r>
      <w:r>
        <w:rPr/>
        <w:t>）长期股权投资”。</w:t>
      </w:r>
    </w:p>
    <w:p>
      <w:pPr>
        <w:spacing w:after="0" w:line="274" w:lineRule="exact"/>
        <w:jc w:val="left"/>
        <w:sectPr>
          <w:footerReference w:type="default" r:id="rId52"/>
          <w:pgSz w:w="11910" w:h="16840"/>
          <w:pgMar w:footer="1195" w:header="872" w:top="1120" w:bottom="1380" w:left="1380" w:right="1300"/>
          <w:pgNumType w:start="9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576" w:val="left" w:leader="none"/>
        </w:tabs>
        <w:spacing w:line="252" w:lineRule="auto" w:before="175"/>
        <w:ind w:left="151" w:right="144" w:firstLine="0"/>
        <w:jc w:val="left"/>
        <w:rPr>
          <w:rFonts w:ascii="宋体" w:hAnsi="宋体" w:cs="宋体" w:eastAsia="宋体" w:hint="default"/>
          <w:sz w:val="21"/>
          <w:szCs w:val="21"/>
        </w:rPr>
      </w:pPr>
      <w:r>
        <w:rPr>
          <w:rFonts w:ascii="Calibri" w:hAnsi="Calibri" w:cs="Calibri" w:eastAsia="Calibri" w:hint="default"/>
          <w:b/>
          <w:bCs/>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现金等价物是指企业持有的期限短（一般指从购买日起三个月内到期）、流动性强、易于转换为</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已知金额现金、价值变动风险很小的投资。</w:t>
      </w:r>
    </w:p>
    <w:p>
      <w:pPr>
        <w:pStyle w:val="Heading2"/>
        <w:tabs>
          <w:tab w:pos="576" w:val="left" w:leader="none"/>
        </w:tabs>
        <w:spacing w:line="240" w:lineRule="auto" w:before="46"/>
        <w:ind w:left="151" w:right="0"/>
        <w:jc w:val="left"/>
        <w:rPr>
          <w:b w:val="0"/>
          <w:bCs w:val="0"/>
        </w:rPr>
      </w:pPr>
      <w:r>
        <w:rPr>
          <w:rFonts w:ascii="Calibri" w:hAnsi="Calibri" w:cs="Calibri" w:eastAsia="Calibri" w:hint="default"/>
        </w:rPr>
        <w:t>9.</w:t>
        <w:tab/>
      </w:r>
      <w:r>
        <w:rPr/>
        <w:t>外币业务和外币报表折算</w:t>
      </w:r>
      <w:r>
        <w:rPr>
          <w:b w:val="0"/>
          <w:bCs w:val="0"/>
        </w:rPr>
      </w:r>
    </w:p>
    <w:p>
      <w:pPr>
        <w:pStyle w:val="BodyText"/>
        <w:spacing w:line="272" w:lineRule="exact" w:before="59"/>
        <w:ind w:left="151" w:right="352"/>
        <w:jc w:val="left"/>
      </w:pPr>
      <w:r>
        <w:rPr>
          <w:rFonts w:ascii="Times New Roman" w:hAnsi="Times New Roman" w:cs="Times New Roman" w:eastAsia="Times New Roman" w:hint="default"/>
        </w:rPr>
        <w:t>1</w:t>
      </w:r>
      <w:r>
        <w:rPr/>
        <w:t>、外币业务</w:t>
      </w:r>
      <w:r>
        <w:rPr>
          <w:w w:val="100"/>
        </w:rPr>
        <w:t> </w:t>
      </w:r>
      <w:r>
        <w:rPr>
          <w:spacing w:val="-2"/>
        </w:rPr>
        <w:t>外币业务采用交易发生日的即期汇率作为折算汇率将外币金额折合成人民币记账。</w:t>
      </w:r>
    </w:p>
    <w:p>
      <w:pPr>
        <w:pStyle w:val="BodyText"/>
        <w:spacing w:line="272" w:lineRule="exact" w:before="1"/>
        <w:ind w:left="151" w:right="0"/>
        <w:jc w:val="left"/>
      </w:pPr>
      <w:r>
        <w:rPr>
          <w:spacing w:val="-2"/>
        </w:rPr>
        <w:t>资产负债表日外币货币性项目余额按资产负债表日即期汇率折算，由此产生的汇兑差额，除属于</w:t>
      </w:r>
      <w:r>
        <w:rPr>
          <w:spacing w:val="-25"/>
        </w:rPr>
        <w:t> </w:t>
      </w:r>
      <w:r>
        <w:rPr>
          <w:spacing w:val="-25"/>
        </w:rPr>
      </w:r>
      <w:r>
        <w:rPr>
          <w:spacing w:val="-2"/>
        </w:rPr>
        <w:t>与购建符合资本化条件的资产相关的外币专门借款产生的汇兑差额按照借款费用资本化的原则处</w:t>
      </w:r>
    </w:p>
    <w:p>
      <w:pPr>
        <w:pStyle w:val="BodyText"/>
        <w:spacing w:line="247" w:lineRule="exact"/>
        <w:ind w:left="151" w:right="0"/>
        <w:jc w:val="left"/>
      </w:pPr>
      <w:r>
        <w:rPr/>
        <w:t>理外，均计入当期损益。</w:t>
      </w:r>
    </w:p>
    <w:p>
      <w:pPr>
        <w:pStyle w:val="BodyText"/>
        <w:spacing w:line="230" w:lineRule="auto" w:before="8"/>
        <w:ind w:left="151" w:right="0"/>
        <w:jc w:val="left"/>
      </w:pPr>
      <w:r>
        <w:rPr>
          <w:rFonts w:ascii="Times New Roman" w:hAnsi="Times New Roman" w:cs="Times New Roman" w:eastAsia="Times New Roman" w:hint="default"/>
        </w:rPr>
        <w:t>2</w:t>
      </w:r>
      <w:r>
        <w:rPr/>
        <w:t>、外币财务报表的折算</w:t>
      </w:r>
      <w:r>
        <w:rPr>
          <w:w w:val="100"/>
        </w:rPr>
        <w:t> </w:t>
      </w:r>
      <w:r>
        <w:rPr>
          <w:spacing w:val="-4"/>
        </w:rPr>
        <w:t>资产负债表中的资产和负债项目，采用资产负债表日的即期汇率折算；所有者权益项目除</w:t>
      </w:r>
      <w:r>
        <w:rPr>
          <w:rFonts w:ascii="Times New Roman" w:hAnsi="Times New Roman" w:cs="Times New Roman" w:eastAsia="Times New Roman" w:hint="default"/>
          <w:spacing w:val="-4"/>
        </w:rPr>
        <w:t>“</w:t>
      </w:r>
      <w:r>
        <w:rPr>
          <w:spacing w:val="-4"/>
        </w:rPr>
        <w:t>未分配</w:t>
      </w:r>
      <w:r>
        <w:rPr>
          <w:spacing w:val="-12"/>
        </w:rPr>
        <w:t> </w:t>
      </w:r>
      <w:r>
        <w:rPr>
          <w:spacing w:val="-12"/>
        </w:rPr>
      </w:r>
      <w:r>
        <w:rPr>
          <w:spacing w:val="-3"/>
        </w:rPr>
        <w:t>利润</w:t>
      </w:r>
      <w:r>
        <w:rPr>
          <w:rFonts w:ascii="Times New Roman" w:hAnsi="Times New Roman" w:cs="Times New Roman" w:eastAsia="Times New Roman" w:hint="default"/>
          <w:spacing w:val="-3"/>
        </w:rPr>
        <w:t>”</w:t>
      </w:r>
      <w:r>
        <w:rPr>
          <w:spacing w:val="-3"/>
        </w:rPr>
        <w:t>项目外，其他项目采用发生时的即期汇率折算。利润表中的收入和费用项目，采用与交易发</w:t>
      </w:r>
      <w:r>
        <w:rPr>
          <w:spacing w:val="-53"/>
        </w:rPr>
        <w:t> </w:t>
      </w:r>
      <w:r>
        <w:rPr>
          <w:spacing w:val="-53"/>
        </w:rPr>
      </w:r>
      <w:r>
        <w:rPr/>
        <w:t>生日即期汇率近似的汇率（实际采用合并期间的平均汇率）折算。</w:t>
      </w:r>
      <w:r>
        <w:rPr>
          <w:w w:val="100"/>
        </w:rPr>
        <w:t> </w:t>
      </w:r>
      <w:r>
        <w:rPr>
          <w:spacing w:val="-2"/>
        </w:rPr>
        <w:t>处置境外经营时，将与该境外经营相关的外币财务报表折算差额，自所有者权益项目转入处置当</w:t>
      </w:r>
      <w:r>
        <w:rPr>
          <w:spacing w:val="-25"/>
        </w:rPr>
        <w:t> </w:t>
      </w:r>
      <w:r>
        <w:rPr>
          <w:spacing w:val="-25"/>
        </w:rPr>
      </w:r>
      <w:r>
        <w:rPr/>
        <w:t>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line="252" w:lineRule="auto" w:before="0"/>
        <w:ind w:left="151" w:right="3474" w:firstLine="0"/>
        <w:jc w:val="left"/>
        <w:rPr>
          <w:rFonts w:ascii="宋体" w:hAnsi="宋体" w:cs="宋体" w:eastAsia="宋体" w:hint="default"/>
          <w:sz w:val="21"/>
          <w:szCs w:val="21"/>
        </w:rPr>
      </w:pPr>
      <w:r>
        <w:rPr>
          <w:rFonts w:ascii="Calibri" w:hAnsi="Calibri" w:cs="Calibri" w:eastAsia="Calibri" w:hint="default"/>
          <w:b/>
          <w:bCs/>
          <w:sz w:val="21"/>
          <w:szCs w:val="21"/>
        </w:rPr>
        <w:t>10.</w:t>
      </w:r>
      <w:r>
        <w:rPr>
          <w:rFonts w:ascii="Calibri" w:hAnsi="Calibri" w:cs="Calibri" w:eastAsia="Calibri" w:hint="default"/>
          <w:b/>
          <w:bCs/>
          <w:spacing w:val="12"/>
          <w:sz w:val="21"/>
          <w:szCs w:val="21"/>
        </w:rPr>
        <w:t> </w:t>
      </w:r>
      <w:r>
        <w:rPr>
          <w:rFonts w:ascii="宋体" w:hAnsi="宋体" w:cs="宋体" w:eastAsia="宋体" w:hint="default"/>
          <w:b/>
          <w:bCs/>
          <w:sz w:val="21"/>
          <w:szCs w:val="21"/>
        </w:rPr>
        <w:t>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Times New Roman" w:hAnsi="Times New Roman" w:cs="Times New Roman" w:eastAsia="Times New Roman" w:hint="default"/>
          <w:sz w:val="21"/>
          <w:szCs w:val="21"/>
        </w:rPr>
        <w:t>1</w:t>
      </w:r>
      <w:r>
        <w:rPr>
          <w:rFonts w:ascii="宋体" w:hAnsi="宋体" w:cs="宋体" w:eastAsia="宋体" w:hint="default"/>
          <w:sz w:val="21"/>
          <w:szCs w:val="21"/>
        </w:rPr>
        <w:t>、金融工具的分类</w:t>
      </w:r>
    </w:p>
    <w:p>
      <w:pPr>
        <w:pStyle w:val="BodyText"/>
        <w:spacing w:line="243" w:lineRule="exact"/>
        <w:ind w:left="151" w:right="0"/>
        <w:jc w:val="left"/>
      </w:pPr>
      <w:r>
        <w:rPr/>
        <w:t>金融资产和金融负债于初始确认时分类为：以公允价值计量且其变动计入当期损益的金融资产或</w:t>
      </w:r>
    </w:p>
    <w:p>
      <w:pPr>
        <w:pStyle w:val="BodyText"/>
        <w:spacing w:line="272" w:lineRule="exact" w:before="27"/>
        <w:ind w:left="151" w:right="0"/>
        <w:jc w:val="left"/>
      </w:pPr>
      <w:r>
        <w:rPr>
          <w:spacing w:val="-2"/>
        </w:rPr>
        <w:t>金融负债，包括交易性金融资产或金融负债和直接指定为以公允价值计量且其变动计入当期损益</w:t>
      </w:r>
      <w:r>
        <w:rPr>
          <w:spacing w:val="-25"/>
        </w:rPr>
        <w:t> </w:t>
      </w:r>
      <w:r>
        <w:rPr>
          <w:spacing w:val="-25"/>
        </w:rPr>
      </w:r>
      <w:r>
        <w:rPr/>
        <w:t>的金融资产或金融负债；持有至到期投资；应收款项；可供出售金融资产；其他金融负债等。</w:t>
      </w:r>
    </w:p>
    <w:p>
      <w:pPr>
        <w:spacing w:line="240" w:lineRule="auto" w:before="5"/>
        <w:rPr>
          <w:rFonts w:ascii="宋体" w:hAnsi="宋体" w:cs="宋体" w:eastAsia="宋体" w:hint="default"/>
          <w:sz w:val="16"/>
          <w:szCs w:val="16"/>
        </w:rPr>
      </w:pPr>
    </w:p>
    <w:p>
      <w:pPr>
        <w:pStyle w:val="BodyText"/>
        <w:spacing w:line="282" w:lineRule="exact"/>
        <w:ind w:left="151" w:right="0"/>
        <w:jc w:val="left"/>
      </w:pPr>
      <w:r>
        <w:rPr>
          <w:rFonts w:ascii="Times New Roman" w:hAnsi="Times New Roman" w:cs="Times New Roman" w:eastAsia="Times New Roman" w:hint="default"/>
        </w:rPr>
        <w:t>2</w:t>
      </w:r>
      <w:r>
        <w:rPr/>
        <w:t>、金融工具的确认依据和计量方法</w:t>
      </w:r>
    </w:p>
    <w:p>
      <w:pPr>
        <w:pStyle w:val="BodyText"/>
        <w:spacing w:line="235" w:lineRule="auto"/>
        <w:ind w:left="151" w:right="0"/>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取得时以公允价值（扣除已宣告但尚未发放的现金股利或已到付息期但尚未领取的债券利息）作</w:t>
      </w:r>
      <w:r>
        <w:rPr>
          <w:spacing w:val="-25"/>
        </w:rPr>
        <w:t> </w:t>
      </w:r>
      <w:r>
        <w:rPr>
          <w:spacing w:val="-25"/>
        </w:rPr>
      </w:r>
      <w:r>
        <w:rPr/>
        <w:t>为初始确认金额，相关的交易费用计入当期损益。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pStyle w:val="BodyText"/>
        <w:spacing w:line="235" w:lineRule="auto" w:before="2"/>
        <w:ind w:left="151" w:right="0"/>
        <w:jc w:val="left"/>
      </w:pPr>
      <w:r>
        <w:rPr/>
        <w:t>（</w:t>
      </w:r>
      <w:r>
        <w:rPr>
          <w:rFonts w:ascii="Times New Roman" w:hAnsi="Times New Roman" w:cs="Times New Roman" w:eastAsia="Times New Roman" w:hint="default"/>
        </w:rPr>
        <w:t>2</w:t>
      </w:r>
      <w:r>
        <w:rPr/>
        <w:t>）持有至到期投资</w:t>
      </w:r>
      <w:r>
        <w:rPr>
          <w:w w:val="100"/>
        </w:rPr>
        <w:t> </w:t>
      </w:r>
      <w:r>
        <w:rPr>
          <w:spacing w:val="-2"/>
        </w:rPr>
        <w:t>取得时按公允价值（扣除已到付息期但尚未领取的债券利息）和相关交易费用之和作为初始确认</w:t>
      </w:r>
      <w:r>
        <w:rPr>
          <w:spacing w:val="-25"/>
        </w:rPr>
        <w:t> </w:t>
      </w:r>
      <w:r>
        <w:rPr>
          <w:spacing w:val="-25"/>
        </w:rPr>
      </w:r>
      <w:r>
        <w:rPr/>
        <w:t>金额。</w:t>
      </w:r>
      <w:r>
        <w:rPr>
          <w:spacing w:val="-102"/>
        </w:rPr>
        <w:t> </w:t>
      </w:r>
      <w:r>
        <w:rPr>
          <w:spacing w:val="-2"/>
        </w:rPr>
        <w:t>持有期间按照摊余成本和实际利率计算确认利息收入，计入投资收益。实际利率在取得时确定，</w:t>
      </w:r>
      <w:r>
        <w:rPr>
          <w:spacing w:val="-26"/>
        </w:rPr>
        <w:t> </w:t>
      </w:r>
      <w:r>
        <w:rPr>
          <w:spacing w:val="-26"/>
        </w:rPr>
      </w:r>
      <w:r>
        <w:rPr/>
        <w:t>在该预期存续期间或适用的更短期间内保持不变。</w:t>
      </w:r>
      <w:r>
        <w:rPr>
          <w:w w:val="100"/>
        </w:rPr>
        <w:t> </w:t>
      </w:r>
      <w:r>
        <w:rPr/>
        <w:t>处置时，将所取得价款与该投资账面价值之间的差额计入投资收益。</w:t>
      </w:r>
    </w:p>
    <w:p>
      <w:pPr>
        <w:pStyle w:val="BodyText"/>
        <w:spacing w:line="235" w:lineRule="auto" w:before="2"/>
        <w:ind w:left="151" w:right="0"/>
        <w:jc w:val="left"/>
      </w:pPr>
      <w:r>
        <w:rPr/>
        <w:t>（</w:t>
      </w:r>
      <w:r>
        <w:rPr>
          <w:rFonts w:ascii="Times New Roman" w:hAnsi="Times New Roman" w:cs="Times New Roman" w:eastAsia="Times New Roman" w:hint="default"/>
        </w:rPr>
        <w:t>3</w:t>
      </w:r>
      <w:r>
        <w:rPr/>
        <w:t>）应收款项</w:t>
      </w:r>
      <w:r>
        <w:rPr>
          <w:w w:val="100"/>
        </w:rPr>
        <w:t> </w:t>
      </w:r>
      <w:r>
        <w:rPr>
          <w:spacing w:val="-2"/>
        </w:rPr>
        <w:t>公司对外销售商品或提供劳务形成的应收债权，以及公司持有的其他企业的不包括在活跃市场上</w:t>
      </w:r>
      <w:r>
        <w:rPr>
          <w:spacing w:val="-25"/>
        </w:rPr>
        <w:t> </w:t>
      </w:r>
      <w:r>
        <w:rPr>
          <w:spacing w:val="-25"/>
        </w:rPr>
      </w:r>
      <w:r>
        <w:rPr>
          <w:spacing w:val="-2"/>
        </w:rPr>
        <w:t>有报价的债务工具的债权，包括应收账款、其他应收款等，以向购货方应收的合同或协议价款作</w:t>
      </w:r>
      <w:r>
        <w:rPr>
          <w:spacing w:val="-25"/>
        </w:rPr>
        <w:t> </w:t>
      </w:r>
      <w:r>
        <w:rPr>
          <w:spacing w:val="-25"/>
        </w:rPr>
      </w:r>
      <w:r>
        <w:rPr/>
        <w:t>为初始确认金额；具有融资性质的，按其现值进行初始确认。</w:t>
      </w:r>
      <w:r>
        <w:rPr>
          <w:w w:val="100"/>
        </w:rPr>
        <w:t> </w:t>
      </w:r>
      <w:r>
        <w:rPr/>
        <w:t>收回或处置时，将取得的价款与该应收款项账面价值之间的差额计入当期损益。</w:t>
      </w:r>
    </w:p>
    <w:p>
      <w:pPr>
        <w:pStyle w:val="BodyText"/>
        <w:spacing w:line="235" w:lineRule="auto" w:before="4"/>
        <w:ind w:left="151" w:right="0"/>
        <w:jc w:val="left"/>
      </w:pPr>
      <w:r>
        <w:rPr/>
        <w:t>（</w:t>
      </w:r>
      <w:r>
        <w:rPr>
          <w:rFonts w:ascii="Times New Roman" w:hAnsi="Times New Roman" w:cs="Times New Roman" w:eastAsia="Times New Roman" w:hint="default"/>
        </w:rPr>
        <w:t>4</w:t>
      </w:r>
      <w:r>
        <w:rPr/>
        <w:t>）可供出售金融资产</w:t>
      </w:r>
      <w:r>
        <w:rPr>
          <w:w w:val="100"/>
        </w:rPr>
        <w:t> </w:t>
      </w:r>
      <w:r>
        <w:rPr>
          <w:spacing w:val="-2"/>
        </w:rPr>
        <w:t>取得时按公允价值（扣除已宣告但尚未发放的现金股利或已到付息期但尚未领取的债券利息）和</w:t>
      </w:r>
      <w:r>
        <w:rPr>
          <w:spacing w:val="-25"/>
        </w:rPr>
        <w:t> </w:t>
      </w:r>
      <w:r>
        <w:rPr>
          <w:spacing w:val="-25"/>
        </w:rPr>
      </w:r>
      <w:r>
        <w:rPr/>
        <w:t>相关交易费用之和作为初始确认金额。</w:t>
      </w:r>
      <w:r>
        <w:rPr>
          <w:w w:val="100"/>
        </w:rPr>
        <w:t> </w:t>
      </w:r>
      <w:r>
        <w:rPr>
          <w:spacing w:val="-2"/>
        </w:rPr>
        <w:t>持有期间将取得的利息或现金股利确认为投资收益。期末以公允价值计量且将公允价值变动计入</w:t>
      </w:r>
      <w:r>
        <w:rPr>
          <w:spacing w:val="-25"/>
        </w:rPr>
        <w:t> </w:t>
      </w:r>
      <w:r>
        <w:rPr>
          <w:spacing w:val="-25"/>
        </w:rPr>
      </w:r>
      <w:r>
        <w:rPr>
          <w:spacing w:val="-2"/>
        </w:rPr>
        <w:t>其他综合收益。但是，在活跃市场中没有报价且其公允价值不能可靠计量的权益工具投资，以及</w:t>
      </w:r>
      <w:r>
        <w:rPr>
          <w:spacing w:val="-26"/>
        </w:rPr>
        <w:t> </w:t>
      </w:r>
      <w:r>
        <w:rPr>
          <w:spacing w:val="-26"/>
        </w:rPr>
      </w:r>
      <w:r>
        <w:rPr/>
        <w:t>与该权益工具挂钩并须通过交付该权益工具结算的衍生金融资产，按照成本计量。</w:t>
      </w:r>
    </w:p>
    <w:p>
      <w:pPr>
        <w:spacing w:after="0" w:line="235" w:lineRule="auto"/>
        <w:jc w:val="left"/>
        <w:sectPr>
          <w:pgSz w:w="11910" w:h="16840"/>
          <w:pgMar w:header="872" w:footer="1195" w:top="1120" w:bottom="1380" w:left="1380" w:right="1400"/>
        </w:sectPr>
      </w:pPr>
    </w:p>
    <w:p>
      <w:pPr>
        <w:spacing w:line="240" w:lineRule="auto" w:before="1"/>
        <w:rPr>
          <w:rFonts w:ascii="宋体" w:hAnsi="宋体" w:cs="宋体" w:eastAsia="宋体" w:hint="default"/>
          <w:sz w:val="25"/>
          <w:szCs w:val="25"/>
        </w:rPr>
      </w:pPr>
    </w:p>
    <w:p>
      <w:pPr>
        <w:pStyle w:val="BodyText"/>
        <w:spacing w:line="240" w:lineRule="auto" w:before="36"/>
        <w:ind w:left="151" w:right="0"/>
        <w:jc w:val="left"/>
      </w:pPr>
      <w:r>
        <w:rPr>
          <w:spacing w:val="-2"/>
        </w:rPr>
        <w:t>处置时，将取得的价款与该金融资产账面价值之间的差额，计入投资损益；同时，将原直接计入</w:t>
      </w:r>
      <w:r>
        <w:rPr>
          <w:spacing w:val="-25"/>
        </w:rPr>
        <w:t> </w:t>
      </w:r>
      <w:r>
        <w:rPr>
          <w:spacing w:val="-25"/>
        </w:rPr>
      </w:r>
      <w:r>
        <w:rPr/>
        <w:t>其他综合收益的公允价值变动累计额对应处置部分的金额转出，计入当期损益。</w:t>
      </w:r>
    </w:p>
    <w:p>
      <w:pPr>
        <w:pStyle w:val="BodyText"/>
        <w:spacing w:line="235" w:lineRule="auto" w:before="1"/>
        <w:ind w:left="151" w:right="0"/>
        <w:jc w:val="left"/>
      </w:pPr>
      <w:r>
        <w:rPr/>
        <w:t>（</w:t>
      </w:r>
      <w:r>
        <w:rPr>
          <w:rFonts w:ascii="Times New Roman" w:hAnsi="Times New Roman" w:cs="Times New Roman" w:eastAsia="Times New Roman" w:hint="default"/>
        </w:rPr>
        <w:t>5</w:t>
      </w:r>
      <w:r>
        <w:rPr/>
        <w:t>）其他金融负债</w:t>
      </w:r>
      <w:r>
        <w:rPr>
          <w:w w:val="100"/>
        </w:rPr>
        <w:t> </w:t>
      </w:r>
      <w:r>
        <w:rPr/>
        <w:t>按其公允价值和相关交易费用之和作为初始确认金额。采用摊余成本进行后续计量。</w:t>
      </w:r>
      <w:r>
        <w:rPr>
          <w:w w:val="100"/>
        </w:rPr>
        <w:t> </w:t>
      </w:r>
      <w:r>
        <w:rPr>
          <w:rFonts w:ascii="Times New Roman" w:hAnsi="Times New Roman" w:cs="Times New Roman" w:eastAsia="Times New Roman" w:hint="default"/>
        </w:rPr>
        <w:t>3</w:t>
      </w:r>
      <w:r>
        <w:rPr/>
        <w:t>、金融资产转移的确认依据和计量方法</w:t>
      </w:r>
      <w:r>
        <w:rPr>
          <w:w w:val="100"/>
        </w:rPr>
        <w:t> </w:t>
      </w:r>
      <w:r>
        <w:rPr>
          <w:spacing w:val="-2"/>
        </w:rPr>
        <w:t>公司发生金融资产转移时，如已将金融资产所有权上几乎所有的风险和报酬转移给转入方，则终</w:t>
      </w:r>
      <w:r>
        <w:rPr>
          <w:spacing w:val="-25"/>
        </w:rPr>
        <w:t> </w:t>
      </w:r>
      <w:r>
        <w:rPr>
          <w:spacing w:val="-25"/>
        </w:rPr>
      </w:r>
      <w:r>
        <w:rPr>
          <w:spacing w:val="-2"/>
        </w:rPr>
        <w:t>止确认该金融资产；如保留了金融资产所有权上几乎所有的风险和报酬的，则不终止确认该金融</w:t>
      </w:r>
      <w:r>
        <w:rPr>
          <w:spacing w:val="-25"/>
        </w:rPr>
        <w:t> </w:t>
      </w:r>
      <w:r>
        <w:rPr>
          <w:spacing w:val="-25"/>
        </w:rPr>
      </w:r>
      <w:r>
        <w:rPr/>
        <w:t>资产。</w:t>
      </w:r>
      <w:r>
        <w:rPr>
          <w:spacing w:val="-102"/>
        </w:rPr>
        <w:t> </w:t>
      </w:r>
      <w:r>
        <w:rPr>
          <w:spacing w:val="-2"/>
        </w:rPr>
        <w:t>在判断金融资产转移是否满足上述金融资产终止确认条件时，采用实质重于形式的原则。公司将</w:t>
      </w:r>
      <w:r>
        <w:rPr>
          <w:spacing w:val="-25"/>
        </w:rPr>
        <w:t> </w:t>
      </w:r>
      <w:r>
        <w:rPr>
          <w:spacing w:val="-25"/>
        </w:rPr>
      </w:r>
      <w:r>
        <w:rPr>
          <w:spacing w:val="-2"/>
        </w:rPr>
        <w:t>金融资产转移区分为金融资产整体转移和部分转移。金融资产整体转移满足终止确认条件的，将</w:t>
      </w:r>
      <w:r>
        <w:rPr>
          <w:spacing w:val="-25"/>
        </w:rPr>
        <w:t> </w:t>
      </w:r>
      <w:r>
        <w:rPr>
          <w:spacing w:val="-25"/>
        </w:rPr>
      </w:r>
      <w:r>
        <w:rPr/>
        <w:t>下列两项金额的差额计入当期损益：</w:t>
      </w:r>
    </w:p>
    <w:p>
      <w:pPr>
        <w:pStyle w:val="BodyText"/>
        <w:spacing w:line="281" w:lineRule="exact"/>
        <w:ind w:left="151" w:right="0"/>
        <w:jc w:val="left"/>
      </w:pPr>
      <w:r>
        <w:rPr/>
        <w:t>（</w:t>
      </w:r>
      <w:r>
        <w:rPr>
          <w:rFonts w:ascii="Times New Roman" w:hAnsi="Times New Roman" w:cs="Times New Roman" w:eastAsia="Times New Roman" w:hint="default"/>
        </w:rPr>
        <w:t>1</w:t>
      </w:r>
      <w:r>
        <w:rPr/>
        <w:t>）所转移金融资产的账面价值；</w:t>
      </w:r>
    </w:p>
    <w:p>
      <w:pPr>
        <w:pStyle w:val="BodyText"/>
        <w:spacing w:line="235" w:lineRule="auto"/>
        <w:ind w:left="151" w:right="0"/>
        <w:jc w:val="left"/>
      </w:pPr>
      <w:r>
        <w:rPr>
          <w:spacing w:val="-4"/>
        </w:rPr>
        <w:t>（</w:t>
      </w:r>
      <w:r>
        <w:rPr>
          <w:rFonts w:ascii="Times New Roman" w:hAnsi="Times New Roman" w:cs="Times New Roman" w:eastAsia="Times New Roman" w:hint="default"/>
          <w:spacing w:val="-4"/>
        </w:rPr>
        <w:t>2</w:t>
      </w:r>
      <w:r>
        <w:rPr>
          <w:spacing w:val="-4"/>
        </w:rPr>
        <w:t>）因转移而收到的对价，与原直接计入所有者权益的公允价值变动累计额（涉及转移的金融资</w:t>
      </w:r>
      <w:r>
        <w:rPr>
          <w:spacing w:val="-24"/>
        </w:rPr>
        <w:t> </w:t>
      </w:r>
      <w:r>
        <w:rPr>
          <w:spacing w:val="-24"/>
        </w:rPr>
      </w:r>
      <w:r>
        <w:rPr/>
        <w:t>产为可供出售金融资产的情形）之和。</w:t>
      </w:r>
      <w:r>
        <w:rPr>
          <w:w w:val="100"/>
        </w:rPr>
        <w:t> </w:t>
      </w:r>
      <w:r>
        <w:rPr>
          <w:spacing w:val="-2"/>
        </w:rPr>
        <w:t>金融资产部分转移满足终止确认条件的，将所转移金融资产整体的账面价值，在终止确认部分和</w:t>
      </w:r>
      <w:r>
        <w:rPr>
          <w:spacing w:val="-25"/>
        </w:rPr>
        <w:t> </w:t>
      </w:r>
      <w:r>
        <w:rPr>
          <w:spacing w:val="-25"/>
        </w:rPr>
      </w:r>
      <w:r>
        <w:rPr>
          <w:spacing w:val="-2"/>
        </w:rPr>
        <w:t>未终止确认部分之间，按照各自的相对公允价值进行分摊，并将下列两项金额的差额计入当期损</w:t>
      </w:r>
      <w:r>
        <w:rPr>
          <w:spacing w:val="-25"/>
        </w:rPr>
        <w:t> </w:t>
      </w:r>
      <w:r>
        <w:rPr>
          <w:spacing w:val="-25"/>
        </w:rPr>
      </w:r>
      <w:r>
        <w:rPr/>
        <w:t>益：</w:t>
      </w:r>
    </w:p>
    <w:p>
      <w:pPr>
        <w:pStyle w:val="BodyText"/>
        <w:spacing w:line="280" w:lineRule="exact"/>
        <w:ind w:left="151" w:right="0"/>
        <w:jc w:val="left"/>
      </w:pPr>
      <w:r>
        <w:rPr/>
        <w:t>（</w:t>
      </w:r>
      <w:r>
        <w:rPr>
          <w:rFonts w:ascii="Times New Roman" w:hAnsi="Times New Roman" w:cs="Times New Roman" w:eastAsia="Times New Roman" w:hint="default"/>
        </w:rPr>
        <w:t>1</w:t>
      </w:r>
      <w:r>
        <w:rPr/>
        <w:t>）终止确认部分的账面价值；</w:t>
      </w:r>
    </w:p>
    <w:p>
      <w:pPr>
        <w:pStyle w:val="BodyText"/>
        <w:spacing w:line="230" w:lineRule="auto"/>
        <w:ind w:left="151" w:right="0"/>
        <w:jc w:val="left"/>
      </w:pPr>
      <w:r>
        <w:rPr>
          <w:spacing w:val="-4"/>
        </w:rPr>
        <w:t>（</w:t>
      </w:r>
      <w:r>
        <w:rPr>
          <w:rFonts w:ascii="Times New Roman" w:hAnsi="Times New Roman" w:cs="Times New Roman" w:eastAsia="Times New Roman" w:hint="default"/>
          <w:spacing w:val="-4"/>
        </w:rPr>
        <w:t>2</w:t>
      </w:r>
      <w:r>
        <w:rPr>
          <w:spacing w:val="-4"/>
        </w:rPr>
        <w:t>）终止确认部分的对价，与原直接计入所有者权益的公允价值变动累计额中对应终止确认部分</w:t>
      </w:r>
      <w:r>
        <w:rPr>
          <w:spacing w:val="-21"/>
        </w:rPr>
        <w:t> </w:t>
      </w:r>
      <w:r>
        <w:rPr>
          <w:spacing w:val="-21"/>
        </w:rPr>
      </w:r>
      <w:r>
        <w:rPr/>
        <w:t>的金额（涉及转移的金融资产为可供出售金融资产的情形）之和。</w:t>
      </w:r>
      <w:r>
        <w:rPr>
          <w:w w:val="100"/>
        </w:rPr>
        <w:t> </w:t>
      </w:r>
      <w:r>
        <w:rPr>
          <w:spacing w:val="-6"/>
          <w:w w:val="100"/>
        </w:rPr>
        <w:t>金融资产转移不满足终止确认条件的，继续确认该金融资产，所收到的对价确认为一项金融负债。</w:t>
      </w:r>
    </w:p>
    <w:p>
      <w:pPr>
        <w:spacing w:line="240" w:lineRule="auto" w:before="0"/>
        <w:rPr>
          <w:rFonts w:ascii="宋体" w:hAnsi="宋体" w:cs="宋体" w:eastAsia="宋体" w:hint="default"/>
          <w:sz w:val="20"/>
          <w:szCs w:val="20"/>
        </w:rPr>
      </w:pPr>
    </w:p>
    <w:p>
      <w:pPr>
        <w:pStyle w:val="BodyText"/>
        <w:spacing w:line="235" w:lineRule="auto" w:before="141"/>
        <w:ind w:left="151" w:right="0"/>
        <w:jc w:val="left"/>
      </w:pPr>
      <w:r>
        <w:rPr>
          <w:rFonts w:ascii="Times New Roman" w:hAnsi="Times New Roman" w:cs="Times New Roman" w:eastAsia="Times New Roman" w:hint="default"/>
        </w:rPr>
        <w:t>4</w:t>
      </w:r>
      <w:r>
        <w:rPr/>
        <w:t>、金融负债终止确认条件</w:t>
      </w:r>
      <w:r>
        <w:rPr>
          <w:w w:val="100"/>
        </w:rPr>
        <w:t> </w:t>
      </w:r>
      <w:r>
        <w:rPr>
          <w:spacing w:val="-2"/>
        </w:rPr>
        <w:t>金融负债的现时义务全部或部分已经解除的，则终止确认该金融负债或其一部分；本公司若与债</w:t>
      </w:r>
      <w:r>
        <w:rPr>
          <w:spacing w:val="-25"/>
        </w:rPr>
        <w:t> </w:t>
      </w:r>
      <w:r>
        <w:rPr>
          <w:spacing w:val="-25"/>
        </w:rPr>
      </w:r>
      <w:r>
        <w:rPr>
          <w:spacing w:val="-2"/>
        </w:rPr>
        <w:t>权人签定协议，以承担新金融负债方式替换现存金融负债，且新金融负债与现存金融负债的合同</w:t>
      </w:r>
      <w:r>
        <w:rPr>
          <w:spacing w:val="-26"/>
        </w:rPr>
        <w:t> </w:t>
      </w:r>
      <w:r>
        <w:rPr>
          <w:spacing w:val="-26"/>
        </w:rPr>
      </w:r>
      <w:r>
        <w:rPr/>
        <w:t>条款实质上不同的，则终止确认现存金融负债，并同时确认新金融负债。</w:t>
      </w:r>
      <w:r>
        <w:rPr>
          <w:w w:val="100"/>
        </w:rPr>
        <w:t> </w:t>
      </w:r>
      <w:r>
        <w:rPr>
          <w:spacing w:val="-2"/>
        </w:rPr>
        <w:t>对现存金融负债全部或部分合同条款作出实质性修改的，则终止确认现存金融负债或其一部分，</w:t>
      </w:r>
      <w:r>
        <w:rPr>
          <w:spacing w:val="-25"/>
        </w:rPr>
        <w:t> </w:t>
      </w:r>
      <w:r>
        <w:rPr>
          <w:spacing w:val="-25"/>
        </w:rPr>
      </w:r>
      <w:r>
        <w:rPr/>
        <w:t>同时将修改条款后的金融负债确认为一项新金融负债。</w:t>
      </w:r>
      <w:r>
        <w:rPr>
          <w:w w:val="100"/>
        </w:rPr>
        <w:t> </w:t>
      </w:r>
      <w:r>
        <w:rPr>
          <w:spacing w:val="-2"/>
        </w:rPr>
        <w:t>金融负债全部或部分终止确认时，终止确认的金融负债账面价值与支付对价（包括转出的非现金</w:t>
      </w:r>
      <w:r>
        <w:rPr>
          <w:spacing w:val="-25"/>
        </w:rPr>
        <w:t> </w:t>
      </w:r>
      <w:r>
        <w:rPr>
          <w:spacing w:val="-25"/>
        </w:rPr>
      </w:r>
      <w:r>
        <w:rPr/>
        <w:t>资产或承担的新金融负债）之间的差额，计入当期损益。</w:t>
      </w:r>
      <w:r>
        <w:rPr>
          <w:w w:val="100"/>
        </w:rPr>
        <w:t> </w:t>
      </w:r>
      <w:r>
        <w:rPr>
          <w:spacing w:val="-2"/>
        </w:rPr>
        <w:t>本公司若回购部分金融负债的，在回购日按照继续确认部分与终止确认部分的相对公允价值，将</w:t>
      </w:r>
      <w:r>
        <w:rPr>
          <w:spacing w:val="-25"/>
        </w:rPr>
        <w:t> </w:t>
      </w:r>
      <w:r>
        <w:rPr>
          <w:spacing w:val="-25"/>
        </w:rPr>
      </w:r>
      <w:r>
        <w:rPr>
          <w:spacing w:val="-2"/>
        </w:rPr>
        <w:t>该金融负债整体的账面价值进行分配。分配给终止确认部分的账面价值与支付的对价（包括转出</w:t>
      </w:r>
      <w:r>
        <w:rPr>
          <w:spacing w:val="-26"/>
        </w:rPr>
        <w:t> </w:t>
      </w:r>
      <w:r>
        <w:rPr>
          <w:spacing w:val="-26"/>
        </w:rPr>
      </w:r>
      <w:r>
        <w:rPr/>
        <w:t>的非现金资产或承担的新金融负债）之间的差额，计入当期损益。</w:t>
      </w:r>
      <w:r>
        <w:rPr>
          <w:w w:val="100"/>
        </w:rPr>
        <w:t> </w:t>
      </w:r>
      <w:r>
        <w:rPr>
          <w:rFonts w:ascii="Times New Roman" w:hAnsi="Times New Roman" w:cs="Times New Roman" w:eastAsia="Times New Roman" w:hint="default"/>
        </w:rPr>
        <w:t>5</w:t>
      </w:r>
      <w:r>
        <w:rPr/>
        <w:t>、金融资产和金融负债的公允价值的确定方法</w:t>
      </w:r>
      <w:r>
        <w:rPr>
          <w:w w:val="100"/>
        </w:rPr>
        <w:t> </w:t>
      </w:r>
      <w:r>
        <w:rPr>
          <w:spacing w:val="-2"/>
        </w:rPr>
        <w:t>存在活跃市场的金融工具，以活跃市场中的报价确定其公允价值。不存在活跃市场的金融工具，</w:t>
      </w:r>
      <w:r>
        <w:rPr>
          <w:spacing w:val="-25"/>
        </w:rPr>
        <w:t> </w:t>
      </w:r>
      <w:r>
        <w:rPr>
          <w:spacing w:val="-25"/>
        </w:rPr>
      </w:r>
      <w:r>
        <w:rPr>
          <w:spacing w:val="-2"/>
        </w:rPr>
        <w:t>采用估值技术确定其公允价值。在估值时，本公司采用在当前情况下适用并且有足够可利用数据</w:t>
      </w:r>
      <w:r>
        <w:rPr>
          <w:spacing w:val="-25"/>
        </w:rPr>
        <w:t> </w:t>
      </w:r>
      <w:r>
        <w:rPr>
          <w:spacing w:val="-25"/>
        </w:rPr>
      </w:r>
      <w:r>
        <w:rPr>
          <w:spacing w:val="-2"/>
        </w:rPr>
        <w:t>和其他信息支持的估值技术，选择与市场参与者在相关资产或负债的交易中所考虑的资产或负债</w:t>
      </w:r>
      <w:r>
        <w:rPr>
          <w:spacing w:val="-25"/>
        </w:rPr>
        <w:t> </w:t>
      </w:r>
      <w:r>
        <w:rPr>
          <w:spacing w:val="-25"/>
        </w:rPr>
      </w:r>
      <w:r>
        <w:rPr>
          <w:spacing w:val="-2"/>
        </w:rPr>
        <w:t>特征相一致的输入值，并优先使用相关可观察输入值。只有在相关可观察输入值无法取得或取得</w:t>
      </w:r>
      <w:r>
        <w:rPr>
          <w:spacing w:val="-25"/>
        </w:rPr>
        <w:t> </w:t>
      </w:r>
      <w:r>
        <w:rPr>
          <w:spacing w:val="-25"/>
        </w:rPr>
      </w:r>
      <w:r>
        <w:rPr/>
        <w:t>不切实可行的情况下，才使用不可观察输入值。</w:t>
      </w:r>
      <w:r>
        <w:rPr>
          <w:w w:val="100"/>
        </w:rPr>
        <w:t> </w:t>
      </w:r>
      <w:r>
        <w:rPr>
          <w:rFonts w:ascii="Times New Roman" w:hAnsi="Times New Roman" w:cs="Times New Roman" w:eastAsia="Times New Roman" w:hint="default"/>
        </w:rPr>
        <w:t>6</w:t>
      </w:r>
      <w:r>
        <w:rPr/>
        <w:t>、金融资产（不含应收款项）减值的测试方法及会计处理方法</w:t>
      </w:r>
      <w:r>
        <w:rPr>
          <w:w w:val="100"/>
        </w:rPr>
        <w:t> </w:t>
      </w:r>
      <w:r>
        <w:rPr>
          <w:spacing w:val="-2"/>
        </w:rPr>
        <w:t>除以公允价值计量且其变动计入当期损益的金融资产外，本公司于资产负债表日对金融资产的账</w:t>
      </w:r>
      <w:r>
        <w:rPr>
          <w:spacing w:val="-25"/>
        </w:rPr>
        <w:t> </w:t>
      </w:r>
      <w:r>
        <w:rPr>
          <w:spacing w:val="-25"/>
        </w:rPr>
      </w:r>
      <w:r>
        <w:rPr/>
        <w:t>面价值进行检查，如果有客观证据表明某项金融资产发生减值的，计提减值准备。</w:t>
      </w:r>
    </w:p>
    <w:p>
      <w:pPr>
        <w:pStyle w:val="BodyText"/>
        <w:spacing w:line="235" w:lineRule="auto" w:before="4"/>
        <w:ind w:left="151" w:right="0"/>
        <w:jc w:val="left"/>
      </w:pPr>
      <w:r>
        <w:rPr/>
        <w:t>（</w:t>
      </w:r>
      <w:r>
        <w:rPr>
          <w:rFonts w:ascii="Times New Roman" w:hAnsi="Times New Roman" w:cs="Times New Roman" w:eastAsia="Times New Roman" w:hint="default"/>
        </w:rPr>
        <w:t>1</w:t>
      </w:r>
      <w:r>
        <w:rPr/>
        <w:t>）可供出售金融资产的减值准备：</w:t>
      </w:r>
      <w:r>
        <w:rPr>
          <w:w w:val="100"/>
        </w:rPr>
        <w:t> </w:t>
      </w:r>
      <w:r>
        <w:rPr>
          <w:spacing w:val="-2"/>
        </w:rPr>
        <w:t>期末如果可供出售金融资产的公允价值发生严重下降，或在综合考虑各种相关因素后，预期这种</w:t>
      </w:r>
      <w:r>
        <w:rPr>
          <w:spacing w:val="-25"/>
        </w:rPr>
        <w:t> </w:t>
      </w:r>
      <w:r>
        <w:rPr>
          <w:spacing w:val="-25"/>
        </w:rPr>
      </w:r>
      <w:r>
        <w:rPr>
          <w:spacing w:val="-2"/>
        </w:rPr>
        <w:t>下降趋势属于非暂时性的，就认定其已发生减值，将原直接计入所有者权益的公允价值下降形成</w:t>
      </w:r>
      <w:r>
        <w:rPr>
          <w:spacing w:val="-25"/>
        </w:rPr>
        <w:t> </w:t>
      </w:r>
      <w:r>
        <w:rPr>
          <w:spacing w:val="-25"/>
        </w:rPr>
      </w:r>
      <w:r>
        <w:rPr/>
        <w:t>的累计损失一并转出，确认减值损失。</w:t>
      </w:r>
      <w:r>
        <w:rPr>
          <w:w w:val="100"/>
        </w:rPr>
        <w:t> </w:t>
      </w:r>
      <w:r>
        <w:rPr>
          <w:spacing w:val="-2"/>
        </w:rPr>
        <w:t>对于已确认减值损失的可供出售债务工具，在随后的会计期间公允价值已上升且客观上与确认原</w:t>
      </w:r>
      <w:r>
        <w:rPr>
          <w:spacing w:val="-25"/>
        </w:rPr>
        <w:t> </w:t>
      </w:r>
      <w:r>
        <w:rPr>
          <w:spacing w:val="-25"/>
        </w:rPr>
      </w:r>
      <w:r>
        <w:rPr/>
        <w:t>减值损失确认后发生的事项有关的，原确认的减值损失予以转回，计入当期损益。</w:t>
      </w:r>
      <w:r>
        <w:rPr>
          <w:w w:val="100"/>
        </w:rPr>
        <w:t> </w:t>
      </w:r>
      <w:r>
        <w:rPr/>
        <w:t>可供出售权益工具投资发生的减值损失，不通过损益转回。</w:t>
      </w:r>
    </w:p>
    <w:p>
      <w:pPr>
        <w:pStyle w:val="BodyText"/>
        <w:spacing w:line="290" w:lineRule="exact"/>
        <w:ind w:left="151" w:right="0"/>
        <w:jc w:val="left"/>
      </w:pPr>
      <w:r>
        <w:rPr/>
        <w:t>（</w:t>
      </w:r>
      <w:r>
        <w:rPr>
          <w:rFonts w:ascii="Times New Roman" w:hAnsi="Times New Roman" w:cs="Times New Roman" w:eastAsia="Times New Roman" w:hint="default"/>
        </w:rPr>
        <w:t>2</w:t>
      </w:r>
      <w:r>
        <w:rPr/>
        <w:t>）持有至到期投资的减值准备：</w:t>
      </w:r>
    </w:p>
    <w:p>
      <w:pPr>
        <w:spacing w:after="0" w:line="290" w:lineRule="exact"/>
        <w:jc w:val="left"/>
        <w:sectPr>
          <w:pgSz w:w="11910" w:h="16840"/>
          <w:pgMar w:header="872" w:footer="1195" w:top="1120" w:bottom="1380" w:left="1380" w:right="1400"/>
        </w:sectPr>
      </w:pPr>
    </w:p>
    <w:p>
      <w:pPr>
        <w:spacing w:line="240" w:lineRule="auto" w:before="1"/>
        <w:rPr>
          <w:rFonts w:ascii="宋体" w:hAnsi="宋体" w:cs="宋体" w:eastAsia="宋体" w:hint="default"/>
          <w:sz w:val="25"/>
          <w:szCs w:val="25"/>
        </w:rPr>
      </w:pPr>
    </w:p>
    <w:p>
      <w:pPr>
        <w:pStyle w:val="BodyText"/>
        <w:spacing w:line="240" w:lineRule="auto" w:before="36"/>
        <w:ind w:left="231" w:right="223"/>
        <w:jc w:val="left"/>
      </w:pPr>
      <w:r>
        <w:rPr/>
        <w:t>持有至到期投资减值损失的计量比照应收款项减值损失计量方法处理。</w:t>
      </w:r>
    </w:p>
    <w:p>
      <w:pPr>
        <w:spacing w:line="240" w:lineRule="auto" w:before="3"/>
        <w:rPr>
          <w:rFonts w:ascii="宋体" w:hAnsi="宋体" w:cs="宋体" w:eastAsia="宋体" w:hint="default"/>
          <w:sz w:val="25"/>
          <w:szCs w:val="25"/>
        </w:rPr>
      </w:pPr>
    </w:p>
    <w:p>
      <w:pPr>
        <w:pStyle w:val="Heading2"/>
        <w:spacing w:line="266" w:lineRule="auto" w:before="0"/>
        <w:ind w:right="4415"/>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spacing w:line="240" w:lineRule="auto" w:before="2"/>
        <w:rPr>
          <w:rFonts w:ascii="宋体" w:hAnsi="宋体" w:cs="宋体" w:eastAsia="宋体" w:hint="default"/>
          <w:b/>
          <w:bCs/>
          <w:sz w:val="5"/>
          <w:szCs w:val="5"/>
        </w:rPr>
      </w:pPr>
    </w:p>
    <w:tbl>
      <w:tblPr>
        <w:tblW w:w="0" w:type="auto"/>
        <w:jc w:val="left"/>
        <w:tblInd w:w="118" w:type="dxa"/>
        <w:tblLayout w:type="fixed"/>
        <w:tblCellMar>
          <w:top w:w="0" w:type="dxa"/>
          <w:left w:w="0" w:type="dxa"/>
          <w:bottom w:w="0" w:type="dxa"/>
          <w:right w:w="0" w:type="dxa"/>
        </w:tblCellMar>
        <w:tblLook w:val="01E0"/>
      </w:tblPr>
      <w:tblGrid>
        <w:gridCol w:w="4589"/>
        <w:gridCol w:w="4472"/>
      </w:tblGrid>
      <w:tr>
        <w:trPr>
          <w:trHeight w:val="283" w:hRule="exact"/>
        </w:trPr>
        <w:tc>
          <w:tcPr>
            <w:tcW w:w="45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单项金额占应收款项余额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w:t>
            </w:r>
          </w:p>
        </w:tc>
      </w:tr>
      <w:tr>
        <w:trPr>
          <w:trHeight w:val="1373" w:hRule="exact"/>
        </w:trPr>
        <w:tc>
          <w:tcPr>
            <w:tcW w:w="45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单独进行减值测试，如有客观证据表明其已发</w:t>
            </w:r>
          </w:p>
          <w:p>
            <w:pPr>
              <w:pStyle w:val="TableParagraph"/>
              <w:spacing w:line="237" w:lineRule="auto" w:before="2"/>
              <w:ind w:left="103" w:right="153"/>
              <w:jc w:val="both"/>
              <w:rPr>
                <w:rFonts w:ascii="宋体" w:hAnsi="宋体" w:cs="宋体" w:eastAsia="宋体" w:hint="default"/>
                <w:sz w:val="21"/>
                <w:szCs w:val="21"/>
              </w:rPr>
            </w:pPr>
            <w:r>
              <w:rPr>
                <w:rFonts w:ascii="宋体" w:hAnsi="宋体" w:cs="宋体" w:eastAsia="宋体" w:hint="default"/>
                <w:spacing w:val="-2"/>
                <w:sz w:val="21"/>
                <w:szCs w:val="21"/>
              </w:rPr>
              <w:t>生减值，按预计未来现金流量现值低于其账面</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价值的差额计提坏账准备，计入当期损益。单</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独测试未发生减值的应收款项，将其归入相应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组合计提坏账准备。</w:t>
            </w:r>
          </w:p>
        </w:tc>
      </w:tr>
    </w:tbl>
    <w:p>
      <w:pPr>
        <w:spacing w:line="240" w:lineRule="auto" w:before="13"/>
        <w:rPr>
          <w:rFonts w:ascii="宋体" w:hAnsi="宋体" w:cs="宋体" w:eastAsia="宋体" w:hint="default"/>
          <w:b/>
          <w:bCs/>
          <w:sz w:val="19"/>
          <w:szCs w:val="19"/>
        </w:rPr>
      </w:pPr>
    </w:p>
    <w:p>
      <w:pPr>
        <w:pStyle w:val="Heading2"/>
        <w:spacing w:line="240" w:lineRule="auto"/>
        <w:ind w:right="223"/>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18" w:type="dxa"/>
        <w:tblLayout w:type="fixed"/>
        <w:tblCellMar>
          <w:top w:w="0" w:type="dxa"/>
          <w:left w:w="0" w:type="dxa"/>
          <w:bottom w:w="0" w:type="dxa"/>
          <w:right w:w="0" w:type="dxa"/>
        </w:tblCellMar>
        <w:tblLook w:val="01E0"/>
      </w:tblPr>
      <w:tblGrid>
        <w:gridCol w:w="4589"/>
        <w:gridCol w:w="4472"/>
      </w:tblGrid>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554"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账龄分析法：除单独测试并单项计提减值准备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的应收款项以外的应收账款和其他应收款</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光伏发电应收补贴组合</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应收光伏发电补贴款不计提坏账准备</w:t>
            </w:r>
          </w:p>
        </w:tc>
      </w:tr>
    </w:tbl>
    <w:p>
      <w:pPr>
        <w:spacing w:line="240" w:lineRule="auto" w:before="7"/>
        <w:rPr>
          <w:rFonts w:ascii="宋体" w:hAnsi="宋体" w:cs="宋体" w:eastAsia="宋体" w:hint="default"/>
          <w:b/>
          <w:bCs/>
          <w:sz w:val="15"/>
          <w:szCs w:val="15"/>
        </w:rPr>
      </w:pPr>
    </w:p>
    <w:p>
      <w:pPr>
        <w:pStyle w:val="BodyText"/>
        <w:spacing w:line="273" w:lineRule="exact" w:before="36"/>
        <w:ind w:left="231" w:right="223"/>
        <w:jc w:val="left"/>
      </w:pPr>
      <w:r>
        <w:rPr/>
        <w:t>组合中，采用账龄分析法计提坏账准备的</w:t>
      </w:r>
    </w:p>
    <w:p>
      <w:pPr>
        <w:pStyle w:val="BodyText"/>
        <w:spacing w:line="273" w:lineRule="exact"/>
        <w:ind w:left="231" w:right="223"/>
        <w:jc w:val="left"/>
      </w:pPr>
      <w:r>
        <w:rPr/>
        <w:t>√适用 □不适用</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128"/>
        <w:gridCol w:w="2964"/>
        <w:gridCol w:w="2969"/>
      </w:tblGrid>
      <w:tr>
        <w:trPr>
          <w:trHeight w:val="281" w:hRule="exact"/>
        </w:trPr>
        <w:tc>
          <w:tcPr>
            <w:tcW w:w="31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31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1" w:hRule="exact"/>
        </w:trPr>
        <w:tc>
          <w:tcPr>
            <w:tcW w:w="31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r>
      <w:tr>
        <w:trPr>
          <w:trHeight w:val="283" w:hRule="exact"/>
        </w:trPr>
        <w:tc>
          <w:tcPr>
            <w:tcW w:w="31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line="240" w:lineRule="auto" w:before="5"/>
        <w:rPr>
          <w:rFonts w:ascii="宋体" w:hAnsi="宋体" w:cs="宋体" w:eastAsia="宋体" w:hint="default"/>
          <w:sz w:val="15"/>
          <w:szCs w:val="15"/>
        </w:rPr>
      </w:pPr>
    </w:p>
    <w:p>
      <w:pPr>
        <w:pStyle w:val="BodyText"/>
        <w:spacing w:line="274" w:lineRule="exact" w:before="36"/>
        <w:ind w:left="231" w:right="223"/>
        <w:jc w:val="left"/>
      </w:pPr>
      <w:r>
        <w:rPr/>
        <w:t>组合中，采用余额百分比法计提坏账准备的</w:t>
      </w:r>
    </w:p>
    <w:p>
      <w:pPr>
        <w:pStyle w:val="BodyText"/>
        <w:spacing w:line="274" w:lineRule="exact"/>
        <w:ind w:left="231" w:right="223"/>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231" w:right="223"/>
        <w:jc w:val="left"/>
      </w:pPr>
      <w:r>
        <w:rPr/>
        <w:t>组合中，采用其他方法计提坏账准备的</w:t>
      </w:r>
    </w:p>
    <w:p>
      <w:pPr>
        <w:spacing w:line="528" w:lineRule="auto" w:before="0"/>
        <w:ind w:left="231" w:right="3994" w:firstLine="0"/>
        <w:jc w:val="left"/>
        <w:rPr>
          <w:rFonts w:ascii="宋体" w:hAnsi="宋体" w:cs="宋体" w:eastAsia="宋体" w:hint="default"/>
          <w:sz w:val="21"/>
          <w:szCs w:val="21"/>
        </w:rPr>
      </w:pPr>
      <w:r>
        <w:rPr/>
        <w:pict>
          <v:shape style="position:absolute;margin-left:70.944pt;margin-top:48.623634pt;width:453.8pt;height:42.4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41"/>
                    <w:gridCol w:w="5120"/>
                  </w:tblGrid>
                  <w:tr>
                    <w:trPr>
                      <w:trHeight w:val="282" w:hRule="exact"/>
                    </w:trPr>
                    <w:tc>
                      <w:tcPr>
                        <w:tcW w:w="39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账龄时间较长且存在客观证据表明发生了减值。</w:t>
                        </w:r>
                      </w:p>
                    </w:tc>
                  </w:tr>
                  <w:tr>
                    <w:trPr>
                      <w:trHeight w:val="556" w:hRule="exact"/>
                    </w:trPr>
                    <w:tc>
                      <w:tcPr>
                        <w:tcW w:w="39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根据预计未来现金流量现值低于其账面价值的差额，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确认减值损失，计提坏账准备。</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pStyle w:val="Heading2"/>
        <w:spacing w:line="240" w:lineRule="auto" w:before="0"/>
        <w:ind w:right="223"/>
        <w:jc w:val="left"/>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BodyText"/>
        <w:spacing w:line="232" w:lineRule="auto" w:before="39"/>
        <w:ind w:left="231" w:right="223"/>
        <w:jc w:val="left"/>
      </w:pPr>
      <w:r>
        <w:rPr>
          <w:rFonts w:ascii="Times New Roman" w:hAnsi="Times New Roman" w:cs="Times New Roman" w:eastAsia="Times New Roman" w:hint="default"/>
        </w:rPr>
        <w:t>1</w:t>
      </w:r>
      <w:r>
        <w:rPr/>
        <w:t>、存货的分类</w:t>
      </w:r>
      <w:r>
        <w:rPr>
          <w:w w:val="100"/>
        </w:rPr>
        <w:t> </w:t>
      </w:r>
      <w:r>
        <w:rPr>
          <w:spacing w:val="-6"/>
        </w:rPr>
        <w:t>存货分类为：原材料、周转材料、库存商品、在产品、委托加工物资、自制半成品、工程施工等。</w:t>
      </w:r>
      <w:r>
        <w:rPr>
          <w:spacing w:val="-47"/>
        </w:rPr>
        <w:t> </w:t>
      </w:r>
      <w:r>
        <w:rPr>
          <w:spacing w:val="-47"/>
        </w:rPr>
      </w:r>
      <w:r>
        <w:rPr>
          <w:rFonts w:ascii="Times New Roman" w:hAnsi="Times New Roman" w:cs="Times New Roman" w:eastAsia="Times New Roman" w:hint="default"/>
        </w:rPr>
        <w:t>2</w:t>
      </w:r>
      <w:r>
        <w:rPr/>
        <w:t>、发出存货的计价方法</w:t>
      </w:r>
      <w:r>
        <w:rPr>
          <w:w w:val="100"/>
        </w:rPr>
        <w:t> </w:t>
      </w:r>
      <w:r>
        <w:rPr>
          <w:spacing w:val="-2"/>
        </w:rPr>
        <w:t>原材料发出时按移动加权平均法；库存商品中电能表和用电信息管理系统及终端发出时按照合同</w:t>
      </w:r>
      <w:r>
        <w:rPr>
          <w:spacing w:val="-25"/>
        </w:rPr>
        <w:t> </w:t>
      </w:r>
      <w:r>
        <w:rPr>
          <w:spacing w:val="-25"/>
        </w:rPr>
      </w:r>
      <w:r>
        <w:rPr/>
        <w:t>批次进行个别认定，其他库存商品发出时按移动加权平均法计价。</w:t>
      </w:r>
      <w:r>
        <w:rPr>
          <w:w w:val="100"/>
        </w:rPr>
        <w:t> </w:t>
      </w:r>
      <w:r>
        <w:rPr>
          <w:rFonts w:ascii="Times New Roman" w:hAnsi="Times New Roman" w:cs="Times New Roman" w:eastAsia="Times New Roman" w:hint="default"/>
        </w:rPr>
        <w:t>3</w:t>
      </w:r>
      <w:r>
        <w:rPr/>
        <w:t>、不同类别存货可变现净值的确定依据</w:t>
      </w:r>
      <w:r>
        <w:rPr>
          <w:w w:val="100"/>
        </w:rPr>
        <w:t> </w:t>
      </w:r>
      <w:r>
        <w:rPr>
          <w:spacing w:val="-2"/>
        </w:rPr>
        <w:t>产成品、库存商品和用于出售的材料等直接用于出售的商品存货，在正常生产经营过程中，以该</w:t>
      </w:r>
      <w:r>
        <w:rPr>
          <w:spacing w:val="-25"/>
        </w:rPr>
        <w:t> </w:t>
      </w:r>
      <w:r>
        <w:rPr>
          <w:spacing w:val="-25"/>
        </w:rPr>
      </w:r>
      <w:r>
        <w:rPr>
          <w:spacing w:val="-2"/>
        </w:rPr>
        <w:t>存货的估计售价减去估计的销售费用和相关税费后的金额，确定其可变现净值；需要经过加工的</w:t>
      </w:r>
      <w:r>
        <w:rPr>
          <w:spacing w:val="-25"/>
        </w:rPr>
        <w:t> </w:t>
      </w:r>
      <w:r>
        <w:rPr>
          <w:spacing w:val="-25"/>
        </w:rPr>
      </w:r>
      <w:r>
        <w:rPr>
          <w:spacing w:val="-2"/>
        </w:rPr>
        <w:t>材料存货，在正常生产经营过程中，以所生产的产成品的估计售价减去至完工时估计将要发生的</w:t>
      </w:r>
      <w:r>
        <w:rPr>
          <w:spacing w:val="-25"/>
        </w:rPr>
        <w:t> </w:t>
      </w:r>
      <w:r>
        <w:rPr>
          <w:spacing w:val="-25"/>
        </w:rPr>
      </w:r>
      <w:r>
        <w:rPr>
          <w:spacing w:val="-2"/>
        </w:rPr>
        <w:t>成本、估计的销售费用和相关税费后的金额，确定其可变现净值；为执行销售合同或者劳务合同</w:t>
      </w:r>
    </w:p>
    <w:p>
      <w:pPr>
        <w:spacing w:after="0" w:line="232" w:lineRule="auto"/>
        <w:jc w:val="left"/>
        <w:sectPr>
          <w:pgSz w:w="11910" w:h="16840"/>
          <w:pgMar w:header="872" w:footer="1195" w:top="1120" w:bottom="1380" w:left="1300" w:right="1300"/>
        </w:sectPr>
      </w:pPr>
    </w:p>
    <w:p>
      <w:pPr>
        <w:spacing w:line="240" w:lineRule="auto" w:before="1"/>
        <w:rPr>
          <w:rFonts w:ascii="宋体" w:hAnsi="宋体" w:cs="宋体" w:eastAsia="宋体" w:hint="default"/>
          <w:sz w:val="25"/>
          <w:szCs w:val="25"/>
        </w:rPr>
      </w:pPr>
    </w:p>
    <w:p>
      <w:pPr>
        <w:pStyle w:val="BodyText"/>
        <w:spacing w:line="237" w:lineRule="auto" w:before="38"/>
        <w:ind w:left="151" w:right="0"/>
        <w:jc w:val="left"/>
      </w:pPr>
      <w:r>
        <w:rPr>
          <w:spacing w:val="-2"/>
        </w:rPr>
        <w:t>而持有的存货，其可变现净值以合同价格为基础计算，若持有存货的数量多于销售合同订购数量</w:t>
      </w:r>
      <w:r>
        <w:rPr>
          <w:spacing w:val="-25"/>
        </w:rPr>
        <w:t> </w:t>
      </w:r>
      <w:r>
        <w:rPr>
          <w:spacing w:val="-25"/>
        </w:rPr>
      </w:r>
      <w:r>
        <w:rPr/>
        <w:t>的，超出部分的存货的可变现净值以一般销售价格为基础计算。</w:t>
      </w:r>
      <w:r>
        <w:rPr>
          <w:w w:val="100"/>
        </w:rPr>
        <w:t> </w:t>
      </w:r>
      <w:r>
        <w:rPr>
          <w:spacing w:val="-2"/>
        </w:rPr>
        <w:t>期末按照单个存货项目计提存货跌价准备；但对于数量繁多、单价较低的存货，按照存货类别计</w:t>
      </w:r>
      <w:r>
        <w:rPr>
          <w:spacing w:val="-25"/>
        </w:rPr>
        <w:t> </w:t>
      </w:r>
      <w:r>
        <w:rPr>
          <w:spacing w:val="-25"/>
        </w:rPr>
      </w:r>
      <w:r>
        <w:rPr>
          <w:spacing w:val="-2"/>
        </w:rPr>
        <w:t>提存货跌价准备；与在同一地区生产和销售的产品系列相关、具有相同或类似最终用途或目的，</w:t>
      </w:r>
      <w:r>
        <w:rPr>
          <w:spacing w:val="-25"/>
        </w:rPr>
        <w:t> </w:t>
      </w:r>
      <w:r>
        <w:rPr>
          <w:spacing w:val="-25"/>
        </w:rPr>
      </w:r>
      <w:r>
        <w:rPr/>
        <w:t>且难以与其他项目分开计量的存货，则合并计提存货跌价准备。</w:t>
      </w:r>
    </w:p>
    <w:p>
      <w:pPr>
        <w:pStyle w:val="BodyText"/>
        <w:spacing w:line="348" w:lineRule="auto" w:before="126"/>
        <w:ind w:left="151" w:right="0"/>
        <w:jc w:val="left"/>
      </w:pPr>
      <w:r>
        <w:rPr>
          <w:spacing w:val="-2"/>
        </w:rPr>
        <w:t>除有明确证据表明资产负债表日市场价格异常外，存货项目的可变现净值以资产负债表日市场价</w:t>
      </w:r>
      <w:r>
        <w:rPr>
          <w:spacing w:val="-25"/>
        </w:rPr>
        <w:t> </w:t>
      </w:r>
      <w:r>
        <w:rPr>
          <w:spacing w:val="-25"/>
        </w:rPr>
      </w:r>
      <w:r>
        <w:rPr/>
        <w:t>格为基础确定。</w:t>
      </w:r>
    </w:p>
    <w:p>
      <w:pPr>
        <w:pStyle w:val="BodyText"/>
        <w:spacing w:line="274" w:lineRule="exact" w:before="31"/>
        <w:ind w:left="151" w:right="0"/>
        <w:jc w:val="left"/>
      </w:pPr>
      <w:r>
        <w:rPr/>
        <w:t>本期期末存货项目的可变现净值以资产负债表日市场价格为基础确定。</w:t>
      </w:r>
    </w:p>
    <w:p>
      <w:pPr>
        <w:pStyle w:val="BodyText"/>
        <w:spacing w:line="230" w:lineRule="auto" w:before="9"/>
        <w:ind w:left="151" w:right="5530"/>
        <w:jc w:val="left"/>
      </w:pPr>
      <w:r>
        <w:rPr>
          <w:rFonts w:ascii="Times New Roman" w:hAnsi="Times New Roman" w:cs="Times New Roman" w:eastAsia="Times New Roman" w:hint="default"/>
        </w:rPr>
        <w:t>4</w:t>
      </w:r>
      <w:r>
        <w:rPr/>
        <w:t>、存货的盘存制度</w:t>
      </w:r>
      <w:r>
        <w:rPr>
          <w:w w:val="100"/>
        </w:rPr>
        <w:t> </w:t>
      </w:r>
      <w:r>
        <w:rPr/>
        <w:t>采用永续盘存制。</w:t>
      </w:r>
      <w:r>
        <w:rPr>
          <w:w w:val="100"/>
        </w:rPr>
        <w:t> </w:t>
      </w:r>
      <w:r>
        <w:rPr>
          <w:rFonts w:ascii="Times New Roman" w:hAnsi="Times New Roman" w:cs="Times New Roman" w:eastAsia="Times New Roman" w:hint="default"/>
          <w:spacing w:val="-2"/>
        </w:rPr>
        <w:t>5</w:t>
      </w:r>
      <w:r>
        <w:rPr>
          <w:spacing w:val="-2"/>
        </w:rPr>
        <w:t>、低值易耗品和包装物的摊销方法</w:t>
      </w:r>
    </w:p>
    <w:p>
      <w:pPr>
        <w:pStyle w:val="BodyText"/>
        <w:spacing w:line="265" w:lineRule="exact"/>
        <w:ind w:left="151" w:right="0"/>
        <w:jc w:val="left"/>
      </w:pPr>
      <w:r>
        <w:rPr/>
        <w:t>（</w:t>
      </w:r>
      <w:r>
        <w:rPr>
          <w:rFonts w:ascii="Times New Roman" w:hAnsi="Times New Roman" w:cs="Times New Roman" w:eastAsia="Times New Roman" w:hint="default"/>
        </w:rPr>
        <w:t>1</w:t>
      </w:r>
      <w:r>
        <w:rPr/>
        <w:t>）低值易耗品采用一次转销法；</w:t>
      </w:r>
    </w:p>
    <w:p>
      <w:pPr>
        <w:pStyle w:val="BodyText"/>
        <w:spacing w:line="282" w:lineRule="exact"/>
        <w:ind w:left="151" w:right="0"/>
        <w:jc w:val="left"/>
      </w:pPr>
      <w:r>
        <w:rPr/>
        <w:t>（</w:t>
      </w: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24"/>
          <w:szCs w:val="24"/>
        </w:rPr>
      </w:pPr>
    </w:p>
    <w:p>
      <w:pPr>
        <w:pStyle w:val="Heading2"/>
        <w:spacing w:line="240" w:lineRule="auto" w:before="0"/>
        <w:ind w:left="151" w:right="0"/>
        <w:jc w:val="left"/>
        <w:rPr>
          <w:b w:val="0"/>
          <w:bCs w:val="0"/>
        </w:rPr>
      </w:pPr>
      <w:r>
        <w:rPr>
          <w:rFonts w:ascii="Calibri" w:hAnsi="Calibri" w:cs="Calibri" w:eastAsia="Calibri" w:hint="default"/>
        </w:rPr>
        <w:t>13.  </w:t>
      </w:r>
      <w:r>
        <w:rPr>
          <w:rFonts w:ascii="Calibri" w:hAnsi="Calibri" w:cs="Calibri" w:eastAsia="Calibri" w:hint="default"/>
          <w:spacing w:val="13"/>
        </w:rPr>
        <w:t> </w:t>
      </w:r>
      <w:r>
        <w:rPr/>
        <w:t>划分为持有待售资产</w:t>
      </w:r>
      <w:r>
        <w:rPr>
          <w:b w:val="0"/>
          <w:bCs w:val="0"/>
        </w:rPr>
      </w:r>
    </w:p>
    <w:p>
      <w:pPr>
        <w:spacing w:line="240" w:lineRule="auto" w:before="3"/>
        <w:rPr>
          <w:rFonts w:ascii="宋体" w:hAnsi="宋体" w:cs="宋体" w:eastAsia="宋体" w:hint="default"/>
          <w:b/>
          <w:bCs/>
          <w:sz w:val="23"/>
          <w:szCs w:val="23"/>
        </w:rPr>
      </w:pPr>
    </w:p>
    <w:p>
      <w:pPr>
        <w:spacing w:line="20" w:lineRule="exact"/>
        <w:ind w:left="145"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151" w:right="0"/>
        <w:jc w:val="left"/>
        <w:rPr>
          <w:b w:val="0"/>
          <w:bCs w:val="0"/>
        </w:rPr>
      </w:pPr>
      <w:r>
        <w:rPr>
          <w:rFonts w:ascii="Calibri" w:hAnsi="Calibri" w:cs="Calibri" w:eastAsia="Calibri" w:hint="default"/>
        </w:rPr>
        <w:t>14.  </w:t>
      </w:r>
      <w:r>
        <w:rPr>
          <w:rFonts w:ascii="Calibri" w:hAnsi="Calibri" w:cs="Calibri" w:eastAsia="Calibri" w:hint="default"/>
          <w:spacing w:val="13"/>
        </w:rPr>
        <w:t> </w:t>
      </w:r>
      <w:r>
        <w:rPr/>
        <w:t>长期股权投资</w:t>
      </w:r>
      <w:r>
        <w:rPr>
          <w:b w:val="0"/>
          <w:bCs w:val="0"/>
        </w:rPr>
      </w:r>
    </w:p>
    <w:p>
      <w:pPr>
        <w:pStyle w:val="BodyText"/>
        <w:spacing w:line="235" w:lineRule="auto" w:before="37"/>
        <w:ind w:left="151" w:right="0"/>
        <w:jc w:val="left"/>
      </w:pPr>
      <w:r>
        <w:rPr>
          <w:rFonts w:ascii="Times New Roman" w:hAnsi="Times New Roman" w:cs="Times New Roman" w:eastAsia="Times New Roman" w:hint="default"/>
        </w:rPr>
        <w:t>1</w:t>
      </w:r>
      <w:r>
        <w:rPr/>
        <w:t>、共同控制、重大影响的判断标准</w:t>
      </w:r>
      <w:r>
        <w:rPr>
          <w:w w:val="100"/>
        </w:rPr>
        <w:t> </w:t>
      </w:r>
      <w:r>
        <w:rPr>
          <w:spacing w:val="-2"/>
        </w:rPr>
        <w:t>共同控制，是指按照相关约定对某项安排所共有的控制，并且该安排的相关活动必须经过分享控</w:t>
      </w:r>
      <w:r>
        <w:rPr>
          <w:spacing w:val="-25"/>
        </w:rPr>
        <w:t> </w:t>
      </w:r>
      <w:r>
        <w:rPr>
          <w:spacing w:val="-25"/>
        </w:rPr>
      </w:r>
      <w:r>
        <w:rPr>
          <w:spacing w:val="-2"/>
        </w:rPr>
        <w:t>制权的参与方一致同意后才能决策。本公司与其他合营方一同对被投资单位实施共同控制且对被</w:t>
      </w:r>
      <w:r>
        <w:rPr>
          <w:spacing w:val="-26"/>
        </w:rPr>
        <w:t> </w:t>
      </w:r>
      <w:r>
        <w:rPr>
          <w:spacing w:val="-26"/>
        </w:rPr>
      </w:r>
      <w:r>
        <w:rPr/>
        <w:t>投资单位净资产享有权利的，被投资单位为本公司的合营企业。</w:t>
      </w:r>
      <w:r>
        <w:rPr>
          <w:w w:val="100"/>
        </w:rPr>
        <w:t> </w:t>
      </w:r>
      <w:r>
        <w:rPr>
          <w:spacing w:val="-2"/>
        </w:rPr>
        <w:t>重大影响，是指对一个企业的财务和经营决策有参与决策的权力，但并不能够控制或者与其他方</w:t>
      </w:r>
      <w:r>
        <w:rPr>
          <w:spacing w:val="-25"/>
        </w:rPr>
        <w:t> </w:t>
      </w:r>
      <w:r>
        <w:rPr>
          <w:spacing w:val="-25"/>
        </w:rPr>
      </w:r>
      <w:r>
        <w:rPr>
          <w:spacing w:val="-2"/>
        </w:rPr>
        <w:t>一起共同控制这些政策的制定。本公司能够对被投资单位施加重大影响的，被投资单位为本公司</w:t>
      </w:r>
      <w:r>
        <w:rPr>
          <w:spacing w:val="-26"/>
        </w:rPr>
        <w:t> </w:t>
      </w:r>
      <w:r>
        <w:rPr>
          <w:spacing w:val="-26"/>
        </w:rPr>
      </w:r>
      <w:r>
        <w:rPr/>
        <w:t>联营企业。</w:t>
      </w:r>
    </w:p>
    <w:p>
      <w:pPr>
        <w:pStyle w:val="BodyText"/>
        <w:spacing w:line="280" w:lineRule="exact"/>
        <w:ind w:left="151" w:right="0"/>
        <w:jc w:val="left"/>
      </w:pPr>
      <w:r>
        <w:rPr>
          <w:rFonts w:ascii="Times New Roman" w:hAnsi="Times New Roman" w:cs="Times New Roman" w:eastAsia="Times New Roman" w:hint="default"/>
        </w:rPr>
        <w:t>2</w:t>
      </w:r>
      <w:r>
        <w:rPr/>
        <w:t>、初始投资成本的确定</w:t>
      </w:r>
    </w:p>
    <w:p>
      <w:pPr>
        <w:pStyle w:val="BodyText"/>
        <w:spacing w:line="237" w:lineRule="auto"/>
        <w:ind w:left="151" w:right="0"/>
        <w:jc w:val="left"/>
      </w:pPr>
      <w:r>
        <w:rPr/>
        <w:t>（</w:t>
      </w:r>
      <w:r>
        <w:rPr>
          <w:rFonts w:ascii="Times New Roman" w:hAnsi="Times New Roman" w:cs="Times New Roman" w:eastAsia="Times New Roman" w:hint="default"/>
        </w:rPr>
        <w:t>1</w:t>
      </w:r>
      <w:r>
        <w:rPr/>
        <w:t>）企业合并形成的长期股权投资</w:t>
      </w:r>
      <w:r>
        <w:rPr>
          <w:w w:val="100"/>
        </w:rPr>
        <w:t> </w:t>
      </w:r>
      <w:r>
        <w:rPr>
          <w:spacing w:val="-2"/>
        </w:rPr>
        <w:t>同一控制下的企业合并：公司以支付现金、转让非现金资产或承担债务方式以及以发行权益性证</w:t>
      </w:r>
      <w:r>
        <w:rPr>
          <w:spacing w:val="-25"/>
        </w:rPr>
        <w:t> </w:t>
      </w:r>
      <w:r>
        <w:rPr>
          <w:spacing w:val="-25"/>
        </w:rPr>
      </w:r>
      <w:r>
        <w:rPr>
          <w:spacing w:val="-2"/>
        </w:rPr>
        <w:t>券作为合并对价的，在合并日按照取得被合并方所有者权益在最终控制方合并财务报表中的账面</w:t>
      </w:r>
      <w:r>
        <w:rPr>
          <w:spacing w:val="-25"/>
        </w:rPr>
        <w:t> </w:t>
      </w:r>
      <w:r>
        <w:rPr>
          <w:spacing w:val="-25"/>
        </w:rPr>
      </w:r>
      <w:r>
        <w:rPr>
          <w:spacing w:val="-2"/>
        </w:rPr>
        <w:t>价值的份额作为长期股权投资的初始投资成本。因追加投资等原因能够对同一控制下的被投资单</w:t>
      </w:r>
      <w:r>
        <w:rPr>
          <w:spacing w:val="-26"/>
        </w:rPr>
        <w:t> </w:t>
      </w:r>
      <w:r>
        <w:rPr>
          <w:spacing w:val="-26"/>
        </w:rPr>
      </w:r>
      <w:r>
        <w:rPr>
          <w:spacing w:val="-2"/>
        </w:rPr>
        <w:t>位实施控制的，在合并日根据合并后应享有被合并方净资产在最终控制方合并财务报表中的账面</w:t>
      </w:r>
      <w:r>
        <w:rPr>
          <w:spacing w:val="-25"/>
        </w:rPr>
        <w:t> </w:t>
      </w:r>
      <w:r>
        <w:rPr>
          <w:spacing w:val="-25"/>
        </w:rPr>
      </w:r>
      <w:r>
        <w:rPr>
          <w:spacing w:val="-2"/>
        </w:rPr>
        <w:t>价值的份额，确定长期股权投资的初始投资成本。合并日长期股权投资的初始投资成本，与达到</w:t>
      </w:r>
      <w:r>
        <w:rPr>
          <w:spacing w:val="-25"/>
        </w:rPr>
        <w:t> </w:t>
      </w:r>
      <w:r>
        <w:rPr>
          <w:spacing w:val="-25"/>
        </w:rPr>
      </w:r>
      <w:r>
        <w:rPr>
          <w:spacing w:val="-2"/>
        </w:rPr>
        <w:t>合并前的长期股权投资账面价值加上合并日进一步取得股份新支付对价的账面价值之和的差额，</w:t>
      </w:r>
      <w:r>
        <w:rPr>
          <w:spacing w:val="-25"/>
        </w:rPr>
        <w:t> </w:t>
      </w:r>
      <w:r>
        <w:rPr>
          <w:spacing w:val="-25"/>
        </w:rPr>
      </w:r>
      <w:r>
        <w:rPr/>
        <w:t>调整股本溢价，股本溢价不足冲减的，冲减留存收益。</w:t>
      </w:r>
      <w:r>
        <w:rPr>
          <w:w w:val="100"/>
        </w:rPr>
        <w:t> </w:t>
      </w:r>
      <w:r>
        <w:rPr>
          <w:spacing w:val="-2"/>
        </w:rPr>
        <w:t>非同一控制下的企业合并：公司按照购买日确定的合并成本作为长期股权投资的初始投资成本。</w:t>
      </w:r>
      <w:r>
        <w:rPr>
          <w:spacing w:val="-25"/>
        </w:rPr>
        <w:t> </w:t>
      </w:r>
      <w:r>
        <w:rPr>
          <w:spacing w:val="-25"/>
        </w:rPr>
      </w:r>
      <w:r>
        <w:rPr>
          <w:spacing w:val="-2"/>
        </w:rPr>
        <w:t>因追加投资等原因能够对非同一控制下的被投资单位实施控制的，按照原持有的股权投资账面价</w:t>
      </w:r>
      <w:r>
        <w:rPr>
          <w:spacing w:val="-25"/>
        </w:rPr>
        <w:t> </w:t>
      </w:r>
      <w:r>
        <w:rPr>
          <w:spacing w:val="-25"/>
        </w:rPr>
      </w:r>
      <w:r>
        <w:rPr/>
        <w:t>值加上新增投资成本之和，作为改按成本法核算的初始投资成本。</w:t>
      </w:r>
    </w:p>
    <w:p>
      <w:pPr>
        <w:pStyle w:val="BodyText"/>
        <w:spacing w:line="235" w:lineRule="auto" w:before="4"/>
        <w:ind w:left="151" w:right="0"/>
        <w:jc w:val="left"/>
      </w:pPr>
      <w:r>
        <w:rPr/>
        <w:t>（</w:t>
      </w: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2"/>
        </w:rPr>
        <w:t>在非货币性资产交换具备商业实质和换入资产或换出资产的公允价值能够可靠计量的前提下，非</w:t>
      </w:r>
      <w:r>
        <w:rPr>
          <w:spacing w:val="-25"/>
        </w:rPr>
        <w:t> </w:t>
      </w:r>
      <w:r>
        <w:rPr>
          <w:spacing w:val="-25"/>
        </w:rPr>
      </w:r>
      <w:r>
        <w:rPr>
          <w:spacing w:val="-2"/>
        </w:rPr>
        <w:t>货币性资产交换换入的长期股权投资以换出资产的公允价值和应支付的相关税费确定其初始投资</w:t>
      </w:r>
      <w:r>
        <w:rPr>
          <w:spacing w:val="-25"/>
        </w:rPr>
        <w:t> </w:t>
      </w:r>
      <w:r>
        <w:rPr>
          <w:spacing w:val="-25"/>
        </w:rPr>
      </w:r>
      <w:r>
        <w:rPr>
          <w:spacing w:val="-6"/>
          <w:w w:val="100"/>
        </w:rPr>
        <w:t>成本，除非有确凿证据表明换入资产的公允价值更加可靠；不满足上述前提的非货币性资产交换，</w:t>
      </w:r>
      <w:r>
        <w:rPr>
          <w:spacing w:val="-96"/>
          <w:w w:val="100"/>
        </w:rPr>
        <w:t> </w:t>
      </w:r>
      <w:r>
        <w:rPr>
          <w:spacing w:val="-96"/>
          <w:w w:val="100"/>
        </w:rPr>
      </w:r>
      <w:r>
        <w:rPr/>
        <w:t>以换出资产的账面价值和应支付的相关税费作为换入长期股权投资的初始投资成本。</w:t>
      </w:r>
      <w:r>
        <w:rPr>
          <w:w w:val="100"/>
        </w:rPr>
        <w:t> </w:t>
      </w:r>
      <w:r>
        <w:rPr/>
        <w:t>通过债务重组取得的长期股权投资，其初始投资成本按照公允价值为基础确定。</w:t>
      </w:r>
      <w:r>
        <w:rPr>
          <w:w w:val="100"/>
        </w:rPr>
        <w:t> </w:t>
      </w:r>
      <w:r>
        <w:rPr>
          <w:rFonts w:ascii="Times New Roman" w:hAnsi="Times New Roman" w:cs="Times New Roman" w:eastAsia="Times New Roman" w:hint="default"/>
        </w:rPr>
        <w:t>3</w:t>
      </w:r>
      <w:r>
        <w:rPr/>
        <w:t>、后续计量及损益确认方法</w:t>
      </w:r>
    </w:p>
    <w:p>
      <w:pPr>
        <w:pStyle w:val="BodyText"/>
        <w:spacing w:line="275" w:lineRule="exact"/>
        <w:ind w:left="151" w:right="0"/>
        <w:jc w:val="left"/>
      </w:pPr>
      <w:r>
        <w:rPr/>
        <w:t>（</w:t>
      </w:r>
      <w:r>
        <w:rPr>
          <w:rFonts w:ascii="Times New Roman" w:hAnsi="Times New Roman" w:cs="Times New Roman" w:eastAsia="Times New Roman" w:hint="default"/>
        </w:rPr>
        <w:t>1</w:t>
      </w:r>
      <w:r>
        <w:rPr/>
        <w:t>）成本法核算的长期股权投资</w:t>
      </w:r>
    </w:p>
    <w:p>
      <w:pPr>
        <w:spacing w:after="0" w:line="275" w:lineRule="exact"/>
        <w:jc w:val="left"/>
        <w:sectPr>
          <w:pgSz w:w="11910" w:h="16840"/>
          <w:pgMar w:header="872" w:footer="1195" w:top="1120" w:bottom="1380" w:left="1380" w:right="1400"/>
        </w:sectPr>
      </w:pPr>
    </w:p>
    <w:p>
      <w:pPr>
        <w:spacing w:line="240" w:lineRule="auto" w:before="1"/>
        <w:rPr>
          <w:rFonts w:ascii="宋体" w:hAnsi="宋体" w:cs="宋体" w:eastAsia="宋体" w:hint="default"/>
          <w:sz w:val="25"/>
          <w:szCs w:val="25"/>
        </w:rPr>
      </w:pPr>
    </w:p>
    <w:p>
      <w:pPr>
        <w:pStyle w:val="BodyText"/>
        <w:spacing w:line="237" w:lineRule="auto" w:before="38"/>
        <w:ind w:left="151" w:right="144"/>
        <w:jc w:val="both"/>
      </w:pPr>
      <w:r>
        <w:rPr>
          <w:spacing w:val="-2"/>
        </w:rPr>
        <w:t>公司对子公司的长期股权投资，采用成本法核算。除取得投资时实际支付的价款或对价中包含的</w:t>
      </w:r>
      <w:r>
        <w:rPr>
          <w:spacing w:val="-25"/>
        </w:rPr>
        <w:t> </w:t>
      </w:r>
      <w:r>
        <w:rPr>
          <w:spacing w:val="-25"/>
        </w:rPr>
      </w:r>
      <w:r>
        <w:rPr>
          <w:spacing w:val="-2"/>
        </w:rPr>
        <w:t>已宣告但尚未发放的现金股利或利润外，公司按照享有被投资单位宣告发放的现金股利或利润确</w:t>
      </w:r>
      <w:r>
        <w:rPr>
          <w:spacing w:val="-25"/>
        </w:rPr>
        <w:t> </w:t>
      </w:r>
      <w:r>
        <w:rPr>
          <w:spacing w:val="-25"/>
        </w:rPr>
      </w:r>
      <w:r>
        <w:rPr/>
        <w:t>认当期投资收益。</w:t>
      </w:r>
    </w:p>
    <w:p>
      <w:pPr>
        <w:pStyle w:val="BodyText"/>
        <w:spacing w:line="237" w:lineRule="auto" w:before="1"/>
        <w:ind w:left="151" w:right="0"/>
        <w:jc w:val="left"/>
      </w:pPr>
      <w:r>
        <w:rPr/>
        <w:t>（</w:t>
      </w:r>
      <w:r>
        <w:rPr>
          <w:rFonts w:ascii="Times New Roman" w:hAnsi="Times New Roman" w:cs="Times New Roman" w:eastAsia="Times New Roman" w:hint="default"/>
        </w:rPr>
        <w:t>2</w:t>
      </w:r>
      <w:r>
        <w:rPr/>
        <w:t>）权益法核算的长期股权投资</w:t>
      </w:r>
      <w:r>
        <w:rPr>
          <w:w w:val="100"/>
        </w:rPr>
        <w:t> </w:t>
      </w:r>
      <w:r>
        <w:rPr>
          <w:spacing w:val="-2"/>
        </w:rPr>
        <w:t>对联营企业和合营企业的长期股权投资，采用权益法核算。初始投资成本大于投资时应享有被投</w:t>
      </w:r>
      <w:r>
        <w:rPr>
          <w:spacing w:val="-26"/>
        </w:rPr>
        <w:t> </w:t>
      </w:r>
      <w:r>
        <w:rPr>
          <w:spacing w:val="-26"/>
        </w:rPr>
      </w:r>
      <w:r>
        <w:rPr>
          <w:spacing w:val="-2"/>
        </w:rPr>
        <w:t>资单位可辨认净资产公允价值份额的差额，不调整长期股权投资的初始投资成本；初始投资成本</w:t>
      </w:r>
      <w:r>
        <w:rPr>
          <w:spacing w:val="-25"/>
        </w:rPr>
        <w:t> </w:t>
      </w:r>
      <w:r>
        <w:rPr>
          <w:spacing w:val="-25"/>
        </w:rPr>
      </w:r>
      <w:r>
        <w:rPr/>
        <w:t>小于投资时应享有被投资单位可辨认净资产公允价值份额的差额，计入当期损益。</w:t>
      </w:r>
      <w:r>
        <w:rPr>
          <w:w w:val="100"/>
        </w:rPr>
        <w:t> </w:t>
      </w:r>
      <w:r>
        <w:rPr>
          <w:spacing w:val="-2"/>
        </w:rPr>
        <w:t>公司按照应享有或应分担的被投资单位实现的净损益和其他综合收益的份额，分别确认投资收益</w:t>
      </w:r>
      <w:r>
        <w:rPr>
          <w:spacing w:val="-25"/>
        </w:rPr>
        <w:t> </w:t>
      </w:r>
      <w:r>
        <w:rPr>
          <w:spacing w:val="-25"/>
        </w:rPr>
      </w:r>
      <w:r>
        <w:rPr>
          <w:spacing w:val="-2"/>
        </w:rPr>
        <w:t>和其他综合收益，同时调整长期股权投资的账面价值；按照被投资单位宣告分派的利润或现金股</w:t>
      </w:r>
      <w:r>
        <w:rPr>
          <w:spacing w:val="-25"/>
        </w:rPr>
        <w:t> </w:t>
      </w:r>
      <w:r>
        <w:rPr>
          <w:spacing w:val="-25"/>
        </w:rPr>
      </w:r>
      <w:r>
        <w:rPr>
          <w:spacing w:val="-2"/>
        </w:rPr>
        <w:t>利计算应享有的部分，相应减少长期股权投资的账面价值；对于被投资单位除净损益、其他综合</w:t>
      </w:r>
      <w:r>
        <w:rPr>
          <w:spacing w:val="-25"/>
        </w:rPr>
        <w:t> </w:t>
      </w:r>
      <w:r>
        <w:rPr>
          <w:spacing w:val="-25"/>
        </w:rPr>
      </w:r>
      <w:r>
        <w:rPr>
          <w:spacing w:val="-2"/>
        </w:rPr>
        <w:t>收益和利润分配以外所有者权益的其他变动，调整长期股权投资的账面价值并计入所有者权益。</w:t>
      </w:r>
      <w:r>
        <w:rPr>
          <w:spacing w:val="-25"/>
        </w:rPr>
        <w:t> </w:t>
      </w:r>
      <w:r>
        <w:rPr>
          <w:spacing w:val="-25"/>
        </w:rPr>
      </w:r>
      <w:r>
        <w:rPr>
          <w:spacing w:val="-2"/>
        </w:rPr>
        <w:t>在确认应享有被投资单位净损益的份额时，以取得投资时被投资单位可辨认净资产的公允价值为</w:t>
      </w:r>
      <w:r>
        <w:rPr>
          <w:spacing w:val="-25"/>
        </w:rPr>
        <w:t> </w:t>
      </w:r>
      <w:r>
        <w:rPr>
          <w:spacing w:val="-25"/>
        </w:rPr>
      </w:r>
      <w:r>
        <w:rPr>
          <w:spacing w:val="-2"/>
        </w:rPr>
        <w:t>基础，并按照公司的会计政策及会计期间，对被投资单位的净利润进行调整后确认。在持有投资</w:t>
      </w:r>
      <w:r>
        <w:rPr>
          <w:spacing w:val="-25"/>
        </w:rPr>
        <w:t> </w:t>
      </w:r>
      <w:r>
        <w:rPr>
          <w:spacing w:val="-25"/>
        </w:rPr>
      </w:r>
      <w:r>
        <w:rPr>
          <w:spacing w:val="-2"/>
        </w:rPr>
        <w:t>期间，被投资单位编制合并财务报表的，以合并财务报表中的净利润、其他综合收益和其他所有</w:t>
      </w:r>
      <w:r>
        <w:rPr>
          <w:spacing w:val="-26"/>
        </w:rPr>
        <w:t> </w:t>
      </w:r>
      <w:r>
        <w:rPr>
          <w:spacing w:val="-26"/>
        </w:rPr>
      </w:r>
      <w:r>
        <w:rPr/>
        <w:t>者权益变动中归属于被投资单位的金额为基础进行核算。</w:t>
      </w:r>
      <w:r>
        <w:rPr>
          <w:w w:val="100"/>
        </w:rPr>
        <w:t> </w:t>
      </w:r>
      <w:r>
        <w:rPr>
          <w:spacing w:val="-2"/>
        </w:rPr>
        <w:t>公司与联营企业、合营企业之间发生的未实现内部交易损益按照应享有的比例计算归属于公司的</w:t>
      </w:r>
      <w:r>
        <w:rPr>
          <w:spacing w:val="-25"/>
        </w:rPr>
        <w:t> </w:t>
      </w:r>
      <w:r>
        <w:rPr>
          <w:spacing w:val="-25"/>
        </w:rPr>
      </w:r>
      <w:r>
        <w:rPr>
          <w:spacing w:val="-2"/>
        </w:rPr>
        <w:t>部分，予以抵销，在此基础上确认投资收益。与被投资单位发生的未实现内部交易损失，属于资</w:t>
      </w:r>
      <w:r>
        <w:rPr>
          <w:spacing w:val="-25"/>
        </w:rPr>
        <w:t> </w:t>
      </w:r>
      <w:r>
        <w:rPr>
          <w:spacing w:val="-25"/>
        </w:rPr>
      </w:r>
      <w:r>
        <w:rPr>
          <w:spacing w:val="-2"/>
        </w:rPr>
        <w:t>产减值损失的，全额确认。公司与联营企业、合营企业之间发生投出或出售资产的交易，该资产</w:t>
      </w:r>
      <w:r>
        <w:rPr>
          <w:spacing w:val="-25"/>
        </w:rPr>
        <w:t> </w:t>
      </w:r>
      <w:r>
        <w:rPr>
          <w:spacing w:val="-25"/>
        </w:rPr>
      </w:r>
      <w:r>
        <w:rPr>
          <w:spacing w:val="-2"/>
        </w:rPr>
        <w:t>构成业务的，按照本附注“三、（五）同一控制下和非同一控制下企业合并的会计处理方法”和</w:t>
      </w:r>
      <w:r>
        <w:rPr>
          <w:spacing w:val="-25"/>
        </w:rPr>
        <w:t> </w:t>
      </w:r>
      <w:r>
        <w:rPr>
          <w:spacing w:val="-25"/>
        </w:rPr>
      </w:r>
      <w:r>
        <w:rPr/>
        <w:t>“三、（六）合并财务报表的编制方法”中披露的相关政策进行会计处理。</w:t>
      </w:r>
      <w:r>
        <w:rPr>
          <w:w w:val="100"/>
        </w:rPr>
        <w:t> </w:t>
      </w:r>
      <w:r>
        <w:rPr>
          <w:spacing w:val="-2"/>
        </w:rPr>
        <w:t>在公司确认应分担被投资单位发生的亏损时，按照以下顺序进行处理：首先，冲减长期股权投资</w:t>
      </w:r>
      <w:r>
        <w:rPr>
          <w:spacing w:val="-25"/>
        </w:rPr>
        <w:t> </w:t>
      </w:r>
      <w:r>
        <w:rPr>
          <w:spacing w:val="-25"/>
        </w:rPr>
      </w:r>
      <w:r>
        <w:rPr>
          <w:spacing w:val="-2"/>
        </w:rPr>
        <w:t>的账面价值。其次，长期股权投资的账面价值不足以冲减的，以其他实质上构成对被投资单位净</w:t>
      </w:r>
      <w:r>
        <w:rPr>
          <w:spacing w:val="-25"/>
        </w:rPr>
        <w:t> </w:t>
      </w:r>
      <w:r>
        <w:rPr>
          <w:spacing w:val="-25"/>
        </w:rPr>
      </w:r>
      <w:r>
        <w:rPr>
          <w:spacing w:val="-2"/>
        </w:rPr>
        <w:t>投资的长期权益账面价值为限继续确认投资损失，冲减长期应收项目等的账面价值。最后，经过</w:t>
      </w:r>
      <w:r>
        <w:rPr>
          <w:spacing w:val="-25"/>
        </w:rPr>
        <w:t> </w:t>
      </w:r>
      <w:r>
        <w:rPr>
          <w:spacing w:val="-25"/>
        </w:rPr>
      </w:r>
      <w:r>
        <w:rPr>
          <w:spacing w:val="-2"/>
        </w:rPr>
        <w:t>上述处理，按照投资合同或协议约定企业仍承担额外义务的，按预计承担的义务确认预计负债，</w:t>
      </w:r>
      <w:r>
        <w:rPr>
          <w:spacing w:val="-25"/>
        </w:rPr>
        <w:t> </w:t>
      </w:r>
      <w:r>
        <w:rPr>
          <w:spacing w:val="-25"/>
        </w:rPr>
      </w:r>
      <w:r>
        <w:rPr/>
        <w:t>计入当期投资损失。</w:t>
      </w:r>
    </w:p>
    <w:p>
      <w:pPr>
        <w:pStyle w:val="BodyText"/>
        <w:spacing w:line="237" w:lineRule="auto"/>
        <w:ind w:left="151" w:right="0"/>
        <w:jc w:val="left"/>
      </w:pPr>
      <w:r>
        <w:rPr/>
        <w:t>（</w:t>
      </w:r>
      <w:r>
        <w:rPr>
          <w:rFonts w:ascii="Times New Roman" w:hAnsi="Times New Roman" w:cs="Times New Roman" w:eastAsia="Times New Roman" w:hint="default"/>
        </w:rPr>
        <w:t>3</w:t>
      </w:r>
      <w:r>
        <w:rPr/>
        <w:t>）长期股权投资的处置</w:t>
      </w:r>
      <w:r>
        <w:rPr>
          <w:w w:val="100"/>
        </w:rPr>
        <w:t> </w:t>
      </w:r>
      <w:r>
        <w:rPr/>
        <w:t>处置长期股权投资，其账面价值与实际取得价款的差额，计入当期损益。</w:t>
      </w:r>
      <w:r>
        <w:rPr>
          <w:w w:val="100"/>
        </w:rPr>
        <w:t> </w:t>
      </w:r>
      <w:r>
        <w:rPr>
          <w:spacing w:val="-2"/>
        </w:rPr>
        <w:t>采用权益法核算的长期股权投资，在处置该项投资时，采用与被投资单位直接处置相关资产或负</w:t>
      </w:r>
      <w:r>
        <w:rPr>
          <w:spacing w:val="-26"/>
        </w:rPr>
        <w:t> </w:t>
      </w:r>
      <w:r>
        <w:rPr>
          <w:spacing w:val="-26"/>
        </w:rPr>
      </w:r>
      <w:r>
        <w:rPr>
          <w:spacing w:val="-6"/>
          <w:w w:val="100"/>
        </w:rPr>
        <w:t>债相同的基础，按相应比例对原计入其他综合收益的部分进行会计处理。因被投资单位除净损益、</w:t>
      </w:r>
      <w:r>
        <w:rPr>
          <w:spacing w:val="-96"/>
          <w:w w:val="100"/>
        </w:rPr>
        <w:t> </w:t>
      </w:r>
      <w:r>
        <w:rPr>
          <w:spacing w:val="-96"/>
          <w:w w:val="100"/>
        </w:rPr>
      </w:r>
      <w:r>
        <w:rPr>
          <w:spacing w:val="-2"/>
        </w:rPr>
        <w:t>其他综合收益和利润分配以外的其他所有者权益变动而确认的所有者权益，按比例结转入当期损</w:t>
      </w:r>
      <w:r>
        <w:rPr>
          <w:spacing w:val="-25"/>
        </w:rPr>
        <w:t> </w:t>
      </w:r>
      <w:r>
        <w:rPr>
          <w:spacing w:val="-25"/>
        </w:rPr>
      </w:r>
      <w:r>
        <w:rPr/>
        <w:t>益，由于被投资方重新计量设定受益计划净负债或净资产变动而产生的其他综合收益除外。</w:t>
      </w:r>
      <w:r>
        <w:rPr>
          <w:w w:val="100"/>
        </w:rPr>
        <w:t> </w:t>
      </w:r>
      <w:r>
        <w:rPr>
          <w:spacing w:val="-2"/>
        </w:rPr>
        <w:t>因处置部分股权投资等原因丧失了对被投资单位的共同控制或重大影响的，处置后的剩余股权改</w:t>
      </w:r>
      <w:r>
        <w:rPr>
          <w:spacing w:val="-25"/>
        </w:rPr>
        <w:t> </w:t>
      </w:r>
      <w:r>
        <w:rPr>
          <w:spacing w:val="-25"/>
        </w:rPr>
      </w:r>
      <w:r>
        <w:rPr>
          <w:spacing w:val="-2"/>
        </w:rPr>
        <w:t>按金融工具确认和计量准则核算，其在丧失共同控制或重大影响之日的公允价值与账面价值之间</w:t>
      </w:r>
      <w:r>
        <w:rPr>
          <w:spacing w:val="-25"/>
        </w:rPr>
        <w:t> </w:t>
      </w:r>
      <w:r>
        <w:rPr>
          <w:spacing w:val="-25"/>
        </w:rPr>
      </w:r>
      <w:r>
        <w:rPr>
          <w:spacing w:val="-2"/>
        </w:rPr>
        <w:t>的差额计入当期损益。原股权投资因采用权益法核算而确认的其他综合收益，在终止采用权益法</w:t>
      </w:r>
      <w:r>
        <w:rPr>
          <w:spacing w:val="-25"/>
        </w:rPr>
        <w:t> </w:t>
      </w:r>
      <w:r>
        <w:rPr>
          <w:spacing w:val="-25"/>
        </w:rPr>
      </w:r>
      <w:r>
        <w:rPr>
          <w:spacing w:val="-2"/>
        </w:rPr>
        <w:t>核算时采用与被投资单位直接处置相关资产或负债相同的基础进行会计处理。因被投资方除净损</w:t>
      </w:r>
      <w:r>
        <w:rPr>
          <w:spacing w:val="-25"/>
        </w:rPr>
        <w:t> </w:t>
      </w:r>
      <w:r>
        <w:rPr>
          <w:spacing w:val="-25"/>
        </w:rPr>
      </w:r>
      <w:r>
        <w:rPr>
          <w:spacing w:val="-2"/>
        </w:rPr>
        <w:t>益、其他综合收益和利润分配以外的其他所有者权益变动而确认的所有者权益，在终止采用权益</w:t>
      </w:r>
      <w:r>
        <w:rPr>
          <w:spacing w:val="-25"/>
        </w:rPr>
        <w:t> </w:t>
      </w:r>
      <w:r>
        <w:rPr>
          <w:spacing w:val="-25"/>
        </w:rPr>
      </w:r>
      <w:r>
        <w:rPr/>
        <w:t>法核算时全部转入当期损益。</w:t>
      </w:r>
      <w:r>
        <w:rPr>
          <w:w w:val="100"/>
        </w:rPr>
        <w:t> </w:t>
      </w:r>
      <w:r>
        <w:rPr>
          <w:spacing w:val="-2"/>
        </w:rPr>
        <w:t>因处置部分股权投资、因其他投资方对子公司增资而导致本公司持股比例下降等原因丧失了对被</w:t>
      </w:r>
      <w:r>
        <w:rPr>
          <w:spacing w:val="-25"/>
        </w:rPr>
        <w:t> </w:t>
      </w:r>
      <w:r>
        <w:rPr>
          <w:spacing w:val="-25"/>
        </w:rPr>
      </w:r>
      <w:r>
        <w:rPr>
          <w:spacing w:val="-2"/>
        </w:rPr>
        <w:t>投资单位控制权的，在编制个别财务报表时，剩余股权能够对被投资单位实施共同控制或重大影</w:t>
      </w:r>
      <w:r>
        <w:rPr>
          <w:spacing w:val="-25"/>
        </w:rPr>
        <w:t> </w:t>
      </w:r>
      <w:r>
        <w:rPr>
          <w:spacing w:val="-25"/>
        </w:rPr>
      </w:r>
      <w:r>
        <w:rPr>
          <w:spacing w:val="-2"/>
        </w:rPr>
        <w:t>响的，改按权益法核算，并对该剩余股权视同自取得时即采用权益法核算进行调整；剩余股权不</w:t>
      </w:r>
      <w:r>
        <w:rPr>
          <w:spacing w:val="-25"/>
        </w:rPr>
        <w:t> </w:t>
      </w:r>
      <w:r>
        <w:rPr>
          <w:spacing w:val="-25"/>
        </w:rPr>
      </w:r>
      <w:r>
        <w:rPr>
          <w:spacing w:val="-2"/>
        </w:rPr>
        <w:t>能对被投资单位实施共同控制或施加重大影响的，改按金融工具确认和计量准则的有关规定进行</w:t>
      </w:r>
      <w:r>
        <w:rPr>
          <w:spacing w:val="-25"/>
        </w:rPr>
        <w:t> </w:t>
      </w:r>
      <w:r>
        <w:rPr>
          <w:spacing w:val="-25"/>
        </w:rPr>
      </w:r>
      <w:r>
        <w:rPr/>
        <w:t>会计处理，其在丧失控制之日的公允价值与账面价值间的差额计入当期损益。</w:t>
      </w:r>
      <w:r>
        <w:rPr>
          <w:w w:val="100"/>
        </w:rPr>
        <w:t> </w:t>
      </w:r>
      <w:r>
        <w:rPr>
          <w:spacing w:val="-2"/>
        </w:rPr>
        <w:t>处置的股权是因追加投资等原因通过企业合并取得的，在编制个别财务报表时，处置后的剩余股</w:t>
      </w:r>
      <w:r>
        <w:rPr>
          <w:spacing w:val="-25"/>
        </w:rPr>
        <w:t> </w:t>
      </w:r>
      <w:r>
        <w:rPr>
          <w:spacing w:val="-25"/>
        </w:rPr>
      </w:r>
      <w:r>
        <w:rPr>
          <w:spacing w:val="-2"/>
        </w:rPr>
        <w:t>权采用成本法或权益法核算的，购买日之前持有的股权投资因采用权益法核算而确认的其他综合</w:t>
      </w:r>
      <w:r>
        <w:rPr>
          <w:spacing w:val="-25"/>
        </w:rPr>
        <w:t> </w:t>
      </w:r>
      <w:r>
        <w:rPr>
          <w:spacing w:val="-25"/>
        </w:rPr>
      </w:r>
      <w:r>
        <w:rPr>
          <w:spacing w:val="-2"/>
        </w:rPr>
        <w:t>收益和其他所有者权益按比例结转；处置后的剩余股权改按金融工具确认和计量准则进行会计处</w:t>
      </w:r>
      <w:r>
        <w:rPr>
          <w:spacing w:val="-25"/>
        </w:rPr>
        <w:t> </w:t>
      </w:r>
      <w:r>
        <w:rPr>
          <w:spacing w:val="-25"/>
        </w:rPr>
      </w:r>
      <w:r>
        <w:rPr/>
        <w:t>理的，其他综合收益和其他所有者权益全部结转。</w:t>
      </w:r>
    </w:p>
    <w:p>
      <w:pPr>
        <w:spacing w:line="240" w:lineRule="auto" w:before="3"/>
        <w:rPr>
          <w:rFonts w:ascii="宋体" w:hAnsi="宋体" w:cs="宋体" w:eastAsia="宋体" w:hint="default"/>
          <w:sz w:val="25"/>
          <w:szCs w:val="25"/>
        </w:rPr>
      </w:pPr>
    </w:p>
    <w:p>
      <w:pPr>
        <w:spacing w:line="264" w:lineRule="auto" w:before="0"/>
        <w:ind w:left="151" w:right="6771" w:firstLine="0"/>
        <w:jc w:val="left"/>
        <w:rPr>
          <w:rFonts w:ascii="宋体" w:hAnsi="宋体" w:cs="宋体" w:eastAsia="宋体" w:hint="default"/>
          <w:sz w:val="21"/>
          <w:szCs w:val="21"/>
        </w:rPr>
      </w:pPr>
      <w:r>
        <w:rPr>
          <w:rFonts w:ascii="Calibri" w:hAnsi="Calibri" w:cs="Calibri" w:eastAsia="Calibri" w:hint="default"/>
          <w:b/>
          <w:bCs/>
          <w:sz w:val="21"/>
          <w:szCs w:val="21"/>
        </w:rPr>
        <w:t>15.</w:t>
      </w:r>
      <w:r>
        <w:rPr>
          <w:rFonts w:ascii="Calibri" w:hAnsi="Calibri" w:cs="Calibri" w:eastAsia="Calibri" w:hint="default"/>
          <w:b/>
          <w:bCs/>
          <w:spacing w:val="1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after="0" w:line="264" w:lineRule="auto"/>
        <w:jc w:val="left"/>
        <w:rPr>
          <w:rFonts w:ascii="宋体" w:hAnsi="宋体" w:cs="宋体" w:eastAsia="宋体" w:hint="default"/>
          <w:sz w:val="21"/>
          <w:szCs w:val="21"/>
        </w:rPr>
        <w:sectPr>
          <w:pgSz w:w="11910" w:h="16840"/>
          <w:pgMar w:header="872" w:footer="1195" w:top="1120" w:bottom="1380" w:left="1380" w:right="1400"/>
        </w:sectPr>
      </w:pPr>
    </w:p>
    <w:p>
      <w:pPr>
        <w:spacing w:line="240" w:lineRule="auto" w:before="1"/>
        <w:rPr>
          <w:rFonts w:ascii="宋体" w:hAnsi="宋体" w:cs="宋体" w:eastAsia="宋体" w:hint="default"/>
          <w:sz w:val="25"/>
          <w:szCs w:val="25"/>
        </w:rPr>
      </w:pPr>
    </w:p>
    <w:p>
      <w:pPr>
        <w:pStyle w:val="Heading2"/>
        <w:spacing w:line="266" w:lineRule="auto"/>
        <w:ind w:left="373" w:right="7646" w:hanging="142"/>
        <w:jc w:val="left"/>
        <w:rPr>
          <w:b w:val="0"/>
          <w:bCs w:val="0"/>
        </w:rPr>
      </w:pPr>
      <w:r>
        <w:rPr>
          <w:rFonts w:ascii="Calibri" w:hAnsi="Calibri" w:cs="Calibri" w:eastAsia="Calibri" w:hint="default"/>
        </w:rPr>
        <w:t>16.</w:t>
      </w:r>
      <w:r>
        <w:rPr>
          <w:rFonts w:ascii="Calibri" w:hAnsi="Calibri" w:cs="Calibri" w:eastAsia="Calibri" w:hint="default"/>
          <w:spacing w:val="1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40" w:lineRule="auto" w:before="33"/>
        <w:ind w:left="231" w:right="223"/>
        <w:jc w:val="left"/>
      </w:pPr>
      <w:r>
        <w:rPr>
          <w:spacing w:val="-2"/>
        </w:rPr>
        <w:t>固定资产指为生产商品、提供劳务、出租或经营管理而持有，并且使用寿命超过一个会计年度的</w:t>
      </w:r>
      <w:r>
        <w:rPr>
          <w:spacing w:val="-25"/>
        </w:rPr>
        <w:t> </w:t>
      </w:r>
      <w:r>
        <w:rPr>
          <w:spacing w:val="-25"/>
        </w:rPr>
      </w:r>
      <w:r>
        <w:rPr/>
        <w:t>有形资产。固定资产在同时满足下列条件时予以确认：</w:t>
      </w:r>
    </w:p>
    <w:p>
      <w:pPr>
        <w:pStyle w:val="BodyText"/>
        <w:spacing w:line="279" w:lineRule="exact"/>
        <w:ind w:left="231" w:right="223"/>
        <w:jc w:val="left"/>
      </w:pPr>
      <w:r>
        <w:rPr/>
        <w:t>（</w:t>
      </w:r>
      <w:r>
        <w:rPr>
          <w:rFonts w:ascii="Times New Roman" w:hAnsi="Times New Roman" w:cs="Times New Roman" w:eastAsia="Times New Roman" w:hint="default"/>
        </w:rPr>
        <w:t>1</w:t>
      </w:r>
      <w:r>
        <w:rPr/>
        <w:t>）与该固定资产有关的经济利益很可能流入企业；</w:t>
      </w:r>
    </w:p>
    <w:p>
      <w:pPr>
        <w:spacing w:line="472" w:lineRule="auto" w:before="0"/>
        <w:ind w:left="373" w:right="4415" w:hanging="142"/>
        <w:jc w:val="left"/>
        <w:rPr>
          <w:rFonts w:ascii="宋体" w:hAnsi="宋体" w:cs="宋体" w:eastAsia="宋体" w:hint="default"/>
          <w:sz w:val="21"/>
          <w:szCs w:val="21"/>
        </w:rPr>
      </w:pPr>
      <w:r>
        <w:rPr/>
        <w:pict>
          <v:shape style="position:absolute;margin-left:70.944pt;margin-top:47.003651pt;width:453.8pt;height:85.2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8"/>
                    <w:gridCol w:w="1834"/>
                    <w:gridCol w:w="1836"/>
                    <w:gridCol w:w="1836"/>
                    <w:gridCol w:w="1837"/>
                  </w:tblGrid>
                  <w:tr>
                    <w:trPr>
                      <w:trHeight w:val="282" w:hRule="exact"/>
                    </w:trPr>
                    <w:tc>
                      <w:tcPr>
                        <w:tcW w:w="17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491"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77"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335"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231"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9-18</w:t>
                        </w:r>
                      </w:p>
                    </w:tc>
                  </w:tr>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18-22.50</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3.60</w:t>
                        </w:r>
                      </w:p>
                    </w:tc>
                  </w:tr>
                </w:tbl>
                <w:p>
                  <w:pPr/>
                </w:p>
              </w:txbxContent>
            </v:textbox>
            <w10:wrap type="none"/>
          </v:shape>
        </w:pic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）该固定资产的成本能够可靠地计量。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37" w:lineRule="auto" w:before="38"/>
        <w:ind w:left="231" w:right="244"/>
        <w:jc w:val="both"/>
      </w:pPr>
      <w:r>
        <w:rPr>
          <w:spacing w:val="-2"/>
        </w:rPr>
        <w:t>固定资产折旧采用年限平均法分类计提，根据固定资产类别、预计使用寿命和预计净残值率确定</w:t>
      </w:r>
      <w:r>
        <w:rPr>
          <w:spacing w:val="-25"/>
        </w:rPr>
        <w:t> </w:t>
      </w:r>
      <w:r>
        <w:rPr>
          <w:spacing w:val="-25"/>
        </w:rPr>
      </w:r>
      <w:r>
        <w:rPr>
          <w:spacing w:val="-2"/>
        </w:rPr>
        <w:t>折旧率。如固定资产各组成部分的使用寿命不同或者以不同方式为企业提供经济利益，则选择不</w:t>
      </w:r>
      <w:r>
        <w:rPr>
          <w:spacing w:val="-25"/>
        </w:rPr>
        <w:t> </w:t>
      </w:r>
      <w:r>
        <w:rPr>
          <w:spacing w:val="-25"/>
        </w:rPr>
      </w:r>
      <w:r>
        <w:rPr/>
        <w:t>同折旧率或折旧方法，分别计提折旧。</w:t>
      </w:r>
    </w:p>
    <w:p>
      <w:pPr>
        <w:spacing w:line="240" w:lineRule="auto" w:before="3"/>
        <w:rPr>
          <w:rFonts w:ascii="宋体" w:hAnsi="宋体" w:cs="宋体" w:eastAsia="宋体" w:hint="default"/>
          <w:sz w:val="25"/>
          <w:szCs w:val="25"/>
        </w:rPr>
      </w:pPr>
    </w:p>
    <w:p>
      <w:pPr>
        <w:spacing w:line="290" w:lineRule="auto" w:before="0"/>
        <w:ind w:left="231" w:right="223" w:firstLine="141"/>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公司与租赁方所签订的租赁协议条款中规定了下列条件之一的，确认为融资租入资产：</w:t>
      </w:r>
    </w:p>
    <w:p>
      <w:pPr>
        <w:pStyle w:val="BodyText"/>
        <w:spacing w:line="226" w:lineRule="exact"/>
        <w:ind w:left="231" w:right="223"/>
        <w:jc w:val="left"/>
      </w:pPr>
      <w:r>
        <w:rPr/>
        <w:t>（</w:t>
      </w:r>
      <w:r>
        <w:rPr>
          <w:rFonts w:ascii="宋体" w:hAnsi="宋体" w:cs="宋体" w:eastAsia="宋体" w:hint="default"/>
        </w:rPr>
        <w:t>1</w:t>
      </w:r>
      <w:r>
        <w:rPr/>
        <w:t>）租赁期满后租赁资产的所有权归属于本公司；</w:t>
      </w:r>
    </w:p>
    <w:p>
      <w:pPr>
        <w:pStyle w:val="BodyText"/>
        <w:spacing w:line="272" w:lineRule="exact"/>
        <w:ind w:left="231" w:right="223"/>
        <w:jc w:val="left"/>
      </w:pPr>
      <w:r>
        <w:rPr/>
        <w:t>（</w:t>
      </w:r>
      <w:r>
        <w:rPr>
          <w:rFonts w:ascii="宋体" w:hAnsi="宋体" w:cs="宋体" w:eastAsia="宋体" w:hint="default"/>
        </w:rPr>
        <w:t>2</w:t>
      </w:r>
      <w:r>
        <w:rPr/>
        <w:t>）公司具有购买资产的选择权，购买价款远低于行使选择权时该资产的公允价值；</w:t>
      </w:r>
    </w:p>
    <w:p>
      <w:pPr>
        <w:pStyle w:val="BodyText"/>
        <w:spacing w:line="273" w:lineRule="exact"/>
        <w:ind w:left="231" w:right="223"/>
        <w:jc w:val="left"/>
      </w:pPr>
      <w:r>
        <w:rPr/>
        <w:t>（</w:t>
      </w:r>
      <w:r>
        <w:rPr>
          <w:rFonts w:ascii="宋体" w:hAnsi="宋体" w:cs="宋体" w:eastAsia="宋体" w:hint="default"/>
        </w:rPr>
        <w:t>3</w:t>
      </w:r>
      <w:r>
        <w:rPr/>
        <w:t>）租赁期占所租赁资产使用寿命的大部分；</w:t>
      </w:r>
    </w:p>
    <w:p>
      <w:pPr>
        <w:pStyle w:val="BodyText"/>
        <w:spacing w:line="237" w:lineRule="auto" w:before="2"/>
        <w:ind w:left="231" w:right="223"/>
        <w:jc w:val="left"/>
      </w:pPr>
      <w:r>
        <w:rPr/>
        <w:t>（</w:t>
      </w:r>
      <w:r>
        <w:rPr>
          <w:rFonts w:ascii="宋体" w:hAnsi="宋体" w:cs="宋体" w:eastAsia="宋体" w:hint="default"/>
        </w:rPr>
        <w:t>4</w:t>
      </w:r>
      <w:r>
        <w:rPr/>
        <w:t>）租赁开始日的最低租赁付款额现值，与该资产的公允价值不存在较大的差异。</w:t>
      </w:r>
      <w:r>
        <w:rPr>
          <w:w w:val="100"/>
        </w:rPr>
        <w:t> </w:t>
      </w:r>
      <w:r>
        <w:rPr>
          <w:spacing w:val="-2"/>
        </w:rPr>
        <w:t>公司在承租开始日，将租赁资产公允价值与最低租赁付款额现值两者中较低者作为租入资产的入</w:t>
      </w:r>
      <w:r>
        <w:rPr>
          <w:spacing w:val="-25"/>
        </w:rPr>
        <w:t> </w:t>
      </w:r>
      <w:r>
        <w:rPr>
          <w:spacing w:val="-25"/>
        </w:rPr>
      </w:r>
      <w:r>
        <w:rPr/>
        <w:t>账价值，将最低租赁付款额作为长期应付款的入账价值，其差额作为未确认的融资费。</w:t>
      </w:r>
      <w:r>
        <w:rPr>
          <w:w w:val="100"/>
        </w:rPr>
        <w:t> </w:t>
      </w:r>
      <w:r>
        <w:rPr>
          <w:spacing w:val="-2"/>
        </w:rPr>
        <w:t>以融资租赁方式租入的固定资产采用与自有固定资产一致的政策计提租赁资产折旧。能够合理确</w:t>
      </w:r>
      <w:r>
        <w:rPr>
          <w:spacing w:val="-25"/>
        </w:rPr>
        <w:t> </w:t>
      </w:r>
      <w:r>
        <w:rPr>
          <w:spacing w:val="-25"/>
        </w:rPr>
      </w:r>
      <w:r>
        <w:rPr>
          <w:spacing w:val="-2"/>
        </w:rPr>
        <w:t>定租赁期届满时取得租赁资产所有权的在租赁资产使用寿命内计提折旧，无法合理确定租赁期届</w:t>
      </w:r>
      <w:r>
        <w:rPr>
          <w:spacing w:val="-26"/>
        </w:rPr>
        <w:t> </w:t>
      </w:r>
      <w:r>
        <w:rPr>
          <w:spacing w:val="-26"/>
        </w:rPr>
      </w:r>
      <w:r>
        <w:rPr/>
        <w:t>满能够取得租赁资产所有权的，在租赁期与租赁资产使用寿命两者中较短的期间内计提折旧。</w:t>
      </w:r>
    </w:p>
    <w:p>
      <w:pPr>
        <w:spacing w:line="240" w:lineRule="auto" w:before="3"/>
        <w:rPr>
          <w:rFonts w:ascii="宋体" w:hAnsi="宋体" w:cs="宋体" w:eastAsia="宋体" w:hint="default"/>
          <w:sz w:val="25"/>
          <w:szCs w:val="25"/>
        </w:rPr>
      </w:pPr>
    </w:p>
    <w:p>
      <w:pPr>
        <w:pStyle w:val="BodyText"/>
        <w:spacing w:line="242" w:lineRule="auto"/>
        <w:ind w:left="231" w:right="223"/>
        <w:jc w:val="left"/>
      </w:pPr>
      <w:r>
        <w:rPr>
          <w:rFonts w:ascii="Calibri" w:hAnsi="Calibri" w:cs="Calibri" w:eastAsia="Calibri" w:hint="default"/>
          <w:b/>
          <w:bCs/>
        </w:rPr>
        <w:t>17.</w:t>
      </w:r>
      <w:r>
        <w:rPr>
          <w:rFonts w:ascii="Calibri" w:hAnsi="Calibri" w:cs="Calibri" w:eastAsia="Calibri" w:hint="default"/>
          <w:b/>
          <w:bCs/>
          <w:spacing w:val="12"/>
        </w:rPr>
        <w:t> </w:t>
      </w:r>
      <w:r>
        <w:rPr>
          <w:rFonts w:ascii="宋体" w:hAnsi="宋体" w:cs="宋体" w:eastAsia="宋体" w:hint="default"/>
          <w:b/>
          <w:bCs/>
        </w:rPr>
        <w:t>在建工程</w:t>
      </w:r>
      <w:r>
        <w:rPr>
          <w:rFonts w:ascii="宋体" w:hAnsi="宋体" w:cs="宋体" w:eastAsia="宋体" w:hint="default"/>
          <w:b/>
          <w:bCs/>
          <w:w w:val="100"/>
        </w:rPr>
        <w:t> </w:t>
      </w:r>
      <w:r>
        <w:rPr>
          <w:spacing w:val="-2"/>
        </w:rPr>
        <w:t>在建工程项目按建造该项资产达到预定可使用状态前所发生的必要支出，作为固定资产的入账价</w:t>
      </w:r>
      <w:r>
        <w:rPr>
          <w:spacing w:val="-25"/>
        </w:rPr>
        <w:t> </w:t>
      </w:r>
      <w:r>
        <w:rPr>
          <w:spacing w:val="-25"/>
        </w:rPr>
      </w:r>
      <w:r>
        <w:rPr>
          <w:spacing w:val="-2"/>
        </w:rPr>
        <w:t>值。所建造的固定资产在工程已达到预定可使用状态，但尚未办理竣工决算的，自达到预定可使</w:t>
      </w:r>
      <w:r>
        <w:rPr>
          <w:spacing w:val="-25"/>
        </w:rPr>
        <w:t> </w:t>
      </w:r>
      <w:r>
        <w:rPr>
          <w:spacing w:val="-25"/>
        </w:rPr>
      </w:r>
      <w:r>
        <w:rPr>
          <w:spacing w:val="-2"/>
        </w:rPr>
        <w:t>用状态之日起，根据工程预算、造价或者工程实际成本等，按估计的价值转入固定资产，并按本</w:t>
      </w:r>
      <w:r>
        <w:rPr>
          <w:spacing w:val="-25"/>
        </w:rPr>
        <w:t> </w:t>
      </w:r>
      <w:r>
        <w:rPr>
          <w:spacing w:val="-25"/>
        </w:rPr>
      </w:r>
      <w:r>
        <w:rPr>
          <w:spacing w:val="-2"/>
        </w:rPr>
        <w:t>公司固定资产折旧政策计提固定资产的折旧，待办理竣工决算后，再按实际成本调整原来的暂估</w:t>
      </w:r>
      <w:r>
        <w:rPr>
          <w:spacing w:val="-25"/>
        </w:rPr>
        <w:t> </w:t>
      </w:r>
      <w:r>
        <w:rPr>
          <w:spacing w:val="-25"/>
        </w:rPr>
      </w:r>
      <w:r>
        <w:rPr/>
        <w:t>价值，但不调整原已计提的折旧额。</w:t>
      </w:r>
    </w:p>
    <w:p>
      <w:pPr>
        <w:spacing w:line="240" w:lineRule="auto" w:before="9"/>
        <w:rPr>
          <w:rFonts w:ascii="宋体" w:hAnsi="宋体" w:cs="宋体" w:eastAsia="宋体" w:hint="default"/>
          <w:sz w:val="22"/>
          <w:szCs w:val="22"/>
        </w:rPr>
      </w:pPr>
    </w:p>
    <w:p>
      <w:pPr>
        <w:pStyle w:val="Heading2"/>
        <w:spacing w:line="240" w:lineRule="auto" w:before="0"/>
        <w:ind w:right="223"/>
        <w:jc w:val="left"/>
        <w:rPr>
          <w:b w:val="0"/>
          <w:bCs w:val="0"/>
        </w:rPr>
      </w:pPr>
      <w:r>
        <w:rPr>
          <w:rFonts w:ascii="Calibri" w:hAnsi="Calibri" w:cs="Calibri" w:eastAsia="Calibri" w:hint="default"/>
        </w:rPr>
        <w:t>18.  </w:t>
      </w:r>
      <w:r>
        <w:rPr>
          <w:rFonts w:ascii="Calibri" w:hAnsi="Calibri" w:cs="Calibri" w:eastAsia="Calibri" w:hint="default"/>
          <w:spacing w:val="13"/>
        </w:rPr>
        <w:t> </w:t>
      </w:r>
      <w:r>
        <w:rPr/>
        <w:t>借款费用</w:t>
      </w:r>
      <w:r>
        <w:rPr>
          <w:b w:val="0"/>
          <w:bCs w:val="0"/>
        </w:rPr>
      </w:r>
    </w:p>
    <w:p>
      <w:pPr>
        <w:pStyle w:val="BodyText"/>
        <w:spacing w:line="235" w:lineRule="auto" w:before="37"/>
        <w:ind w:left="231" w:right="223"/>
        <w:jc w:val="left"/>
      </w:pPr>
      <w:r>
        <w:rPr>
          <w:rFonts w:ascii="Times New Roman" w:hAnsi="Times New Roman" w:cs="Times New Roman" w:eastAsia="Times New Roman" w:hint="default"/>
        </w:rPr>
        <w:t>1</w:t>
      </w:r>
      <w:r>
        <w:rPr/>
        <w:t>、借款费用资本化的确认原则</w:t>
      </w:r>
      <w:r>
        <w:rPr>
          <w:w w:val="100"/>
        </w:rPr>
        <w:t> </w:t>
      </w:r>
      <w:r>
        <w:rPr>
          <w:spacing w:val="-6"/>
        </w:rPr>
        <w:t>借款费用，包括借款利息、折价或者溢价的摊销、辅助费用以及因外币借款而发生的汇兑差额等。</w:t>
      </w:r>
      <w:r>
        <w:rPr>
          <w:spacing w:val="-44"/>
        </w:rPr>
        <w:t> </w:t>
      </w:r>
      <w:r>
        <w:rPr>
          <w:spacing w:val="-44"/>
        </w:rPr>
      </w:r>
      <w:r>
        <w:rPr>
          <w:spacing w:val="-2"/>
        </w:rPr>
        <w:t>公司发生的借款费用，可直接归属于符合资本化条件的资产的购建或者生产的，予以资本化，计</w:t>
      </w:r>
      <w:r>
        <w:rPr>
          <w:spacing w:val="-25"/>
        </w:rPr>
        <w:t> </w:t>
      </w:r>
      <w:r>
        <w:rPr>
          <w:spacing w:val="-25"/>
        </w:rPr>
      </w:r>
      <w:r>
        <w:rPr/>
        <w:t>入相关资产成本；其他借款费用，在发生时根据其发生额确认为费用，计入当期损益。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w:t>
      </w:r>
      <w:r>
        <w:rPr>
          <w:spacing w:val="-25"/>
        </w:rPr>
        <w:t> </w:t>
      </w:r>
      <w:r>
        <w:rPr>
          <w:spacing w:val="-25"/>
        </w:rPr>
      </w:r>
      <w:r>
        <w:rPr/>
        <w:t>可销售状态的固定资产、投资性房地产和存货等资产。</w:t>
      </w:r>
      <w:r>
        <w:rPr>
          <w:w w:val="100"/>
        </w:rPr>
        <w:t> </w:t>
      </w:r>
      <w:r>
        <w:rPr/>
        <w:t>借款费用同时满足下列条件时开始资本化：</w:t>
      </w:r>
    </w:p>
    <w:p>
      <w:pPr>
        <w:pStyle w:val="BodyText"/>
        <w:spacing w:line="274" w:lineRule="exact" w:before="23"/>
        <w:ind w:left="231" w:right="223"/>
        <w:jc w:val="left"/>
      </w:pPr>
      <w:r>
        <w:rPr>
          <w:spacing w:val="-4"/>
        </w:rPr>
        <w:t>（</w:t>
      </w:r>
      <w:r>
        <w:rPr>
          <w:rFonts w:ascii="Times New Roman" w:hAnsi="Times New Roman" w:cs="Times New Roman" w:eastAsia="Times New Roman" w:hint="default"/>
          <w:spacing w:val="-4"/>
        </w:rPr>
        <w:t>1</w:t>
      </w:r>
      <w:r>
        <w:rPr>
          <w:spacing w:val="-4"/>
        </w:rPr>
        <w:t>）资产支出已经发生，资产支出包括为购建或者生产符合资本化条件的资产而以支付现金、转</w:t>
      </w:r>
      <w:r>
        <w:rPr>
          <w:spacing w:val="-20"/>
        </w:rPr>
        <w:t> </w:t>
      </w:r>
      <w:r>
        <w:rPr>
          <w:spacing w:val="-20"/>
        </w:rPr>
      </w:r>
      <w:r>
        <w:rPr/>
        <w:t>移非现金资产或者承担带息债务形式发生的支出；</w:t>
      </w:r>
    </w:p>
    <w:p>
      <w:pPr>
        <w:pStyle w:val="BodyText"/>
        <w:spacing w:line="262" w:lineRule="exact"/>
        <w:ind w:left="231" w:right="223"/>
        <w:jc w:val="left"/>
      </w:pPr>
      <w:r>
        <w:rPr/>
        <w:t>（</w:t>
      </w:r>
      <w:r>
        <w:rPr>
          <w:rFonts w:ascii="Times New Roman" w:hAnsi="Times New Roman" w:cs="Times New Roman" w:eastAsia="Times New Roman" w:hint="default"/>
        </w:rPr>
        <w:t>2</w:t>
      </w:r>
      <w:r>
        <w:rPr/>
        <w:t>）借款费用已经发生；</w:t>
      </w:r>
    </w:p>
    <w:p>
      <w:pPr>
        <w:spacing w:after="0" w:line="262" w:lineRule="exact"/>
        <w:jc w:val="left"/>
        <w:sectPr>
          <w:pgSz w:w="11910" w:h="16840"/>
          <w:pgMar w:header="872" w:footer="1195" w:top="1120" w:bottom="1380" w:left="1300" w:right="1300"/>
        </w:sectPr>
      </w:pPr>
    </w:p>
    <w:p>
      <w:pPr>
        <w:spacing w:line="240" w:lineRule="auto" w:before="1"/>
        <w:rPr>
          <w:rFonts w:ascii="宋体" w:hAnsi="宋体" w:cs="宋体" w:eastAsia="宋体" w:hint="default"/>
          <w:sz w:val="25"/>
          <w:szCs w:val="25"/>
        </w:rPr>
      </w:pPr>
    </w:p>
    <w:p>
      <w:pPr>
        <w:pStyle w:val="BodyText"/>
        <w:spacing w:line="235" w:lineRule="auto" w:before="41"/>
        <w:ind w:left="151"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r>
        <w:rPr>
          <w:w w:val="100"/>
        </w:rPr>
        <w:t> </w:t>
      </w:r>
      <w:r>
        <w:rPr>
          <w:rFonts w:ascii="Times New Roman" w:hAnsi="Times New Roman" w:cs="Times New Roman" w:eastAsia="Times New Roman" w:hint="default"/>
        </w:rPr>
        <w:t>2</w:t>
      </w:r>
      <w:r>
        <w:rPr/>
        <w:t>、借款费用资本化期间</w:t>
      </w:r>
      <w:r>
        <w:rPr>
          <w:w w:val="100"/>
        </w:rPr>
        <w:t> </w:t>
      </w:r>
      <w:r>
        <w:rPr/>
        <w:t>资本化期间，指从借款费用开始资本化时点到停止资本化时点的期间，借款费用暂停资本化的期</w:t>
      </w:r>
      <w:r>
        <w:rPr>
          <w:w w:val="100"/>
        </w:rPr>
        <w:t> </w:t>
      </w:r>
      <w:r>
        <w:rPr/>
        <w:t>间不包括在内。</w:t>
      </w:r>
      <w:r>
        <w:rPr>
          <w:spacing w:val="-103"/>
        </w:rPr>
        <w:t> </w:t>
      </w:r>
      <w:r>
        <w:rPr>
          <w:spacing w:val="-103"/>
        </w:rPr>
      </w:r>
      <w:r>
        <w:rPr>
          <w:spacing w:val="-4"/>
          <w:w w:val="100"/>
        </w:rPr>
        <w:t>当购建或者生产符合资本化条件的资产达到预定可使用或者可销售状态时，借款费用停止资本化。</w:t>
      </w:r>
      <w:r>
        <w:rPr>
          <w:spacing w:val="-76"/>
          <w:w w:val="100"/>
        </w:rPr>
        <w:t> </w:t>
      </w:r>
      <w:r>
        <w:rPr>
          <w:spacing w:val="-76"/>
          <w:w w:val="100"/>
        </w:rPr>
      </w:r>
      <w:r>
        <w:rPr/>
        <w:t>当购建或者生产符合资本化条件的资产中部分项目分别完工且可单独使用时，该部分资产借款费</w:t>
      </w:r>
      <w:r>
        <w:rPr>
          <w:w w:val="100"/>
        </w:rPr>
        <w:t> </w:t>
      </w:r>
      <w:r>
        <w:rPr/>
        <w:t>用停止资本化。</w:t>
      </w:r>
      <w:r>
        <w:rPr>
          <w:spacing w:val="-103"/>
        </w:rPr>
        <w:t> </w:t>
      </w:r>
      <w:r>
        <w:rPr>
          <w:spacing w:val="-103"/>
        </w:rPr>
      </w:r>
      <w:r>
        <w:rPr/>
        <w:t>购建或者生产的资产的各部分分别完工，但必须等到整体完工后才可使用或可对外销售的，在该</w:t>
      </w:r>
      <w:r>
        <w:rPr>
          <w:w w:val="100"/>
        </w:rPr>
        <w:t> </w:t>
      </w:r>
      <w:r>
        <w:rPr/>
        <w:t>资产整体完工时停止借款费用资本化。</w:t>
      </w:r>
    </w:p>
    <w:p>
      <w:pPr>
        <w:pStyle w:val="BodyText"/>
        <w:spacing w:line="235" w:lineRule="auto" w:before="4"/>
        <w:ind w:left="151" w:right="219"/>
        <w:jc w:val="left"/>
      </w:pPr>
      <w:r>
        <w:rPr>
          <w:rFonts w:ascii="Times New Roman" w:hAnsi="Times New Roman" w:cs="Times New Roman" w:eastAsia="Times New Roman" w:hint="default"/>
        </w:rPr>
        <w:t>3</w:t>
      </w:r>
      <w:r>
        <w:rPr/>
        <w:t>、暂停资本化期间</w:t>
      </w:r>
      <w:r>
        <w:rPr>
          <w:w w:val="100"/>
        </w:rPr>
        <w:t> </w:t>
      </w:r>
      <w:r>
        <w:rPr/>
        <w:t>符合资本化条件的资产在购建或生产过程中发生的非正常中断、且中断时间连续超过</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个月的，</w:t>
      </w:r>
      <w:r>
        <w:rPr>
          <w:w w:val="100"/>
        </w:rPr>
        <w:t> </w:t>
      </w:r>
      <w:r>
        <w:rPr>
          <w:spacing w:val="-2"/>
        </w:rPr>
        <w:t>则借款费用暂停资本化；该项中断如是所购建或生产的符合资本化条件的资产达到预定可使用状</w:t>
      </w:r>
      <w:r>
        <w:rPr>
          <w:spacing w:val="-25"/>
        </w:rPr>
        <w:t> </w:t>
      </w:r>
      <w:r>
        <w:rPr>
          <w:spacing w:val="-25"/>
        </w:rPr>
      </w:r>
      <w:r>
        <w:rPr>
          <w:spacing w:val="-2"/>
        </w:rPr>
        <w:t>态或者可销售状态必要的程序，则借款费用继续资本化。在中断期间发生的借款费用确认为当期</w:t>
      </w:r>
      <w:r>
        <w:rPr>
          <w:spacing w:val="-25"/>
        </w:rPr>
        <w:t> </w:t>
      </w:r>
      <w:r>
        <w:rPr>
          <w:spacing w:val="-25"/>
        </w:rPr>
      </w:r>
      <w:r>
        <w:rPr/>
        <w:t>损益，直至资产的购建或者生产活动重新开始后借款费用继续资本化。</w:t>
      </w:r>
      <w:r>
        <w:rPr>
          <w:w w:val="100"/>
        </w:rPr>
        <w:t> </w:t>
      </w:r>
      <w:r>
        <w:rPr>
          <w:rFonts w:ascii="Times New Roman" w:hAnsi="Times New Roman" w:cs="Times New Roman" w:eastAsia="Times New Roman" w:hint="default"/>
        </w:rPr>
        <w:t>4</w:t>
      </w:r>
      <w:r>
        <w:rPr/>
        <w:t>、借款费用资本化率、资本化金额的计算方法</w:t>
      </w:r>
      <w:r>
        <w:rPr>
          <w:w w:val="100"/>
        </w:rPr>
        <w:t> </w:t>
      </w:r>
      <w:r>
        <w:rPr>
          <w:spacing w:val="-2"/>
        </w:rPr>
        <w:t>对于为购建或者生产符合资本化条件的资产而借入的专门借款，以专门借款当期实际发生的借款</w:t>
      </w:r>
      <w:r>
        <w:rPr>
          <w:spacing w:val="-25"/>
        </w:rPr>
        <w:t> </w:t>
      </w:r>
      <w:r>
        <w:rPr>
          <w:spacing w:val="-25"/>
        </w:rPr>
      </w:r>
      <w:r>
        <w:rPr>
          <w:spacing w:val="-2"/>
        </w:rPr>
        <w:t>费用，减去尚未动用的借款资金存入银行取得的利息收入或进行暂时性投资取得的投资收益后的</w:t>
      </w:r>
      <w:r>
        <w:rPr>
          <w:spacing w:val="-25"/>
        </w:rPr>
        <w:t> </w:t>
      </w:r>
      <w:r>
        <w:rPr>
          <w:spacing w:val="-25"/>
        </w:rPr>
      </w:r>
      <w:r>
        <w:rPr/>
        <w:t>金额，来确定借款费用的资本化金额。</w:t>
      </w:r>
      <w:r>
        <w:rPr>
          <w:w w:val="100"/>
        </w:rPr>
        <w:t> </w:t>
      </w:r>
      <w:r>
        <w:rPr>
          <w:spacing w:val="-2"/>
        </w:rPr>
        <w:t>对于为购建或者生产符合资本化条件的资产而占用的一般借款，根据累计资产支出超过专门借款</w:t>
      </w:r>
      <w:r>
        <w:rPr>
          <w:spacing w:val="-25"/>
        </w:rPr>
        <w:t> </w:t>
      </w:r>
      <w:r>
        <w:rPr>
          <w:spacing w:val="-25"/>
        </w:rPr>
      </w:r>
      <w:r>
        <w:rPr>
          <w:spacing w:val="-2"/>
        </w:rPr>
        <w:t>部分的资产支出加权平均数乘以所占用一般借款的资本化率，计算确定一般借款应予资本化的借</w:t>
      </w:r>
      <w:r>
        <w:rPr>
          <w:spacing w:val="-25"/>
        </w:rPr>
        <w:t> </w:t>
      </w:r>
      <w:r>
        <w:rPr>
          <w:spacing w:val="-25"/>
        </w:rPr>
      </w:r>
      <w:r>
        <w:rPr/>
        <w:t>款费用金额。资本化率根据一般借款加权平均利率计算确定。</w:t>
      </w:r>
    </w:p>
    <w:p>
      <w:pPr>
        <w:spacing w:line="240" w:lineRule="auto" w:before="3"/>
        <w:rPr>
          <w:rFonts w:ascii="宋体" w:hAnsi="宋体" w:cs="宋体" w:eastAsia="宋体" w:hint="default"/>
          <w:sz w:val="25"/>
          <w:szCs w:val="25"/>
        </w:rPr>
      </w:pPr>
    </w:p>
    <w:p>
      <w:pPr>
        <w:pStyle w:val="Heading2"/>
        <w:spacing w:line="240" w:lineRule="auto" w:before="0"/>
        <w:ind w:left="151" w:right="202"/>
        <w:jc w:val="left"/>
        <w:rPr>
          <w:b w:val="0"/>
          <w:bCs w:val="0"/>
        </w:rPr>
      </w:pPr>
      <w:r>
        <w:rPr>
          <w:rFonts w:ascii="Calibri" w:hAnsi="Calibri" w:cs="Calibri" w:eastAsia="Calibri" w:hint="default"/>
        </w:rPr>
        <w:t>19.  </w:t>
      </w:r>
      <w:r>
        <w:rPr>
          <w:rFonts w:ascii="Calibri" w:hAnsi="Calibri" w:cs="Calibri" w:eastAsia="Calibri" w:hint="default"/>
          <w:spacing w:val="13"/>
        </w:rPr>
        <w:t> </w:t>
      </w:r>
      <w:r>
        <w:rPr/>
        <w:t>无形资产</w:t>
      </w:r>
      <w:r>
        <w:rPr>
          <w:b w:val="0"/>
          <w:bCs w:val="0"/>
        </w:rPr>
      </w:r>
    </w:p>
    <w:p>
      <w:pPr>
        <w:pStyle w:val="Heading2"/>
        <w:spacing w:line="240" w:lineRule="auto" w:before="29"/>
        <w:ind w:left="151" w:right="202"/>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30" w:lineRule="auto" w:before="69"/>
        <w:ind w:left="151" w:right="202"/>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2"/>
        </w:rPr>
        <w:t>外购无形资产的成本，包括购买价款、相关税费以及直接归属于使该项资产达到预定用途所发生</w:t>
      </w:r>
      <w:r>
        <w:rPr>
          <w:spacing w:val="-25"/>
        </w:rPr>
        <w:t> </w:t>
      </w:r>
      <w:r>
        <w:rPr>
          <w:spacing w:val="-25"/>
        </w:rPr>
      </w:r>
      <w:r>
        <w:rPr/>
        <w:t>的其他支出。</w:t>
      </w:r>
    </w:p>
    <w:p>
      <w:pPr>
        <w:pStyle w:val="BodyText"/>
        <w:spacing w:line="274" w:lineRule="exact" w:before="23"/>
        <w:ind w:left="151" w:right="4905"/>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BodyText"/>
        <w:spacing w:line="245" w:lineRule="exact"/>
        <w:ind w:left="151" w:right="0"/>
        <w:jc w:val="left"/>
      </w:pPr>
      <w:r>
        <w:rPr/>
        <w:t>对于使用寿命有限的无形资产，在为企业带来经济利益的期限内按直线法摊销；无法预见无形资</w:t>
      </w:r>
    </w:p>
    <w:p>
      <w:pPr>
        <w:pStyle w:val="BodyText"/>
        <w:spacing w:line="274" w:lineRule="exact"/>
        <w:ind w:left="151" w:right="202"/>
        <w:jc w:val="left"/>
      </w:pPr>
      <w:r>
        <w:rPr/>
        <w:t>产为企业带来经济利益期限的，视为使用寿命不确定的无形资产，不予摊销。</w:t>
      </w:r>
    </w:p>
    <w:p>
      <w:pPr>
        <w:pStyle w:val="BodyText"/>
        <w:spacing w:line="240" w:lineRule="auto" w:before="104"/>
        <w:ind w:left="151" w:right="202"/>
        <w:jc w:val="left"/>
      </w:pPr>
      <w:r>
        <w:rPr>
          <w:rFonts w:ascii="Times New Roman" w:hAnsi="Times New Roman" w:cs="Times New Roman" w:eastAsia="Times New Roman" w:hint="default"/>
        </w:rPr>
        <w:t>2</w:t>
      </w:r>
      <w:r>
        <w:rPr/>
        <w:t>、使用寿命有限的无形资产的使用寿命估计情况：</w:t>
      </w:r>
    </w:p>
    <w:p>
      <w:pPr>
        <w:spacing w:line="240" w:lineRule="auto" w:before="10"/>
        <w:rPr>
          <w:rFonts w:ascii="宋体" w:hAnsi="宋体" w:cs="宋体" w:eastAsia="宋体" w:hint="default"/>
          <w:sz w:val="2"/>
          <w:szCs w:val="2"/>
        </w:rPr>
      </w:pPr>
    </w:p>
    <w:tbl>
      <w:tblPr>
        <w:tblW w:w="0" w:type="auto"/>
        <w:jc w:val="left"/>
        <w:tblInd w:w="142" w:type="dxa"/>
        <w:tblLayout w:type="fixed"/>
        <w:tblCellMar>
          <w:top w:w="0" w:type="dxa"/>
          <w:left w:w="0" w:type="dxa"/>
          <w:bottom w:w="0" w:type="dxa"/>
          <w:right w:w="0" w:type="dxa"/>
        </w:tblCellMar>
        <w:tblLook w:val="01E0"/>
      </w:tblPr>
      <w:tblGrid>
        <w:gridCol w:w="3183"/>
        <w:gridCol w:w="1992"/>
        <w:gridCol w:w="2967"/>
      </w:tblGrid>
      <w:tr>
        <w:trPr>
          <w:trHeight w:val="410" w:hRule="exact"/>
        </w:trPr>
        <w:tc>
          <w:tcPr>
            <w:tcW w:w="31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tabs>
                <w:tab w:pos="422" w:val="left" w:leader="none"/>
              </w:tabs>
              <w:spacing w:line="240" w:lineRule="auto" w:before="74"/>
              <w:ind w:right="94"/>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9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4"/>
              <w:ind w:left="311"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29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4"/>
              <w:ind w:right="99"/>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410" w:hRule="exact"/>
        </w:trPr>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6"/>
              <w:jc w:val="right"/>
              <w:rPr>
                <w:rFonts w:ascii="宋体" w:hAnsi="宋体" w:cs="宋体" w:eastAsia="宋体" w:hint="default"/>
                <w:sz w:val="21"/>
                <w:szCs w:val="21"/>
              </w:rPr>
            </w:pPr>
            <w:r>
              <w:rPr>
                <w:rFonts w:ascii="宋体" w:hAnsi="宋体" w:cs="宋体" w:eastAsia="宋体" w:hint="default"/>
                <w:w w:val="100"/>
                <w:sz w:val="21"/>
                <w:szCs w:val="21"/>
              </w:rPr>
              <w:t>注</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409" w:hRule="exact"/>
        </w:trPr>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5"/>
              <w:jc w:val="righ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5"/>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9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0" w:lineRule="auto" w:before="74"/>
        <w:ind w:left="151" w:right="202"/>
        <w:jc w:val="left"/>
      </w:pPr>
      <w:r>
        <w:rPr>
          <w:spacing w:val="-2"/>
        </w:rPr>
        <w:t>注：公司的土地使用权按取得的土地使用权证规定的剩余使用年限认定其使用寿命</w:t>
      </w:r>
      <w:r>
        <w:rPr>
          <w:spacing w:val="-35"/>
        </w:rPr>
        <w:t> </w:t>
      </w:r>
      <w:r>
        <w:rPr>
          <w:spacing w:val="-35"/>
        </w:rPr>
      </w:r>
      <w:r>
        <w:rPr/>
        <w:t>每年度终了，对使用寿命有限的无形资产的使用寿命及摊销方法进行复核。</w:t>
      </w:r>
      <w:r>
        <w:rPr>
          <w:w w:val="100"/>
        </w:rPr>
        <w:t> </w:t>
      </w:r>
      <w:r>
        <w:rPr/>
        <w:t>经复核，本年期末无形资产的使用寿命及摊销方法与以前估计未有不同。</w:t>
      </w:r>
    </w:p>
    <w:p>
      <w:pPr>
        <w:spacing w:line="240" w:lineRule="auto" w:before="0"/>
        <w:rPr>
          <w:rFonts w:ascii="宋体" w:hAnsi="宋体" w:cs="宋体" w:eastAsia="宋体" w:hint="default"/>
          <w:sz w:val="29"/>
          <w:szCs w:val="29"/>
        </w:rPr>
      </w:pPr>
    </w:p>
    <w:p>
      <w:pPr>
        <w:pStyle w:val="Heading2"/>
        <w:spacing w:line="240" w:lineRule="auto" w:before="0"/>
        <w:ind w:left="151" w:right="202"/>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spacing w:line="240" w:lineRule="auto" w:before="6"/>
        <w:rPr>
          <w:rFonts w:ascii="宋体" w:hAnsi="宋体" w:cs="宋体" w:eastAsia="宋体" w:hint="default"/>
          <w:b/>
          <w:bCs/>
          <w:sz w:val="25"/>
          <w:szCs w:val="25"/>
        </w:rPr>
      </w:pPr>
    </w:p>
    <w:p>
      <w:pPr>
        <w:spacing w:line="20" w:lineRule="exact"/>
        <w:ind w:left="145"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2" w:footer="1195" w:top="1120" w:bottom="1380" w:left="1380" w:right="1320"/>
        </w:sectPr>
      </w:pPr>
    </w:p>
    <w:p>
      <w:pPr>
        <w:spacing w:line="240" w:lineRule="auto" w:before="1"/>
        <w:rPr>
          <w:rFonts w:ascii="宋体" w:hAnsi="宋体" w:cs="宋体" w:eastAsia="宋体" w:hint="default"/>
          <w:b/>
          <w:bCs/>
          <w:sz w:val="25"/>
          <w:szCs w:val="25"/>
        </w:rPr>
      </w:pPr>
    </w:p>
    <w:p>
      <w:pPr>
        <w:pStyle w:val="BodyText"/>
        <w:spacing w:line="242" w:lineRule="auto" w:before="36"/>
        <w:ind w:left="151" w:right="202"/>
        <w:jc w:val="left"/>
      </w:pPr>
      <w:r>
        <w:rPr>
          <w:rFonts w:ascii="Calibri" w:hAnsi="Calibri" w:cs="Calibri" w:eastAsia="Calibri" w:hint="default"/>
          <w:b/>
          <w:bCs/>
        </w:rPr>
        <w:t>20.</w:t>
      </w:r>
      <w:r>
        <w:rPr>
          <w:rFonts w:ascii="Calibri" w:hAnsi="Calibri" w:cs="Calibri" w:eastAsia="Calibri" w:hint="default"/>
          <w:b/>
          <w:bCs/>
          <w:spacing w:val="12"/>
        </w:rPr>
        <w:t> </w:t>
      </w:r>
      <w:r>
        <w:rPr>
          <w:rFonts w:ascii="宋体" w:hAnsi="宋体" w:cs="宋体" w:eastAsia="宋体" w:hint="default"/>
          <w:b/>
          <w:bCs/>
        </w:rPr>
        <w:t>长期资产减值</w:t>
      </w:r>
      <w:r>
        <w:rPr>
          <w:rFonts w:ascii="宋体" w:hAnsi="宋体" w:cs="宋体" w:eastAsia="宋体" w:hint="default"/>
          <w:b/>
          <w:bCs/>
          <w:w w:val="100"/>
        </w:rPr>
        <w:t> </w:t>
      </w:r>
      <w:r>
        <w:rPr>
          <w:spacing w:val="-2"/>
        </w:rPr>
        <w:t>长期股权投资、采用成本模式计量的投资性房地产、固定资产、在建工程、使用寿命有限的无形</w:t>
      </w:r>
      <w:r>
        <w:rPr>
          <w:spacing w:val="-25"/>
        </w:rPr>
        <w:t> </w:t>
      </w:r>
      <w:r>
        <w:rPr>
          <w:spacing w:val="-25"/>
        </w:rPr>
      </w:r>
      <w:r>
        <w:rPr>
          <w:spacing w:val="-2"/>
        </w:rPr>
        <w:t>资产等长期资产，于资产负债表日存在减值迹象的，进行减值测试。减值测试结果表明资产的可</w:t>
      </w:r>
      <w:r>
        <w:rPr>
          <w:spacing w:val="-25"/>
        </w:rPr>
        <w:t> </w:t>
      </w:r>
      <w:r>
        <w:rPr>
          <w:spacing w:val="-25"/>
        </w:rPr>
      </w:r>
      <w:r>
        <w:rPr>
          <w:spacing w:val="-2"/>
        </w:rPr>
        <w:t>收回金额低于其账面价值的，按其差额计提减值准备并计入减值损失。可收回金额为资产的公允</w:t>
      </w:r>
      <w:r>
        <w:rPr>
          <w:spacing w:val="-25"/>
        </w:rPr>
        <w:t> </w:t>
      </w:r>
      <w:r>
        <w:rPr>
          <w:spacing w:val="-25"/>
        </w:rPr>
      </w:r>
      <w:r>
        <w:rPr>
          <w:spacing w:val="-2"/>
        </w:rPr>
        <w:t>价值减去处置费用后的净额与资产预计未来现金流量的现值两者之间的较高者。资产减值准备按</w:t>
      </w:r>
      <w:r>
        <w:rPr>
          <w:spacing w:val="-25"/>
        </w:rPr>
        <w:t> </w:t>
      </w:r>
      <w:r>
        <w:rPr>
          <w:spacing w:val="-25"/>
        </w:rPr>
      </w:r>
      <w:r>
        <w:rPr>
          <w:spacing w:val="-2"/>
        </w:rPr>
        <w:t>单项资产为基础计算并确认，如果难以对单项资产的可收回金额进行估计的，以该资产所属的资</w:t>
      </w:r>
      <w:r>
        <w:rPr>
          <w:spacing w:val="-25"/>
        </w:rPr>
        <w:t> </w:t>
      </w:r>
      <w:r>
        <w:rPr>
          <w:spacing w:val="-25"/>
        </w:rPr>
      </w:r>
      <w:r>
        <w:rPr/>
        <w:t>产组确定资产组的可收回金额。资产组是能够独立产生现金流入的最小资产组合。</w:t>
      </w:r>
    </w:p>
    <w:p>
      <w:pPr>
        <w:pStyle w:val="BodyText"/>
        <w:spacing w:line="237" w:lineRule="auto"/>
        <w:ind w:left="151" w:right="202"/>
        <w:jc w:val="left"/>
      </w:pPr>
      <w:r>
        <w:rPr/>
        <w:t>商誉至少在每年年度终了进行减值测试。</w:t>
      </w:r>
      <w:r>
        <w:rPr>
          <w:w w:val="100"/>
        </w:rPr>
        <w:t> </w:t>
      </w:r>
      <w:r>
        <w:rPr>
          <w:spacing w:val="-2"/>
        </w:rPr>
        <w:t>本公司进行商誉减值测试，对于因企业合并形成的商誉的账面价值，自购买日起按照合理的方法</w:t>
      </w:r>
      <w:r>
        <w:rPr>
          <w:spacing w:val="-25"/>
        </w:rPr>
        <w:t> </w:t>
      </w:r>
      <w:r>
        <w:rPr>
          <w:spacing w:val="-25"/>
        </w:rPr>
      </w:r>
      <w:r>
        <w:rPr>
          <w:spacing w:val="-2"/>
        </w:rPr>
        <w:t>分摊至相关的资产组；难以分摊至相关的资产组的，将其分摊至相关的资产组组合。在将商誉的</w:t>
      </w:r>
      <w:r>
        <w:rPr>
          <w:spacing w:val="-25"/>
        </w:rPr>
        <w:t> </w:t>
      </w:r>
      <w:r>
        <w:rPr>
          <w:spacing w:val="-25"/>
        </w:rPr>
      </w:r>
      <w:r>
        <w:rPr>
          <w:spacing w:val="-2"/>
        </w:rPr>
        <w:t>账面价值分摊至相关的资产组或者资产组组合时，按照各资产组或者资产组组合的公允价值占相</w:t>
      </w:r>
      <w:r>
        <w:rPr>
          <w:spacing w:val="-25"/>
        </w:rPr>
        <w:t> </w:t>
      </w:r>
      <w:r>
        <w:rPr>
          <w:spacing w:val="-25"/>
        </w:rPr>
      </w:r>
      <w:r>
        <w:rPr>
          <w:spacing w:val="-2"/>
        </w:rPr>
        <w:t>关资产组或者资产组组合公允价值总额的比例进行分摊。公允价值难以可靠计量的，按照各资产</w:t>
      </w:r>
      <w:r>
        <w:rPr>
          <w:spacing w:val="-25"/>
        </w:rPr>
        <w:t> </w:t>
      </w:r>
      <w:r>
        <w:rPr>
          <w:spacing w:val="-25"/>
        </w:rPr>
      </w:r>
      <w:r>
        <w:rPr/>
        <w:t>组或者资产组组合的账面价值占相关资产组或者资产组组合账面价值总额的比例进行分摊。</w:t>
      </w:r>
      <w:r>
        <w:rPr>
          <w:w w:val="100"/>
        </w:rPr>
        <w:t> </w:t>
      </w:r>
      <w:r>
        <w:rPr>
          <w:spacing w:val="-2"/>
        </w:rPr>
        <w:t>在对包含商誉的相关资产组或者资产组组合进行减值测试时，如与商誉相关的资产组或者资产组</w:t>
      </w:r>
      <w:r>
        <w:rPr>
          <w:spacing w:val="-25"/>
        </w:rPr>
        <w:t> </w:t>
      </w:r>
      <w:r>
        <w:rPr>
          <w:spacing w:val="-25"/>
        </w:rPr>
      </w:r>
      <w:r>
        <w:rPr>
          <w:spacing w:val="-6"/>
          <w:w w:val="100"/>
        </w:rPr>
        <w:t>组合存在减值迹象的，先对不包含商誉的资产组或者资产组组合进行减值测试，计算可收回金额，</w:t>
      </w:r>
      <w:r>
        <w:rPr>
          <w:spacing w:val="-96"/>
          <w:w w:val="100"/>
        </w:rPr>
        <w:t> </w:t>
      </w:r>
      <w:r>
        <w:rPr>
          <w:spacing w:val="-96"/>
          <w:w w:val="100"/>
        </w:rPr>
      </w:r>
      <w:r>
        <w:rPr>
          <w:spacing w:val="-2"/>
        </w:rPr>
        <w:t>并与相关账面价值相比较，确认相应的减值损失。再对包含商誉的资产组或者资产组组合进行减</w:t>
      </w:r>
      <w:r>
        <w:rPr>
          <w:spacing w:val="-25"/>
        </w:rPr>
        <w:t> </w:t>
      </w:r>
      <w:r>
        <w:rPr>
          <w:spacing w:val="-25"/>
        </w:rPr>
      </w:r>
      <w:r>
        <w:rPr>
          <w:spacing w:val="-2"/>
        </w:rPr>
        <w:t>值测试，比较这些相关资产组或者资产组组合的账面价值（包括所分摊的商誉的账面价值部分）</w:t>
      </w:r>
      <w:r>
        <w:rPr>
          <w:spacing w:val="-25"/>
        </w:rPr>
        <w:t> </w:t>
      </w:r>
      <w:r>
        <w:rPr>
          <w:spacing w:val="-25"/>
        </w:rPr>
      </w:r>
      <w:r>
        <w:rPr>
          <w:spacing w:val="-2"/>
        </w:rPr>
        <w:t>与其可收回金额，如相关资产组或者资产组组合的可收回金额低于其账面价值的，确认商誉的减</w:t>
      </w:r>
      <w:r>
        <w:rPr>
          <w:spacing w:val="-25"/>
        </w:rPr>
        <w:t> </w:t>
      </w:r>
      <w:r>
        <w:rPr>
          <w:spacing w:val="-25"/>
        </w:rPr>
      </w:r>
      <w:r>
        <w:rPr/>
        <w:t>值损失。</w:t>
      </w:r>
    </w:p>
    <w:p>
      <w:pPr>
        <w:pStyle w:val="BodyText"/>
        <w:spacing w:line="271" w:lineRule="exact"/>
        <w:ind w:left="151" w:right="202"/>
        <w:jc w:val="left"/>
      </w:pPr>
      <w:r>
        <w:rPr/>
        <w:t>上述资产减值损失一经确认，在以后会计期间不予转回。</w:t>
      </w:r>
    </w:p>
    <w:p>
      <w:pPr>
        <w:spacing w:line="240" w:lineRule="auto" w:before="3"/>
        <w:rPr>
          <w:rFonts w:ascii="宋体" w:hAnsi="宋体" w:cs="宋体" w:eastAsia="宋体" w:hint="default"/>
          <w:sz w:val="25"/>
          <w:szCs w:val="25"/>
        </w:rPr>
      </w:pPr>
    </w:p>
    <w:p>
      <w:pPr>
        <w:pStyle w:val="BodyText"/>
        <w:spacing w:line="252" w:lineRule="auto"/>
        <w:ind w:left="151" w:right="202"/>
        <w:jc w:val="left"/>
      </w:pPr>
      <w:r>
        <w:rPr>
          <w:rFonts w:ascii="Calibri" w:hAnsi="Calibri" w:cs="Calibri" w:eastAsia="Calibri" w:hint="default"/>
          <w:b/>
          <w:bCs/>
        </w:rPr>
        <w:t>21.</w:t>
      </w:r>
      <w:r>
        <w:rPr>
          <w:rFonts w:ascii="Calibri" w:hAnsi="Calibri" w:cs="Calibri" w:eastAsia="Calibri" w:hint="default"/>
          <w:b/>
          <w:bCs/>
          <w:spacing w:val="12"/>
        </w:rPr>
        <w:t> </w:t>
      </w:r>
      <w:r>
        <w:rPr>
          <w:rFonts w:ascii="宋体" w:hAnsi="宋体" w:cs="宋体" w:eastAsia="宋体" w:hint="default"/>
          <w:b/>
          <w:bCs/>
        </w:rPr>
        <w:t>长期待摊费用</w:t>
      </w:r>
      <w:r>
        <w:rPr>
          <w:rFonts w:ascii="宋体" w:hAnsi="宋体" w:cs="宋体" w:eastAsia="宋体" w:hint="default"/>
          <w:b/>
          <w:bCs/>
          <w:w w:val="100"/>
        </w:rPr>
        <w:t> </w:t>
      </w:r>
      <w:r>
        <w:rPr>
          <w:spacing w:val="-2"/>
        </w:rPr>
        <w:t>长期待摊费用为已经发生但应由本期和以后各期负担的分摊期限在一年以上的各项费用。本公司</w:t>
      </w:r>
      <w:r>
        <w:rPr>
          <w:spacing w:val="-25"/>
        </w:rPr>
        <w:t> </w:t>
      </w:r>
      <w:r>
        <w:rPr>
          <w:spacing w:val="-25"/>
        </w:rPr>
      </w:r>
      <w:r>
        <w:rPr/>
        <w:t>长期待摊费用包括经营租入资产改良支出、长期租赁费。</w:t>
      </w:r>
    </w:p>
    <w:p>
      <w:pPr>
        <w:pStyle w:val="BodyText"/>
        <w:spacing w:line="237" w:lineRule="auto"/>
        <w:ind w:left="151" w:right="4905"/>
        <w:jc w:val="left"/>
      </w:pPr>
      <w:r>
        <w:rPr>
          <w:rFonts w:ascii="宋体" w:hAnsi="宋体" w:cs="宋体" w:eastAsia="宋体" w:hint="default"/>
        </w:rPr>
        <w:t>1)</w:t>
      </w:r>
      <w:r>
        <w:rPr/>
        <w:t>摊销方法</w:t>
      </w:r>
      <w:r>
        <w:rPr>
          <w:spacing w:val="-102"/>
        </w:rPr>
        <w:t> </w:t>
      </w:r>
      <w:r>
        <w:rPr>
          <w:spacing w:val="-102"/>
        </w:rPr>
      </w:r>
      <w:r>
        <w:rPr>
          <w:spacing w:val="-2"/>
        </w:rPr>
        <w:t>长期待摊费用在受益期内平均摊销</w:t>
      </w:r>
      <w:r>
        <w:rPr>
          <w:spacing w:val="-75"/>
        </w:rPr>
        <w:t> </w:t>
      </w:r>
      <w:r>
        <w:rPr>
          <w:spacing w:val="-75"/>
        </w:rPr>
      </w:r>
      <w:r>
        <w:rPr>
          <w:rFonts w:ascii="宋体" w:hAnsi="宋体" w:cs="宋体" w:eastAsia="宋体" w:hint="default"/>
        </w:rPr>
        <w:t>2)</w:t>
      </w:r>
      <w:r>
        <w:rPr/>
        <w:t>摊销年限</w:t>
      </w:r>
    </w:p>
    <w:p>
      <w:pPr>
        <w:pStyle w:val="BodyText"/>
        <w:spacing w:line="287" w:lineRule="exact"/>
        <w:ind w:left="151" w:right="202"/>
        <w:jc w:val="left"/>
      </w:pPr>
      <w:r>
        <w:rPr/>
        <w:t>公司经营租入固定资产装修按</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年平均摊销，长期租赁费按租赁期平均摊销。</w:t>
      </w:r>
    </w:p>
    <w:p>
      <w:pPr>
        <w:spacing w:line="240" w:lineRule="auto" w:before="0"/>
        <w:rPr>
          <w:rFonts w:ascii="宋体" w:hAnsi="宋体" w:cs="宋体" w:eastAsia="宋体" w:hint="default"/>
          <w:sz w:val="24"/>
          <w:szCs w:val="24"/>
        </w:rPr>
      </w:pPr>
    </w:p>
    <w:p>
      <w:pPr>
        <w:pStyle w:val="Heading2"/>
        <w:spacing w:line="266" w:lineRule="auto" w:before="0"/>
        <w:ind w:left="151" w:right="6188"/>
        <w:jc w:val="left"/>
        <w:rPr>
          <w:b w:val="0"/>
          <w:bCs w:val="0"/>
        </w:rPr>
      </w:pPr>
      <w:r>
        <w:rPr>
          <w:rFonts w:ascii="Calibri" w:hAnsi="Calibri" w:cs="Calibri" w:eastAsia="Calibri" w:hint="default"/>
        </w:rPr>
        <w:t>22.</w:t>
      </w:r>
      <w:r>
        <w:rPr>
          <w:rFonts w:ascii="Calibri" w:hAnsi="Calibri" w:cs="Calibri" w:eastAsia="Calibri" w:hint="default"/>
          <w:spacing w:val="1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237" w:lineRule="auto" w:before="35"/>
        <w:ind w:left="151" w:right="202"/>
        <w:jc w:val="left"/>
      </w:pPr>
      <w:r>
        <w:rPr>
          <w:spacing w:val="-2"/>
        </w:rPr>
        <w:t>本公司在职工为本公司提供服务的会计期间，将实际发生的短期薪酬确认为负债，并计入当期损</w:t>
      </w:r>
      <w:r>
        <w:rPr>
          <w:spacing w:val="-25"/>
        </w:rPr>
        <w:t> </w:t>
      </w:r>
      <w:r>
        <w:rPr>
          <w:spacing w:val="-25"/>
        </w:rPr>
      </w:r>
      <w:r>
        <w:rPr/>
        <w:t>益或相关资产成本。</w:t>
      </w:r>
      <w:r>
        <w:rPr>
          <w:w w:val="100"/>
        </w:rPr>
        <w:t> </w:t>
      </w:r>
      <w:r>
        <w:rPr>
          <w:spacing w:val="-2"/>
        </w:rPr>
        <w:t>本公司为职工缴纳的社会保险费和住房公积金，以及按规定提取的工会经费和职工教育经费，在</w:t>
      </w:r>
      <w:r>
        <w:rPr>
          <w:spacing w:val="-25"/>
        </w:rPr>
        <w:t> </w:t>
      </w:r>
      <w:r>
        <w:rPr>
          <w:spacing w:val="-25"/>
        </w:rPr>
      </w:r>
      <w:r>
        <w:rPr>
          <w:spacing w:val="-2"/>
        </w:rPr>
        <w:t>职工为本公司提供服务的会计期间，根据规定的计提基础和计提比例计算确定相应的职工薪酬金</w:t>
      </w:r>
      <w:r>
        <w:rPr>
          <w:spacing w:val="-25"/>
        </w:rPr>
        <w:t> </w:t>
      </w:r>
      <w:r>
        <w:rPr>
          <w:spacing w:val="-25"/>
        </w:rPr>
      </w:r>
      <w:r>
        <w:rPr/>
        <w:t>额。</w:t>
      </w:r>
    </w:p>
    <w:p>
      <w:pPr>
        <w:spacing w:line="290" w:lineRule="auto" w:before="0"/>
        <w:ind w:left="151" w:right="202" w:firstLine="0"/>
        <w:jc w:val="left"/>
        <w:rPr>
          <w:rFonts w:ascii="宋体" w:hAnsi="宋体" w:cs="宋体" w:eastAsia="宋体" w:hint="default"/>
          <w:sz w:val="21"/>
          <w:szCs w:val="21"/>
        </w:rPr>
      </w:pPr>
      <w:r>
        <w:rPr>
          <w:rFonts w:ascii="宋体" w:hAnsi="宋体" w:cs="宋体" w:eastAsia="宋体" w:hint="default"/>
          <w:spacing w:val="-2"/>
          <w:sz w:val="21"/>
          <w:szCs w:val="21"/>
        </w:rPr>
        <w:t>职工福利费为非货币性福利的，如能够可靠计量的，按照公允价值计量</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pStyle w:val="BodyText"/>
        <w:spacing w:line="235" w:lineRule="auto" w:before="19"/>
        <w:ind w:left="151" w:right="0"/>
        <w:jc w:val="left"/>
      </w:pPr>
      <w:r>
        <w:rPr/>
        <w:t>（</w:t>
      </w:r>
      <w:r>
        <w:rPr>
          <w:rFonts w:ascii="Times New Roman" w:hAnsi="Times New Roman" w:cs="Times New Roman" w:eastAsia="Times New Roman" w:hint="default"/>
        </w:rPr>
        <w:t>1</w:t>
      </w:r>
      <w:r>
        <w:rPr/>
        <w:t>）设定提存计划</w:t>
      </w:r>
      <w:r>
        <w:rPr>
          <w:w w:val="100"/>
        </w:rPr>
        <w:t> </w:t>
      </w:r>
      <w:r>
        <w:rPr/>
        <w:t>本公司按当地政府的相关规定为职工缴纳基本养老保险和失业保险，在职工为本公司提供服务的</w:t>
      </w:r>
      <w:r>
        <w:rPr>
          <w:w w:val="100"/>
        </w:rPr>
        <w:t> </w:t>
      </w:r>
      <w:r>
        <w:rPr/>
        <w:t>会计期间，按以当地规定的缴纳基数和比例计算应缴纳金额，确认为负债，并计入当期损益或相</w:t>
      </w:r>
      <w:r>
        <w:rPr>
          <w:w w:val="100"/>
        </w:rPr>
        <w:t> </w:t>
      </w:r>
      <w:r>
        <w:rPr/>
        <w:t>关资产成本。</w:t>
      </w:r>
      <w:r>
        <w:rPr>
          <w:w w:val="100"/>
        </w:rPr>
        <w:t> </w:t>
      </w:r>
      <w:r>
        <w:rPr/>
        <w:t>除基本养老保险外，本公司还依据国家企业年金制度的相关政策建立了企业年金缴费制度。本公</w:t>
      </w:r>
      <w:r>
        <w:rPr>
          <w:w w:val="100"/>
        </w:rPr>
        <w:t> </w:t>
      </w:r>
      <w:r>
        <w:rPr>
          <w:spacing w:val="-4"/>
          <w:w w:val="100"/>
        </w:rPr>
        <w:t>司按职工工资总额的一定比例向当地社会保险机构缴费，相应支出计入当期损益或相关资产成本。</w:t>
      </w:r>
    </w:p>
    <w:p>
      <w:pPr>
        <w:pStyle w:val="BodyText"/>
        <w:spacing w:line="230" w:lineRule="auto" w:before="6"/>
        <w:ind w:left="151" w:right="202"/>
        <w:jc w:val="left"/>
      </w:pPr>
      <w:r>
        <w:rPr/>
        <w:t>（</w:t>
      </w:r>
      <w:r>
        <w:rPr>
          <w:rFonts w:ascii="Times New Roman" w:hAnsi="Times New Roman" w:cs="Times New Roman" w:eastAsia="Times New Roman" w:hint="default"/>
        </w:rPr>
        <w:t>2</w:t>
      </w:r>
      <w:r>
        <w:rPr/>
        <w:t>）设定受益计划</w:t>
      </w:r>
      <w:r>
        <w:rPr>
          <w:w w:val="100"/>
        </w:rPr>
        <w:t> </w:t>
      </w:r>
      <w:r>
        <w:rPr>
          <w:spacing w:val="-2"/>
        </w:rPr>
        <w:t>本公司根据预期累计福利单位法确定的公式将设定受益计划产生的福利义务归属于职工提供服务</w:t>
      </w:r>
      <w:r>
        <w:rPr>
          <w:spacing w:val="-25"/>
        </w:rPr>
        <w:t> </w:t>
      </w:r>
      <w:r>
        <w:rPr>
          <w:spacing w:val="-25"/>
        </w:rPr>
      </w:r>
      <w:r>
        <w:rPr/>
        <w:t>的期间，并计入当期损益或相关资产成本。</w:t>
      </w:r>
    </w:p>
    <w:p>
      <w:pPr>
        <w:spacing w:after="0" w:line="230" w:lineRule="auto"/>
        <w:jc w:val="left"/>
        <w:sectPr>
          <w:pgSz w:w="11910" w:h="16840"/>
          <w:pgMar w:header="872" w:footer="1195" w:top="1120" w:bottom="1380" w:left="1380" w:right="1320"/>
        </w:sectPr>
      </w:pPr>
    </w:p>
    <w:p>
      <w:pPr>
        <w:spacing w:line="240" w:lineRule="auto" w:before="1"/>
        <w:rPr>
          <w:rFonts w:ascii="宋体" w:hAnsi="宋体" w:cs="宋体" w:eastAsia="宋体" w:hint="default"/>
          <w:sz w:val="25"/>
          <w:szCs w:val="25"/>
        </w:rPr>
      </w:pPr>
    </w:p>
    <w:p>
      <w:pPr>
        <w:pStyle w:val="BodyText"/>
        <w:spacing w:line="237" w:lineRule="auto" w:before="38"/>
        <w:ind w:left="151" w:right="225"/>
        <w:jc w:val="left"/>
      </w:pPr>
      <w:r>
        <w:rPr>
          <w:spacing w:val="-2"/>
        </w:rPr>
        <w:t>设定受益计划义务现值减去设定受益计划资产公允价值所形成的赤字或盈余确认为一项设定受益</w:t>
      </w:r>
      <w:r>
        <w:rPr>
          <w:spacing w:val="-25"/>
        </w:rPr>
        <w:t> </w:t>
      </w:r>
      <w:r>
        <w:rPr>
          <w:spacing w:val="-25"/>
        </w:rPr>
      </w:r>
      <w:r>
        <w:rPr>
          <w:spacing w:val="-2"/>
        </w:rPr>
        <w:t>计划净负债或净资产。设定受益计划存在盈余的，本公司以设定受益计划的盈余和资产上限两项</w:t>
      </w:r>
      <w:r>
        <w:rPr>
          <w:spacing w:val="-25"/>
        </w:rPr>
        <w:t> </w:t>
      </w:r>
      <w:r>
        <w:rPr>
          <w:spacing w:val="-25"/>
        </w:rPr>
      </w:r>
      <w:r>
        <w:rPr/>
        <w:t>的孰低者计量设定受益计划净资产。</w:t>
      </w:r>
      <w:r>
        <w:rPr>
          <w:w w:val="100"/>
        </w:rPr>
        <w:t> </w:t>
      </w:r>
      <w:r>
        <w:rPr>
          <w:spacing w:val="-2"/>
        </w:rPr>
        <w:t>所有设定受益计划义务，包括预期在职工提供服务的年度报告期间结束后的十二个月内支付的义</w:t>
      </w:r>
      <w:r>
        <w:rPr>
          <w:spacing w:val="-25"/>
        </w:rPr>
        <w:t> </w:t>
      </w:r>
      <w:r>
        <w:rPr>
          <w:spacing w:val="-25"/>
        </w:rPr>
      </w:r>
      <w:r>
        <w:rPr>
          <w:spacing w:val="-2"/>
        </w:rPr>
        <w:t>务，根据资产负债表日与设定受益计划义务期限和币种相匹配的国债或活跃市场上的高质量公司</w:t>
      </w:r>
      <w:r>
        <w:rPr>
          <w:spacing w:val="-25"/>
        </w:rPr>
        <w:t> </w:t>
      </w:r>
      <w:r>
        <w:rPr>
          <w:spacing w:val="-25"/>
        </w:rPr>
      </w:r>
      <w:r>
        <w:rPr/>
        <w:t>债券的市场收益率予以折现。</w:t>
      </w:r>
      <w:r>
        <w:rPr>
          <w:w w:val="100"/>
        </w:rPr>
        <w:t> </w:t>
      </w:r>
      <w:r>
        <w:rPr>
          <w:spacing w:val="-2"/>
        </w:rPr>
        <w:t>设定受益计划产生的服务成本和设定受益计划净负债或净资产的利息净额计入当期损益或相关资</w:t>
      </w:r>
      <w:r>
        <w:rPr>
          <w:spacing w:val="-25"/>
        </w:rPr>
        <w:t> </w:t>
      </w:r>
      <w:r>
        <w:rPr>
          <w:spacing w:val="-25"/>
        </w:rPr>
      </w:r>
      <w:r>
        <w:rPr>
          <w:spacing w:val="-2"/>
        </w:rPr>
        <w:t>产成本；重新计量设定受益计划净负债或净资产所产生的变动计入其他综合收益，并且在后续会</w:t>
      </w:r>
      <w:r>
        <w:rPr>
          <w:spacing w:val="-25"/>
        </w:rPr>
        <w:t> </w:t>
      </w:r>
      <w:r>
        <w:rPr>
          <w:spacing w:val="-25"/>
        </w:rPr>
      </w:r>
      <w:r>
        <w:rPr>
          <w:spacing w:val="-2"/>
        </w:rPr>
        <w:t>计期间不转回至损益，在原设定受益计划终止时在权益范围内将原计入其他综合收益的部分全部</w:t>
      </w:r>
      <w:r>
        <w:rPr>
          <w:spacing w:val="-25"/>
        </w:rPr>
        <w:t> </w:t>
      </w:r>
      <w:r>
        <w:rPr>
          <w:spacing w:val="-25"/>
        </w:rPr>
      </w:r>
      <w:r>
        <w:rPr/>
        <w:t>结转至未分配利润。</w:t>
      </w:r>
      <w:r>
        <w:rPr>
          <w:w w:val="100"/>
        </w:rPr>
        <w:t> </w:t>
      </w:r>
      <w:r>
        <w:rPr>
          <w:spacing w:val="-2"/>
        </w:rPr>
        <w:t>在设定受益计划结算时，按在结算日确定的设定受益计划义务现值和结算价格两者的差额，确认</w:t>
      </w:r>
      <w:r>
        <w:rPr>
          <w:spacing w:val="-25"/>
        </w:rPr>
        <w:t> </w:t>
      </w:r>
      <w:r>
        <w:rPr>
          <w:spacing w:val="-25"/>
        </w:rPr>
      </w:r>
      <w:r>
        <w:rPr/>
        <w:t>结算利得或损失。</w:t>
      </w:r>
    </w:p>
    <w:p>
      <w:pPr>
        <w:pStyle w:val="Heading2"/>
        <w:spacing w:line="240" w:lineRule="auto" w:before="57"/>
        <w:ind w:left="151" w:right="6127"/>
        <w:jc w:val="left"/>
        <w:rPr>
          <w:b w:val="0"/>
          <w:bCs w:val="0"/>
        </w:rPr>
      </w:pPr>
      <w:r>
        <w:rPr>
          <w:rFonts w:ascii="宋体" w:hAnsi="宋体" w:cs="宋体" w:eastAsia="宋体" w:hint="default"/>
        </w:rPr>
        <w:t>(3)</w:t>
      </w:r>
      <w:r>
        <w:rPr/>
        <w:t>、辞退福利的会计处理方法</w:t>
      </w:r>
      <w:r>
        <w:rPr>
          <w:b w:val="0"/>
          <w:bCs w:val="0"/>
        </w:rPr>
      </w:r>
    </w:p>
    <w:p>
      <w:pPr>
        <w:pStyle w:val="BodyText"/>
        <w:spacing w:line="237" w:lineRule="auto" w:before="61"/>
        <w:ind w:left="151" w:right="244"/>
        <w:jc w:val="both"/>
      </w:pPr>
      <w:r>
        <w:rPr>
          <w:spacing w:val="-2"/>
        </w:rPr>
        <w:t>本公司在不能单方面撤回因解除劳动关系计划或裁减建议所提供的辞退福利时，或确认与涉及支</w:t>
      </w:r>
      <w:r>
        <w:rPr>
          <w:spacing w:val="-25"/>
        </w:rPr>
        <w:t> </w:t>
      </w:r>
      <w:r>
        <w:rPr>
          <w:spacing w:val="-25"/>
        </w:rPr>
      </w:r>
      <w:r>
        <w:rPr>
          <w:spacing w:val="-2"/>
        </w:rPr>
        <w:t>付辞退福利的重组相关的成本或费用时（两者孰早），确认辞退福利产生的职工薪酬负债，并计</w:t>
      </w:r>
      <w:r>
        <w:rPr>
          <w:spacing w:val="-26"/>
        </w:rPr>
        <w:t> </w:t>
      </w:r>
      <w:r>
        <w:rPr>
          <w:spacing w:val="-26"/>
        </w:rPr>
      </w:r>
      <w:r>
        <w:rPr/>
        <w:t>入当期损益。</w:t>
      </w:r>
    </w:p>
    <w:p>
      <w:pPr>
        <w:spacing w:line="240" w:lineRule="auto" w:before="3"/>
        <w:rPr>
          <w:rFonts w:ascii="宋体" w:hAnsi="宋体" w:cs="宋体" w:eastAsia="宋体" w:hint="default"/>
          <w:sz w:val="25"/>
          <w:szCs w:val="25"/>
        </w:rPr>
      </w:pPr>
    </w:p>
    <w:p>
      <w:pPr>
        <w:pStyle w:val="BodyText"/>
        <w:spacing w:line="249" w:lineRule="auto"/>
        <w:ind w:left="151" w:right="225"/>
        <w:jc w:val="left"/>
      </w:pPr>
      <w:r>
        <w:rPr>
          <w:rFonts w:ascii="Calibri" w:hAnsi="Calibri" w:cs="Calibri" w:eastAsia="Calibri" w:hint="default"/>
          <w:b/>
          <w:bCs/>
        </w:rPr>
        <w:t>23.</w:t>
      </w:r>
      <w:r>
        <w:rPr>
          <w:rFonts w:ascii="Calibri" w:hAnsi="Calibri" w:cs="Calibri" w:eastAsia="Calibri" w:hint="default"/>
          <w:b/>
          <w:bCs/>
          <w:spacing w:val="12"/>
        </w:rPr>
        <w:t> </w:t>
      </w:r>
      <w:r>
        <w:rPr>
          <w:rFonts w:ascii="宋体" w:hAnsi="宋体" w:cs="宋体" w:eastAsia="宋体" w:hint="default"/>
          <w:b/>
          <w:bCs/>
        </w:rPr>
        <w:t>股份支付</w:t>
      </w:r>
      <w:r>
        <w:rPr>
          <w:rFonts w:ascii="宋体" w:hAnsi="宋体" w:cs="宋体" w:eastAsia="宋体" w:hint="default"/>
          <w:b/>
          <w:bCs/>
          <w:w w:val="100"/>
        </w:rPr>
        <w:t> </w:t>
      </w:r>
      <w:r>
        <w:rPr>
          <w:spacing w:val="-2"/>
        </w:rPr>
        <w:t>本公司的股份支付是为了获取职工提供服务而授予权益工具或者承担以权益工具为基础确定的负</w:t>
      </w:r>
      <w:r>
        <w:rPr>
          <w:spacing w:val="-25"/>
        </w:rPr>
        <w:t> </w:t>
      </w:r>
      <w:r>
        <w:rPr>
          <w:spacing w:val="-25"/>
        </w:rPr>
      </w:r>
      <w:r>
        <w:rPr/>
        <w:t>债的交易。本公司的股份支付分为以权益结算的股份支付。</w:t>
      </w:r>
    </w:p>
    <w:p>
      <w:pPr>
        <w:pStyle w:val="BodyText"/>
        <w:spacing w:line="237" w:lineRule="auto"/>
        <w:ind w:left="151" w:right="0"/>
        <w:jc w:val="left"/>
      </w:pPr>
      <w:r>
        <w:rPr/>
        <w:t>以权益结算的股份支付及权益工具</w:t>
      </w:r>
      <w:r>
        <w:rPr>
          <w:w w:val="100"/>
        </w:rPr>
        <w:t> </w:t>
      </w:r>
      <w:r>
        <w:rPr/>
        <w:t>以权益结算的股份支付换取职工提供服务的，以授予职工权益工具的公允价值计量。本公司以限</w:t>
      </w:r>
      <w:r>
        <w:rPr>
          <w:w w:val="100"/>
        </w:rPr>
        <w:t> </w:t>
      </w:r>
      <w:r>
        <w:rPr/>
        <w:t>制性股票进行股份支付的，职工出资认购股票，股票在达到解锁条件并解锁前不得上市流通或转</w:t>
      </w:r>
      <w:r>
        <w:rPr>
          <w:w w:val="100"/>
        </w:rPr>
        <w:t> </w:t>
      </w:r>
      <w:r>
        <w:rPr/>
        <w:t>让；如果最终股权激励计划规定的解锁条件未能达到，则本公司按照事先约定的价格回购股票。</w:t>
      </w:r>
      <w:r>
        <w:rPr>
          <w:w w:val="100"/>
        </w:rPr>
        <w:t> </w:t>
      </w:r>
      <w:r>
        <w:rPr/>
        <w:t>本公司取得职工认购限制性股票支付的款项时，按照取得的认股款确认股本和资本公积（股本溢</w:t>
      </w:r>
      <w:r>
        <w:rPr>
          <w:w w:val="100"/>
        </w:rPr>
        <w:t> </w:t>
      </w:r>
      <w:r>
        <w:rPr/>
        <w:t>价），同时就回购义务全额确认一项负债并确认库存股。在等待期内每个资产负债表日，本公司</w:t>
      </w:r>
      <w:r>
        <w:rPr>
          <w:w w:val="100"/>
        </w:rPr>
        <w:t> </w:t>
      </w:r>
      <w:r>
        <w:rPr/>
        <w:t>根据最新取得的可行权职工人数变动、是否达到规定业绩条件等后续信息对可行权权益工具数量</w:t>
      </w:r>
      <w:r>
        <w:rPr>
          <w:w w:val="100"/>
        </w:rPr>
        <w:t> </w:t>
      </w:r>
      <w:r>
        <w:rPr/>
        <w:t>作出最佳估计，以此为基础，按照授予日的公允价值，将当期取得的服务计入相关成本或费用，</w:t>
      </w:r>
      <w:r>
        <w:rPr>
          <w:w w:val="100"/>
        </w:rPr>
        <w:t> </w:t>
      </w:r>
      <w:r>
        <w:rPr>
          <w:spacing w:val="-4"/>
          <w:w w:val="100"/>
        </w:rPr>
        <w:t>相应增加资本公积。在可行权日之后不再对已确认的相关成本或费用和所有者权益总额进行调整。</w:t>
      </w:r>
      <w:r>
        <w:rPr>
          <w:spacing w:val="-72"/>
          <w:w w:val="100"/>
        </w:rPr>
        <w:t> </w:t>
      </w:r>
      <w:r>
        <w:rPr>
          <w:spacing w:val="-72"/>
          <w:w w:val="100"/>
        </w:rPr>
      </w:r>
      <w:r>
        <w:rPr/>
        <w:t>但授予后立即可行权的，在授予日按照公允价值计入相关成本或费用，相应增加资本公积。</w:t>
      </w:r>
      <w:r>
        <w:rPr>
          <w:w w:val="100"/>
        </w:rPr>
        <w:t> </w:t>
      </w:r>
      <w:r>
        <w:rPr/>
        <w:t>对于最终未能行权的股份支付，不确认成本或费用，除非行权条件是市场条件或非可行权条件，</w:t>
      </w:r>
      <w:r>
        <w:rPr>
          <w:w w:val="100"/>
        </w:rPr>
        <w:t> </w:t>
      </w:r>
      <w:r>
        <w:rPr/>
        <w:t>此时无论是否满足市场条件或非可行权条件，只要满足所有可行权条件中的非市场条件，即视为</w:t>
      </w:r>
      <w:r>
        <w:rPr>
          <w:w w:val="100"/>
        </w:rPr>
        <w:t> </w:t>
      </w:r>
      <w:r>
        <w:rPr/>
        <w:t>可行权。</w:t>
      </w:r>
      <w:r>
        <w:rPr>
          <w:w w:val="100"/>
        </w:rPr>
        <w:t> </w:t>
      </w:r>
      <w:r>
        <w:rPr/>
        <w:t>如果修改了以权益结算的股份支付的条款，至少按照未修改条款的情况确认取得的服务。此外，</w:t>
      </w:r>
      <w:r>
        <w:rPr>
          <w:w w:val="100"/>
        </w:rPr>
        <w:t> </w:t>
      </w:r>
      <w:r>
        <w:rPr/>
        <w:t>任何增加所授予权益工具公允价值的修改，或在修改日对职工有利的变更，均确认取得服务的增</w:t>
      </w:r>
      <w:r>
        <w:rPr>
          <w:w w:val="100"/>
        </w:rPr>
        <w:t> </w:t>
      </w:r>
      <w:r>
        <w:rPr/>
        <w:t>加。</w:t>
      </w:r>
      <w:r>
        <w:rPr>
          <w:spacing w:val="-103"/>
        </w:rPr>
        <w:t> </w:t>
      </w:r>
      <w:r>
        <w:rPr/>
        <w:t>如果取消了以权益结算的股份支付，则于取消日作为加速行权处理，立即确认尚未确认的金额。</w:t>
      </w:r>
      <w:r>
        <w:rPr>
          <w:w w:val="100"/>
        </w:rPr>
        <w:t> </w:t>
      </w:r>
      <w:r>
        <w:rPr/>
        <w:t>职工或其他方能够选择满足非可行权条件但在等待期内未满足的，作为取消以权益结算的股份支</w:t>
      </w:r>
      <w:r>
        <w:rPr>
          <w:w w:val="100"/>
        </w:rPr>
        <w:t> </w:t>
      </w:r>
      <w:r>
        <w:rPr/>
        <w:t>付处理。但是，如果授予新的权益工具，并在新权益工具授予日认定所授予的新权益工具是用于</w:t>
      </w:r>
      <w:r>
        <w:rPr>
          <w:w w:val="100"/>
        </w:rPr>
        <w:t> </w:t>
      </w:r>
      <w:r>
        <w:rPr/>
        <w:t>替代被取消的权益工具的，则以与处理原权益工具条款和条件修改相同的方式，对所授予的替代</w:t>
      </w:r>
      <w:r>
        <w:rPr>
          <w:w w:val="100"/>
        </w:rPr>
        <w:t> </w:t>
      </w:r>
      <w:r>
        <w:rPr/>
        <w:t>权益工具进行处理。</w:t>
      </w:r>
    </w:p>
    <w:p>
      <w:pPr>
        <w:spacing w:line="240" w:lineRule="auto" w:before="3"/>
        <w:rPr>
          <w:rFonts w:ascii="宋体" w:hAnsi="宋体" w:cs="宋体" w:eastAsia="宋体" w:hint="default"/>
          <w:sz w:val="25"/>
          <w:szCs w:val="25"/>
        </w:rPr>
      </w:pPr>
    </w:p>
    <w:p>
      <w:pPr>
        <w:pStyle w:val="Heading2"/>
        <w:spacing w:line="240" w:lineRule="auto" w:before="0"/>
        <w:ind w:left="151" w:right="6127"/>
        <w:jc w:val="left"/>
        <w:rPr>
          <w:b w:val="0"/>
          <w:bCs w:val="0"/>
        </w:rPr>
      </w:pPr>
      <w:r>
        <w:rPr>
          <w:rFonts w:ascii="Calibri" w:hAnsi="Calibri" w:cs="Calibri" w:eastAsia="Calibri" w:hint="default"/>
        </w:rPr>
        <w:t>24.  </w:t>
      </w:r>
      <w:r>
        <w:rPr>
          <w:rFonts w:ascii="Calibri" w:hAnsi="Calibri" w:cs="Calibri" w:eastAsia="Calibri" w:hint="default"/>
          <w:spacing w:val="12"/>
        </w:rPr>
        <w:t> </w:t>
      </w:r>
      <w:r>
        <w:rPr/>
        <w:t>收入</w:t>
      </w:r>
      <w:r>
        <w:rPr>
          <w:b w:val="0"/>
          <w:bCs w:val="0"/>
        </w:rPr>
      </w:r>
    </w:p>
    <w:p>
      <w:pPr>
        <w:pStyle w:val="Heading2"/>
        <w:spacing w:line="240" w:lineRule="auto" w:before="140"/>
        <w:ind w:left="151" w:right="225"/>
        <w:jc w:val="left"/>
        <w:rPr>
          <w:b w:val="0"/>
          <w:bCs w:val="0"/>
        </w:rPr>
      </w:pPr>
      <w:r>
        <w:rPr>
          <w:rFonts w:ascii="宋体" w:hAnsi="宋体" w:cs="宋体" w:eastAsia="宋体" w:hint="default"/>
        </w:rPr>
        <w:t>1</w:t>
      </w:r>
      <w:r>
        <w:rPr/>
        <w:t>、销售商品收入确认和计量原则</w:t>
      </w:r>
      <w:r>
        <w:rPr>
          <w:b w:val="0"/>
          <w:bCs w:val="0"/>
        </w:rPr>
      </w:r>
    </w:p>
    <w:p>
      <w:pPr>
        <w:pStyle w:val="BodyText"/>
        <w:spacing w:line="240" w:lineRule="auto" w:before="126"/>
        <w:ind w:left="151" w:right="225"/>
        <w:jc w:val="left"/>
      </w:pPr>
      <w:r>
        <w:rPr/>
        <w:t>（</w:t>
      </w:r>
      <w:r>
        <w:rPr>
          <w:rFonts w:ascii="宋体" w:hAnsi="宋体" w:cs="宋体" w:eastAsia="宋体" w:hint="default"/>
        </w:rPr>
        <w:t>1</w:t>
      </w:r>
      <w:r>
        <w:rPr/>
        <w:t>）销售商品收入确认和计量的总体原则</w:t>
      </w:r>
    </w:p>
    <w:p>
      <w:pPr>
        <w:spacing w:after="0" w:line="240" w:lineRule="auto"/>
        <w:jc w:val="left"/>
        <w:sectPr>
          <w:footerReference w:type="default" r:id="rId53"/>
          <w:pgSz w:w="11910" w:h="16840"/>
          <w:pgMar w:footer="1195" w:header="872" w:top="1120" w:bottom="1380" w:left="1380" w:right="13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151" w:right="144"/>
        <w:jc w:val="both"/>
      </w:pPr>
      <w:r>
        <w:rPr>
          <w:spacing w:val="-2"/>
        </w:rPr>
        <w:t>公司已将商品所有权上的主要风险和报酬转移给购买方；公司既没有保留与所有权相联系的继续</w:t>
      </w:r>
      <w:r>
        <w:rPr>
          <w:spacing w:val="-25"/>
        </w:rPr>
        <w:t> </w:t>
      </w:r>
      <w:r>
        <w:rPr>
          <w:spacing w:val="-25"/>
        </w:rPr>
      </w:r>
      <w:r>
        <w:rPr>
          <w:spacing w:val="-2"/>
        </w:rPr>
        <w:t>管理权，也没有对已售出的商品实施有效控制；收入的金额能够可靠地计量；相关的经济利益很</w:t>
      </w:r>
      <w:r>
        <w:rPr>
          <w:spacing w:val="-25"/>
        </w:rPr>
        <w:t> </w:t>
      </w:r>
      <w:r>
        <w:rPr>
          <w:spacing w:val="-25"/>
        </w:rPr>
      </w:r>
      <w:r>
        <w:rPr/>
        <w:t>可能流入企业；相关的已发生或将发生的成本能够可靠地计量时，确认商品销售收入实现。</w:t>
      </w:r>
    </w:p>
    <w:p>
      <w:pPr>
        <w:pStyle w:val="BodyText"/>
        <w:spacing w:line="350" w:lineRule="auto" w:before="27"/>
        <w:ind w:left="151" w:right="0"/>
        <w:jc w:val="left"/>
      </w:pPr>
      <w:r>
        <w:rPr/>
        <w:t>（</w:t>
      </w:r>
      <w:r>
        <w:rPr>
          <w:rFonts w:ascii="宋体" w:hAnsi="宋体" w:cs="宋体" w:eastAsia="宋体" w:hint="default"/>
        </w:rPr>
        <w:t>2</w:t>
      </w:r>
      <w:r>
        <w:rPr/>
        <w:t>）本公司销售商品收入确认的确认标准及收入确认时间的具体判断标准</w:t>
      </w:r>
      <w:r>
        <w:rPr>
          <w:w w:val="100"/>
        </w:rPr>
        <w:t> </w:t>
      </w:r>
      <w:r>
        <w:rPr>
          <w:spacing w:val="-2"/>
        </w:rPr>
        <w:t>本公司销售主要以内销为主，主要销售产品包括单相电子式电能表、三相电子式电能表、用电信</w:t>
      </w:r>
      <w:r>
        <w:rPr>
          <w:spacing w:val="-25"/>
        </w:rPr>
        <w:t> </w:t>
      </w:r>
      <w:r>
        <w:rPr>
          <w:spacing w:val="-25"/>
        </w:rPr>
      </w:r>
      <w:r>
        <w:rPr>
          <w:spacing w:val="-6"/>
          <w:w w:val="100"/>
        </w:rPr>
        <w:t>息管理终端及系统产品等电力行业设备，主要销售对象为国家级、地方级电网公司及其下属企业。</w:t>
      </w:r>
      <w:r>
        <w:rPr>
          <w:spacing w:val="-96"/>
          <w:w w:val="100"/>
        </w:rPr>
        <w:t> </w:t>
      </w:r>
      <w:r>
        <w:rPr>
          <w:spacing w:val="-96"/>
          <w:w w:val="100"/>
        </w:rPr>
      </w:r>
      <w:r>
        <w:rPr>
          <w:spacing w:val="-2"/>
        </w:rPr>
        <w:t>由于电能表等产品具有特定的用途，各级电网公司及其下属企业需根据自身的安装进度及计划，</w:t>
      </w:r>
      <w:r>
        <w:rPr>
          <w:spacing w:val="-25"/>
        </w:rPr>
        <w:t> </w:t>
      </w:r>
      <w:r>
        <w:rPr>
          <w:spacing w:val="-25"/>
        </w:rPr>
      </w:r>
      <w:r>
        <w:rPr>
          <w:spacing w:val="-6"/>
          <w:w w:val="100"/>
        </w:rPr>
        <w:t>由专门的检验部门安排对本公司的产品进行一系列的检测、校验，验收合格后方可投入安装使用，</w:t>
      </w:r>
      <w:r>
        <w:rPr>
          <w:spacing w:val="-93"/>
          <w:w w:val="100"/>
        </w:rPr>
        <w:t> </w:t>
      </w:r>
      <w:r>
        <w:rPr>
          <w:spacing w:val="-93"/>
          <w:w w:val="100"/>
        </w:rPr>
      </w:r>
      <w:r>
        <w:rPr>
          <w:spacing w:val="-2"/>
        </w:rPr>
        <w:t>故本公司内销收入确认时点的具体标准为：所售产品货物已发出，并收到经客户验收合格后出具</w:t>
      </w:r>
      <w:r>
        <w:rPr>
          <w:spacing w:val="-25"/>
        </w:rPr>
        <w:t> </w:t>
      </w:r>
      <w:r>
        <w:rPr>
          <w:spacing w:val="-25"/>
        </w:rPr>
      </w:r>
      <w:r>
        <w:rPr>
          <w:spacing w:val="-2"/>
        </w:rPr>
        <w:t>的验收证明时。本公司外销出口销售收入确认时点的具体标准为：根据合同的约定，所售产品报</w:t>
      </w:r>
      <w:r>
        <w:rPr>
          <w:spacing w:val="-25"/>
        </w:rPr>
        <w:t> </w:t>
      </w:r>
      <w:r>
        <w:rPr>
          <w:spacing w:val="-25"/>
        </w:rPr>
      </w:r>
      <w:r>
        <w:rPr/>
        <w:t>关后货物装船出口时。</w:t>
      </w:r>
    </w:p>
    <w:p>
      <w:pPr>
        <w:spacing w:line="340" w:lineRule="auto" w:before="29"/>
        <w:ind w:left="151" w:right="3474"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）本公司光伏发电收入依据上网结算电量确认。</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、让渡资产使用权收入的确认和计量原则</w:t>
      </w:r>
      <w:r>
        <w:rPr>
          <w:rFonts w:ascii="宋体" w:hAnsi="宋体" w:cs="宋体" w:eastAsia="宋体" w:hint="default"/>
          <w:sz w:val="21"/>
          <w:szCs w:val="21"/>
        </w:rPr>
      </w:r>
    </w:p>
    <w:p>
      <w:pPr>
        <w:pStyle w:val="BodyText"/>
        <w:spacing w:line="340" w:lineRule="auto" w:before="28"/>
        <w:ind w:left="151" w:right="0"/>
        <w:jc w:val="left"/>
      </w:pPr>
      <w:r>
        <w:rPr/>
        <w:t>（</w:t>
      </w:r>
      <w:r>
        <w:rPr>
          <w:rFonts w:ascii="宋体" w:hAnsi="宋体" w:cs="宋体" w:eastAsia="宋体" w:hint="default"/>
        </w:rPr>
        <w:t>1</w:t>
      </w:r>
      <w:r>
        <w:rPr/>
        <w:t>）让渡资产使用权收入确认和计量的总体原则</w:t>
      </w:r>
      <w:r>
        <w:rPr>
          <w:w w:val="100"/>
        </w:rPr>
        <w:t> </w:t>
      </w:r>
      <w:r>
        <w:rPr>
          <w:spacing w:val="-2"/>
        </w:rPr>
        <w:t>与交易相关的经济利益很可能流入企业，收入的金额能够可靠地计量时。分别下列情况确定让渡</w:t>
      </w:r>
      <w:r>
        <w:rPr>
          <w:spacing w:val="-25"/>
        </w:rPr>
        <w:t> </w:t>
      </w:r>
      <w:r>
        <w:rPr>
          <w:spacing w:val="-25"/>
        </w:rPr>
      </w:r>
      <w:r>
        <w:rPr/>
        <w:t>资产使用权收入金额：</w:t>
      </w:r>
    </w:p>
    <w:p>
      <w:pPr>
        <w:pStyle w:val="BodyText"/>
        <w:spacing w:line="240" w:lineRule="auto" w:before="26"/>
        <w:ind w:left="151" w:right="0"/>
        <w:jc w:val="left"/>
      </w:pPr>
      <w:r>
        <w:rPr/>
        <w:t>①利息收入金额，按照他人使用本企业货币资金的时间和实际利率计算确定。</w:t>
      </w:r>
    </w:p>
    <w:p>
      <w:pPr>
        <w:pStyle w:val="BodyText"/>
        <w:spacing w:line="240" w:lineRule="auto" w:before="116"/>
        <w:ind w:left="151" w:right="0"/>
        <w:jc w:val="left"/>
      </w:pPr>
      <w:r>
        <w:rPr/>
        <w:t>②使用费收入金额，按照有关合同或协议约定的收费时间和方法计算确定。</w:t>
      </w:r>
    </w:p>
    <w:p>
      <w:pPr>
        <w:pStyle w:val="BodyText"/>
        <w:spacing w:line="340" w:lineRule="auto" w:before="114"/>
        <w:ind w:left="151" w:right="0"/>
        <w:jc w:val="left"/>
      </w:pPr>
      <w:r>
        <w:rPr/>
        <w:t>（</w:t>
      </w:r>
      <w:r>
        <w:rPr>
          <w:rFonts w:ascii="宋体" w:hAnsi="宋体" w:cs="宋体" w:eastAsia="宋体" w:hint="default"/>
        </w:rPr>
        <w:t>2</w:t>
      </w:r>
      <w:r>
        <w:rPr/>
        <w:t>）本公司确认让渡资产使用权收入的依据</w:t>
      </w:r>
      <w:r>
        <w:rPr>
          <w:w w:val="100"/>
        </w:rPr>
        <w:t> </w:t>
      </w:r>
      <w:r>
        <w:rPr>
          <w:spacing w:val="-2"/>
        </w:rPr>
        <w:t>本公司确认渡资产使用权收入的依据是相关资产已移交给承租人，按租赁合同</w:t>
      </w:r>
      <w:r>
        <w:rPr>
          <w:spacing w:val="-42"/>
        </w:rPr>
        <w:t> </w:t>
      </w:r>
      <w:r>
        <w:rPr>
          <w:spacing w:val="-42"/>
        </w:rPr>
      </w:r>
      <w:r>
        <w:rPr/>
        <w:t>或协议约定的收费时间和方法能够计算确定租赁收入。</w:t>
      </w:r>
    </w:p>
    <w:p>
      <w:pPr>
        <w:pStyle w:val="BodyText"/>
        <w:spacing w:line="340" w:lineRule="auto" w:before="28"/>
        <w:ind w:left="151" w:right="0"/>
        <w:jc w:val="left"/>
      </w:pPr>
      <w:r>
        <w:rPr/>
        <w:t>（</w:t>
      </w:r>
      <w:r>
        <w:rPr>
          <w:rFonts w:ascii="宋体" w:hAnsi="宋体" w:cs="宋体" w:eastAsia="宋体" w:hint="default"/>
        </w:rPr>
        <w:t>3</w:t>
      </w:r>
      <w:r>
        <w:rPr/>
        <w:t>）关于本公司让渡资产使用权收入相应的业务特点分析和介绍</w:t>
      </w:r>
      <w:r>
        <w:rPr>
          <w:w w:val="100"/>
        </w:rPr>
        <w:t> </w:t>
      </w:r>
      <w:r>
        <w:rPr/>
        <w:t>本公司相关租赁业务为暂时闲置房产用于临时性出租。</w:t>
      </w:r>
      <w:r>
        <w:rPr>
          <w:w w:val="100"/>
        </w:rPr>
        <w:t> </w:t>
      </w:r>
      <w:r>
        <w:rPr>
          <w:rFonts w:ascii="宋体" w:hAnsi="宋体" w:cs="宋体" w:eastAsia="宋体" w:hint="default"/>
          <w:b/>
          <w:bCs/>
        </w:rPr>
        <w:t>3</w:t>
      </w:r>
      <w:r>
        <w:rPr>
          <w:rFonts w:ascii="宋体" w:hAnsi="宋体" w:cs="宋体" w:eastAsia="宋体" w:hint="default"/>
          <w:b/>
          <w:bCs/>
        </w:rPr>
        <w:t>、按完工百分比法确认提供劳务的收入和建造合同收入的确认和计量原则</w:t>
      </w:r>
      <w:r>
        <w:rPr>
          <w:rFonts w:ascii="宋体" w:hAnsi="宋体" w:cs="宋体" w:eastAsia="宋体" w:hint="default"/>
          <w:b/>
          <w:bCs/>
          <w:w w:val="100"/>
        </w:rPr>
        <w:t> </w:t>
      </w:r>
      <w:r>
        <w:rPr>
          <w:spacing w:val="-2"/>
        </w:rPr>
        <w:t>在资产负债表日提供劳务交易的结果能够可靠估计的，采用完工百分比法确认提供劳务收入。提</w:t>
      </w:r>
      <w:r>
        <w:rPr>
          <w:spacing w:val="-25"/>
        </w:rPr>
        <w:t> </w:t>
      </w:r>
      <w:r>
        <w:rPr>
          <w:spacing w:val="-25"/>
        </w:rPr>
      </w:r>
      <w:r>
        <w:rPr/>
        <w:t>供劳务交易的完工进度，依据已完工作的测量确定。</w:t>
      </w:r>
      <w:r>
        <w:rPr>
          <w:w w:val="100"/>
        </w:rPr>
        <w:t> </w:t>
      </w:r>
      <w:r>
        <w:rPr>
          <w:spacing w:val="-2"/>
        </w:rPr>
        <w:t>按照已收或应收的合同或协议价款确定提供劳务收入总额，但已收或应收的合同或协议价款不公</w:t>
      </w:r>
      <w:r>
        <w:rPr>
          <w:spacing w:val="-25"/>
        </w:rPr>
        <w:t> </w:t>
      </w:r>
      <w:r>
        <w:rPr>
          <w:spacing w:val="-25"/>
        </w:rPr>
      </w:r>
      <w:r>
        <w:rPr>
          <w:spacing w:val="-2"/>
        </w:rPr>
        <w:t>允的除外。资产负债表日按照提供劳务收入总额乘以完工进度扣除以前会计期间累计已确认提供</w:t>
      </w:r>
      <w:r>
        <w:rPr>
          <w:spacing w:val="-25"/>
        </w:rPr>
        <w:t> </w:t>
      </w:r>
      <w:r>
        <w:rPr>
          <w:spacing w:val="-25"/>
        </w:rPr>
      </w:r>
      <w:r>
        <w:rPr>
          <w:spacing w:val="-2"/>
        </w:rPr>
        <w:t>劳务收入后的金额，确认当期提供劳务收入；同时，按照提供劳务估计总成本乘以完工进度扣除</w:t>
      </w:r>
      <w:r>
        <w:rPr>
          <w:spacing w:val="-25"/>
        </w:rPr>
        <w:t> </w:t>
      </w:r>
      <w:r>
        <w:rPr>
          <w:spacing w:val="-25"/>
        </w:rPr>
      </w:r>
      <w:r>
        <w:rPr/>
        <w:t>以前会计期间累计已确认劳务成本后的金额，结转当期劳务成本。</w:t>
      </w:r>
      <w:r>
        <w:rPr>
          <w:w w:val="100"/>
        </w:rPr>
        <w:t> </w:t>
      </w:r>
      <w:r>
        <w:rPr/>
        <w:t>在资产负债表日提供劳务交易结果不能够可靠估计的，分别下列情况处理：</w:t>
      </w:r>
    </w:p>
    <w:p>
      <w:pPr>
        <w:pStyle w:val="BodyText"/>
        <w:spacing w:line="338" w:lineRule="auto" w:before="28"/>
        <w:ind w:left="151" w:right="0"/>
        <w:jc w:val="left"/>
      </w:pPr>
      <w:r>
        <w:rPr>
          <w:spacing w:val="-2"/>
        </w:rPr>
        <w:t>①已经发生的劳务成本预计能够得到补偿的，按照已经发生的劳务成本金额确认提供劳务收入，</w:t>
      </w:r>
      <w:r>
        <w:rPr>
          <w:spacing w:val="-25"/>
        </w:rPr>
        <w:t> </w:t>
      </w:r>
      <w:r>
        <w:rPr>
          <w:spacing w:val="-25"/>
        </w:rPr>
      </w:r>
      <w:r>
        <w:rPr/>
        <w:t>并按相同金额结转劳务成本。</w:t>
      </w:r>
    </w:p>
    <w:p>
      <w:pPr>
        <w:pStyle w:val="BodyText"/>
        <w:spacing w:line="338" w:lineRule="auto" w:before="30"/>
        <w:ind w:left="151" w:right="0"/>
        <w:jc w:val="left"/>
      </w:pPr>
      <w:r>
        <w:rPr>
          <w:spacing w:val="-2"/>
        </w:rPr>
        <w:t>②已经发生的劳务成本预计不能够得到补偿的，将已经发生的劳务成本计入当期损益，不确认提</w:t>
      </w:r>
      <w:r>
        <w:rPr>
          <w:spacing w:val="-25"/>
        </w:rPr>
        <w:t> </w:t>
      </w:r>
      <w:r>
        <w:rPr>
          <w:spacing w:val="-25"/>
        </w:rPr>
      </w:r>
      <w:r>
        <w:rPr/>
        <w:t>供劳务收入。</w:t>
      </w:r>
    </w:p>
    <w:p>
      <w:pPr>
        <w:spacing w:after="0" w:line="338" w:lineRule="auto"/>
        <w:jc w:val="left"/>
        <w:sectPr>
          <w:footerReference w:type="default" r:id="rId54"/>
          <w:pgSz w:w="11910" w:h="16840"/>
          <w:pgMar w:footer="1195" w:header="872" w:top="1120" w:bottom="1380" w:left="1380" w:right="140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64" w:lineRule="auto" w:before="175"/>
        <w:ind w:left="151" w:right="3474"/>
        <w:jc w:val="left"/>
        <w:rPr>
          <w:b w:val="0"/>
          <w:bCs w:val="0"/>
        </w:rPr>
      </w:pPr>
      <w:r>
        <w:rPr>
          <w:rFonts w:ascii="Calibri" w:hAnsi="Calibri" w:cs="Calibri" w:eastAsia="Calibri" w:hint="default"/>
        </w:rPr>
        <w:t>25.</w:t>
      </w:r>
      <w:r>
        <w:rPr>
          <w:rFonts w:ascii="Calibri" w:hAnsi="Calibri" w:cs="Calibri" w:eastAsia="Calibri" w:hint="default"/>
          <w:spacing w:val="1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340" w:lineRule="auto" w:before="155"/>
        <w:ind w:left="151" w:right="144"/>
        <w:jc w:val="both"/>
      </w:pPr>
      <w:r>
        <w:rPr>
          <w:spacing w:val="-2"/>
        </w:rPr>
        <w:t>与资产相关的政府补助，是指本公司取得的、用于购建或以其他方式形成长期资产的政府补助，</w:t>
      </w:r>
      <w:r>
        <w:rPr>
          <w:spacing w:val="-25"/>
        </w:rPr>
        <w:t> </w:t>
      </w:r>
      <w:r>
        <w:rPr>
          <w:spacing w:val="-25"/>
        </w:rPr>
      </w:r>
      <w:r>
        <w:rPr>
          <w:spacing w:val="-2"/>
        </w:rPr>
        <w:t>包括购买固定资产或无形资产的财政拨款、固定资产专门借款的财政贴息等。与资产相关的政府</w:t>
      </w:r>
      <w:r>
        <w:rPr>
          <w:spacing w:val="-25"/>
        </w:rPr>
        <w:t> </w:t>
      </w:r>
      <w:r>
        <w:rPr>
          <w:spacing w:val="-25"/>
        </w:rPr>
      </w:r>
      <w:r>
        <w:rPr>
          <w:spacing w:val="-2"/>
        </w:rPr>
        <w:t>补助，确认为递延收益，按照所建造或购买的资产使用年限分期计入营业外收入；以实际收到政</w:t>
      </w:r>
    </w:p>
    <w:p>
      <w:pPr>
        <w:spacing w:line="290" w:lineRule="auto" w:before="25"/>
        <w:ind w:left="151" w:right="0" w:firstLine="0"/>
        <w:jc w:val="left"/>
        <w:rPr>
          <w:rFonts w:ascii="宋体" w:hAnsi="宋体" w:cs="宋体" w:eastAsia="宋体" w:hint="default"/>
          <w:sz w:val="21"/>
          <w:szCs w:val="21"/>
        </w:rPr>
      </w:pPr>
      <w:r>
        <w:rPr>
          <w:rFonts w:ascii="宋体" w:hAnsi="宋体" w:cs="宋体" w:eastAsia="宋体" w:hint="default"/>
          <w:sz w:val="21"/>
          <w:szCs w:val="21"/>
        </w:rPr>
        <w:t>府补助的货币性资产与非货币性资产时作为确认时点。</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pStyle w:val="BodyText"/>
        <w:spacing w:line="340" w:lineRule="auto" w:before="130"/>
        <w:ind w:left="151" w:right="125"/>
        <w:jc w:val="both"/>
      </w:pPr>
      <w:r>
        <w:rPr>
          <w:spacing w:val="-6"/>
          <w:w w:val="100"/>
        </w:rPr>
        <w:t>与收益相关的政府补助，是指除与资产相关的政府补助之外的政府补助。与收益相关的政府补助，</w:t>
      </w:r>
      <w:r>
        <w:rPr>
          <w:spacing w:val="-96"/>
          <w:w w:val="100"/>
        </w:rPr>
        <w:t> </w:t>
      </w:r>
      <w:r>
        <w:rPr>
          <w:spacing w:val="-96"/>
          <w:w w:val="100"/>
        </w:rPr>
      </w:r>
      <w:r>
        <w:rPr>
          <w:spacing w:val="-2"/>
        </w:rPr>
        <w:t>用于补偿本公司以后期间的相关费用或损失的，取得时确认为递延收益，在确认相关费用的期间</w:t>
      </w:r>
      <w:r>
        <w:rPr>
          <w:spacing w:val="-26"/>
        </w:rPr>
        <w:t> </w:t>
      </w:r>
      <w:r>
        <w:rPr>
          <w:spacing w:val="-26"/>
        </w:rPr>
      </w:r>
      <w:r>
        <w:rPr>
          <w:spacing w:val="-2"/>
        </w:rPr>
        <w:t>计入当期营业外收入；用于补偿本公司已发生的相关费用或损失的，取得时直接计入当期营业外</w:t>
      </w:r>
      <w:r>
        <w:rPr>
          <w:spacing w:val="-25"/>
        </w:rPr>
        <w:t> </w:t>
      </w:r>
      <w:r>
        <w:rPr>
          <w:spacing w:val="-25"/>
        </w:rPr>
      </w:r>
      <w:r>
        <w:rPr/>
        <w:t>收入。以实际收到政府补助的货币性资产与非货币性资产时作为确认时点。</w:t>
      </w:r>
    </w:p>
    <w:p>
      <w:pPr>
        <w:spacing w:line="240" w:lineRule="auto" w:before="6"/>
        <w:rPr>
          <w:rFonts w:ascii="宋体" w:hAnsi="宋体" w:cs="宋体" w:eastAsia="宋体" w:hint="default"/>
          <w:sz w:val="18"/>
          <w:szCs w:val="18"/>
        </w:rPr>
      </w:pPr>
    </w:p>
    <w:p>
      <w:pPr>
        <w:pStyle w:val="BodyText"/>
        <w:spacing w:line="340" w:lineRule="auto"/>
        <w:ind w:left="151" w:right="0"/>
        <w:jc w:val="left"/>
      </w:pPr>
      <w:r>
        <w:rPr>
          <w:rFonts w:ascii="Calibri" w:hAnsi="Calibri" w:cs="Calibri" w:eastAsia="Calibri" w:hint="default"/>
          <w:b/>
          <w:bCs/>
        </w:rPr>
        <w:t>26.</w:t>
      </w:r>
      <w:r>
        <w:rPr>
          <w:rFonts w:ascii="Calibri" w:hAnsi="Calibri" w:cs="Calibri" w:eastAsia="Calibri" w:hint="default"/>
          <w:b/>
          <w:bCs/>
          <w:spacing w:val="11"/>
        </w:rPr>
        <w:t> </w:t>
      </w:r>
      <w:r>
        <w:rPr>
          <w:rFonts w:ascii="宋体" w:hAnsi="宋体" w:cs="宋体" w:eastAsia="宋体" w:hint="default"/>
          <w:b/>
          <w:bCs/>
        </w:rPr>
        <w:t>递延所得税资产</w:t>
      </w:r>
      <w:r>
        <w:rPr>
          <w:rFonts w:ascii="Calibri" w:hAnsi="Calibri" w:cs="Calibri" w:eastAsia="Calibri" w:hint="default"/>
          <w:b/>
          <w:bCs/>
        </w:rPr>
        <w:t>/</w:t>
      </w:r>
      <w:r>
        <w:rPr>
          <w:rFonts w:ascii="宋体" w:hAnsi="宋体" w:cs="宋体" w:eastAsia="宋体" w:hint="default"/>
          <w:b/>
          <w:bCs/>
        </w:rPr>
        <w:t>递延所得税负债</w:t>
      </w:r>
      <w:r>
        <w:rPr>
          <w:rFonts w:ascii="宋体" w:hAnsi="宋体" w:cs="宋体" w:eastAsia="宋体" w:hint="default"/>
          <w:b/>
          <w:bCs/>
          <w:w w:val="100"/>
        </w:rPr>
        <w:t> </w:t>
      </w:r>
      <w:r>
        <w:rPr>
          <w:spacing w:val="-2"/>
        </w:rPr>
        <w:t>对于可抵扣暂时性差异确认递延所得税资产，以未来期间很可能取得的用来抵扣可抵扣暂时性差</w:t>
      </w:r>
      <w:r>
        <w:rPr>
          <w:spacing w:val="-25"/>
        </w:rPr>
        <w:t> </w:t>
      </w:r>
      <w:r>
        <w:rPr>
          <w:spacing w:val="-25"/>
        </w:rPr>
      </w:r>
      <w:r>
        <w:rPr>
          <w:spacing w:val="-2"/>
        </w:rPr>
        <w:t>异的应纳税所得额为限。对于能够结转以后年度的可抵扣亏损和税款抵减，以很可能获得用来抵</w:t>
      </w:r>
      <w:r>
        <w:rPr>
          <w:spacing w:val="-26"/>
        </w:rPr>
        <w:t> </w:t>
      </w:r>
      <w:r>
        <w:rPr>
          <w:spacing w:val="-26"/>
        </w:rPr>
      </w:r>
      <w:r>
        <w:rPr/>
        <w:t>扣可抵扣亏损和税款抵减的未来应纳税所得额为限，确认相应的递延所得税资产。</w:t>
      </w:r>
      <w:r>
        <w:rPr>
          <w:w w:val="100"/>
        </w:rPr>
        <w:t> </w:t>
      </w:r>
      <w:r>
        <w:rPr/>
        <w:t>对于应纳税暂时性差异，除特殊情况外，确认递延所得税负债。</w:t>
      </w:r>
      <w:r>
        <w:rPr>
          <w:w w:val="100"/>
        </w:rPr>
        <w:t> </w:t>
      </w:r>
      <w:r>
        <w:rPr>
          <w:spacing w:val="-2"/>
        </w:rPr>
        <w:t>不确认递延所得税资产或递延所得税负债的特殊情况包括：商誉的初始确认；除企业合并以外的</w:t>
      </w:r>
      <w:r>
        <w:rPr>
          <w:spacing w:val="-25"/>
        </w:rPr>
        <w:t> </w:t>
      </w:r>
      <w:r>
        <w:rPr>
          <w:spacing w:val="-25"/>
        </w:rPr>
      </w:r>
      <w:r>
        <w:rPr/>
        <w:t>发生时既不影响会计利润也不影响应纳税所得额（或可抵扣亏损）的其他交易或事项。</w:t>
      </w:r>
      <w:r>
        <w:rPr>
          <w:w w:val="100"/>
        </w:rPr>
        <w:t> </w:t>
      </w:r>
      <w:r>
        <w:rPr>
          <w:spacing w:val="-2"/>
        </w:rPr>
        <w:t>当拥有以净额结算的法定权利，且意图以净额结算或取得资产、清偿负债同时进行时，当期所得</w:t>
      </w:r>
      <w:r>
        <w:rPr>
          <w:spacing w:val="-25"/>
        </w:rPr>
        <w:t> </w:t>
      </w:r>
      <w:r>
        <w:rPr>
          <w:spacing w:val="-25"/>
        </w:rPr>
      </w:r>
      <w:r>
        <w:rPr/>
        <w:t>税资产及当期所得税负债以抵销后的净额列报。</w:t>
      </w:r>
      <w:r>
        <w:rPr>
          <w:w w:val="100"/>
        </w:rPr>
        <w:t> </w:t>
      </w:r>
      <w:r>
        <w:rPr>
          <w:spacing w:val="-2"/>
        </w:rPr>
        <w:t>当拥有以净额结算当期所得税资产及当期所得税负债的法定权利，且递延所得税资产及递延所得</w:t>
      </w:r>
      <w:r>
        <w:rPr>
          <w:spacing w:val="-25"/>
        </w:rPr>
        <w:t> </w:t>
      </w:r>
      <w:r>
        <w:rPr>
          <w:spacing w:val="-25"/>
        </w:rPr>
      </w:r>
      <w:r>
        <w:rPr>
          <w:spacing w:val="-2"/>
        </w:rPr>
        <w:t>税负债是与同一税收征管部门对同一纳税主体征收的所得税相关或者是对不同的纳税主体相关，</w:t>
      </w:r>
      <w:r>
        <w:rPr>
          <w:spacing w:val="-25"/>
        </w:rPr>
        <w:t> </w:t>
      </w:r>
      <w:r>
        <w:rPr>
          <w:spacing w:val="-25"/>
        </w:rPr>
      </w:r>
      <w:r>
        <w:rPr>
          <w:spacing w:val="-2"/>
        </w:rPr>
        <w:t>但在未来每一具有重要性的递延所得税资产及负债转回的期间内，涉及的纳税主体意图以净额结</w:t>
      </w:r>
      <w:r>
        <w:rPr>
          <w:spacing w:val="-25"/>
        </w:rPr>
        <w:t> </w:t>
      </w:r>
      <w:r>
        <w:rPr>
          <w:spacing w:val="-25"/>
        </w:rPr>
      </w:r>
      <w:r>
        <w:rPr>
          <w:spacing w:val="-2"/>
        </w:rPr>
        <w:t>算当期所得税资产和负债或是同时取得资产、清偿负债时，递延所得税资产及递延所得税负债以</w:t>
      </w:r>
      <w:r>
        <w:rPr>
          <w:spacing w:val="-25"/>
        </w:rPr>
        <w:t> </w:t>
      </w:r>
      <w:r>
        <w:rPr>
          <w:spacing w:val="-25"/>
        </w:rPr>
      </w:r>
      <w:r>
        <w:rPr/>
        <w:t>抵销后的净额列报。</w:t>
      </w:r>
    </w:p>
    <w:p>
      <w:pPr>
        <w:spacing w:line="240" w:lineRule="auto" w:before="6"/>
        <w:rPr>
          <w:rFonts w:ascii="宋体" w:hAnsi="宋体" w:cs="宋体" w:eastAsia="宋体" w:hint="default"/>
          <w:sz w:val="18"/>
          <w:szCs w:val="18"/>
        </w:rPr>
      </w:pPr>
    </w:p>
    <w:p>
      <w:pPr>
        <w:pStyle w:val="Heading2"/>
        <w:spacing w:line="266" w:lineRule="auto" w:before="0"/>
        <w:ind w:left="151" w:right="6108"/>
        <w:jc w:val="left"/>
        <w:rPr>
          <w:b w:val="0"/>
          <w:bCs w:val="0"/>
        </w:rPr>
      </w:pPr>
      <w:r>
        <w:rPr>
          <w:rFonts w:ascii="Calibri" w:hAnsi="Calibri" w:cs="Calibri" w:eastAsia="Calibri" w:hint="default"/>
        </w:rPr>
        <w:t>27.</w:t>
      </w:r>
      <w:r>
        <w:rPr>
          <w:rFonts w:ascii="Calibri" w:hAnsi="Calibri" w:cs="Calibri" w:eastAsia="Calibri" w:hint="default"/>
          <w:spacing w:val="1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32" w:lineRule="auto" w:before="40"/>
        <w:ind w:left="151" w:right="0"/>
        <w:jc w:val="left"/>
      </w:pPr>
      <w:r>
        <w:rPr>
          <w:spacing w:val="-4"/>
        </w:rPr>
        <w:t>（</w:t>
      </w:r>
      <w:r>
        <w:rPr>
          <w:rFonts w:ascii="Times New Roman" w:hAnsi="Times New Roman" w:cs="Times New Roman" w:eastAsia="Times New Roman" w:hint="default"/>
          <w:spacing w:val="-4"/>
        </w:rPr>
        <w:t>1</w:t>
      </w:r>
      <w:r>
        <w:rPr>
          <w:spacing w:val="-4"/>
        </w:rPr>
        <w:t>）公司租入资产所支付的租赁费，在不扣除免租期的整个租赁期内，按直线法进行分摊，计入</w:t>
      </w:r>
      <w:r>
        <w:rPr>
          <w:spacing w:val="-28"/>
        </w:rPr>
        <w:t> </w:t>
      </w:r>
      <w:r>
        <w:rPr>
          <w:spacing w:val="-28"/>
        </w:rPr>
      </w:r>
      <w:r>
        <w:rPr/>
        <w:t>当期费用。公司支付的与租赁交易相关的初始直接费用，计入当期费用。</w:t>
      </w:r>
      <w:r>
        <w:rPr>
          <w:w w:val="100"/>
        </w:rPr>
        <w:t> </w:t>
      </w:r>
      <w:r>
        <w:rPr>
          <w:spacing w:val="-2"/>
        </w:rPr>
        <w:t>资产出租方承担了应由公司承担的与租赁相关的费用时，公司将该部分费用从租金总额中扣除，</w:t>
      </w:r>
      <w:r>
        <w:rPr>
          <w:spacing w:val="-25"/>
        </w:rPr>
        <w:t> </w:t>
      </w:r>
      <w:r>
        <w:rPr>
          <w:spacing w:val="-25"/>
        </w:rPr>
      </w:r>
      <w:r>
        <w:rPr/>
        <w:t>按扣除后的租金费用在租赁期内分摊，计入当期费用。</w:t>
      </w:r>
    </w:p>
    <w:p>
      <w:pPr>
        <w:pStyle w:val="BodyText"/>
        <w:spacing w:line="235" w:lineRule="auto" w:before="2"/>
        <w:ind w:left="151" w:right="0"/>
        <w:jc w:val="left"/>
      </w:pPr>
      <w:r>
        <w:rPr>
          <w:spacing w:val="-4"/>
        </w:rPr>
        <w:t>（</w:t>
      </w:r>
      <w:r>
        <w:rPr>
          <w:rFonts w:ascii="Times New Roman" w:hAnsi="Times New Roman" w:cs="Times New Roman" w:eastAsia="Times New Roman" w:hint="default"/>
          <w:spacing w:val="-4"/>
        </w:rPr>
        <w:t>2</w:t>
      </w:r>
      <w:r>
        <w:rPr>
          <w:spacing w:val="-4"/>
        </w:rPr>
        <w:t>）公司出租资产所收取的租赁费，在不扣除免租期的整个租赁期内，按直线法进行分摊，确认</w:t>
      </w:r>
      <w:r>
        <w:rPr>
          <w:spacing w:val="-28"/>
        </w:rPr>
        <w:t> </w:t>
      </w:r>
      <w:r>
        <w:rPr>
          <w:spacing w:val="-28"/>
        </w:rPr>
      </w:r>
      <w:r>
        <w:rPr>
          <w:spacing w:val="-2"/>
        </w:rPr>
        <w:t>为租赁相关收入。公司支付的与租赁交易相关的初始直接费用，计入当期费用；如金额较大的，</w:t>
      </w:r>
      <w:r>
        <w:rPr>
          <w:spacing w:val="-25"/>
        </w:rPr>
        <w:t> </w:t>
      </w:r>
      <w:r>
        <w:rPr>
          <w:spacing w:val="-25"/>
        </w:rPr>
      </w:r>
      <w:r>
        <w:rPr/>
        <w:t>则予以资本化，在整个租赁期间内按照与租赁相关收入确认相同的基础分期计入当期收益。</w:t>
      </w:r>
      <w:r>
        <w:rPr>
          <w:w w:val="100"/>
        </w:rPr>
        <w:t> </w:t>
      </w:r>
      <w:r>
        <w:rPr>
          <w:spacing w:val="-2"/>
        </w:rPr>
        <w:t>公司承担了应由承租方承担的与租赁相关的费用时，公司将该部分费用从租金收入总额中扣除，</w:t>
      </w:r>
      <w:r>
        <w:rPr>
          <w:spacing w:val="-25"/>
        </w:rPr>
        <w:t> </w:t>
      </w:r>
      <w:r>
        <w:rPr>
          <w:spacing w:val="-25"/>
        </w:rPr>
      </w:r>
      <w:r>
        <w:rPr/>
        <w:t>按扣除后的租金费用在租赁期内分配。</w:t>
      </w:r>
    </w:p>
    <w:p>
      <w:pPr>
        <w:spacing w:after="0" w:line="235" w:lineRule="auto"/>
        <w:jc w:val="left"/>
        <w:sectPr>
          <w:pgSz w:w="11910" w:h="16840"/>
          <w:pgMar w:header="872" w:footer="1195" w:top="1120" w:bottom="1380" w:left="1380" w:right="1400"/>
        </w:sectPr>
      </w:pP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(2)</w:t>
      </w:r>
      <w:r>
        <w:rPr/>
        <w:t>、融资租赁的会计处理方法</w:t>
      </w:r>
      <w:r>
        <w:rPr>
          <w:b w:val="0"/>
          <w:bCs w:val="0"/>
        </w:rPr>
      </w:r>
    </w:p>
    <w:p>
      <w:pPr>
        <w:pStyle w:val="BodyText"/>
        <w:spacing w:line="237" w:lineRule="auto" w:before="61"/>
        <w:ind w:left="231" w:right="244"/>
        <w:jc w:val="both"/>
      </w:pPr>
      <w:r>
        <w:rPr>
          <w:spacing w:val="-2"/>
        </w:rPr>
        <w:t>融资租入资产：公司在承租开始日，将租赁资产公允价值与最低租赁付款额现值两者中较低者作</w:t>
      </w:r>
      <w:r>
        <w:rPr>
          <w:spacing w:val="-25"/>
        </w:rPr>
        <w:t> </w:t>
      </w:r>
      <w:r>
        <w:rPr>
          <w:spacing w:val="-25"/>
        </w:rPr>
      </w:r>
      <w:r>
        <w:rPr>
          <w:spacing w:val="-2"/>
        </w:rPr>
        <w:t>为租入资产的入账价值，将最低租赁付款额作为长期应付款的入账价值，其差额作为未确认的融</w:t>
      </w:r>
      <w:r>
        <w:rPr>
          <w:spacing w:val="-25"/>
        </w:rPr>
        <w:t> </w:t>
      </w:r>
      <w:r>
        <w:rPr>
          <w:spacing w:val="-25"/>
        </w:rPr>
      </w:r>
      <w:r>
        <w:rPr>
          <w:spacing w:val="-2"/>
        </w:rPr>
        <w:t>资费用。公司采用实际利率法对未确认的融资费用，在资产租赁期间内摊销，计入财务费用。公</w:t>
      </w:r>
      <w:r>
        <w:rPr>
          <w:spacing w:val="-25"/>
        </w:rPr>
        <w:t> </w:t>
      </w:r>
      <w:r>
        <w:rPr>
          <w:spacing w:val="-25"/>
        </w:rPr>
      </w:r>
      <w:r>
        <w:rPr/>
        <w:t>司发生的初始直接费用，计入租入资产价值。</w:t>
      </w:r>
    </w:p>
    <w:p>
      <w:pPr>
        <w:spacing w:line="240" w:lineRule="auto" w:before="3"/>
        <w:rPr>
          <w:rFonts w:ascii="宋体" w:hAnsi="宋体" w:cs="宋体" w:eastAsia="宋体" w:hint="default"/>
          <w:sz w:val="25"/>
          <w:szCs w:val="25"/>
        </w:rPr>
      </w:pPr>
    </w:p>
    <w:p>
      <w:pPr>
        <w:pStyle w:val="Heading2"/>
        <w:spacing w:line="266" w:lineRule="auto" w:before="0"/>
        <w:ind w:right="4415"/>
        <w:jc w:val="left"/>
        <w:rPr>
          <w:b w:val="0"/>
          <w:bCs w:val="0"/>
        </w:rPr>
      </w:pPr>
      <w:r>
        <w:rPr>
          <w:rFonts w:ascii="Calibri" w:hAnsi="Calibri" w:cs="Calibri" w:eastAsia="Calibri" w:hint="default"/>
        </w:rPr>
        <w:t>28.</w:t>
      </w:r>
      <w:r>
        <w:rPr>
          <w:rFonts w:ascii="Calibri" w:hAnsi="Calibri" w:cs="Calibri" w:eastAsia="Calibri" w:hint="default"/>
          <w:spacing w:val="10"/>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33"/>
        <w:ind w:left="231"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rFonts w:ascii="宋体" w:hAnsi="宋体" w:cs="宋体" w:eastAsia="宋体" w:hint="default"/>
        </w:rPr>
        <w:t>(2)</w:t>
      </w:r>
      <w:r>
        <w:rPr/>
        <w:t>、重要会计估计变更</w:t>
      </w:r>
      <w:r>
        <w:rPr>
          <w:b w:val="0"/>
          <w:bCs w:val="0"/>
        </w:rPr>
      </w:r>
    </w:p>
    <w:p>
      <w:pPr>
        <w:pStyle w:val="BodyText"/>
        <w:spacing w:line="240" w:lineRule="auto" w:before="59"/>
        <w:ind w:left="231"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t>六、税项</w:t>
      </w:r>
      <w:r>
        <w:rPr>
          <w:b w:val="0"/>
          <w:bCs w:val="0"/>
        </w:rPr>
      </w:r>
    </w:p>
    <w:p>
      <w:pPr>
        <w:pStyle w:val="Heading2"/>
        <w:spacing w:line="240" w:lineRule="auto" w:before="56"/>
        <w:ind w:right="0"/>
        <w:jc w:val="both"/>
        <w:rPr>
          <w:b w:val="0"/>
          <w:bCs w:val="0"/>
        </w:rPr>
      </w:pPr>
      <w:r>
        <w:rPr>
          <w:rFonts w:ascii="Calibri" w:hAnsi="Calibri" w:cs="Calibri" w:eastAsia="Calibri" w:hint="default"/>
        </w:rPr>
        <w:t>1.    </w:t>
      </w:r>
      <w:r>
        <w:rPr>
          <w:rFonts w:ascii="Calibri" w:hAnsi="Calibri" w:cs="Calibri" w:eastAsia="Calibri" w:hint="default"/>
          <w:spacing w:val="26"/>
        </w:rPr>
        <w:t> </w:t>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118" w:type="dxa"/>
        <w:tblLayout w:type="fixed"/>
        <w:tblCellMar>
          <w:top w:w="0" w:type="dxa"/>
          <w:left w:w="0" w:type="dxa"/>
          <w:bottom w:w="0" w:type="dxa"/>
          <w:right w:w="0" w:type="dxa"/>
        </w:tblCellMar>
        <w:tblLook w:val="01E0"/>
      </w:tblPr>
      <w:tblGrid>
        <w:gridCol w:w="1812"/>
        <w:gridCol w:w="6105"/>
        <w:gridCol w:w="1145"/>
      </w:tblGrid>
      <w:tr>
        <w:trPr>
          <w:trHeight w:val="281" w:hRule="exact"/>
        </w:trPr>
        <w:tc>
          <w:tcPr>
            <w:tcW w:w="18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61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1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税率</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按税法规定计算的销售货物和应税劳务收入为基础计算销项税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额，在扣除当期允许抵扣的进项税额后，差额部分为应交增值税</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17%</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610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按应税营业收入计缴</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610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6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按应纳税所得额计缴</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25%</w:t>
            </w:r>
          </w:p>
        </w:tc>
      </w:tr>
    </w:tbl>
    <w:p>
      <w:pPr>
        <w:spacing w:line="240" w:lineRule="auto" w:before="7"/>
        <w:rPr>
          <w:rFonts w:ascii="宋体" w:hAnsi="宋体" w:cs="宋体" w:eastAsia="宋体" w:hint="default"/>
          <w:b/>
          <w:bCs/>
          <w:sz w:val="15"/>
          <w:szCs w:val="15"/>
        </w:rPr>
      </w:pPr>
    </w:p>
    <w:p>
      <w:pPr>
        <w:pStyle w:val="BodyText"/>
        <w:spacing w:line="273" w:lineRule="exact" w:before="36"/>
        <w:ind w:left="231" w:right="223"/>
        <w:jc w:val="left"/>
      </w:pPr>
      <w:r>
        <w:rPr/>
        <w:t>存在不同企业所得税税率纳税主体的，披露情况说明</w:t>
      </w:r>
    </w:p>
    <w:p>
      <w:pPr>
        <w:pStyle w:val="BodyText"/>
        <w:spacing w:line="273" w:lineRule="exact"/>
        <w:ind w:left="231" w:right="223"/>
        <w:jc w:val="left"/>
      </w:pPr>
      <w:r>
        <w:rPr/>
        <w:t>√适用 □不适用</w:t>
      </w: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609"/>
        <w:gridCol w:w="4453"/>
      </w:tblGrid>
      <w:tr>
        <w:trPr>
          <w:trHeight w:val="284" w:hRule="exact"/>
        </w:trPr>
        <w:tc>
          <w:tcPr>
            <w:tcW w:w="4609" w:type="dxa"/>
            <w:tcBorders>
              <w:top w:val="single" w:sz="4" w:space="0" w:color="000000"/>
              <w:left w:val="single" w:sz="4" w:space="0" w:color="000000"/>
              <w:bottom w:val="single" w:sz="6" w:space="0" w:color="000000"/>
              <w:right w:val="single" w:sz="6" w:space="0" w:color="000000"/>
            </w:tcBorders>
            <w:shd w:val="clear" w:color="auto" w:fill="BEBEBE"/>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53" w:type="dxa"/>
            <w:tcBorders>
              <w:top w:val="single" w:sz="4" w:space="0" w:color="000000"/>
              <w:left w:val="single" w:sz="6" w:space="0" w:color="000000"/>
              <w:bottom w:val="single" w:sz="6" w:space="0" w:color="000000"/>
              <w:right w:val="single" w:sz="4" w:space="0" w:color="000000"/>
            </w:tcBorders>
            <w:shd w:val="clear" w:color="auto" w:fill="BEBEBE"/>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288" w:hRule="exact"/>
        </w:trPr>
        <w:tc>
          <w:tcPr>
            <w:tcW w:w="46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江苏林洋能源股份有限公司</w:t>
            </w:r>
          </w:p>
        </w:tc>
        <w:tc>
          <w:tcPr>
            <w:tcW w:w="445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r>
      <w:tr>
        <w:trPr>
          <w:trHeight w:val="288" w:hRule="exact"/>
        </w:trPr>
        <w:tc>
          <w:tcPr>
            <w:tcW w:w="46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江苏林洋照明科技有限公司</w:t>
            </w:r>
          </w:p>
        </w:tc>
        <w:tc>
          <w:tcPr>
            <w:tcW w:w="445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r>
      <w:tr>
        <w:trPr>
          <w:trHeight w:val="286" w:hRule="exact"/>
        </w:trPr>
        <w:tc>
          <w:tcPr>
            <w:tcW w:w="46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安徽永安电子科技有限公司</w:t>
            </w:r>
          </w:p>
        </w:tc>
        <w:tc>
          <w:tcPr>
            <w:tcW w:w="445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r>
      <w:tr>
        <w:trPr>
          <w:trHeight w:val="288" w:hRule="exact"/>
        </w:trPr>
        <w:tc>
          <w:tcPr>
            <w:tcW w:w="460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南京林洋电力科技有限公司</w:t>
            </w:r>
          </w:p>
        </w:tc>
        <w:tc>
          <w:tcPr>
            <w:tcW w:w="4453"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w:t>
            </w:r>
          </w:p>
        </w:tc>
      </w:tr>
      <w:tr>
        <w:trPr>
          <w:trHeight w:val="288" w:hRule="exact"/>
        </w:trPr>
        <w:tc>
          <w:tcPr>
            <w:tcW w:w="460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江苏林洋微网科技有限公司</w:t>
            </w:r>
          </w:p>
        </w:tc>
        <w:tc>
          <w:tcPr>
            <w:tcW w:w="445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r>
      <w:tr>
        <w:trPr>
          <w:trHeight w:val="286" w:hRule="exact"/>
        </w:trPr>
        <w:tc>
          <w:tcPr>
            <w:tcW w:w="4609"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江苏林洋光伏科技有限公司</w:t>
            </w:r>
          </w:p>
        </w:tc>
        <w:tc>
          <w:tcPr>
            <w:tcW w:w="445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r>
    </w:tbl>
    <w:p>
      <w:pPr>
        <w:spacing w:line="240" w:lineRule="auto" w:before="13"/>
        <w:rPr>
          <w:rFonts w:ascii="宋体" w:hAnsi="宋体" w:cs="宋体" w:eastAsia="宋体" w:hint="default"/>
          <w:sz w:val="19"/>
          <w:szCs w:val="19"/>
        </w:rPr>
      </w:pPr>
    </w:p>
    <w:p>
      <w:pPr>
        <w:pStyle w:val="Heading2"/>
        <w:spacing w:line="240" w:lineRule="auto"/>
        <w:ind w:right="0"/>
        <w:jc w:val="both"/>
        <w:rPr>
          <w:b w:val="0"/>
          <w:bCs w:val="0"/>
        </w:rPr>
      </w:pPr>
      <w:r>
        <w:rPr>
          <w:rFonts w:ascii="Calibri" w:hAnsi="Calibri" w:cs="Calibri" w:eastAsia="Calibri" w:hint="default"/>
        </w:rPr>
        <w:t>2.    </w:t>
      </w:r>
      <w:r>
        <w:rPr>
          <w:rFonts w:ascii="Calibri" w:hAnsi="Calibri" w:cs="Calibri" w:eastAsia="Calibri" w:hint="default"/>
          <w:spacing w:val="25"/>
        </w:rPr>
        <w:t> </w:t>
      </w:r>
      <w:r>
        <w:rPr/>
        <w:t>税收优惠</w:t>
      </w:r>
      <w:r>
        <w:rPr>
          <w:b w:val="0"/>
          <w:bCs w:val="0"/>
        </w:rPr>
      </w:r>
    </w:p>
    <w:p>
      <w:pPr>
        <w:pStyle w:val="BodyText"/>
        <w:spacing w:line="225" w:lineRule="auto" w:before="106"/>
        <w:ind w:left="231" w:right="266"/>
        <w:jc w:val="left"/>
      </w:pPr>
      <w:r>
        <w:rPr/>
        <w:t>（</w:t>
      </w:r>
      <w:r>
        <w:rPr>
          <w:rFonts w:ascii="宋体" w:hAnsi="宋体" w:cs="宋体" w:eastAsia="宋体" w:hint="default"/>
        </w:rPr>
        <w:t>1</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日，公司获得江苏省科学技术厅、江苏省财政厅、江苏省国家税务局及江苏</w:t>
      </w:r>
      <w:r>
        <w:rPr>
          <w:w w:val="100"/>
        </w:rPr>
        <w:t> </w:t>
      </w:r>
      <w:r>
        <w:rPr/>
        <w:t>省地方税务局共同颁发的编号为</w:t>
      </w:r>
      <w:r>
        <w:rPr>
          <w:spacing w:val="-55"/>
        </w:rPr>
        <w:t> </w:t>
      </w:r>
      <w:r>
        <w:rPr>
          <w:rFonts w:ascii="Times New Roman" w:hAnsi="Times New Roman" w:cs="Times New Roman" w:eastAsia="Times New Roman" w:hint="default"/>
        </w:rPr>
        <w:t>GR201432001136</w:t>
      </w:r>
      <w:r>
        <w:rPr>
          <w:rFonts w:ascii="Times New Roman" w:hAnsi="Times New Roman" w:cs="Times New Roman" w:eastAsia="Times New Roman" w:hint="default"/>
          <w:spacing w:val="-5"/>
        </w:rPr>
        <w:t> </w:t>
      </w:r>
      <w:r>
        <w:rPr/>
        <w:t>的《高新技术企业证书》，公司被认定为江苏</w:t>
      </w:r>
      <w:r>
        <w:rPr>
          <w:w w:val="100"/>
        </w:rPr>
        <w:t> </w:t>
      </w:r>
      <w:r>
        <w:rPr/>
        <w:t>省高新技术企业，有效期为三年。根据企业所得税法的相关规定，公司作为高新技术企业</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w w:val="100"/>
        </w:rPr>
        <w:t> </w:t>
      </w:r>
      <w:r>
        <w:rPr/>
        <w:t>年至</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年企业所得税减按</w:t>
      </w:r>
      <w:r>
        <w:rPr>
          <w:spacing w:val="-53"/>
        </w:rPr>
        <w:t> </w:t>
      </w:r>
      <w:r>
        <w:rPr>
          <w:rFonts w:ascii="Times New Roman" w:hAnsi="Times New Roman" w:cs="Times New Roman" w:eastAsia="Times New Roman" w:hint="default"/>
        </w:rPr>
        <w:t>15%</w:t>
      </w:r>
      <w:r>
        <w:rPr/>
        <w:t>的税率征收。</w:t>
      </w:r>
    </w:p>
    <w:p>
      <w:pPr>
        <w:pStyle w:val="BodyText"/>
        <w:spacing w:line="228" w:lineRule="auto" w:before="118"/>
        <w:ind w:left="231" w:right="244"/>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日，江苏林洋照明科技有限公司获得江苏省科学技术厅、江苏省财政厅、</w:t>
      </w:r>
      <w:r>
        <w:rPr>
          <w:w w:val="100"/>
        </w:rPr>
        <w:t> </w:t>
      </w:r>
      <w:r>
        <w:rPr/>
        <w:t>江苏省国家税务局及江苏省地方税务局共同颁发的编号为</w:t>
      </w:r>
      <w:r>
        <w:rPr>
          <w:spacing w:val="-55"/>
        </w:rPr>
        <w:t> </w:t>
      </w:r>
      <w:r>
        <w:rPr>
          <w:rFonts w:ascii="Times New Roman" w:hAnsi="Times New Roman" w:cs="Times New Roman" w:eastAsia="Times New Roman" w:hint="default"/>
        </w:rPr>
        <w:t>GR201532002563</w:t>
      </w:r>
      <w:r>
        <w:rPr>
          <w:rFonts w:ascii="Times New Roman" w:hAnsi="Times New Roman" w:cs="Times New Roman" w:eastAsia="Times New Roman" w:hint="default"/>
          <w:spacing w:val="-5"/>
        </w:rPr>
        <w:t> </w:t>
      </w:r>
      <w:r>
        <w:rPr/>
        <w:t>的《高新技术企业证</w:t>
      </w:r>
      <w:r>
        <w:rPr>
          <w:w w:val="100"/>
        </w:rPr>
        <w:t> </w:t>
      </w:r>
      <w:r>
        <w:rPr>
          <w:spacing w:val="-2"/>
        </w:rPr>
        <w:t>书》，该公司被认定为江苏省高新技术企业，有效期为三年。根据企业所得税法的相关规定，该</w:t>
      </w:r>
      <w:r>
        <w:rPr>
          <w:spacing w:val="-25"/>
        </w:rPr>
        <w:t> </w:t>
      </w:r>
      <w:r>
        <w:rPr>
          <w:spacing w:val="-25"/>
        </w:rPr>
      </w:r>
      <w:r>
        <w:rPr/>
        <w:t>公司作为高新技术企业</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年至</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年企业所得税减按</w:t>
      </w:r>
      <w:r>
        <w:rPr>
          <w:spacing w:val="-55"/>
        </w:rPr>
        <w:t> </w:t>
      </w:r>
      <w:r>
        <w:rPr>
          <w:rFonts w:ascii="Times New Roman" w:hAnsi="Times New Roman" w:cs="Times New Roman" w:eastAsia="Times New Roman" w:hint="default"/>
        </w:rPr>
        <w:t>15%</w:t>
      </w:r>
      <w:r>
        <w:rPr/>
        <w:t>的税率征收。</w:t>
      </w:r>
    </w:p>
    <w:p>
      <w:pPr>
        <w:pStyle w:val="BodyText"/>
        <w:spacing w:line="230" w:lineRule="auto" w:before="112"/>
        <w:ind w:left="231" w:right="222"/>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19</w:t>
      </w:r>
      <w:r>
        <w:rPr>
          <w:rFonts w:ascii="Times New Roman" w:hAnsi="Times New Roman" w:cs="Times New Roman" w:eastAsia="Times New Roman" w:hint="default"/>
          <w:spacing w:val="12"/>
        </w:rPr>
        <w:t> </w:t>
      </w:r>
      <w:r>
        <w:rPr>
          <w:spacing w:val="-3"/>
        </w:rPr>
        <w:t>日，安徽永安电子有限公司获得安徽省科学技术厅、安徽省财政厅、安徽省</w:t>
      </w:r>
      <w:r>
        <w:rPr>
          <w:spacing w:val="-100"/>
        </w:rPr>
        <w:t> </w:t>
      </w:r>
      <w:r>
        <w:rPr>
          <w:spacing w:val="-100"/>
        </w:rPr>
      </w:r>
      <w:r>
        <w:rPr/>
        <w:t>国家税务局及安徽省地方税务局共同颁发的编号为</w:t>
      </w:r>
      <w:r>
        <w:rPr>
          <w:spacing w:val="-57"/>
        </w:rPr>
        <w:t> </w:t>
      </w:r>
      <w:r>
        <w:rPr>
          <w:rFonts w:ascii="Times New Roman" w:hAnsi="Times New Roman" w:cs="Times New Roman" w:eastAsia="Times New Roman" w:hint="default"/>
        </w:rPr>
        <w:t>GR201534000082</w:t>
      </w:r>
      <w:r>
        <w:rPr>
          <w:rFonts w:ascii="Times New Roman" w:hAnsi="Times New Roman" w:cs="Times New Roman" w:eastAsia="Times New Roman" w:hint="default"/>
          <w:spacing w:val="-2"/>
        </w:rPr>
        <w:t> </w:t>
      </w:r>
      <w:r>
        <w:rPr/>
        <w:t>的《高新技术企业证书》，</w:t>
      </w:r>
      <w:r>
        <w:rPr>
          <w:w w:val="100"/>
        </w:rPr>
        <w:t> </w:t>
      </w:r>
      <w:r>
        <w:rPr>
          <w:spacing w:val="-2"/>
        </w:rPr>
        <w:t>该公司被认定为安徽省高新技术企业，有效期为三年。根据企业所得税法的相关规定，该公司作</w:t>
      </w:r>
      <w:r>
        <w:rPr>
          <w:spacing w:val="-26"/>
        </w:rPr>
        <w:t> </w:t>
      </w:r>
      <w:r>
        <w:rPr>
          <w:spacing w:val="-26"/>
        </w:rPr>
      </w:r>
      <w:r>
        <w:rPr/>
        <w:t>为高新技术企业</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年至</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年企业所得税减按</w:t>
      </w:r>
      <w:r>
        <w:rPr>
          <w:spacing w:val="-54"/>
        </w:rPr>
        <w:t> </w:t>
      </w:r>
      <w:r>
        <w:rPr>
          <w:rFonts w:ascii="Times New Roman" w:hAnsi="Times New Roman" w:cs="Times New Roman" w:eastAsia="Times New Roman" w:hint="default"/>
        </w:rPr>
        <w:t>15%</w:t>
      </w:r>
      <w:r>
        <w:rPr/>
        <w:t>的税率征收。</w:t>
      </w:r>
    </w:p>
    <w:p>
      <w:pPr>
        <w:spacing w:after="0" w:line="230" w:lineRule="auto"/>
        <w:jc w:val="both"/>
        <w:sectPr>
          <w:pgSz w:w="11910" w:h="16840"/>
          <w:pgMar w:header="872" w:footer="1195" w:top="1120" w:bottom="1380" w:left="1300" w:right="1300"/>
        </w:sectPr>
      </w:pPr>
    </w:p>
    <w:p>
      <w:pPr>
        <w:spacing w:line="240" w:lineRule="auto" w:before="1"/>
        <w:rPr>
          <w:rFonts w:ascii="宋体" w:hAnsi="宋体" w:cs="宋体" w:eastAsia="宋体" w:hint="default"/>
          <w:sz w:val="25"/>
          <w:szCs w:val="25"/>
        </w:rPr>
      </w:pPr>
    </w:p>
    <w:p>
      <w:pPr>
        <w:pStyle w:val="BodyText"/>
        <w:spacing w:line="230" w:lineRule="auto" w:before="46"/>
        <w:ind w:left="151" w:right="344"/>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日，南京林洋电力科技有限公司获得江苏省科学技术厅、江苏省财政厅、</w:t>
      </w:r>
      <w:r>
        <w:rPr>
          <w:w w:val="100"/>
        </w:rPr>
        <w:t> </w:t>
      </w:r>
      <w:r>
        <w:rPr/>
        <w:t>江苏省国家税务局及江苏省地方税务局共同颁发的编号为</w:t>
      </w:r>
      <w:r>
        <w:rPr>
          <w:spacing w:val="-55"/>
        </w:rPr>
        <w:t> </w:t>
      </w:r>
      <w:r>
        <w:rPr>
          <w:rFonts w:ascii="Times New Roman" w:hAnsi="Times New Roman" w:cs="Times New Roman" w:eastAsia="Times New Roman" w:hint="default"/>
        </w:rPr>
        <w:t>GR201432002222</w:t>
      </w:r>
      <w:r>
        <w:rPr>
          <w:rFonts w:ascii="Times New Roman" w:hAnsi="Times New Roman" w:cs="Times New Roman" w:eastAsia="Times New Roman" w:hint="default"/>
          <w:spacing w:val="-5"/>
        </w:rPr>
        <w:t> </w:t>
      </w:r>
      <w:r>
        <w:rPr/>
        <w:t>的《高新技术企业证</w:t>
      </w:r>
      <w:r>
        <w:rPr>
          <w:w w:val="100"/>
        </w:rPr>
        <w:t> </w:t>
      </w:r>
      <w:r>
        <w:rPr>
          <w:spacing w:val="-2"/>
        </w:rPr>
        <w:t>书》，该公司被认定为江苏省高新技术企业，有效期为三年。根据企业所得税法的相关规定，该</w:t>
      </w:r>
      <w:r>
        <w:rPr>
          <w:spacing w:val="-25"/>
        </w:rPr>
        <w:t> </w:t>
      </w:r>
      <w:r>
        <w:rPr>
          <w:spacing w:val="-25"/>
        </w:rPr>
      </w:r>
      <w:r>
        <w:rPr/>
        <w:t>公司作为高新技术企业</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年至</w:t>
      </w:r>
      <w:r>
        <w:rPr>
          <w:spacing w:val="-5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年企业所得税减按</w:t>
      </w:r>
      <w:r>
        <w:rPr>
          <w:spacing w:val="-55"/>
        </w:rPr>
        <w:t> </w:t>
      </w:r>
      <w:r>
        <w:rPr>
          <w:rFonts w:ascii="Times New Roman" w:hAnsi="Times New Roman" w:cs="Times New Roman" w:eastAsia="Times New Roman" w:hint="default"/>
        </w:rPr>
        <w:t>15%</w:t>
      </w:r>
      <w:r>
        <w:rPr/>
        <w:t>的税率征收。</w:t>
      </w:r>
    </w:p>
    <w:p>
      <w:pPr>
        <w:pStyle w:val="BodyText"/>
        <w:spacing w:line="230" w:lineRule="auto" w:before="112"/>
        <w:ind w:left="151" w:right="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日，江苏林洋微网科技有限公司获得江苏省科学技术厅、江苏省财政厅、江</w:t>
      </w:r>
      <w:r>
        <w:rPr>
          <w:spacing w:val="-103"/>
        </w:rPr>
        <w:t> </w:t>
      </w:r>
      <w:r>
        <w:rPr>
          <w:spacing w:val="-103"/>
        </w:rPr>
      </w:r>
      <w:r>
        <w:rPr>
          <w:spacing w:val="-2"/>
          <w:w w:val="100"/>
        </w:rPr>
        <w:t>苏省国家税务局及江苏省地方税务局共同颁发的编号为</w:t>
      </w:r>
      <w:r>
        <w:rPr>
          <w:spacing w:val="-44"/>
          <w:w w:val="100"/>
        </w:rPr>
        <w:t> </w:t>
      </w:r>
      <w:r>
        <w:rPr>
          <w:rFonts w:ascii="Times New Roman" w:hAnsi="Times New Roman" w:cs="Times New Roman" w:eastAsia="Times New Roman" w:hint="default"/>
          <w:spacing w:val="-1"/>
          <w:w w:val="100"/>
        </w:rPr>
        <w:t>GR201432001512</w:t>
      </w:r>
      <w:r>
        <w:rPr>
          <w:rFonts w:ascii="Times New Roman" w:hAnsi="Times New Roman" w:cs="Times New Roman" w:eastAsia="Times New Roman" w:hint="default"/>
          <w:spacing w:val="12"/>
          <w:w w:val="100"/>
        </w:rPr>
        <w:t> </w:t>
      </w:r>
      <w:r>
        <w:rPr>
          <w:spacing w:val="-16"/>
          <w:w w:val="100"/>
        </w:rPr>
        <w:t>的《高新技术企业证书》，</w:t>
      </w:r>
      <w:r>
        <w:rPr>
          <w:spacing w:val="-101"/>
          <w:w w:val="100"/>
        </w:rPr>
        <w:t> </w:t>
      </w:r>
      <w:r>
        <w:rPr>
          <w:spacing w:val="-101"/>
          <w:w w:val="100"/>
        </w:rPr>
      </w:r>
      <w:r>
        <w:rPr/>
        <w:t>该公司被认定为江苏省高新技术企业，有效期为三年。根据企业所得税法的相关规定，该公司作</w:t>
      </w:r>
      <w:r>
        <w:rPr>
          <w:w w:val="100"/>
        </w:rPr>
        <w:t> </w:t>
      </w:r>
      <w:r>
        <w:rPr/>
        <w:t>为高新技术企业</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年至</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年企业所得税减按</w:t>
      </w:r>
      <w:r>
        <w:rPr>
          <w:spacing w:val="-54"/>
        </w:rPr>
        <w:t> </w:t>
      </w:r>
      <w:r>
        <w:rPr>
          <w:rFonts w:ascii="Times New Roman" w:hAnsi="Times New Roman" w:cs="Times New Roman" w:eastAsia="Times New Roman" w:hint="default"/>
        </w:rPr>
        <w:t>15%</w:t>
      </w:r>
      <w:r>
        <w:rPr/>
        <w:t>的税率征收。</w:t>
      </w:r>
    </w:p>
    <w:p>
      <w:pPr>
        <w:pStyle w:val="BodyText"/>
        <w:spacing w:line="230" w:lineRule="auto" w:before="112"/>
        <w:ind w:left="151" w:right="344"/>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日，江苏林洋光伏科技有限公司获得江苏省科学技术厅、江苏省财政厅、</w:t>
      </w:r>
      <w:r>
        <w:rPr>
          <w:w w:val="100"/>
        </w:rPr>
        <w:t> </w:t>
      </w:r>
      <w:r>
        <w:rPr/>
        <w:t>江苏省国家税务局及江苏省地方税务局共同颁发的编号为</w:t>
      </w:r>
      <w:r>
        <w:rPr>
          <w:spacing w:val="-55"/>
        </w:rPr>
        <w:t> </w:t>
      </w:r>
      <w:r>
        <w:rPr>
          <w:rFonts w:ascii="Times New Roman" w:hAnsi="Times New Roman" w:cs="Times New Roman" w:eastAsia="Times New Roman" w:hint="default"/>
        </w:rPr>
        <w:t>GR201532001232</w:t>
      </w:r>
      <w:r>
        <w:rPr>
          <w:rFonts w:ascii="Times New Roman" w:hAnsi="Times New Roman" w:cs="Times New Roman" w:eastAsia="Times New Roman" w:hint="default"/>
          <w:spacing w:val="-5"/>
        </w:rPr>
        <w:t> </w:t>
      </w:r>
      <w:r>
        <w:rPr/>
        <w:t>的《高新技术企业证</w:t>
      </w:r>
      <w:r>
        <w:rPr>
          <w:w w:val="100"/>
        </w:rPr>
        <w:t> </w:t>
      </w:r>
      <w:r>
        <w:rPr>
          <w:spacing w:val="-2"/>
        </w:rPr>
        <w:t>书》，该公司被认定为江苏省高新技术企业，有效期为三年。根据企业所得税法的相关规定，该</w:t>
      </w:r>
      <w:r>
        <w:rPr>
          <w:spacing w:val="-25"/>
        </w:rPr>
        <w:t> </w:t>
      </w:r>
      <w:r>
        <w:rPr>
          <w:spacing w:val="-25"/>
        </w:rPr>
      </w:r>
      <w:r>
        <w:rPr/>
        <w:t>公司作为高新技术企业</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年至</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年企业所得税减按</w:t>
      </w:r>
      <w:r>
        <w:rPr>
          <w:spacing w:val="-55"/>
        </w:rPr>
        <w:t> </w:t>
      </w:r>
      <w:r>
        <w:rPr>
          <w:rFonts w:ascii="Times New Roman" w:hAnsi="Times New Roman" w:cs="Times New Roman" w:eastAsia="Times New Roman" w:hint="default"/>
        </w:rPr>
        <w:t>15%</w:t>
      </w:r>
      <w:r>
        <w:rPr/>
        <w:t>的税率征收。</w:t>
      </w:r>
    </w:p>
    <w:p>
      <w:pPr>
        <w:pStyle w:val="BodyText"/>
        <w:spacing w:line="225" w:lineRule="auto" w:before="117"/>
        <w:ind w:left="151" w:right="322"/>
        <w:jc w:val="both"/>
      </w:pPr>
      <w:r>
        <w:rPr>
          <w:spacing w:val="-4"/>
        </w:rPr>
        <w:t>（</w:t>
      </w:r>
      <w:r>
        <w:rPr>
          <w:rFonts w:ascii="Times New Roman" w:hAnsi="Times New Roman" w:cs="Times New Roman" w:eastAsia="Times New Roman" w:hint="default"/>
          <w:spacing w:val="-4"/>
        </w:rPr>
        <w:t>7</w:t>
      </w:r>
      <w:r>
        <w:rPr>
          <w:spacing w:val="-4"/>
        </w:rPr>
        <w:t>）公司下属光伏电站项目公司，根据《财政部国家税务总局国家发展改革委关于公布公共基础</w:t>
      </w:r>
      <w:r>
        <w:rPr>
          <w:spacing w:val="-21"/>
        </w:rPr>
        <w:t> </w:t>
      </w:r>
      <w:r>
        <w:rPr>
          <w:spacing w:val="-21"/>
        </w:rPr>
      </w:r>
      <w:r>
        <w:rPr/>
        <w:t>设施项目企业所得税优惠目录（</w:t>
      </w:r>
      <w:r>
        <w:rPr>
          <w:rFonts w:ascii="Times New Roman" w:hAnsi="Times New Roman" w:cs="Times New Roman" w:eastAsia="Times New Roman" w:hint="default"/>
        </w:rPr>
        <w:t>2008 </w:t>
      </w:r>
      <w:r>
        <w:rPr/>
        <w:t>年版）的通知》（财税</w:t>
      </w:r>
      <w:r>
        <w:rPr>
          <w:rFonts w:ascii="Times New Roman" w:hAnsi="Times New Roman" w:cs="Times New Roman" w:eastAsia="Times New Roman" w:hint="default"/>
        </w:rPr>
        <w:t>[2008]116</w:t>
      </w:r>
      <w:r>
        <w:rPr>
          <w:rFonts w:ascii="Times New Roman" w:hAnsi="Times New Roman" w:cs="Times New Roman" w:eastAsia="Times New Roman" w:hint="default"/>
          <w:spacing w:val="-9"/>
        </w:rPr>
        <w:t> </w:t>
      </w:r>
      <w:r>
        <w:rPr/>
        <w:t>号），可以享受</w:t>
      </w:r>
      <w:r>
        <w:rPr>
          <w:rFonts w:ascii="Times New Roman" w:hAnsi="Times New Roman" w:cs="Times New Roman" w:eastAsia="Times New Roman" w:hint="default"/>
        </w:rPr>
        <w:t>“</w:t>
      </w:r>
      <w:r>
        <w:rPr/>
        <w:t>三免三减</w:t>
      </w:r>
      <w:r>
        <w:rPr>
          <w:w w:val="100"/>
        </w:rPr>
        <w:t> </w:t>
      </w:r>
      <w:r>
        <w:rPr/>
        <w:t>半</w:t>
      </w:r>
      <w:r>
        <w:rPr>
          <w:rFonts w:ascii="Times New Roman" w:hAnsi="Times New Roman" w:cs="Times New Roman" w:eastAsia="Times New Roman" w:hint="default"/>
        </w:rPr>
        <w:t>”</w:t>
      </w:r>
      <w:r>
        <w:rPr/>
        <w:t>的企业所得税优惠。</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2" w:footer="1195" w:top="1120" w:bottom="1380" w:left="1380" w:right="1200"/>
        </w:sectPr>
      </w:pPr>
    </w:p>
    <w:p>
      <w:pPr>
        <w:pStyle w:val="Heading2"/>
        <w:spacing w:line="290" w:lineRule="auto" w:before="175"/>
        <w:ind w:left="151" w:right="-15"/>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BodyText"/>
        <w:tabs>
          <w:tab w:pos="1203" w:val="left" w:leader="none"/>
        </w:tabs>
        <w:spacing w:line="240" w:lineRule="auto"/>
        <w:ind w:left="151" w:right="0"/>
        <w:jc w:val="left"/>
      </w:pPr>
      <w:r>
        <w:rPr>
          <w:spacing w:val="-1"/>
        </w:rPr>
        <w:t>单位：元</w:t>
        <w:tab/>
      </w:r>
      <w:r>
        <w:rPr>
          <w:spacing w:val="-2"/>
        </w:rPr>
        <w:t>币种：人民币</w:t>
      </w:r>
    </w:p>
    <w:p>
      <w:pPr>
        <w:spacing w:after="0" w:line="240" w:lineRule="auto"/>
        <w:jc w:val="left"/>
        <w:sectPr>
          <w:type w:val="continuous"/>
          <w:pgSz w:w="11910" w:h="16840"/>
          <w:pgMar w:top="1580" w:bottom="280" w:left="1380" w:right="1200"/>
          <w:cols w:num="2" w:equalWidth="0">
            <w:col w:w="2687" w:space="3847"/>
            <w:col w:w="2796"/>
          </w:cols>
        </w:sectPr>
      </w:pPr>
    </w:p>
    <w:p>
      <w:pPr>
        <w:spacing w:line="240" w:lineRule="auto" w:before="5"/>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2989"/>
        <w:gridCol w:w="2981"/>
        <w:gridCol w:w="2890"/>
      </w:tblGrid>
      <w:tr>
        <w:trPr>
          <w:trHeight w:val="287" w:hRule="exact"/>
        </w:trPr>
        <w:tc>
          <w:tcPr>
            <w:tcW w:w="29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8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13,408.07</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7,316.67</w:t>
            </w:r>
          </w:p>
        </w:tc>
      </w:tr>
      <w:tr>
        <w:trPr>
          <w:trHeight w:val="288" w:hRule="exact"/>
        </w:trPr>
        <w:tc>
          <w:tcPr>
            <w:tcW w:w="29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1,017,015,679.66</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839,155,145.50</w:t>
            </w:r>
          </w:p>
        </w:tc>
      </w:tr>
      <w:tr>
        <w:trPr>
          <w:trHeight w:val="286" w:hRule="exact"/>
        </w:trPr>
        <w:tc>
          <w:tcPr>
            <w:tcW w:w="29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416,271,158.60</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338,681,447.03</w:t>
            </w:r>
          </w:p>
        </w:tc>
      </w:tr>
      <w:tr>
        <w:trPr>
          <w:trHeight w:val="288" w:hRule="exact"/>
        </w:trPr>
        <w:tc>
          <w:tcPr>
            <w:tcW w:w="29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1,433,300,246.33</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1,177,843,909.20</w:t>
            </w:r>
          </w:p>
        </w:tc>
      </w:tr>
      <w:tr>
        <w:trPr>
          <w:trHeight w:val="288" w:hRule="exact"/>
        </w:trPr>
        <w:tc>
          <w:tcPr>
            <w:tcW w:w="29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2,635,919.28</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3,378,440.20</w:t>
            </w:r>
          </w:p>
        </w:tc>
      </w:tr>
    </w:tbl>
    <w:p>
      <w:pPr>
        <w:pStyle w:val="BodyText"/>
        <w:spacing w:line="241" w:lineRule="exact"/>
        <w:ind w:left="151" w:right="0"/>
        <w:jc w:val="left"/>
      </w:pPr>
      <w:r>
        <w:rPr/>
        <w:t>其他说明</w:t>
      </w:r>
    </w:p>
    <w:p>
      <w:pPr>
        <w:pStyle w:val="BodyText"/>
        <w:spacing w:line="240" w:lineRule="auto" w:before="126"/>
        <w:ind w:left="151" w:right="0"/>
        <w:jc w:val="left"/>
      </w:pPr>
      <w:r>
        <w:rPr/>
        <w:t>其中因抵押、冻结等对使用有限制的货币资金明细如下：</w:t>
      </w:r>
    </w:p>
    <w:p>
      <w:pPr>
        <w:spacing w:line="240" w:lineRule="auto" w:before="5"/>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2991"/>
        <w:gridCol w:w="2696"/>
        <w:gridCol w:w="3118"/>
      </w:tblGrid>
      <w:tr>
        <w:trPr>
          <w:trHeight w:val="335" w:hRule="exact"/>
        </w:trPr>
        <w:tc>
          <w:tcPr>
            <w:tcW w:w="299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34" w:hRule="exact"/>
        </w:trPr>
        <w:tc>
          <w:tcPr>
            <w:tcW w:w="299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9"/>
              <w:ind w:left="98"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6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146,510,099.89</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68,611,986.89</w:t>
            </w:r>
          </w:p>
        </w:tc>
      </w:tr>
      <w:tr>
        <w:trPr>
          <w:trHeight w:val="336" w:hRule="exact"/>
        </w:trPr>
        <w:tc>
          <w:tcPr>
            <w:tcW w:w="299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9"/>
              <w:ind w:left="98"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269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1,170,000.00</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5,741,800.00</w:t>
            </w:r>
          </w:p>
        </w:tc>
      </w:tr>
      <w:tr>
        <w:trPr>
          <w:trHeight w:val="336" w:hRule="exact"/>
        </w:trPr>
        <w:tc>
          <w:tcPr>
            <w:tcW w:w="299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9"/>
              <w:ind w:left="98"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6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9,430,365.18</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8,125,061.55</w:t>
            </w:r>
          </w:p>
        </w:tc>
      </w:tr>
      <w:tr>
        <w:trPr>
          <w:trHeight w:val="334" w:hRule="exact"/>
        </w:trPr>
        <w:tc>
          <w:tcPr>
            <w:tcW w:w="299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9"/>
              <w:ind w:left="98" w:right="0"/>
              <w:jc w:val="left"/>
              <w:rPr>
                <w:rFonts w:ascii="宋体" w:hAnsi="宋体" w:cs="宋体" w:eastAsia="宋体" w:hint="default"/>
                <w:sz w:val="21"/>
                <w:szCs w:val="21"/>
              </w:rPr>
            </w:pPr>
            <w:r>
              <w:rPr>
                <w:rFonts w:ascii="宋体" w:hAnsi="宋体" w:cs="宋体" w:eastAsia="宋体" w:hint="default"/>
                <w:sz w:val="21"/>
                <w:szCs w:val="21"/>
              </w:rPr>
              <w:t>其他保证金</w:t>
            </w:r>
          </w:p>
        </w:tc>
        <w:tc>
          <w:tcPr>
            <w:tcW w:w="2696" w:type="dxa"/>
            <w:tcBorders>
              <w:top w:val="single" w:sz="8" w:space="0" w:color="000000"/>
              <w:left w:val="single" w:sz="8" w:space="0" w:color="000000"/>
              <w:bottom w:val="single" w:sz="8" w:space="0" w:color="000000"/>
              <w:right w:val="single" w:sz="8" w:space="0" w:color="000000"/>
            </w:tcBorders>
          </w:tcPr>
          <w:p>
            <w:pP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200,000.00</w:t>
            </w:r>
          </w:p>
        </w:tc>
      </w:tr>
      <w:tr>
        <w:trPr>
          <w:trHeight w:val="396" w:hRule="exact"/>
        </w:trPr>
        <w:tc>
          <w:tcPr>
            <w:tcW w:w="299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tabs>
                <w:tab w:pos="426" w:val="left" w:leader="none"/>
              </w:tabs>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6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157,110,465.07</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82,678,848.44</w:t>
            </w:r>
          </w:p>
        </w:tc>
      </w:tr>
    </w:tbl>
    <w:p>
      <w:pPr>
        <w:pStyle w:val="BodyText"/>
        <w:spacing w:line="248" w:lineRule="exact"/>
        <w:ind w:left="151" w:right="0"/>
        <w:jc w:val="left"/>
      </w:pPr>
      <w:r>
        <w:rPr/>
        <w:t>截至</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4"/>
        </w:rPr>
        <w:t>日，其他货币资金中</w:t>
      </w:r>
      <w:r>
        <w:rPr>
          <w:spacing w:val="-46"/>
        </w:rPr>
        <w:t> </w:t>
      </w:r>
      <w:r>
        <w:rPr>
          <w:rFonts w:ascii="Times New Roman" w:hAnsi="Times New Roman" w:cs="Times New Roman" w:eastAsia="Times New Roman" w:hint="default"/>
        </w:rPr>
        <w:t>9,430,365.18</w:t>
      </w:r>
      <w:r>
        <w:rPr>
          <w:rFonts w:ascii="Times New Roman" w:hAnsi="Times New Roman" w:cs="Times New Roman" w:eastAsia="Times New Roman" w:hint="default"/>
          <w:spacing w:val="6"/>
        </w:rPr>
        <w:t> </w:t>
      </w:r>
      <w:r>
        <w:rPr>
          <w:spacing w:val="-3"/>
        </w:rPr>
        <w:t>元为本公司向银行申请开具无条件、不可</w:t>
      </w:r>
    </w:p>
    <w:p>
      <w:pPr>
        <w:pStyle w:val="BodyText"/>
        <w:spacing w:line="266" w:lineRule="exact"/>
        <w:ind w:left="151" w:right="0"/>
        <w:jc w:val="left"/>
      </w:pPr>
      <w:r>
        <w:rPr/>
        <w:t>撤销的担保函所存入的保证金存款。</w:t>
      </w:r>
    </w:p>
    <w:p>
      <w:pPr>
        <w:spacing w:line="240" w:lineRule="auto" w:before="0"/>
        <w:rPr>
          <w:rFonts w:ascii="宋体" w:hAnsi="宋体" w:cs="宋体" w:eastAsia="宋体" w:hint="default"/>
          <w:sz w:val="25"/>
          <w:szCs w:val="25"/>
        </w:rPr>
      </w:pPr>
    </w:p>
    <w:p>
      <w:pPr>
        <w:pStyle w:val="Heading2"/>
        <w:spacing w:line="240" w:lineRule="auto" w:before="0"/>
        <w:ind w:left="151" w:right="0"/>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left="151"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51"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left="151" w:right="0"/>
        <w:jc w:val="left"/>
      </w:pPr>
      <w:r>
        <w:rPr/>
        <w:t>□适用 √不适用</w:t>
      </w:r>
    </w:p>
    <w:p>
      <w:pPr>
        <w:spacing w:after="0" w:line="240" w:lineRule="auto"/>
        <w:jc w:val="left"/>
        <w:sectPr>
          <w:type w:val="continuous"/>
          <w:pgSz w:w="11910" w:h="16840"/>
          <w:pgMar w:top="1580" w:bottom="280" w:left="1380" w:right="12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2" w:footer="1195" w:top="1120" w:bottom="1380" w:left="140" w:right="600"/>
        </w:sectPr>
      </w:pPr>
    </w:p>
    <w:p>
      <w:pPr>
        <w:pStyle w:val="Heading2"/>
        <w:spacing w:line="240" w:lineRule="auto"/>
        <w:ind w:left="1391" w:right="-19"/>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2"/>
        <w:spacing w:line="240" w:lineRule="auto" w:before="58"/>
        <w:ind w:left="1391" w:right="-19"/>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1391"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443" w:val="left" w:leader="none"/>
        </w:tabs>
        <w:spacing w:line="240" w:lineRule="auto"/>
        <w:ind w:left="1391" w:right="0"/>
        <w:jc w:val="left"/>
      </w:pPr>
      <w:r>
        <w:rPr>
          <w:spacing w:val="-1"/>
        </w:rPr>
        <w:t>单位：元</w:t>
        <w:tab/>
      </w:r>
      <w:r>
        <w:rPr>
          <w:spacing w:val="-2"/>
        </w:rPr>
        <w:t>币种：人民币</w:t>
      </w:r>
    </w:p>
    <w:p>
      <w:pPr>
        <w:spacing w:after="0" w:line="240" w:lineRule="auto"/>
        <w:jc w:val="left"/>
        <w:sectPr>
          <w:type w:val="continuous"/>
          <w:pgSz w:w="11910" w:h="16840"/>
          <w:pgMar w:top="1580" w:bottom="280" w:left="140" w:right="600"/>
          <w:cols w:num="2" w:equalWidth="0">
            <w:col w:w="3610" w:space="2924"/>
            <w:col w:w="4636"/>
          </w:cols>
        </w:sectPr>
      </w:pPr>
    </w:p>
    <w:p>
      <w:pPr>
        <w:spacing w:line="240" w:lineRule="auto" w:before="4"/>
        <w:rPr>
          <w:rFonts w:ascii="宋体" w:hAnsi="宋体" w:cs="宋体" w:eastAsia="宋体" w:hint="default"/>
          <w:sz w:val="2"/>
          <w:szCs w:val="2"/>
        </w:rPr>
      </w:pPr>
    </w:p>
    <w:tbl>
      <w:tblPr>
        <w:tblW w:w="0" w:type="auto"/>
        <w:jc w:val="left"/>
        <w:tblInd w:w="1253" w:type="dxa"/>
        <w:tblLayout w:type="fixed"/>
        <w:tblCellMar>
          <w:top w:w="0" w:type="dxa"/>
          <w:left w:w="0" w:type="dxa"/>
          <w:bottom w:w="0" w:type="dxa"/>
          <w:right w:w="0" w:type="dxa"/>
        </w:tblCellMar>
        <w:tblLook w:val="01E0"/>
      </w:tblPr>
      <w:tblGrid>
        <w:gridCol w:w="2947"/>
        <w:gridCol w:w="3161"/>
        <w:gridCol w:w="2900"/>
      </w:tblGrid>
      <w:tr>
        <w:trPr>
          <w:trHeight w:val="288" w:hRule="exact"/>
        </w:trPr>
        <w:tc>
          <w:tcPr>
            <w:tcW w:w="29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3" w:lineRule="exact"/>
              <w:ind w:right="1253"/>
              <w:jc w:val="right"/>
              <w:rPr>
                <w:rFonts w:ascii="宋体" w:hAnsi="宋体" w:cs="宋体" w:eastAsia="宋体" w:hint="default"/>
                <w:sz w:val="21"/>
                <w:szCs w:val="21"/>
              </w:rPr>
            </w:pPr>
            <w:r>
              <w:rPr>
                <w:rFonts w:ascii="宋体" w:hAnsi="宋体" w:cs="宋体" w:eastAsia="宋体" w:hint="default"/>
                <w:sz w:val="21"/>
                <w:szCs w:val="21"/>
              </w:rPr>
              <w:t>项目</w:t>
            </w:r>
          </w:p>
        </w:tc>
        <w:tc>
          <w:tcPr>
            <w:tcW w:w="31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3" w:lineRule="exact"/>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61" w:type="dxa"/>
            <w:tcBorders>
              <w:top w:val="single" w:sz="6" w:space="0" w:color="000000"/>
              <w:left w:val="single" w:sz="15" w:space="0" w:color="BEBEBE"/>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99,759,463.76</w:t>
            </w:r>
          </w:p>
        </w:tc>
        <w:tc>
          <w:tcPr>
            <w:tcW w:w="2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47,059,311.02</w:t>
            </w:r>
          </w:p>
        </w:tc>
      </w:tr>
      <w:tr>
        <w:trPr>
          <w:trHeight w:val="288" w:hRule="exact"/>
        </w:trPr>
        <w:tc>
          <w:tcPr>
            <w:tcW w:w="29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61" w:type="dxa"/>
            <w:tcBorders>
              <w:top w:val="single" w:sz="6" w:space="0" w:color="000000"/>
              <w:left w:val="single" w:sz="15" w:space="0" w:color="BEBEBE"/>
              <w:bottom w:val="single" w:sz="6" w:space="0" w:color="000000"/>
              <w:right w:val="single" w:sz="6" w:space="0" w:color="000000"/>
            </w:tcBorders>
          </w:tcPr>
          <w:p>
            <w:pPr/>
          </w:p>
        </w:tc>
        <w:tc>
          <w:tcPr>
            <w:tcW w:w="29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253"/>
              <w:jc w:val="right"/>
              <w:rPr>
                <w:rFonts w:ascii="宋体" w:hAnsi="宋体" w:cs="宋体" w:eastAsia="宋体" w:hint="default"/>
                <w:sz w:val="21"/>
                <w:szCs w:val="21"/>
              </w:rPr>
            </w:pPr>
            <w:r>
              <w:rPr>
                <w:rFonts w:ascii="宋体" w:hAnsi="宋体" w:cs="宋体" w:eastAsia="宋体" w:hint="default"/>
                <w:sz w:val="21"/>
                <w:szCs w:val="21"/>
              </w:rPr>
              <w:t>合计</w:t>
            </w:r>
          </w:p>
        </w:tc>
        <w:tc>
          <w:tcPr>
            <w:tcW w:w="3161" w:type="dxa"/>
            <w:tcBorders>
              <w:top w:val="single" w:sz="6" w:space="0" w:color="000000"/>
              <w:left w:val="single" w:sz="15" w:space="0" w:color="BEBEBE"/>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99,759,463.76</w:t>
            </w:r>
          </w:p>
        </w:tc>
        <w:tc>
          <w:tcPr>
            <w:tcW w:w="290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47,059,311.02</w:t>
            </w:r>
          </w:p>
        </w:tc>
      </w:tr>
    </w:tbl>
    <w:p>
      <w:pPr>
        <w:spacing w:line="240" w:lineRule="auto" w:before="2"/>
        <w:rPr>
          <w:rFonts w:ascii="宋体" w:hAnsi="宋体" w:cs="宋体" w:eastAsia="宋体" w:hint="default"/>
          <w:sz w:val="20"/>
          <w:szCs w:val="20"/>
        </w:rPr>
      </w:pPr>
    </w:p>
    <w:p>
      <w:pPr>
        <w:pStyle w:val="Heading2"/>
        <w:spacing w:line="240" w:lineRule="auto"/>
        <w:ind w:left="1391" w:right="0"/>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left="1391"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40" w:right="600"/>
        </w:sectPr>
      </w:pPr>
    </w:p>
    <w:p>
      <w:pPr>
        <w:pStyle w:val="Heading2"/>
        <w:spacing w:line="240" w:lineRule="auto"/>
        <w:ind w:left="1391"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1391"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13" w:val="left" w:leader="none"/>
        </w:tabs>
        <w:spacing w:line="240" w:lineRule="auto"/>
        <w:ind w:left="61" w:right="0"/>
        <w:jc w:val="left"/>
      </w:pPr>
      <w:r>
        <w:rPr>
          <w:spacing w:val="-1"/>
        </w:rPr>
        <w:t>单位：元</w:t>
        <w:tab/>
      </w:r>
      <w:r>
        <w:rPr>
          <w:spacing w:val="-2"/>
        </w:rPr>
        <w:t>币种：人民币</w:t>
      </w:r>
    </w:p>
    <w:p>
      <w:pPr>
        <w:spacing w:after="0" w:line="240" w:lineRule="auto"/>
        <w:jc w:val="left"/>
        <w:sectPr>
          <w:type w:val="continuous"/>
          <w:pgSz w:w="11910" w:h="16840"/>
          <w:pgMar w:top="1580" w:bottom="280" w:left="140" w:right="600"/>
          <w:cols w:num="2" w:equalWidth="0">
            <w:col w:w="7824" w:space="40"/>
            <w:col w:w="3306"/>
          </w:cols>
        </w:sectPr>
      </w:pPr>
    </w:p>
    <w:p>
      <w:pPr>
        <w:spacing w:line="240" w:lineRule="auto" w:before="7"/>
        <w:rPr>
          <w:rFonts w:ascii="宋体" w:hAnsi="宋体" w:cs="宋体" w:eastAsia="宋体" w:hint="default"/>
          <w:sz w:val="2"/>
          <w:szCs w:val="2"/>
        </w:rPr>
      </w:pPr>
    </w:p>
    <w:tbl>
      <w:tblPr>
        <w:tblW w:w="0" w:type="auto"/>
        <w:jc w:val="left"/>
        <w:tblInd w:w="1278" w:type="dxa"/>
        <w:tblLayout w:type="fixed"/>
        <w:tblCellMar>
          <w:top w:w="0" w:type="dxa"/>
          <w:left w:w="0" w:type="dxa"/>
          <w:bottom w:w="0" w:type="dxa"/>
          <w:right w:w="0" w:type="dxa"/>
        </w:tblCellMar>
        <w:tblLook w:val="01E0"/>
      </w:tblPr>
      <w:tblGrid>
        <w:gridCol w:w="2881"/>
        <w:gridCol w:w="3056"/>
        <w:gridCol w:w="3125"/>
      </w:tblGrid>
      <w:tr>
        <w:trPr>
          <w:trHeight w:val="283" w:hRule="exact"/>
        </w:trPr>
        <w:tc>
          <w:tcPr>
            <w:tcW w:w="288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6"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5"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8" w:hRule="exact"/>
        </w:trPr>
        <w:tc>
          <w:tcPr>
            <w:tcW w:w="28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194,405,968.72</w:t>
            </w:r>
          </w:p>
        </w:tc>
        <w:tc>
          <w:tcPr>
            <w:tcW w:w="312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6" w:type="dxa"/>
            <w:tcBorders>
              <w:top w:val="single" w:sz="6" w:space="0" w:color="000000"/>
              <w:left w:val="single" w:sz="6" w:space="0" w:color="000000"/>
              <w:bottom w:val="single" w:sz="6" w:space="0" w:color="000000"/>
              <w:right w:val="single" w:sz="6" w:space="0" w:color="000000"/>
            </w:tcBorders>
          </w:tcPr>
          <w:p>
            <w:pPr/>
          </w:p>
        </w:tc>
        <w:tc>
          <w:tcPr>
            <w:tcW w:w="312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194,405,968.72</w:t>
            </w:r>
          </w:p>
        </w:tc>
        <w:tc>
          <w:tcPr>
            <w:tcW w:w="3125"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2"/>
        <w:spacing w:line="240" w:lineRule="auto"/>
        <w:ind w:left="1391" w:right="0"/>
        <w:jc w:val="left"/>
        <w:rPr>
          <w:b w:val="0"/>
          <w:bCs w:val="0"/>
        </w:rPr>
      </w:pPr>
      <w:r>
        <w:rPr>
          <w:rFonts w:ascii="宋体" w:hAnsi="宋体" w:cs="宋体" w:eastAsia="宋体" w:hint="default"/>
        </w:rPr>
        <w:t>(4).</w:t>
      </w:r>
      <w:r>
        <w:rPr>
          <w:rFonts w:ascii="宋体" w:hAnsi="宋体" w:cs="宋体" w:eastAsia="宋体" w:hint="default"/>
          <w:spacing w:val="-2"/>
        </w:rPr>
        <w:t> </w:t>
      </w:r>
      <w:r>
        <w:rPr/>
        <w:t>期末公司因出票人未履约而将其转应收账款的票据</w:t>
      </w:r>
      <w:r>
        <w:rPr>
          <w:b w:val="0"/>
          <w:bCs w:val="0"/>
        </w:rPr>
      </w:r>
    </w:p>
    <w:p>
      <w:pPr>
        <w:pStyle w:val="BodyText"/>
        <w:spacing w:line="240" w:lineRule="auto" w:before="56"/>
        <w:ind w:left="1391"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40" w:right="600"/>
        </w:sectPr>
      </w:pPr>
    </w:p>
    <w:p>
      <w:pPr>
        <w:pStyle w:val="Heading2"/>
        <w:spacing w:line="240" w:lineRule="auto"/>
        <w:ind w:left="1391" w:right="-19"/>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2"/>
        <w:spacing w:line="240" w:lineRule="auto" w:before="56"/>
        <w:ind w:left="1391" w:right="-19"/>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443" w:val="left" w:leader="none"/>
        </w:tabs>
        <w:spacing w:line="240" w:lineRule="auto" w:before="177"/>
        <w:ind w:left="1391" w:right="0"/>
        <w:jc w:val="left"/>
      </w:pPr>
      <w:r>
        <w:rPr>
          <w:spacing w:val="-1"/>
        </w:rPr>
        <w:t>单位：元</w:t>
        <w:tab/>
      </w:r>
      <w:r>
        <w:rPr>
          <w:spacing w:val="-2"/>
        </w:rPr>
        <w:t>币种：人民币</w:t>
      </w:r>
    </w:p>
    <w:p>
      <w:pPr>
        <w:spacing w:after="0" w:line="240" w:lineRule="auto"/>
        <w:jc w:val="left"/>
        <w:sectPr>
          <w:type w:val="continuous"/>
          <w:pgSz w:w="11910" w:h="16840"/>
          <w:pgMar w:top="1580" w:bottom="280" w:left="140" w:right="600"/>
          <w:cols w:num="2" w:equalWidth="0">
            <w:col w:w="3655" w:space="2773"/>
            <w:col w:w="4742"/>
          </w:cols>
        </w:sectPr>
      </w:pPr>
    </w:p>
    <w:p>
      <w:pPr>
        <w:spacing w:line="240" w:lineRule="auto" w:before="4"/>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967"/>
        <w:gridCol w:w="1437"/>
        <w:gridCol w:w="569"/>
        <w:gridCol w:w="1133"/>
        <w:gridCol w:w="569"/>
        <w:gridCol w:w="1421"/>
        <w:gridCol w:w="1433"/>
        <w:gridCol w:w="382"/>
        <w:gridCol w:w="1169"/>
        <w:gridCol w:w="425"/>
        <w:gridCol w:w="1414"/>
      </w:tblGrid>
      <w:tr>
        <w:trPr>
          <w:trHeight w:val="244" w:hRule="exact"/>
        </w:trPr>
        <w:tc>
          <w:tcPr>
            <w:tcW w:w="967" w:type="dxa"/>
            <w:vMerge w:val="restart"/>
            <w:tcBorders>
              <w:top w:val="single" w:sz="4" w:space="0" w:color="000000"/>
              <w:left w:val="single" w:sz="4" w:space="0" w:color="000000"/>
              <w:right w:val="single" w:sz="4" w:space="0" w:color="000000"/>
            </w:tcBorders>
            <w:shd w:val="clear" w:color="auto" w:fill="BEBEBE"/>
          </w:tcPr>
          <w:p>
            <w:pPr/>
          </w:p>
        </w:tc>
        <w:tc>
          <w:tcPr>
            <w:tcW w:w="5129"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97" w:lineRule="exact"/>
              <w:ind w:left="15"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4822"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97" w:lineRule="exact"/>
              <w:ind w:left="1" w:right="0"/>
              <w:jc w:val="center"/>
              <w:rPr>
                <w:rFonts w:ascii="宋体" w:hAnsi="宋体" w:cs="宋体" w:eastAsia="宋体" w:hint="default"/>
                <w:sz w:val="16"/>
                <w:szCs w:val="16"/>
              </w:rPr>
            </w:pPr>
            <w:r>
              <w:rPr>
                <w:rFonts w:ascii="宋体" w:hAnsi="宋体" w:cs="宋体" w:eastAsia="宋体" w:hint="default"/>
                <w:sz w:val="16"/>
                <w:szCs w:val="16"/>
              </w:rPr>
              <w:t>期初余额</w:t>
            </w:r>
          </w:p>
        </w:tc>
      </w:tr>
      <w:tr>
        <w:trPr>
          <w:trHeight w:val="245" w:hRule="exact"/>
        </w:trPr>
        <w:tc>
          <w:tcPr>
            <w:tcW w:w="967" w:type="dxa"/>
            <w:vMerge/>
            <w:tcBorders>
              <w:left w:val="single" w:sz="4" w:space="0" w:color="000000"/>
              <w:bottom w:val="nil" w:sz="6" w:space="0" w:color="auto"/>
              <w:right w:val="single" w:sz="4" w:space="0" w:color="000000"/>
            </w:tcBorders>
            <w:shd w:val="clear" w:color="auto" w:fill="BEBEBE"/>
          </w:tcPr>
          <w:p>
            <w:pPr/>
          </w:p>
        </w:tc>
        <w:tc>
          <w:tcPr>
            <w:tcW w:w="2006"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7" w:lineRule="exact"/>
              <w:ind w:left="13"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7" w:lineRule="exact"/>
              <w:ind w:left="525"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421" w:type="dxa"/>
            <w:tcBorders>
              <w:top w:val="single" w:sz="4" w:space="0" w:color="000000"/>
              <w:left w:val="single" w:sz="4" w:space="0" w:color="000000"/>
              <w:bottom w:val="nil" w:sz="6" w:space="0" w:color="auto"/>
              <w:right w:val="single" w:sz="4" w:space="0" w:color="000000"/>
            </w:tcBorders>
            <w:shd w:val="clear" w:color="auto" w:fill="BEBEBE"/>
          </w:tcPr>
          <w:p>
            <w:pPr/>
          </w:p>
        </w:tc>
        <w:tc>
          <w:tcPr>
            <w:tcW w:w="1814"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7" w:lineRule="exact"/>
              <w:ind w:left="580"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594"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7" w:lineRule="exact"/>
              <w:ind w:left="470"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414" w:type="dxa"/>
            <w:tcBorders>
              <w:top w:val="single" w:sz="4" w:space="0" w:color="000000"/>
              <w:left w:val="single" w:sz="4" w:space="0" w:color="000000"/>
              <w:bottom w:val="nil" w:sz="6" w:space="0" w:color="auto"/>
              <w:right w:val="single" w:sz="4" w:space="0" w:color="000000"/>
            </w:tcBorders>
            <w:shd w:val="clear" w:color="auto" w:fill="BEBEBE"/>
          </w:tcPr>
          <w:p>
            <w:pPr/>
          </w:p>
        </w:tc>
      </w:tr>
      <w:tr>
        <w:trPr>
          <w:trHeight w:val="207" w:hRule="exact"/>
        </w:trPr>
        <w:tc>
          <w:tcPr>
            <w:tcW w:w="967" w:type="dxa"/>
            <w:tcBorders>
              <w:top w:val="nil" w:sz="6" w:space="0" w:color="auto"/>
              <w:left w:val="single" w:sz="4" w:space="0" w:color="000000"/>
              <w:bottom w:val="single" w:sz="18" w:space="0" w:color="FFFFFF"/>
              <w:right w:val="single" w:sz="4" w:space="0" w:color="000000"/>
            </w:tcBorders>
            <w:shd w:val="clear" w:color="auto" w:fill="BEBEBE"/>
          </w:tcPr>
          <w:p>
            <w:pPr>
              <w:pStyle w:val="TableParagraph"/>
              <w:spacing w:line="147" w:lineRule="exact"/>
              <w:ind w:right="0"/>
              <w:jc w:val="center"/>
              <w:rPr>
                <w:rFonts w:ascii="宋体" w:hAnsi="宋体" w:cs="宋体" w:eastAsia="宋体" w:hint="default"/>
                <w:sz w:val="16"/>
                <w:szCs w:val="16"/>
              </w:rPr>
            </w:pPr>
            <w:r>
              <w:rPr>
                <w:rFonts w:ascii="宋体" w:hAnsi="宋体" w:cs="宋体" w:eastAsia="宋体" w:hint="default"/>
                <w:sz w:val="16"/>
                <w:szCs w:val="16"/>
              </w:rPr>
              <w:t>类别</w:t>
            </w:r>
          </w:p>
        </w:tc>
        <w:tc>
          <w:tcPr>
            <w:tcW w:w="1437" w:type="dxa"/>
            <w:tcBorders>
              <w:top w:val="single" w:sz="4" w:space="0" w:color="000000"/>
              <w:left w:val="single" w:sz="4" w:space="0" w:color="000000"/>
              <w:bottom w:val="single" w:sz="18" w:space="0" w:color="FFFFFF"/>
              <w:right w:val="single" w:sz="4" w:space="0" w:color="000000"/>
            </w:tcBorders>
            <w:shd w:val="clear" w:color="auto" w:fill="BEBEBE"/>
          </w:tcPr>
          <w:p>
            <w:pPr/>
          </w:p>
        </w:tc>
        <w:tc>
          <w:tcPr>
            <w:tcW w:w="569" w:type="dxa"/>
            <w:tcBorders>
              <w:top w:val="single" w:sz="4" w:space="0" w:color="000000"/>
              <w:left w:val="single" w:sz="4" w:space="0" w:color="000000"/>
              <w:bottom w:val="single" w:sz="18" w:space="0" w:color="FFFFFF"/>
              <w:right w:val="single" w:sz="4" w:space="0" w:color="000000"/>
            </w:tcBorders>
            <w:shd w:val="clear" w:color="auto" w:fill="BEBEBE"/>
          </w:tcPr>
          <w:p>
            <w:pPr/>
          </w:p>
        </w:tc>
        <w:tc>
          <w:tcPr>
            <w:tcW w:w="1133" w:type="dxa"/>
            <w:tcBorders>
              <w:top w:val="single" w:sz="4" w:space="0" w:color="000000"/>
              <w:left w:val="single" w:sz="4" w:space="0" w:color="000000"/>
              <w:bottom w:val="single" w:sz="18" w:space="0" w:color="FFFFFF"/>
              <w:right w:val="single" w:sz="4" w:space="0" w:color="000000"/>
            </w:tcBorders>
            <w:shd w:val="clear" w:color="auto" w:fill="BEBEBE"/>
          </w:tcPr>
          <w:p>
            <w:pPr/>
          </w:p>
        </w:tc>
        <w:tc>
          <w:tcPr>
            <w:tcW w:w="569" w:type="dxa"/>
            <w:vMerge w:val="restart"/>
            <w:tcBorders>
              <w:top w:val="single" w:sz="50" w:space="0" w:color="BEBEBE"/>
              <w:left w:val="single" w:sz="11" w:space="0" w:color="BEBEBE"/>
              <w:right w:val="single" w:sz="14" w:space="0" w:color="BEBEBE"/>
            </w:tcBorders>
          </w:tcPr>
          <w:p>
            <w:pPr>
              <w:pStyle w:val="TableParagraph"/>
              <w:spacing w:line="208" w:lineRule="exact" w:before="26"/>
              <w:ind w:left="17" w:right="0"/>
              <w:jc w:val="left"/>
              <w:rPr>
                <w:rFonts w:ascii="宋体" w:hAnsi="宋体" w:cs="宋体" w:eastAsia="宋体" w:hint="default"/>
                <w:sz w:val="16"/>
                <w:szCs w:val="16"/>
              </w:rPr>
            </w:pPr>
            <w:r>
              <w:rPr>
                <w:rFonts w:ascii="Times New Roman" w:hAnsi="Times New Roman" w:cs="Times New Roman" w:eastAsia="Times New Roman" w:hint="default"/>
                <w:w w:val="100"/>
                <w:sz w:val="16"/>
                <w:szCs w:val="16"/>
              </w:rPr>
            </w:r>
            <w:r>
              <w:rPr>
                <w:rFonts w:ascii="Times New Roman" w:hAnsi="Times New Roman" w:cs="Times New Roman" w:eastAsia="Times New Roman" w:hint="default"/>
                <w:spacing w:val="-29"/>
                <w:w w:val="100"/>
                <w:sz w:val="16"/>
                <w:szCs w:val="16"/>
                <w:shd w:fill="BEBEBE" w:color="auto" w:val="clear"/>
              </w:rPr>
              <w:t> </w:t>
            </w:r>
            <w:r>
              <w:rPr>
                <w:rFonts w:ascii="宋体" w:hAnsi="宋体" w:cs="宋体" w:eastAsia="宋体" w:hint="default"/>
                <w:spacing w:val="3"/>
                <w:sz w:val="16"/>
                <w:szCs w:val="16"/>
                <w:shd w:fill="BEBEBE" w:color="auto" w:val="clear"/>
              </w:rPr>
              <w:t>计提比</w:t>
            </w:r>
            <w:r>
              <w:rPr>
                <w:rFonts w:ascii="宋体" w:hAnsi="宋体" w:cs="宋体" w:eastAsia="宋体" w:hint="default"/>
                <w:spacing w:val="3"/>
                <w:sz w:val="16"/>
                <w:szCs w:val="16"/>
              </w:rPr>
            </w:r>
            <w:r>
              <w:rPr>
                <w:rFonts w:ascii="宋体" w:hAnsi="宋体" w:cs="宋体" w:eastAsia="宋体" w:hint="default"/>
                <w:sz w:val="16"/>
                <w:szCs w:val="16"/>
              </w:rPr>
            </w:r>
          </w:p>
          <w:p>
            <w:pPr>
              <w:pStyle w:val="TableParagraph"/>
              <w:spacing w:line="208" w:lineRule="exact"/>
              <w:ind w:left="17" w:right="0"/>
              <w:jc w:val="left"/>
              <w:rPr>
                <w:rFonts w:ascii="宋体" w:hAnsi="宋体" w:cs="宋体" w:eastAsia="宋体" w:hint="default"/>
                <w:sz w:val="16"/>
                <w:szCs w:val="16"/>
              </w:rPr>
            </w:pPr>
            <w:r>
              <w:rPr>
                <w:rFonts w:ascii="Times New Roman" w:hAnsi="Times New Roman" w:cs="Times New Roman" w:eastAsia="Times New Roman" w:hint="default"/>
                <w:w w:val="100"/>
                <w:sz w:val="16"/>
                <w:szCs w:val="16"/>
              </w:rPr>
            </w:r>
            <w:r>
              <w:rPr>
                <w:rFonts w:ascii="Times New Roman" w:hAnsi="Times New Roman" w:cs="Times New Roman" w:eastAsia="Times New Roman" w:hint="default"/>
                <w:spacing w:val="12"/>
                <w:w w:val="100"/>
                <w:sz w:val="16"/>
                <w:szCs w:val="16"/>
                <w:shd w:fill="BEBEBE" w:color="auto" w:val="clear"/>
              </w:rPr>
              <w:t> </w:t>
            </w:r>
            <w:r>
              <w:rPr>
                <w:rFonts w:ascii="宋体" w:hAnsi="宋体" w:cs="宋体" w:eastAsia="宋体" w:hint="default"/>
                <w:sz w:val="16"/>
                <w:szCs w:val="16"/>
                <w:shd w:fill="BEBEBE" w:color="auto" w:val="clear"/>
              </w:rPr>
              <w:t>例</w:t>
            </w:r>
            <w:r>
              <w:rPr>
                <w:rFonts w:ascii="宋体" w:hAnsi="宋体" w:cs="宋体" w:eastAsia="宋体" w:hint="default"/>
                <w:sz w:val="16"/>
                <w:szCs w:val="16"/>
                <w:shd w:fill="BEBEBE" w:color="auto" w:val="clear"/>
              </w:rPr>
              <w:t>(%)</w:t>
            </w:r>
            <w:r>
              <w:rPr>
                <w:rFonts w:ascii="宋体" w:hAnsi="宋体" w:cs="宋体" w:eastAsia="宋体" w:hint="default"/>
                <w:sz w:val="16"/>
                <w:szCs w:val="16"/>
              </w:rPr>
            </w:r>
          </w:p>
        </w:tc>
        <w:tc>
          <w:tcPr>
            <w:tcW w:w="1421" w:type="dxa"/>
            <w:vMerge w:val="restart"/>
            <w:tcBorders>
              <w:top w:val="nil" w:sz="6" w:space="0" w:color="auto"/>
              <w:left w:val="single" w:sz="4" w:space="0" w:color="000000"/>
              <w:right w:val="single" w:sz="4" w:space="0" w:color="000000"/>
            </w:tcBorders>
            <w:shd w:val="clear" w:color="auto" w:fill="BEBEBE"/>
          </w:tcPr>
          <w:p>
            <w:pPr>
              <w:pStyle w:val="TableParagraph"/>
              <w:spacing w:line="178" w:lineRule="exact"/>
              <w:ind w:right="0"/>
              <w:jc w:val="center"/>
              <w:rPr>
                <w:rFonts w:ascii="宋体" w:hAnsi="宋体" w:cs="宋体" w:eastAsia="宋体" w:hint="default"/>
                <w:sz w:val="16"/>
                <w:szCs w:val="16"/>
              </w:rPr>
            </w:pPr>
            <w:r>
              <w:rPr>
                <w:rFonts w:ascii="宋体" w:hAnsi="宋体" w:cs="宋体" w:eastAsia="宋体" w:hint="default"/>
                <w:sz w:val="16"/>
                <w:szCs w:val="16"/>
              </w:rPr>
              <w:t>账面</w:t>
            </w:r>
          </w:p>
          <w:p>
            <w:pPr>
              <w:pStyle w:val="TableParagraph"/>
              <w:spacing w:line="209" w:lineRule="exact"/>
              <w:ind w:right="0"/>
              <w:jc w:val="center"/>
              <w:rPr>
                <w:rFonts w:ascii="宋体" w:hAnsi="宋体" w:cs="宋体" w:eastAsia="宋体" w:hint="default"/>
                <w:sz w:val="16"/>
                <w:szCs w:val="16"/>
              </w:rPr>
            </w:pPr>
            <w:r>
              <w:rPr>
                <w:rFonts w:ascii="宋体" w:hAnsi="宋体" w:cs="宋体" w:eastAsia="宋体" w:hint="default"/>
                <w:sz w:val="16"/>
                <w:szCs w:val="16"/>
              </w:rPr>
              <w:t>价值</w:t>
            </w:r>
          </w:p>
        </w:tc>
        <w:tc>
          <w:tcPr>
            <w:tcW w:w="1433" w:type="dxa"/>
            <w:tcBorders>
              <w:top w:val="single" w:sz="4" w:space="0" w:color="000000"/>
              <w:left w:val="single" w:sz="4" w:space="0" w:color="000000"/>
              <w:bottom w:val="nil" w:sz="6" w:space="0" w:color="auto"/>
              <w:right w:val="single" w:sz="4" w:space="0" w:color="000000"/>
            </w:tcBorders>
            <w:shd w:val="clear" w:color="auto" w:fill="BEBEBE"/>
          </w:tcPr>
          <w:p>
            <w:pPr/>
          </w:p>
        </w:tc>
        <w:tc>
          <w:tcPr>
            <w:tcW w:w="382" w:type="dxa"/>
            <w:vMerge w:val="restart"/>
            <w:tcBorders>
              <w:top w:val="single" w:sz="4" w:space="0" w:color="000000"/>
              <w:left w:val="single" w:sz="4" w:space="0" w:color="000000"/>
              <w:right w:val="single" w:sz="4" w:space="0" w:color="000000"/>
            </w:tcBorders>
            <w:shd w:val="clear" w:color="auto" w:fill="BEBEBE"/>
          </w:tcPr>
          <w:p>
            <w:pPr>
              <w:pStyle w:val="TableParagraph"/>
              <w:spacing w:line="188" w:lineRule="exact"/>
              <w:ind w:left="103" w:right="0"/>
              <w:jc w:val="left"/>
              <w:rPr>
                <w:rFonts w:ascii="宋体" w:hAnsi="宋体" w:cs="宋体" w:eastAsia="宋体" w:hint="default"/>
                <w:sz w:val="16"/>
                <w:szCs w:val="16"/>
              </w:rPr>
            </w:pPr>
            <w:r>
              <w:rPr>
                <w:rFonts w:ascii="宋体" w:hAnsi="宋体" w:cs="宋体" w:eastAsia="宋体" w:hint="default"/>
                <w:w w:val="100"/>
                <w:sz w:val="16"/>
                <w:szCs w:val="16"/>
              </w:rPr>
              <w:t>比</w:t>
            </w:r>
          </w:p>
          <w:p>
            <w:pPr>
              <w:pStyle w:val="TableParagraph"/>
              <w:spacing w:line="206" w:lineRule="exact" w:before="21"/>
              <w:ind w:left="64" w:right="64" w:firstLine="38"/>
              <w:jc w:val="left"/>
              <w:rPr>
                <w:rFonts w:ascii="宋体" w:hAnsi="宋体" w:cs="宋体" w:eastAsia="宋体" w:hint="default"/>
                <w:sz w:val="16"/>
                <w:szCs w:val="16"/>
              </w:rPr>
            </w:pPr>
            <w:r>
              <w:rPr>
                <w:rFonts w:ascii="宋体" w:hAnsi="宋体" w:cs="宋体" w:eastAsia="宋体" w:hint="default"/>
                <w:sz w:val="16"/>
                <w:szCs w:val="16"/>
              </w:rPr>
              <w:t>例</w:t>
            </w:r>
            <w:r>
              <w:rPr>
                <w:rFonts w:ascii="宋体" w:hAnsi="宋体" w:cs="宋体" w:eastAsia="宋体" w:hint="default"/>
                <w:w w:val="100"/>
                <w:sz w:val="16"/>
                <w:szCs w:val="16"/>
              </w:rPr>
              <w:t> </w:t>
            </w:r>
            <w:r>
              <w:rPr>
                <w:rFonts w:ascii="宋体" w:hAnsi="宋体" w:cs="宋体" w:eastAsia="宋体" w:hint="default"/>
                <w:sz w:val="16"/>
                <w:szCs w:val="16"/>
              </w:rPr>
              <w:t>(%)</w:t>
            </w:r>
          </w:p>
        </w:tc>
        <w:tc>
          <w:tcPr>
            <w:tcW w:w="1169" w:type="dxa"/>
            <w:tcBorders>
              <w:top w:val="single" w:sz="4" w:space="0" w:color="000000"/>
              <w:left w:val="single" w:sz="4" w:space="0" w:color="000000"/>
              <w:bottom w:val="nil" w:sz="6" w:space="0" w:color="auto"/>
              <w:right w:val="single" w:sz="4" w:space="0" w:color="000000"/>
            </w:tcBorders>
            <w:shd w:val="clear" w:color="auto" w:fill="BEBEBE"/>
          </w:tcPr>
          <w:p>
            <w:pPr/>
          </w:p>
        </w:tc>
        <w:tc>
          <w:tcPr>
            <w:tcW w:w="425" w:type="dxa"/>
            <w:tcBorders>
              <w:top w:val="single" w:sz="4" w:space="0" w:color="000000"/>
              <w:left w:val="single" w:sz="4" w:space="0" w:color="000000"/>
              <w:bottom w:val="nil" w:sz="6" w:space="0" w:color="auto"/>
              <w:right w:val="single" w:sz="4" w:space="0" w:color="000000"/>
            </w:tcBorders>
            <w:shd w:val="clear" w:color="auto" w:fill="BEBEBE"/>
          </w:tcPr>
          <w:p>
            <w:pPr>
              <w:pStyle w:val="TableParagraph"/>
              <w:spacing w:line="188" w:lineRule="exact"/>
              <w:ind w:left="48" w:right="0"/>
              <w:jc w:val="left"/>
              <w:rPr>
                <w:rFonts w:ascii="宋体" w:hAnsi="宋体" w:cs="宋体" w:eastAsia="宋体" w:hint="default"/>
                <w:sz w:val="16"/>
                <w:szCs w:val="16"/>
              </w:rPr>
            </w:pPr>
            <w:r>
              <w:rPr>
                <w:rFonts w:ascii="宋体" w:hAnsi="宋体" w:cs="宋体" w:eastAsia="宋体" w:hint="default"/>
                <w:sz w:val="16"/>
                <w:szCs w:val="16"/>
              </w:rPr>
              <w:t>计提</w:t>
            </w:r>
          </w:p>
        </w:tc>
        <w:tc>
          <w:tcPr>
            <w:tcW w:w="1414" w:type="dxa"/>
            <w:vMerge w:val="restart"/>
            <w:tcBorders>
              <w:top w:val="nil" w:sz="6" w:space="0" w:color="auto"/>
              <w:left w:val="single" w:sz="4" w:space="0" w:color="000000"/>
              <w:right w:val="single" w:sz="4" w:space="0" w:color="000000"/>
            </w:tcBorders>
            <w:shd w:val="clear" w:color="auto" w:fill="BEBEBE"/>
          </w:tcPr>
          <w:p>
            <w:pPr>
              <w:pStyle w:val="TableParagraph"/>
              <w:spacing w:line="178" w:lineRule="exact"/>
              <w:ind w:right="0"/>
              <w:jc w:val="center"/>
              <w:rPr>
                <w:rFonts w:ascii="宋体" w:hAnsi="宋体" w:cs="宋体" w:eastAsia="宋体" w:hint="default"/>
                <w:sz w:val="16"/>
                <w:szCs w:val="16"/>
              </w:rPr>
            </w:pPr>
            <w:r>
              <w:rPr>
                <w:rFonts w:ascii="宋体" w:hAnsi="宋体" w:cs="宋体" w:eastAsia="宋体" w:hint="default"/>
                <w:sz w:val="16"/>
                <w:szCs w:val="16"/>
              </w:rPr>
              <w:t>账面</w:t>
            </w:r>
          </w:p>
          <w:p>
            <w:pPr>
              <w:pStyle w:val="TableParagraph"/>
              <w:spacing w:line="209" w:lineRule="exact"/>
              <w:ind w:right="0"/>
              <w:jc w:val="center"/>
              <w:rPr>
                <w:rFonts w:ascii="宋体" w:hAnsi="宋体" w:cs="宋体" w:eastAsia="宋体" w:hint="default"/>
                <w:sz w:val="16"/>
                <w:szCs w:val="16"/>
              </w:rPr>
            </w:pPr>
            <w:r>
              <w:rPr>
                <w:rFonts w:ascii="宋体" w:hAnsi="宋体" w:cs="宋体" w:eastAsia="宋体" w:hint="default"/>
                <w:sz w:val="16"/>
                <w:szCs w:val="16"/>
              </w:rPr>
              <w:t>价值</w:t>
            </w:r>
          </w:p>
        </w:tc>
      </w:tr>
      <w:tr>
        <w:trPr>
          <w:trHeight w:val="212" w:hRule="exact"/>
        </w:trPr>
        <w:tc>
          <w:tcPr>
            <w:tcW w:w="967" w:type="dxa"/>
            <w:vMerge w:val="restart"/>
            <w:tcBorders>
              <w:top w:val="single" w:sz="18" w:space="0" w:color="FFFFFF"/>
              <w:left w:val="single" w:sz="4" w:space="0" w:color="000000"/>
              <w:right w:val="single" w:sz="4" w:space="0" w:color="000000"/>
            </w:tcBorders>
            <w:shd w:val="clear" w:color="auto" w:fill="BEBEBE"/>
          </w:tcPr>
          <w:p>
            <w:pPr/>
          </w:p>
        </w:tc>
        <w:tc>
          <w:tcPr>
            <w:tcW w:w="1437" w:type="dxa"/>
            <w:tcBorders>
              <w:top w:val="single" w:sz="18" w:space="0" w:color="FFFFFF"/>
              <w:left w:val="single" w:sz="4" w:space="0" w:color="000000"/>
              <w:bottom w:val="nil" w:sz="6" w:space="0" w:color="auto"/>
              <w:right w:val="single" w:sz="4" w:space="0" w:color="000000"/>
            </w:tcBorders>
            <w:shd w:val="clear" w:color="auto" w:fill="BEBEBE"/>
          </w:tcPr>
          <w:p>
            <w:pPr>
              <w:pStyle w:val="TableParagraph"/>
              <w:spacing w:line="172" w:lineRule="exact"/>
              <w:ind w:left="16"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569" w:type="dxa"/>
            <w:vMerge w:val="restart"/>
            <w:tcBorders>
              <w:top w:val="single" w:sz="18" w:space="0" w:color="FFFFFF"/>
              <w:left w:val="single" w:sz="4" w:space="0" w:color="000000"/>
              <w:right w:val="single" w:sz="4" w:space="0" w:color="000000"/>
            </w:tcBorders>
            <w:shd w:val="clear" w:color="auto" w:fill="BEBEBE"/>
          </w:tcPr>
          <w:p>
            <w:pPr>
              <w:pStyle w:val="TableParagraph"/>
              <w:spacing w:line="67" w:lineRule="exact"/>
              <w:ind w:left="158" w:right="0" w:hanging="39"/>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08" w:lineRule="exact"/>
              <w:ind w:left="158" w:right="0"/>
              <w:jc w:val="left"/>
              <w:rPr>
                <w:rFonts w:ascii="宋体" w:hAnsi="宋体" w:cs="宋体" w:eastAsia="宋体" w:hint="default"/>
                <w:sz w:val="16"/>
                <w:szCs w:val="16"/>
              </w:rPr>
            </w:pPr>
            <w:r>
              <w:rPr>
                <w:rFonts w:ascii="宋体"/>
                <w:sz w:val="16"/>
              </w:rPr>
              <w:t>(%)</w:t>
            </w:r>
          </w:p>
        </w:tc>
        <w:tc>
          <w:tcPr>
            <w:tcW w:w="1133" w:type="dxa"/>
            <w:tcBorders>
              <w:top w:val="single" w:sz="18" w:space="0" w:color="FFFFFF"/>
              <w:left w:val="single" w:sz="4" w:space="0" w:color="000000"/>
              <w:bottom w:val="nil" w:sz="6" w:space="0" w:color="auto"/>
              <w:right w:val="single" w:sz="4" w:space="0" w:color="000000"/>
            </w:tcBorders>
            <w:shd w:val="clear" w:color="auto" w:fill="BEBEBE"/>
          </w:tcPr>
          <w:p>
            <w:pPr>
              <w:pStyle w:val="TableParagraph"/>
              <w:spacing w:line="172" w:lineRule="exact"/>
              <w:ind w:left="4"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569" w:type="dxa"/>
            <w:vMerge/>
            <w:tcBorders>
              <w:left w:val="single" w:sz="11" w:space="0" w:color="BEBEBE"/>
              <w:right w:val="single" w:sz="14" w:space="0" w:color="BEBEBE"/>
            </w:tcBorders>
          </w:tcPr>
          <w:p>
            <w:pPr/>
          </w:p>
        </w:tc>
        <w:tc>
          <w:tcPr>
            <w:tcW w:w="1421" w:type="dxa"/>
            <w:vMerge/>
            <w:tcBorders>
              <w:left w:val="single" w:sz="4" w:space="0" w:color="000000"/>
              <w:bottom w:val="nil" w:sz="6" w:space="0" w:color="auto"/>
              <w:right w:val="single" w:sz="4" w:space="0" w:color="000000"/>
            </w:tcBorders>
            <w:shd w:val="clear" w:color="auto" w:fill="BEBEBE"/>
          </w:tcPr>
          <w:p>
            <w:pPr/>
          </w:p>
        </w:tc>
        <w:tc>
          <w:tcPr>
            <w:tcW w:w="1433" w:type="dxa"/>
            <w:tcBorders>
              <w:top w:val="nil" w:sz="6" w:space="0" w:color="auto"/>
              <w:left w:val="single" w:sz="4" w:space="0" w:color="000000"/>
              <w:bottom w:val="nil" w:sz="6" w:space="0" w:color="auto"/>
              <w:right w:val="single" w:sz="4" w:space="0" w:color="000000"/>
            </w:tcBorders>
            <w:shd w:val="clear" w:color="auto" w:fill="BEBEBE"/>
          </w:tcPr>
          <w:p>
            <w:pPr>
              <w:pStyle w:val="TableParagraph"/>
              <w:spacing w:line="189" w:lineRule="exact"/>
              <w:ind w:left="2"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382" w:type="dxa"/>
            <w:vMerge/>
            <w:tcBorders>
              <w:left w:val="single" w:sz="4" w:space="0" w:color="000000"/>
              <w:right w:val="single" w:sz="4" w:space="0" w:color="000000"/>
            </w:tcBorders>
            <w:shd w:val="clear" w:color="auto" w:fill="BEBEBE"/>
          </w:tcPr>
          <w:p>
            <w:pPr/>
          </w:p>
        </w:tc>
        <w:tc>
          <w:tcPr>
            <w:tcW w:w="1169" w:type="dxa"/>
            <w:tcBorders>
              <w:top w:val="nil" w:sz="6" w:space="0" w:color="auto"/>
              <w:left w:val="single" w:sz="4" w:space="0" w:color="000000"/>
              <w:bottom w:val="single" w:sz="6" w:space="0" w:color="FFFFFF"/>
              <w:right w:val="single" w:sz="4" w:space="0" w:color="000000"/>
            </w:tcBorders>
            <w:shd w:val="clear" w:color="auto" w:fill="BEBEBE"/>
          </w:tcPr>
          <w:p>
            <w:pPr>
              <w:pStyle w:val="TableParagraph"/>
              <w:spacing w:line="189" w:lineRule="exact"/>
              <w:ind w:left="1"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425" w:type="dxa"/>
            <w:tcBorders>
              <w:top w:val="nil" w:sz="6" w:space="0" w:color="auto"/>
              <w:left w:val="single" w:sz="4" w:space="0" w:color="000000"/>
              <w:bottom w:val="single" w:sz="6" w:space="0" w:color="FFFFFF"/>
              <w:right w:val="single" w:sz="4" w:space="0" w:color="000000"/>
            </w:tcBorders>
            <w:shd w:val="clear" w:color="auto" w:fill="BEBEBE"/>
          </w:tcPr>
          <w:p>
            <w:pPr>
              <w:pStyle w:val="TableParagraph"/>
              <w:spacing w:line="189" w:lineRule="exact"/>
              <w:ind w:left="48"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1414" w:type="dxa"/>
            <w:vMerge/>
            <w:tcBorders>
              <w:left w:val="single" w:sz="4" w:space="0" w:color="000000"/>
              <w:bottom w:val="single" w:sz="6" w:space="0" w:color="FFFFFF"/>
              <w:right w:val="single" w:sz="4" w:space="0" w:color="000000"/>
            </w:tcBorders>
            <w:shd w:val="clear" w:color="auto" w:fill="BEBEBE"/>
          </w:tcPr>
          <w:p>
            <w:pPr/>
          </w:p>
        </w:tc>
      </w:tr>
      <w:tr>
        <w:trPr>
          <w:trHeight w:val="221" w:hRule="exact"/>
        </w:trPr>
        <w:tc>
          <w:tcPr>
            <w:tcW w:w="967" w:type="dxa"/>
            <w:vMerge/>
            <w:tcBorders>
              <w:left w:val="single" w:sz="4" w:space="0" w:color="000000"/>
              <w:bottom w:val="single" w:sz="4" w:space="0" w:color="000000"/>
              <w:right w:val="single" w:sz="4" w:space="0" w:color="000000"/>
            </w:tcBorders>
            <w:shd w:val="clear" w:color="auto" w:fill="BEBEBE"/>
          </w:tcPr>
          <w:p>
            <w:pPr/>
          </w:p>
        </w:tc>
        <w:tc>
          <w:tcPr>
            <w:tcW w:w="1437" w:type="dxa"/>
            <w:tcBorders>
              <w:top w:val="nil" w:sz="6" w:space="0" w:color="auto"/>
              <w:left w:val="single" w:sz="4" w:space="0" w:color="000000"/>
              <w:bottom w:val="single" w:sz="4" w:space="0" w:color="000000"/>
              <w:right w:val="single" w:sz="4" w:space="0" w:color="000000"/>
            </w:tcBorders>
            <w:shd w:val="clear" w:color="auto" w:fill="BEBEBE"/>
          </w:tcPr>
          <w:p>
            <w:pPr/>
          </w:p>
        </w:tc>
        <w:tc>
          <w:tcPr>
            <w:tcW w:w="569" w:type="dxa"/>
            <w:vMerge/>
            <w:tcBorders>
              <w:left w:val="single" w:sz="4" w:space="0" w:color="000000"/>
              <w:bottom w:val="single" w:sz="4" w:space="0" w:color="000000"/>
              <w:right w:val="single" w:sz="4" w:space="0" w:color="000000"/>
            </w:tcBorders>
            <w:shd w:val="clear" w:color="auto" w:fill="BEBEBE"/>
          </w:tcPr>
          <w:p>
            <w:pPr/>
          </w:p>
        </w:tc>
        <w:tc>
          <w:tcPr>
            <w:tcW w:w="1133" w:type="dxa"/>
            <w:tcBorders>
              <w:top w:val="nil" w:sz="6" w:space="0" w:color="auto"/>
              <w:left w:val="single" w:sz="4" w:space="0" w:color="000000"/>
              <w:bottom w:val="single" w:sz="4" w:space="0" w:color="000000"/>
              <w:right w:val="single" w:sz="4" w:space="0" w:color="000000"/>
            </w:tcBorders>
            <w:shd w:val="clear" w:color="auto" w:fill="BEBEBE"/>
          </w:tcPr>
          <w:p>
            <w:pPr/>
          </w:p>
        </w:tc>
        <w:tc>
          <w:tcPr>
            <w:tcW w:w="569" w:type="dxa"/>
            <w:vMerge/>
            <w:tcBorders>
              <w:left w:val="single" w:sz="11" w:space="0" w:color="BEBEBE"/>
              <w:bottom w:val="single" w:sz="41" w:space="0" w:color="BEBEBE"/>
              <w:right w:val="single" w:sz="14" w:space="0" w:color="BEBEBE"/>
            </w:tcBorders>
          </w:tcPr>
          <w:p>
            <w:pPr/>
          </w:p>
        </w:tc>
        <w:tc>
          <w:tcPr>
            <w:tcW w:w="1421" w:type="dxa"/>
            <w:tcBorders>
              <w:top w:val="nil" w:sz="6" w:space="0" w:color="auto"/>
              <w:left w:val="single" w:sz="4" w:space="0" w:color="000000"/>
              <w:bottom w:val="single" w:sz="4" w:space="0" w:color="000000"/>
              <w:right w:val="single" w:sz="4" w:space="0" w:color="000000"/>
            </w:tcBorders>
            <w:shd w:val="clear" w:color="auto" w:fill="BEBEBE"/>
          </w:tcPr>
          <w:p>
            <w:pPr/>
          </w:p>
        </w:tc>
        <w:tc>
          <w:tcPr>
            <w:tcW w:w="1433" w:type="dxa"/>
            <w:tcBorders>
              <w:top w:val="nil" w:sz="6" w:space="0" w:color="auto"/>
              <w:left w:val="single" w:sz="4" w:space="0" w:color="000000"/>
              <w:bottom w:val="single" w:sz="4" w:space="0" w:color="000000"/>
              <w:right w:val="single" w:sz="4" w:space="0" w:color="000000"/>
            </w:tcBorders>
            <w:shd w:val="clear" w:color="auto" w:fill="BEBEBE"/>
          </w:tcPr>
          <w:p>
            <w:pPr/>
          </w:p>
        </w:tc>
        <w:tc>
          <w:tcPr>
            <w:tcW w:w="382" w:type="dxa"/>
            <w:vMerge/>
            <w:tcBorders>
              <w:left w:val="single" w:sz="4" w:space="0" w:color="000000"/>
              <w:bottom w:val="single" w:sz="4" w:space="0" w:color="000000"/>
              <w:right w:val="single" w:sz="4" w:space="0" w:color="000000"/>
            </w:tcBorders>
            <w:shd w:val="clear" w:color="auto" w:fill="BEBEBE"/>
          </w:tcPr>
          <w:p>
            <w:pPr/>
          </w:p>
        </w:tc>
        <w:tc>
          <w:tcPr>
            <w:tcW w:w="1169" w:type="dxa"/>
            <w:tcBorders>
              <w:top w:val="single" w:sz="6" w:space="0" w:color="FFFFFF"/>
              <w:left w:val="single" w:sz="4" w:space="0" w:color="000000"/>
              <w:bottom w:val="single" w:sz="4" w:space="0" w:color="000000"/>
              <w:right w:val="single" w:sz="4" w:space="0" w:color="000000"/>
            </w:tcBorders>
            <w:shd w:val="clear" w:color="auto" w:fill="BEBEBE"/>
          </w:tcPr>
          <w:p>
            <w:pPr/>
          </w:p>
        </w:tc>
        <w:tc>
          <w:tcPr>
            <w:tcW w:w="425" w:type="dxa"/>
            <w:tcBorders>
              <w:top w:val="single" w:sz="6" w:space="0" w:color="FFFFFF"/>
              <w:left w:val="single" w:sz="4" w:space="0" w:color="000000"/>
              <w:bottom w:val="single" w:sz="4" w:space="0" w:color="000000"/>
              <w:right w:val="single" w:sz="4" w:space="0" w:color="000000"/>
            </w:tcBorders>
            <w:shd w:val="clear" w:color="auto" w:fill="BEBEBE"/>
          </w:tcPr>
          <w:p>
            <w:pPr>
              <w:pStyle w:val="TableParagraph"/>
              <w:spacing w:line="183" w:lineRule="exact"/>
              <w:ind w:left="86" w:right="0"/>
              <w:jc w:val="left"/>
              <w:rPr>
                <w:rFonts w:ascii="宋体" w:hAnsi="宋体" w:cs="宋体" w:eastAsia="宋体" w:hint="default"/>
                <w:sz w:val="16"/>
                <w:szCs w:val="16"/>
              </w:rPr>
            </w:pPr>
            <w:r>
              <w:rPr>
                <w:rFonts w:ascii="宋体"/>
                <w:sz w:val="16"/>
              </w:rPr>
              <w:t>(%)</w:t>
            </w:r>
          </w:p>
        </w:tc>
        <w:tc>
          <w:tcPr>
            <w:tcW w:w="1414" w:type="dxa"/>
            <w:tcBorders>
              <w:top w:val="single" w:sz="6" w:space="0" w:color="FFFFFF"/>
              <w:left w:val="single" w:sz="4" w:space="0" w:color="000000"/>
              <w:bottom w:val="single" w:sz="4" w:space="0" w:color="000000"/>
              <w:right w:val="single" w:sz="4" w:space="0" w:color="000000"/>
            </w:tcBorders>
            <w:shd w:val="clear" w:color="auto" w:fill="BEBEBE"/>
          </w:tcPr>
          <w:p>
            <w:pPr/>
          </w:p>
        </w:tc>
      </w:tr>
      <w:tr>
        <w:trPr>
          <w:trHeight w:val="211" w:hRule="exact"/>
        </w:trPr>
        <w:tc>
          <w:tcPr>
            <w:tcW w:w="967" w:type="dxa"/>
            <w:tcBorders>
              <w:top w:val="single" w:sz="4" w:space="0" w:color="000000"/>
              <w:left w:val="single" w:sz="14" w:space="0" w:color="BEBEBE"/>
              <w:bottom w:val="nil" w:sz="6" w:space="0" w:color="auto"/>
              <w:right w:val="single" w:sz="14" w:space="0" w:color="BEBEBE"/>
            </w:tcBorders>
          </w:tcPr>
          <w:p>
            <w:pPr>
              <w:pStyle w:val="TableParagraph"/>
              <w:spacing w:line="183" w:lineRule="exact"/>
              <w:ind w:left="-1" w:right="127"/>
              <w:jc w:val="center"/>
              <w:rPr>
                <w:rFonts w:ascii="宋体" w:hAnsi="宋体" w:cs="宋体" w:eastAsia="宋体" w:hint="default"/>
                <w:sz w:val="16"/>
                <w:szCs w:val="16"/>
              </w:rPr>
            </w:pPr>
            <w:r>
              <w:rPr>
                <w:rFonts w:ascii="宋体" w:hAnsi="宋体" w:cs="宋体" w:eastAsia="宋体" w:hint="default"/>
                <w:sz w:val="16"/>
                <w:szCs w:val="16"/>
              </w:rPr>
              <w:t>单项金额重</w:t>
            </w:r>
          </w:p>
        </w:tc>
        <w:tc>
          <w:tcPr>
            <w:tcW w:w="1437" w:type="dxa"/>
            <w:vMerge w:val="restart"/>
            <w:tcBorders>
              <w:top w:val="single" w:sz="4" w:space="0" w:color="000000"/>
              <w:left w:val="single" w:sz="14" w:space="0" w:color="BEBEBE"/>
              <w:right w:val="single" w:sz="4" w:space="0" w:color="000000"/>
            </w:tcBorders>
          </w:tcPr>
          <w:p>
            <w:pPr/>
          </w:p>
        </w:tc>
        <w:tc>
          <w:tcPr>
            <w:tcW w:w="569" w:type="dxa"/>
            <w:vMerge w:val="restart"/>
            <w:tcBorders>
              <w:top w:val="single" w:sz="41" w:space="0" w:color="BEBEBE"/>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1" w:space="0" w:color="BEBEBE"/>
              <w:left w:val="single" w:sz="4" w:space="0" w:color="000000"/>
              <w:right w:val="single" w:sz="4" w:space="0" w:color="000000"/>
            </w:tcBorders>
          </w:tcPr>
          <w:p>
            <w:pPr/>
          </w:p>
        </w:tc>
        <w:tc>
          <w:tcPr>
            <w:tcW w:w="1421" w:type="dxa"/>
            <w:vMerge w:val="restart"/>
            <w:tcBorders>
              <w:top w:val="single" w:sz="4" w:space="0" w:color="000000"/>
              <w:left w:val="single" w:sz="4" w:space="0" w:color="000000"/>
              <w:right w:val="single" w:sz="4" w:space="0" w:color="000000"/>
            </w:tcBorders>
          </w:tcPr>
          <w:p>
            <w:pPr/>
          </w:p>
        </w:tc>
        <w:tc>
          <w:tcPr>
            <w:tcW w:w="1433" w:type="dxa"/>
            <w:vMerge w:val="restart"/>
            <w:tcBorders>
              <w:top w:val="single" w:sz="4" w:space="0" w:color="000000"/>
              <w:left w:val="single" w:sz="4" w:space="0" w:color="000000"/>
              <w:right w:val="single" w:sz="4" w:space="0" w:color="000000"/>
            </w:tcBorders>
          </w:tcPr>
          <w:p>
            <w:pPr/>
          </w:p>
        </w:tc>
        <w:tc>
          <w:tcPr>
            <w:tcW w:w="382" w:type="dxa"/>
            <w:vMerge w:val="restart"/>
            <w:tcBorders>
              <w:top w:val="single" w:sz="4" w:space="0" w:color="000000"/>
              <w:left w:val="single" w:sz="4" w:space="0" w:color="000000"/>
              <w:right w:val="single" w:sz="4" w:space="0" w:color="000000"/>
            </w:tcBorders>
          </w:tcPr>
          <w:p>
            <w:pPr/>
          </w:p>
        </w:tc>
        <w:tc>
          <w:tcPr>
            <w:tcW w:w="1169"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1414" w:type="dxa"/>
            <w:vMerge w:val="restart"/>
            <w:tcBorders>
              <w:top w:val="single" w:sz="4" w:space="0" w:color="000000"/>
              <w:left w:val="single" w:sz="4" w:space="0" w:color="000000"/>
              <w:right w:val="single" w:sz="4" w:space="0" w:color="000000"/>
            </w:tcBorders>
          </w:tcPr>
          <w:p>
            <w:pPr/>
          </w:p>
        </w:tc>
      </w:tr>
      <w:tr>
        <w:trPr>
          <w:trHeight w:val="415" w:hRule="exact"/>
        </w:trPr>
        <w:tc>
          <w:tcPr>
            <w:tcW w:w="967" w:type="dxa"/>
            <w:tcBorders>
              <w:top w:val="nil" w:sz="6" w:space="0" w:color="auto"/>
              <w:left w:val="single" w:sz="14" w:space="0" w:color="BEBEBE"/>
              <w:bottom w:val="nil" w:sz="6" w:space="0" w:color="auto"/>
              <w:right w:val="single" w:sz="14" w:space="0" w:color="BEBEBE"/>
            </w:tcBorders>
          </w:tcPr>
          <w:p>
            <w:pPr>
              <w:pStyle w:val="TableParagraph"/>
              <w:tabs>
                <w:tab w:pos="931" w:val="left" w:leader="none"/>
              </w:tabs>
              <w:spacing w:line="183" w:lineRule="exact"/>
              <w:ind w:left="-1" w:right="0"/>
              <w:jc w:val="left"/>
              <w:rPr>
                <w:rFonts w:ascii="宋体" w:hAnsi="宋体" w:cs="宋体" w:eastAsia="宋体" w:hint="default"/>
                <w:sz w:val="16"/>
                <w:szCs w:val="16"/>
              </w:rPr>
            </w:pPr>
            <w:r>
              <w:rPr>
                <w:rFonts w:ascii="Times New Roman" w:hAnsi="Times New Roman" w:cs="Times New Roman" w:eastAsia="Times New Roman" w:hint="default"/>
                <w:w w:val="100"/>
                <w:sz w:val="16"/>
                <w:szCs w:val="16"/>
              </w:rPr>
            </w:r>
            <w:r>
              <w:rPr>
                <w:rFonts w:ascii="Times New Roman" w:hAnsi="Times New Roman" w:cs="Times New Roman" w:eastAsia="Times New Roman" w:hint="default"/>
                <w:spacing w:val="-41"/>
                <w:w w:val="100"/>
                <w:sz w:val="16"/>
                <w:szCs w:val="16"/>
                <w:shd w:fill="BEBEBE" w:color="auto" w:val="clear"/>
              </w:rPr>
              <w:t> </w:t>
            </w:r>
            <w:r>
              <w:rPr>
                <w:rFonts w:ascii="宋体" w:hAnsi="宋体" w:cs="宋体" w:eastAsia="宋体" w:hint="default"/>
                <w:sz w:val="16"/>
                <w:szCs w:val="16"/>
                <w:shd w:fill="BEBEBE" w:color="auto" w:val="clear"/>
              </w:rPr>
              <w:t>大并单独计</w:t>
              <w:tab/>
            </w:r>
            <w:r>
              <w:rPr>
                <w:rFonts w:ascii="宋体" w:hAnsi="宋体" w:cs="宋体" w:eastAsia="宋体" w:hint="default"/>
                <w:sz w:val="16"/>
                <w:szCs w:val="16"/>
              </w:rPr>
            </w:r>
          </w:p>
          <w:p>
            <w:pPr>
              <w:pStyle w:val="TableParagraph"/>
              <w:tabs>
                <w:tab w:pos="931" w:val="left" w:leader="none"/>
              </w:tabs>
              <w:spacing w:line="209" w:lineRule="exact"/>
              <w:ind w:left="-1" w:right="0"/>
              <w:jc w:val="left"/>
              <w:rPr>
                <w:rFonts w:ascii="宋体" w:hAnsi="宋体" w:cs="宋体" w:eastAsia="宋体" w:hint="default"/>
                <w:sz w:val="16"/>
                <w:szCs w:val="16"/>
              </w:rPr>
            </w:pPr>
            <w:r>
              <w:rPr>
                <w:rFonts w:ascii="Times New Roman" w:hAnsi="Times New Roman" w:cs="Times New Roman" w:eastAsia="Times New Roman" w:hint="default"/>
                <w:w w:val="100"/>
                <w:sz w:val="16"/>
                <w:szCs w:val="16"/>
              </w:rPr>
            </w:r>
            <w:r>
              <w:rPr>
                <w:rFonts w:ascii="Times New Roman" w:hAnsi="Times New Roman" w:cs="Times New Roman" w:eastAsia="Times New Roman" w:hint="default"/>
                <w:spacing w:val="-41"/>
                <w:w w:val="100"/>
                <w:sz w:val="16"/>
                <w:szCs w:val="16"/>
                <w:shd w:fill="BEBEBE" w:color="auto" w:val="clear"/>
              </w:rPr>
              <w:t> </w:t>
            </w:r>
            <w:r>
              <w:rPr>
                <w:rFonts w:ascii="宋体" w:hAnsi="宋体" w:cs="宋体" w:eastAsia="宋体" w:hint="default"/>
                <w:sz w:val="16"/>
                <w:szCs w:val="16"/>
                <w:shd w:fill="BEBEBE" w:color="auto" w:val="clear"/>
              </w:rPr>
              <w:t>提坏账准备</w:t>
              <w:tab/>
            </w:r>
            <w:r>
              <w:rPr>
                <w:rFonts w:ascii="宋体" w:hAnsi="宋体" w:cs="宋体" w:eastAsia="宋体" w:hint="default"/>
                <w:sz w:val="16"/>
                <w:szCs w:val="16"/>
              </w:rPr>
            </w:r>
          </w:p>
        </w:tc>
        <w:tc>
          <w:tcPr>
            <w:tcW w:w="1437" w:type="dxa"/>
            <w:vMerge/>
            <w:tcBorders>
              <w:left w:val="single" w:sz="14" w:space="0" w:color="BEBEBE"/>
              <w:right w:val="single" w:sz="4" w:space="0" w:color="000000"/>
            </w:tcBorders>
          </w:tcPr>
          <w:p>
            <w:pPr/>
          </w:p>
        </w:tc>
        <w:tc>
          <w:tcPr>
            <w:tcW w:w="569"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1421" w:type="dxa"/>
            <w:vMerge/>
            <w:tcBorders>
              <w:left w:val="single" w:sz="4" w:space="0" w:color="000000"/>
              <w:right w:val="single" w:sz="4" w:space="0" w:color="000000"/>
            </w:tcBorders>
          </w:tcPr>
          <w:p>
            <w:pPr/>
          </w:p>
        </w:tc>
        <w:tc>
          <w:tcPr>
            <w:tcW w:w="1433" w:type="dxa"/>
            <w:vMerge/>
            <w:tcBorders>
              <w:left w:val="single" w:sz="4" w:space="0" w:color="000000"/>
              <w:right w:val="single" w:sz="4" w:space="0" w:color="000000"/>
            </w:tcBorders>
          </w:tcPr>
          <w:p>
            <w:pPr/>
          </w:p>
        </w:tc>
        <w:tc>
          <w:tcPr>
            <w:tcW w:w="382"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414" w:type="dxa"/>
            <w:vMerge/>
            <w:tcBorders>
              <w:left w:val="single" w:sz="4" w:space="0" w:color="000000"/>
              <w:right w:val="single" w:sz="4" w:space="0" w:color="000000"/>
            </w:tcBorders>
          </w:tcPr>
          <w:p>
            <w:pPr/>
          </w:p>
        </w:tc>
      </w:tr>
      <w:tr>
        <w:trPr>
          <w:trHeight w:val="214" w:hRule="exact"/>
        </w:trPr>
        <w:tc>
          <w:tcPr>
            <w:tcW w:w="967" w:type="dxa"/>
            <w:tcBorders>
              <w:top w:val="nil" w:sz="6" w:space="0" w:color="auto"/>
              <w:left w:val="single" w:sz="14" w:space="0" w:color="BEBEBE"/>
              <w:bottom w:val="single" w:sz="4" w:space="0" w:color="000000"/>
              <w:right w:val="single" w:sz="14" w:space="0" w:color="BEBEBE"/>
            </w:tcBorders>
          </w:tcPr>
          <w:p>
            <w:pPr>
              <w:pStyle w:val="TableParagraph"/>
              <w:spacing w:line="183" w:lineRule="exact"/>
              <w:ind w:left="-1" w:right="127"/>
              <w:jc w:val="center"/>
              <w:rPr>
                <w:rFonts w:ascii="宋体" w:hAnsi="宋体" w:cs="宋体" w:eastAsia="宋体" w:hint="default"/>
                <w:sz w:val="16"/>
                <w:szCs w:val="16"/>
              </w:rPr>
            </w:pPr>
            <w:r>
              <w:rPr>
                <w:rFonts w:ascii="宋体" w:hAnsi="宋体" w:cs="宋体" w:eastAsia="宋体" w:hint="default"/>
                <w:sz w:val="16"/>
                <w:szCs w:val="16"/>
              </w:rPr>
              <w:t>的应收账款</w:t>
            </w:r>
          </w:p>
        </w:tc>
        <w:tc>
          <w:tcPr>
            <w:tcW w:w="1437" w:type="dxa"/>
            <w:vMerge/>
            <w:tcBorders>
              <w:left w:val="single" w:sz="14" w:space="0" w:color="BEBEBE"/>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433" w:type="dxa"/>
            <w:vMerge/>
            <w:tcBorders>
              <w:left w:val="single" w:sz="4" w:space="0" w:color="000000"/>
              <w:bottom w:val="single" w:sz="4" w:space="0" w:color="000000"/>
              <w:right w:val="single" w:sz="4" w:space="0" w:color="000000"/>
            </w:tcBorders>
          </w:tcPr>
          <w:p>
            <w:pPr/>
          </w:p>
        </w:tc>
        <w:tc>
          <w:tcPr>
            <w:tcW w:w="382"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4" w:type="dxa"/>
            <w:vMerge/>
            <w:tcBorders>
              <w:left w:val="single" w:sz="4" w:space="0" w:color="000000"/>
              <w:bottom w:val="single" w:sz="4" w:space="0" w:color="000000"/>
              <w:right w:val="single" w:sz="4" w:space="0" w:color="000000"/>
            </w:tcBorders>
          </w:tcPr>
          <w:p>
            <w:pPr/>
          </w:p>
        </w:tc>
      </w:tr>
      <w:tr>
        <w:trPr>
          <w:trHeight w:val="841" w:hRule="exact"/>
        </w:trPr>
        <w:tc>
          <w:tcPr>
            <w:tcW w:w="9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3" w:right="0"/>
              <w:jc w:val="both"/>
              <w:rPr>
                <w:rFonts w:ascii="宋体" w:hAnsi="宋体" w:cs="宋体" w:eastAsia="宋体" w:hint="default"/>
                <w:sz w:val="16"/>
                <w:szCs w:val="16"/>
              </w:rPr>
            </w:pPr>
            <w:r>
              <w:rPr>
                <w:rFonts w:ascii="宋体" w:hAnsi="宋体" w:cs="宋体" w:eastAsia="宋体" w:hint="default"/>
                <w:sz w:val="16"/>
                <w:szCs w:val="16"/>
              </w:rPr>
              <w:t>按信用风险</w:t>
            </w:r>
          </w:p>
          <w:p>
            <w:pPr>
              <w:pStyle w:val="TableParagraph"/>
              <w:spacing w:line="237" w:lineRule="auto"/>
              <w:ind w:left="13" w:right="140"/>
              <w:jc w:val="both"/>
              <w:rPr>
                <w:rFonts w:ascii="宋体" w:hAnsi="宋体" w:cs="宋体" w:eastAsia="宋体" w:hint="default"/>
                <w:sz w:val="16"/>
                <w:szCs w:val="16"/>
              </w:rPr>
            </w:pPr>
            <w:r>
              <w:rPr>
                <w:rFonts w:ascii="宋体" w:hAnsi="宋体" w:cs="宋体" w:eastAsia="宋体" w:hint="default"/>
                <w:sz w:val="16"/>
                <w:szCs w:val="16"/>
              </w:rPr>
              <w:t>特征组合计</w:t>
            </w:r>
            <w:r>
              <w:rPr>
                <w:rFonts w:ascii="宋体" w:hAnsi="宋体" w:cs="宋体" w:eastAsia="宋体" w:hint="default"/>
                <w:w w:val="100"/>
                <w:sz w:val="16"/>
                <w:szCs w:val="16"/>
              </w:rPr>
              <w:t> </w:t>
            </w:r>
            <w:r>
              <w:rPr>
                <w:rFonts w:ascii="宋体" w:hAnsi="宋体" w:cs="宋体" w:eastAsia="宋体" w:hint="default"/>
                <w:sz w:val="16"/>
                <w:szCs w:val="16"/>
              </w:rPr>
              <w:t>提坏账准备</w:t>
            </w:r>
            <w:r>
              <w:rPr>
                <w:rFonts w:ascii="宋体" w:hAnsi="宋体" w:cs="宋体" w:eastAsia="宋体" w:hint="default"/>
                <w:w w:val="100"/>
                <w:sz w:val="16"/>
                <w:szCs w:val="16"/>
              </w:rPr>
              <w:t> </w:t>
            </w:r>
            <w:r>
              <w:rPr>
                <w:rFonts w:ascii="宋体" w:hAnsi="宋体" w:cs="宋体" w:eastAsia="宋体" w:hint="default"/>
                <w:sz w:val="16"/>
                <w:szCs w:val="16"/>
              </w:rPr>
              <w:t>的应收账款</w:t>
            </w:r>
          </w:p>
        </w:tc>
        <w:tc>
          <w:tcPr>
            <w:tcW w:w="1437" w:type="dxa"/>
            <w:tcBorders>
              <w:top w:val="single" w:sz="4" w:space="0" w:color="000000"/>
              <w:left w:val="single" w:sz="14" w:space="0" w:color="BEBEBE"/>
              <w:bottom w:val="single" w:sz="4" w:space="0" w:color="000000"/>
              <w:right w:val="single" w:sz="4" w:space="0" w:color="000000"/>
            </w:tcBorders>
          </w:tcPr>
          <w:p>
            <w:pPr>
              <w:pStyle w:val="TableParagraph"/>
              <w:spacing w:line="184" w:lineRule="exact"/>
              <w:ind w:right="23"/>
              <w:jc w:val="right"/>
              <w:rPr>
                <w:rFonts w:ascii="宋体" w:hAnsi="宋体" w:cs="宋体" w:eastAsia="宋体" w:hint="default"/>
                <w:sz w:val="16"/>
                <w:szCs w:val="16"/>
              </w:rPr>
            </w:pPr>
            <w:r>
              <w:rPr>
                <w:rFonts w:ascii="宋体"/>
                <w:spacing w:val="-2"/>
                <w:sz w:val="16"/>
              </w:rPr>
              <w:t>1,175,321,868.45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3"/>
              <w:jc w:val="right"/>
              <w:rPr>
                <w:rFonts w:ascii="宋体" w:hAnsi="宋体" w:cs="宋体" w:eastAsia="宋体" w:hint="default"/>
                <w:sz w:val="16"/>
                <w:szCs w:val="16"/>
              </w:rPr>
            </w:pPr>
            <w:r>
              <w:rPr>
                <w:rFonts w:ascii="宋体"/>
                <w:spacing w:val="-1"/>
                <w:sz w:val="16"/>
              </w:rPr>
              <w:t>99.65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1"/>
              <w:jc w:val="right"/>
              <w:rPr>
                <w:rFonts w:ascii="宋体" w:hAnsi="宋体" w:cs="宋体" w:eastAsia="宋体" w:hint="default"/>
                <w:sz w:val="16"/>
                <w:szCs w:val="16"/>
              </w:rPr>
            </w:pPr>
            <w:r>
              <w:rPr>
                <w:rFonts w:ascii="宋体"/>
                <w:spacing w:val="-2"/>
                <w:sz w:val="16"/>
              </w:rPr>
              <w:t>77,643,984.42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3"/>
              <w:jc w:val="right"/>
              <w:rPr>
                <w:rFonts w:ascii="宋体" w:hAnsi="宋体" w:cs="宋体" w:eastAsia="宋体" w:hint="default"/>
                <w:sz w:val="16"/>
                <w:szCs w:val="16"/>
              </w:rPr>
            </w:pPr>
            <w:r>
              <w:rPr>
                <w:rFonts w:ascii="宋体"/>
                <w:spacing w:val="-1"/>
                <w:sz w:val="16"/>
              </w:rPr>
              <w:t>6.61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4"/>
              <w:jc w:val="right"/>
              <w:rPr>
                <w:rFonts w:ascii="宋体" w:hAnsi="宋体" w:cs="宋体" w:eastAsia="宋体" w:hint="default"/>
                <w:sz w:val="16"/>
                <w:szCs w:val="16"/>
              </w:rPr>
            </w:pPr>
            <w:r>
              <w:rPr>
                <w:rFonts w:ascii="宋体"/>
                <w:spacing w:val="-2"/>
                <w:sz w:val="16"/>
              </w:rPr>
              <w:t>1,097,677,884.03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96" w:right="0"/>
              <w:jc w:val="center"/>
              <w:rPr>
                <w:rFonts w:ascii="宋体" w:hAnsi="宋体" w:cs="宋体" w:eastAsia="宋体" w:hint="default"/>
                <w:sz w:val="16"/>
                <w:szCs w:val="16"/>
              </w:rPr>
            </w:pPr>
            <w:r>
              <w:rPr>
                <w:rFonts w:ascii="宋体"/>
                <w:sz w:val="16"/>
              </w:rPr>
              <w:t>1,209,432,089.59</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sz w:val="16"/>
              </w:rPr>
              <w:t>100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67" w:right="0"/>
              <w:jc w:val="center"/>
              <w:rPr>
                <w:rFonts w:ascii="宋体" w:hAnsi="宋体" w:cs="宋体" w:eastAsia="宋体" w:hint="default"/>
                <w:sz w:val="16"/>
                <w:szCs w:val="16"/>
              </w:rPr>
            </w:pPr>
            <w:r>
              <w:rPr>
                <w:rFonts w:ascii="宋体"/>
                <w:sz w:val="16"/>
              </w:rPr>
              <w:t>73,635,646.21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69" w:right="0"/>
              <w:jc w:val="left"/>
              <w:rPr>
                <w:rFonts w:ascii="宋体" w:hAnsi="宋体" w:cs="宋体" w:eastAsia="宋体" w:hint="default"/>
                <w:sz w:val="16"/>
                <w:szCs w:val="16"/>
              </w:rPr>
            </w:pPr>
            <w:r>
              <w:rPr>
                <w:rFonts w:ascii="宋体"/>
                <w:sz w:val="16"/>
              </w:rPr>
              <w:t>6.09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67" w:right="0"/>
              <w:jc w:val="center"/>
              <w:rPr>
                <w:rFonts w:ascii="宋体" w:hAnsi="宋体" w:cs="宋体" w:eastAsia="宋体" w:hint="default"/>
                <w:sz w:val="16"/>
                <w:szCs w:val="16"/>
              </w:rPr>
            </w:pPr>
            <w:r>
              <w:rPr>
                <w:rFonts w:ascii="宋体"/>
                <w:sz w:val="16"/>
              </w:rPr>
              <w:t>1,135,796,443.38</w:t>
            </w:r>
          </w:p>
        </w:tc>
      </w:tr>
      <w:tr>
        <w:trPr>
          <w:trHeight w:val="425" w:hRule="exact"/>
        </w:trPr>
        <w:tc>
          <w:tcPr>
            <w:tcW w:w="9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3" w:right="0"/>
              <w:jc w:val="left"/>
              <w:rPr>
                <w:rFonts w:ascii="宋体" w:hAnsi="宋体" w:cs="宋体" w:eastAsia="宋体" w:hint="default"/>
                <w:sz w:val="16"/>
                <w:szCs w:val="16"/>
              </w:rPr>
            </w:pPr>
            <w:r>
              <w:rPr>
                <w:rFonts w:ascii="宋体" w:hAnsi="宋体" w:cs="宋体" w:eastAsia="宋体" w:hint="default"/>
                <w:spacing w:val="-6"/>
                <w:sz w:val="16"/>
                <w:szCs w:val="16"/>
              </w:rPr>
              <w:t>其中：账龄组</w:t>
            </w:r>
          </w:p>
          <w:p>
            <w:pPr>
              <w:pStyle w:val="TableParagraph"/>
              <w:spacing w:line="208" w:lineRule="exact"/>
              <w:ind w:left="13" w:right="0"/>
              <w:jc w:val="left"/>
              <w:rPr>
                <w:rFonts w:ascii="宋体" w:hAnsi="宋体" w:cs="宋体" w:eastAsia="宋体" w:hint="default"/>
                <w:sz w:val="16"/>
                <w:szCs w:val="16"/>
              </w:rPr>
            </w:pPr>
            <w:r>
              <w:rPr>
                <w:rFonts w:ascii="宋体" w:hAnsi="宋体" w:cs="宋体" w:eastAsia="宋体" w:hint="default"/>
                <w:w w:val="100"/>
                <w:sz w:val="16"/>
                <w:szCs w:val="16"/>
              </w:rPr>
              <w:t>合</w:t>
            </w:r>
          </w:p>
        </w:tc>
        <w:tc>
          <w:tcPr>
            <w:tcW w:w="1437" w:type="dxa"/>
            <w:tcBorders>
              <w:top w:val="single" w:sz="4" w:space="0" w:color="000000"/>
              <w:left w:val="single" w:sz="14" w:space="0" w:color="BEBEBE"/>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2"/>
                <w:sz w:val="16"/>
              </w:rPr>
              <w:t>1,090,731,092.92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1"/>
                <w:sz w:val="16"/>
              </w:rPr>
              <w:t>92.48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spacing w:val="-2"/>
                <w:sz w:val="16"/>
              </w:rPr>
              <w:t>77,643,984.42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1"/>
                <w:sz w:val="16"/>
              </w:rPr>
              <w:t>7.12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4"/>
              <w:jc w:val="right"/>
              <w:rPr>
                <w:rFonts w:ascii="宋体" w:hAnsi="宋体" w:cs="宋体" w:eastAsia="宋体" w:hint="default"/>
                <w:sz w:val="16"/>
                <w:szCs w:val="16"/>
              </w:rPr>
            </w:pPr>
            <w:r>
              <w:rPr>
                <w:rFonts w:ascii="宋体"/>
                <w:spacing w:val="-2"/>
                <w:sz w:val="16"/>
              </w:rPr>
              <w:t>1,013,087,108.50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96" w:right="0"/>
              <w:jc w:val="center"/>
              <w:rPr>
                <w:rFonts w:ascii="宋体" w:hAnsi="宋体" w:cs="宋体" w:eastAsia="宋体" w:hint="default"/>
                <w:sz w:val="16"/>
                <w:szCs w:val="16"/>
              </w:rPr>
            </w:pPr>
            <w:r>
              <w:rPr>
                <w:rFonts w:ascii="宋体"/>
                <w:sz w:val="16"/>
              </w:rPr>
              <w:t>1,209,432,089.59</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sz w:val="16"/>
              </w:rPr>
              <w:t>100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67" w:right="0"/>
              <w:jc w:val="center"/>
              <w:rPr>
                <w:rFonts w:ascii="宋体" w:hAnsi="宋体" w:cs="宋体" w:eastAsia="宋体" w:hint="default"/>
                <w:sz w:val="16"/>
                <w:szCs w:val="16"/>
              </w:rPr>
            </w:pPr>
            <w:r>
              <w:rPr>
                <w:rFonts w:ascii="宋体"/>
                <w:sz w:val="16"/>
              </w:rPr>
              <w:t>73,635,646.21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69" w:right="0"/>
              <w:jc w:val="left"/>
              <w:rPr>
                <w:rFonts w:ascii="宋体" w:hAnsi="宋体" w:cs="宋体" w:eastAsia="宋体" w:hint="default"/>
                <w:sz w:val="16"/>
                <w:szCs w:val="16"/>
              </w:rPr>
            </w:pPr>
            <w:r>
              <w:rPr>
                <w:rFonts w:ascii="宋体"/>
                <w:sz w:val="16"/>
              </w:rPr>
              <w:t>6.09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67" w:right="0"/>
              <w:jc w:val="center"/>
              <w:rPr>
                <w:rFonts w:ascii="宋体" w:hAnsi="宋体" w:cs="宋体" w:eastAsia="宋体" w:hint="default"/>
                <w:sz w:val="16"/>
                <w:szCs w:val="16"/>
              </w:rPr>
            </w:pPr>
            <w:r>
              <w:rPr>
                <w:rFonts w:ascii="宋体"/>
                <w:sz w:val="16"/>
              </w:rPr>
              <w:t>1,135,796,443.38</w:t>
            </w:r>
          </w:p>
        </w:tc>
      </w:tr>
      <w:tr>
        <w:trPr>
          <w:trHeight w:val="425" w:hRule="exact"/>
        </w:trPr>
        <w:tc>
          <w:tcPr>
            <w:tcW w:w="9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2" w:lineRule="exact"/>
              <w:ind w:left="13" w:right="0"/>
              <w:jc w:val="left"/>
              <w:rPr>
                <w:rFonts w:ascii="宋体" w:hAnsi="宋体" w:cs="宋体" w:eastAsia="宋体" w:hint="default"/>
                <w:sz w:val="16"/>
                <w:szCs w:val="16"/>
              </w:rPr>
            </w:pPr>
            <w:r>
              <w:rPr>
                <w:rFonts w:ascii="宋体" w:hAnsi="宋体" w:cs="宋体" w:eastAsia="宋体" w:hint="default"/>
                <w:sz w:val="16"/>
                <w:szCs w:val="16"/>
              </w:rPr>
              <w:t>光伏发电应</w:t>
            </w:r>
          </w:p>
          <w:p>
            <w:pPr>
              <w:pStyle w:val="TableParagraph"/>
              <w:spacing w:line="208" w:lineRule="exact"/>
              <w:ind w:left="13" w:right="0"/>
              <w:jc w:val="left"/>
              <w:rPr>
                <w:rFonts w:ascii="宋体" w:hAnsi="宋体" w:cs="宋体" w:eastAsia="宋体" w:hint="default"/>
                <w:sz w:val="16"/>
                <w:szCs w:val="16"/>
              </w:rPr>
            </w:pPr>
            <w:r>
              <w:rPr>
                <w:rFonts w:ascii="宋体" w:hAnsi="宋体" w:cs="宋体" w:eastAsia="宋体" w:hint="default"/>
                <w:sz w:val="16"/>
                <w:szCs w:val="16"/>
              </w:rPr>
              <w:t>收补贴组合</w:t>
            </w:r>
          </w:p>
        </w:tc>
        <w:tc>
          <w:tcPr>
            <w:tcW w:w="1437" w:type="dxa"/>
            <w:tcBorders>
              <w:top w:val="single" w:sz="4" w:space="0" w:color="000000"/>
              <w:left w:val="single" w:sz="14" w:space="0" w:color="BEBEBE"/>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2"/>
                <w:sz w:val="16"/>
              </w:rPr>
              <w:t>84,590,775.53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1"/>
                <w:sz w:val="16"/>
              </w:rPr>
              <w:t>7.17</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2"/>
                <w:sz w:val="16"/>
              </w:rPr>
              <w:t>84,590,775.53</w:t>
            </w:r>
          </w:p>
        </w:tc>
        <w:tc>
          <w:tcPr>
            <w:tcW w:w="1433"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9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3" w:lineRule="exact"/>
              <w:ind w:left="13" w:right="0"/>
              <w:jc w:val="both"/>
              <w:rPr>
                <w:rFonts w:ascii="宋体" w:hAnsi="宋体" w:cs="宋体" w:eastAsia="宋体" w:hint="default"/>
                <w:sz w:val="16"/>
                <w:szCs w:val="16"/>
              </w:rPr>
            </w:pPr>
            <w:r>
              <w:rPr>
                <w:rFonts w:ascii="宋体" w:hAnsi="宋体" w:cs="宋体" w:eastAsia="宋体" w:hint="default"/>
                <w:sz w:val="16"/>
                <w:szCs w:val="16"/>
              </w:rPr>
              <w:t>单项金额不</w:t>
            </w:r>
          </w:p>
          <w:p>
            <w:pPr>
              <w:pStyle w:val="TableParagraph"/>
              <w:spacing w:line="237" w:lineRule="auto" w:before="1"/>
              <w:ind w:left="13" w:right="140"/>
              <w:jc w:val="both"/>
              <w:rPr>
                <w:rFonts w:ascii="宋体" w:hAnsi="宋体" w:cs="宋体" w:eastAsia="宋体" w:hint="default"/>
                <w:sz w:val="16"/>
                <w:szCs w:val="16"/>
              </w:rPr>
            </w:pPr>
            <w:r>
              <w:rPr>
                <w:rFonts w:ascii="宋体" w:hAnsi="宋体" w:cs="宋体" w:eastAsia="宋体" w:hint="default"/>
                <w:sz w:val="16"/>
                <w:szCs w:val="16"/>
              </w:rPr>
              <w:t>重大但单独</w:t>
            </w:r>
            <w:r>
              <w:rPr>
                <w:rFonts w:ascii="宋体" w:hAnsi="宋体" w:cs="宋体" w:eastAsia="宋体" w:hint="default"/>
                <w:w w:val="100"/>
                <w:sz w:val="16"/>
                <w:szCs w:val="16"/>
              </w:rPr>
              <w:t> </w:t>
            </w:r>
            <w:r>
              <w:rPr>
                <w:rFonts w:ascii="宋体" w:hAnsi="宋体" w:cs="宋体" w:eastAsia="宋体" w:hint="default"/>
                <w:sz w:val="16"/>
                <w:szCs w:val="16"/>
              </w:rPr>
              <w:t>计提坏账准</w:t>
            </w:r>
            <w:r>
              <w:rPr>
                <w:rFonts w:ascii="宋体" w:hAnsi="宋体" w:cs="宋体" w:eastAsia="宋体" w:hint="default"/>
                <w:w w:val="100"/>
                <w:sz w:val="16"/>
                <w:szCs w:val="16"/>
              </w:rPr>
              <w:t> </w:t>
            </w:r>
            <w:r>
              <w:rPr>
                <w:rFonts w:ascii="宋体" w:hAnsi="宋体" w:cs="宋体" w:eastAsia="宋体" w:hint="default"/>
                <w:sz w:val="16"/>
                <w:szCs w:val="16"/>
              </w:rPr>
              <w:t>备的应收账</w:t>
            </w:r>
            <w:r>
              <w:rPr>
                <w:rFonts w:ascii="宋体" w:hAnsi="宋体" w:cs="宋体" w:eastAsia="宋体" w:hint="default"/>
                <w:w w:val="100"/>
                <w:sz w:val="16"/>
                <w:szCs w:val="16"/>
              </w:rPr>
              <w:t> </w:t>
            </w:r>
            <w:r>
              <w:rPr>
                <w:rFonts w:ascii="宋体" w:hAnsi="宋体" w:cs="宋体" w:eastAsia="宋体" w:hint="default"/>
                <w:sz w:val="16"/>
                <w:szCs w:val="16"/>
              </w:rPr>
              <w:t>款</w:t>
            </w:r>
          </w:p>
        </w:tc>
        <w:tc>
          <w:tcPr>
            <w:tcW w:w="1437" w:type="dxa"/>
            <w:tcBorders>
              <w:top w:val="single" w:sz="4" w:space="0" w:color="000000"/>
              <w:left w:val="single" w:sz="14" w:space="0" w:color="BEBEBE"/>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2"/>
                <w:sz w:val="16"/>
              </w:rPr>
              <w:t>4,119,291.37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1"/>
                <w:sz w:val="16"/>
              </w:rPr>
              <w:t>0.35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spacing w:val="-2"/>
                <w:sz w:val="16"/>
              </w:rPr>
              <w:t>4,119,291.37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1"/>
                <w:sz w:val="16"/>
              </w:rPr>
              <w:t>100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9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6" w:lineRule="exact"/>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37" w:type="dxa"/>
            <w:tcBorders>
              <w:top w:val="single" w:sz="4" w:space="0" w:color="000000"/>
              <w:left w:val="single" w:sz="14" w:space="0" w:color="BEBEBE"/>
              <w:bottom w:val="single" w:sz="4" w:space="0" w:color="000000"/>
              <w:right w:val="single" w:sz="4" w:space="0" w:color="000000"/>
            </w:tcBorders>
          </w:tcPr>
          <w:p>
            <w:pPr>
              <w:pStyle w:val="TableParagraph"/>
              <w:spacing w:line="186" w:lineRule="exact"/>
              <w:ind w:right="23"/>
              <w:jc w:val="right"/>
              <w:rPr>
                <w:rFonts w:ascii="宋体" w:hAnsi="宋体" w:cs="宋体" w:eastAsia="宋体" w:hint="default"/>
                <w:sz w:val="16"/>
                <w:szCs w:val="16"/>
              </w:rPr>
            </w:pPr>
            <w:r>
              <w:rPr>
                <w:rFonts w:ascii="宋体"/>
                <w:spacing w:val="-2"/>
                <w:sz w:val="16"/>
              </w:rPr>
              <w:t>1,179,441,159.82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 w:right="0"/>
              <w:jc w:val="center"/>
              <w:rPr>
                <w:rFonts w:ascii="宋体" w:hAnsi="宋体" w:cs="宋体" w:eastAsia="宋体" w:hint="default"/>
                <w:sz w:val="16"/>
                <w:szCs w:val="16"/>
              </w:rPr>
            </w:pPr>
            <w:r>
              <w:rPr>
                <w:rFonts w:ascii="宋体"/>
                <w:w w:val="100"/>
                <w:sz w:val="16"/>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1"/>
              <w:jc w:val="right"/>
              <w:rPr>
                <w:rFonts w:ascii="宋体" w:hAnsi="宋体" w:cs="宋体" w:eastAsia="宋体" w:hint="default"/>
                <w:sz w:val="16"/>
                <w:szCs w:val="16"/>
              </w:rPr>
            </w:pPr>
            <w:r>
              <w:rPr>
                <w:rFonts w:ascii="宋体"/>
                <w:spacing w:val="-2"/>
                <w:sz w:val="16"/>
              </w:rPr>
              <w:t>81,763,275.79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 w:right="0"/>
              <w:jc w:val="center"/>
              <w:rPr>
                <w:rFonts w:ascii="宋体" w:hAnsi="宋体" w:cs="宋体" w:eastAsia="宋体" w:hint="default"/>
                <w:sz w:val="16"/>
                <w:szCs w:val="16"/>
              </w:rPr>
            </w:pPr>
            <w:r>
              <w:rPr>
                <w:rFonts w:ascii="宋体"/>
                <w:w w:val="100"/>
                <w:sz w:val="16"/>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4"/>
              <w:jc w:val="right"/>
              <w:rPr>
                <w:rFonts w:ascii="宋体" w:hAnsi="宋体" w:cs="宋体" w:eastAsia="宋体" w:hint="default"/>
                <w:sz w:val="16"/>
                <w:szCs w:val="16"/>
              </w:rPr>
            </w:pPr>
            <w:r>
              <w:rPr>
                <w:rFonts w:ascii="宋体"/>
                <w:spacing w:val="-2"/>
                <w:sz w:val="16"/>
              </w:rPr>
              <w:t>1,097,677,884.03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96" w:right="0"/>
              <w:jc w:val="center"/>
              <w:rPr>
                <w:rFonts w:ascii="宋体" w:hAnsi="宋体" w:cs="宋体" w:eastAsia="宋体" w:hint="default"/>
                <w:sz w:val="16"/>
                <w:szCs w:val="16"/>
              </w:rPr>
            </w:pPr>
            <w:r>
              <w:rPr>
                <w:rFonts w:ascii="宋体"/>
                <w:sz w:val="16"/>
              </w:rPr>
              <w:t>1,209,432,089.59</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44" w:right="0"/>
              <w:jc w:val="left"/>
              <w:rPr>
                <w:rFonts w:ascii="宋体" w:hAnsi="宋体" w:cs="宋体" w:eastAsia="宋体" w:hint="default"/>
                <w:sz w:val="16"/>
                <w:szCs w:val="16"/>
              </w:rPr>
            </w:pPr>
            <w:r>
              <w:rPr>
                <w:rFonts w:ascii="宋体"/>
                <w:w w:val="100"/>
                <w:sz w:val="16"/>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67" w:right="0"/>
              <w:jc w:val="center"/>
              <w:rPr>
                <w:rFonts w:ascii="宋体" w:hAnsi="宋体" w:cs="宋体" w:eastAsia="宋体" w:hint="default"/>
                <w:sz w:val="16"/>
                <w:szCs w:val="16"/>
              </w:rPr>
            </w:pPr>
            <w:r>
              <w:rPr>
                <w:rFonts w:ascii="宋体"/>
                <w:sz w:val="16"/>
              </w:rPr>
              <w:t>73,635,646.21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 w:right="0"/>
              <w:jc w:val="center"/>
              <w:rPr>
                <w:rFonts w:ascii="宋体" w:hAnsi="宋体" w:cs="宋体" w:eastAsia="宋体" w:hint="default"/>
                <w:sz w:val="16"/>
                <w:szCs w:val="16"/>
              </w:rPr>
            </w:pPr>
            <w:r>
              <w:rPr>
                <w:rFonts w:ascii="宋体"/>
                <w:w w:val="100"/>
                <w:sz w:val="16"/>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67" w:right="0"/>
              <w:jc w:val="center"/>
              <w:rPr>
                <w:rFonts w:ascii="宋体" w:hAnsi="宋体" w:cs="宋体" w:eastAsia="宋体" w:hint="default"/>
                <w:sz w:val="16"/>
                <w:szCs w:val="16"/>
              </w:rPr>
            </w:pPr>
            <w:r>
              <w:rPr>
                <w:rFonts w:ascii="宋体"/>
                <w:sz w:val="16"/>
              </w:rPr>
              <w:t>1,135,796,443.38</w:t>
            </w:r>
          </w:p>
        </w:tc>
      </w:tr>
    </w:tbl>
    <w:p>
      <w:pPr>
        <w:spacing w:line="240" w:lineRule="auto" w:before="7"/>
        <w:rPr>
          <w:rFonts w:ascii="宋体" w:hAnsi="宋体" w:cs="宋体" w:eastAsia="宋体" w:hint="default"/>
          <w:sz w:val="15"/>
          <w:szCs w:val="15"/>
        </w:rPr>
      </w:pPr>
    </w:p>
    <w:p>
      <w:pPr>
        <w:pStyle w:val="BodyText"/>
        <w:spacing w:line="273" w:lineRule="exact" w:before="36"/>
        <w:ind w:left="1391" w:right="0"/>
        <w:jc w:val="left"/>
      </w:pPr>
      <w:r>
        <w:rPr/>
        <w:t>期末单项金额重大并单项计提坏帐准备的应收账款</w:t>
      </w:r>
    </w:p>
    <w:p>
      <w:pPr>
        <w:pStyle w:val="BodyText"/>
        <w:spacing w:line="273" w:lineRule="exact"/>
        <w:ind w:left="1391" w:right="0"/>
        <w:jc w:val="left"/>
      </w:pPr>
      <w:r>
        <w:rPr/>
        <w:t>□适用 √不适用</w:t>
      </w:r>
    </w:p>
    <w:p>
      <w:pPr>
        <w:spacing w:after="0" w:line="273" w:lineRule="exact"/>
        <w:jc w:val="left"/>
        <w:sectPr>
          <w:type w:val="continuous"/>
          <w:pgSz w:w="11910" w:h="16840"/>
          <w:pgMar w:top="1580" w:bottom="280" w:left="140" w:right="6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2" w:footer="1195" w:top="1120" w:bottom="1380" w:left="1300" w:right="1300"/>
        </w:sectPr>
      </w:pPr>
    </w:p>
    <w:p>
      <w:pPr>
        <w:pStyle w:val="BodyText"/>
        <w:spacing w:line="274" w:lineRule="exact" w:before="36"/>
        <w:ind w:left="231" w:right="0"/>
        <w:jc w:val="left"/>
      </w:pPr>
      <w:r>
        <w:rPr>
          <w:spacing w:val="-2"/>
        </w:rPr>
        <w:t>组合中，按账龄分析法计提坏账准备的应收账款：</w:t>
      </w:r>
    </w:p>
    <w:p>
      <w:pPr>
        <w:pStyle w:val="BodyText"/>
        <w:spacing w:line="274" w:lineRule="exact"/>
        <w:ind w:left="231"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4858" w:space="1676"/>
            <w:col w:w="2776"/>
          </w:cols>
        </w:sectPr>
      </w:pPr>
    </w:p>
    <w:p>
      <w:pPr>
        <w:spacing w:line="240" w:lineRule="auto" w:before="7"/>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2026"/>
        <w:gridCol w:w="2299"/>
        <w:gridCol w:w="2319"/>
        <w:gridCol w:w="2252"/>
      </w:tblGrid>
      <w:tr>
        <w:trPr>
          <w:trHeight w:val="146" w:hRule="exact"/>
        </w:trPr>
        <w:tc>
          <w:tcPr>
            <w:tcW w:w="2026" w:type="dxa"/>
            <w:tcBorders>
              <w:top w:val="single" w:sz="4" w:space="0" w:color="000000"/>
              <w:left w:val="single" w:sz="4" w:space="0" w:color="000000"/>
              <w:bottom w:val="nil" w:sz="6" w:space="0" w:color="auto"/>
              <w:right w:val="single" w:sz="4" w:space="0" w:color="000000"/>
            </w:tcBorders>
            <w:shd w:val="clear" w:color="auto" w:fill="BEBEBE"/>
          </w:tcPr>
          <w:p>
            <w:pPr/>
          </w:p>
        </w:tc>
        <w:tc>
          <w:tcPr>
            <w:tcW w:w="6869" w:type="dxa"/>
            <w:gridSpan w:val="3"/>
            <w:vMerge w:val="restart"/>
            <w:tcBorders>
              <w:top w:val="single" w:sz="4" w:space="0" w:color="000000"/>
              <w:left w:val="single" w:sz="4" w:space="0" w:color="000000"/>
              <w:right w:val="single" w:sz="4" w:space="0" w:color="000000"/>
            </w:tcBorders>
            <w:shd w:val="clear" w:color="auto" w:fill="BEBEBE"/>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36" w:hRule="exact"/>
        </w:trPr>
        <w:tc>
          <w:tcPr>
            <w:tcW w:w="2026" w:type="dxa"/>
            <w:vMerge w:val="restart"/>
            <w:tcBorders>
              <w:top w:val="nil" w:sz="6" w:space="0" w:color="auto"/>
              <w:left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69" w:type="dxa"/>
            <w:gridSpan w:val="3"/>
            <w:vMerge/>
            <w:tcBorders>
              <w:left w:val="single" w:sz="4" w:space="0" w:color="000000"/>
              <w:bottom w:val="single" w:sz="4" w:space="0" w:color="000000"/>
              <w:right w:val="single" w:sz="4" w:space="0" w:color="000000"/>
            </w:tcBorders>
            <w:shd w:val="clear" w:color="auto" w:fill="BEBEBE"/>
          </w:tcPr>
          <w:p>
            <w:pPr/>
          </w:p>
        </w:tc>
      </w:tr>
      <w:tr>
        <w:trPr>
          <w:trHeight w:val="136" w:hRule="exact"/>
        </w:trPr>
        <w:tc>
          <w:tcPr>
            <w:tcW w:w="2026" w:type="dxa"/>
            <w:vMerge/>
            <w:tcBorders>
              <w:left w:val="single" w:sz="4" w:space="0" w:color="000000"/>
              <w:bottom w:val="nil" w:sz="6" w:space="0" w:color="auto"/>
              <w:right w:val="single" w:sz="4" w:space="0" w:color="000000"/>
            </w:tcBorders>
            <w:shd w:val="clear" w:color="auto" w:fill="BEBEBE"/>
          </w:tcPr>
          <w:p>
            <w:pPr/>
          </w:p>
        </w:tc>
        <w:tc>
          <w:tcPr>
            <w:tcW w:w="2299" w:type="dxa"/>
            <w:vMerge w:val="restart"/>
            <w:tcBorders>
              <w:top w:val="single" w:sz="4" w:space="0" w:color="000000"/>
              <w:left w:val="single" w:sz="4" w:space="0" w:color="000000"/>
              <w:right w:val="single" w:sz="4" w:space="0" w:color="000000"/>
            </w:tcBorders>
            <w:shd w:val="clear" w:color="auto" w:fill="BEBEBE"/>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9" w:type="dxa"/>
            <w:vMerge w:val="restart"/>
            <w:tcBorders>
              <w:top w:val="single" w:sz="4" w:space="0" w:color="000000"/>
              <w:left w:val="single" w:sz="4" w:space="0" w:color="000000"/>
              <w:right w:val="single" w:sz="4" w:space="0" w:color="000000"/>
            </w:tcBorders>
            <w:shd w:val="clear" w:color="auto" w:fill="BEBEBE"/>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52" w:type="dxa"/>
            <w:vMerge w:val="restart"/>
            <w:tcBorders>
              <w:top w:val="single" w:sz="4" w:space="0" w:color="000000"/>
              <w:left w:val="single" w:sz="4" w:space="0" w:color="000000"/>
              <w:right w:val="single" w:sz="4" w:space="0" w:color="000000"/>
            </w:tcBorders>
            <w:shd w:val="clear" w:color="auto" w:fill="BEBEBE"/>
          </w:tcPr>
          <w:p>
            <w:pPr>
              <w:pStyle w:val="TableParagraph"/>
              <w:spacing w:line="242" w:lineRule="exact"/>
              <w:ind w:left="70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146" w:hRule="exact"/>
        </w:trPr>
        <w:tc>
          <w:tcPr>
            <w:tcW w:w="2026" w:type="dxa"/>
            <w:tcBorders>
              <w:top w:val="nil" w:sz="6" w:space="0" w:color="auto"/>
              <w:left w:val="single" w:sz="4" w:space="0" w:color="000000"/>
              <w:bottom w:val="single" w:sz="4" w:space="0" w:color="000000"/>
              <w:right w:val="single" w:sz="4" w:space="0" w:color="000000"/>
            </w:tcBorders>
            <w:shd w:val="clear" w:color="auto" w:fill="BEBEBE"/>
          </w:tcPr>
          <w:p>
            <w:pPr/>
          </w:p>
        </w:tc>
        <w:tc>
          <w:tcPr>
            <w:tcW w:w="2299" w:type="dxa"/>
            <w:vMerge/>
            <w:tcBorders>
              <w:left w:val="single" w:sz="4" w:space="0" w:color="000000"/>
              <w:bottom w:val="single" w:sz="4" w:space="0" w:color="000000"/>
              <w:right w:val="single" w:sz="4" w:space="0" w:color="000000"/>
            </w:tcBorders>
            <w:shd w:val="clear" w:color="auto" w:fill="BEBEBE"/>
          </w:tcPr>
          <w:p>
            <w:pPr/>
          </w:p>
        </w:tc>
        <w:tc>
          <w:tcPr>
            <w:tcW w:w="2319" w:type="dxa"/>
            <w:vMerge/>
            <w:tcBorders>
              <w:left w:val="single" w:sz="4" w:space="0" w:color="000000"/>
              <w:bottom w:val="single" w:sz="4" w:space="0" w:color="000000"/>
              <w:right w:val="single" w:sz="4" w:space="0" w:color="000000"/>
            </w:tcBorders>
            <w:shd w:val="clear" w:color="auto" w:fill="BEBEBE"/>
          </w:tcPr>
          <w:p>
            <w:pPr/>
          </w:p>
        </w:tc>
        <w:tc>
          <w:tcPr>
            <w:tcW w:w="2252" w:type="dxa"/>
            <w:vMerge/>
            <w:tcBorders>
              <w:left w:val="single" w:sz="4" w:space="0" w:color="000000"/>
              <w:bottom w:val="single" w:sz="4" w:space="0" w:color="000000"/>
              <w:right w:val="single" w:sz="4" w:space="0" w:color="000000"/>
            </w:tcBorders>
            <w:shd w:val="clear" w:color="auto" w:fill="BEBEBE"/>
          </w:tcPr>
          <w:p>
            <w:pPr/>
          </w:p>
        </w:tc>
      </w:tr>
      <w:tr>
        <w:trPr>
          <w:trHeight w:val="283" w:hRule="exact"/>
        </w:trPr>
        <w:tc>
          <w:tcPr>
            <w:tcW w:w="20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69" w:type="dxa"/>
            <w:gridSpan w:val="3"/>
            <w:tcBorders>
              <w:top w:val="single" w:sz="4" w:space="0" w:color="000000"/>
              <w:left w:val="single" w:sz="14" w:space="0" w:color="BEBEBE"/>
              <w:bottom w:val="single" w:sz="4" w:space="0" w:color="000000"/>
              <w:right w:val="single" w:sz="4" w:space="0" w:color="000000"/>
            </w:tcBorders>
          </w:tcPr>
          <w:p>
            <w:pPr/>
          </w:p>
        </w:tc>
      </w:tr>
      <w:tr>
        <w:trPr>
          <w:trHeight w:val="281" w:hRule="exact"/>
        </w:trPr>
        <w:tc>
          <w:tcPr>
            <w:tcW w:w="20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69" w:type="dxa"/>
            <w:gridSpan w:val="3"/>
            <w:tcBorders>
              <w:top w:val="single" w:sz="4" w:space="0" w:color="000000"/>
              <w:left w:val="single" w:sz="14" w:space="0" w:color="BEBEBE"/>
              <w:bottom w:val="single" w:sz="4" w:space="0" w:color="000000"/>
              <w:right w:val="single" w:sz="4" w:space="0" w:color="000000"/>
            </w:tcBorders>
          </w:tcPr>
          <w:p>
            <w:pPr/>
          </w:p>
        </w:tc>
      </w:tr>
      <w:tr>
        <w:trPr>
          <w:trHeight w:val="283" w:hRule="exact"/>
        </w:trPr>
        <w:tc>
          <w:tcPr>
            <w:tcW w:w="2026"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2299" w:type="dxa"/>
            <w:tcBorders>
              <w:top w:val="single" w:sz="4" w:space="0" w:color="000000"/>
              <w:left w:val="single" w:sz="14" w:space="0" w:color="BEBEBE"/>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884,198,559.41</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44,209,927.96</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5</w:t>
            </w:r>
          </w:p>
        </w:tc>
      </w:tr>
      <w:tr>
        <w:trPr>
          <w:trHeight w:val="283" w:hRule="exact"/>
        </w:trPr>
        <w:tc>
          <w:tcPr>
            <w:tcW w:w="20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99"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884,198,559.41</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44,209,927.96</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5</w:t>
            </w:r>
          </w:p>
        </w:tc>
      </w:tr>
      <w:tr>
        <w:trPr>
          <w:trHeight w:val="281" w:hRule="exact"/>
        </w:trPr>
        <w:tc>
          <w:tcPr>
            <w:tcW w:w="20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99"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181,599,042.39</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18,159,904.23</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w:t>
            </w:r>
          </w:p>
        </w:tc>
      </w:tr>
      <w:tr>
        <w:trPr>
          <w:trHeight w:val="283" w:hRule="exact"/>
        </w:trPr>
        <w:tc>
          <w:tcPr>
            <w:tcW w:w="20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99" w:type="dxa"/>
            <w:tcBorders>
              <w:top w:val="single" w:sz="4" w:space="0" w:color="000000"/>
              <w:left w:val="single" w:sz="14" w:space="0" w:color="BEBEBE"/>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13,799,055.55</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4,139,716.66</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30</w:t>
            </w:r>
          </w:p>
        </w:tc>
      </w:tr>
      <w:tr>
        <w:trPr>
          <w:trHeight w:val="284" w:hRule="exact"/>
        </w:trPr>
        <w:tc>
          <w:tcPr>
            <w:tcW w:w="20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99"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11,134,435.57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11,134,435.57</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1" w:hRule="exact"/>
        </w:trPr>
        <w:tc>
          <w:tcPr>
            <w:tcW w:w="20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9"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1,090,731,092.92</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77,643,984.42</w:t>
            </w:r>
          </w:p>
        </w:tc>
        <w:tc>
          <w:tcPr>
            <w:tcW w:w="22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31" w:right="223"/>
        <w:jc w:val="left"/>
      </w:pPr>
      <w:r>
        <w:rPr/>
        <w:t>确定该组合依据的说明：</w:t>
      </w:r>
    </w:p>
    <w:p>
      <w:pPr>
        <w:spacing w:line="240" w:lineRule="auto" w:before="11"/>
        <w:rPr>
          <w:rFonts w:ascii="宋体" w:hAnsi="宋体" w:cs="宋体" w:eastAsia="宋体" w:hint="default"/>
          <w:sz w:val="20"/>
          <w:szCs w:val="20"/>
        </w:rPr>
      </w:pPr>
    </w:p>
    <w:p>
      <w:pPr>
        <w:spacing w:line="20" w:lineRule="exact"/>
        <w:ind w:left="225"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73" w:lineRule="exact" w:before="36"/>
        <w:ind w:left="231" w:right="223"/>
        <w:jc w:val="left"/>
      </w:pPr>
      <w:r>
        <w:rPr/>
        <w:t>组合中，采用余额百分比法计提坏账准备的应收账款：</w:t>
      </w:r>
    </w:p>
    <w:p>
      <w:pPr>
        <w:pStyle w:val="BodyText"/>
        <w:spacing w:line="273" w:lineRule="exact"/>
        <w:ind w:left="231" w:right="223"/>
        <w:jc w:val="left"/>
      </w:pPr>
      <w:r>
        <w:rPr/>
        <w:t>□适用√不适用</w:t>
      </w:r>
    </w:p>
    <w:p>
      <w:pPr>
        <w:spacing w:line="240" w:lineRule="auto" w:before="8"/>
        <w:rPr>
          <w:rFonts w:ascii="宋体" w:hAnsi="宋体" w:cs="宋体" w:eastAsia="宋体" w:hint="default"/>
          <w:sz w:val="20"/>
          <w:szCs w:val="20"/>
        </w:rPr>
      </w:pPr>
    </w:p>
    <w:p>
      <w:pPr>
        <w:pStyle w:val="BodyText"/>
        <w:spacing w:line="240" w:lineRule="auto"/>
        <w:ind w:left="231" w:right="223"/>
        <w:jc w:val="left"/>
      </w:pPr>
      <w:r>
        <w:rPr>
          <w:spacing w:val="-2"/>
        </w:rPr>
        <w:t>组合中，采用其他方法计提坏账准备的应收账款：</w:t>
      </w:r>
      <w:r>
        <w:rPr>
          <w:spacing w:val="-62"/>
        </w:rPr>
        <w:t> </w:t>
      </w:r>
      <w:r>
        <w:rPr>
          <w:spacing w:val="-62"/>
        </w:rPr>
      </w:r>
      <w:r>
        <w:rPr/>
        <w:t>组合中，单项金额不重大但单独提坏账准备的：</w:t>
      </w:r>
    </w:p>
    <w:p>
      <w:pPr>
        <w:spacing w:line="240" w:lineRule="auto" w:before="4"/>
        <w:rPr>
          <w:rFonts w:ascii="宋体" w:hAnsi="宋体" w:cs="宋体" w:eastAsia="宋体" w:hint="default"/>
          <w:sz w:val="2"/>
          <w:szCs w:val="2"/>
        </w:rPr>
      </w:pPr>
    </w:p>
    <w:tbl>
      <w:tblPr>
        <w:tblW w:w="0" w:type="auto"/>
        <w:jc w:val="left"/>
        <w:tblInd w:w="226" w:type="dxa"/>
        <w:tblLayout w:type="fixed"/>
        <w:tblCellMar>
          <w:top w:w="0" w:type="dxa"/>
          <w:left w:w="0" w:type="dxa"/>
          <w:bottom w:w="0" w:type="dxa"/>
          <w:right w:w="0" w:type="dxa"/>
        </w:tblCellMar>
        <w:tblLook w:val="01E0"/>
      </w:tblPr>
      <w:tblGrid>
        <w:gridCol w:w="3565"/>
        <w:gridCol w:w="2784"/>
        <w:gridCol w:w="2516"/>
      </w:tblGrid>
      <w:tr>
        <w:trPr>
          <w:trHeight w:val="410" w:hRule="exact"/>
        </w:trPr>
        <w:tc>
          <w:tcPr>
            <w:tcW w:w="35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78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5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1"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四川启明星蜀达电气有限公司</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4,119,291.37</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4,119,291.37</w:t>
            </w:r>
          </w:p>
        </w:tc>
      </w:tr>
    </w:tbl>
    <w:p>
      <w:pPr>
        <w:spacing w:line="240" w:lineRule="auto" w:before="2"/>
        <w:rPr>
          <w:rFonts w:ascii="宋体" w:hAnsi="宋体" w:cs="宋体" w:eastAsia="宋体" w:hint="default"/>
          <w:sz w:val="20"/>
          <w:szCs w:val="20"/>
        </w:rPr>
      </w:pPr>
    </w:p>
    <w:p>
      <w:pPr>
        <w:pStyle w:val="Heading2"/>
        <w:spacing w:line="240" w:lineRule="auto"/>
        <w:ind w:right="223"/>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6"/>
        <w:ind w:left="231" w:right="223"/>
        <w:jc w:val="left"/>
      </w:pPr>
      <w:r>
        <w:rPr/>
        <w:t>本期计提坏账准备金额</w:t>
      </w:r>
      <w:r>
        <w:rPr>
          <w:spacing w:val="-55"/>
        </w:rPr>
        <w:t> </w:t>
      </w:r>
      <w:r>
        <w:rPr>
          <w:rFonts w:ascii="宋体" w:hAnsi="宋体" w:cs="宋体" w:eastAsia="宋体" w:hint="default"/>
        </w:rPr>
        <w:t>8,127,629.58</w:t>
      </w:r>
      <w:r>
        <w:rPr>
          <w:rFonts w:ascii="宋体" w:hAnsi="宋体" w:cs="宋体" w:eastAsia="宋体" w:hint="default"/>
          <w:spacing w:val="-54"/>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r>
    </w:p>
    <w:p>
      <w:pPr>
        <w:spacing w:line="240" w:lineRule="auto" w:before="8"/>
        <w:rPr>
          <w:rFonts w:ascii="宋体" w:hAnsi="宋体" w:cs="宋体" w:eastAsia="宋体" w:hint="default"/>
          <w:sz w:val="20"/>
          <w:szCs w:val="20"/>
        </w:rPr>
      </w:pPr>
    </w:p>
    <w:p>
      <w:pPr>
        <w:pStyle w:val="BodyText"/>
        <w:spacing w:line="273" w:lineRule="exact"/>
        <w:ind w:left="231" w:right="223"/>
        <w:jc w:val="left"/>
      </w:pPr>
      <w:r>
        <w:rPr/>
        <w:t>其中本期坏账准备收回或转回金额重要的：</w:t>
      </w:r>
    </w:p>
    <w:p>
      <w:pPr>
        <w:pStyle w:val="BodyText"/>
        <w:spacing w:line="273" w:lineRule="exact"/>
        <w:ind w:left="231" w:right="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300" w:right="1300"/>
        </w:sectPr>
      </w:pPr>
    </w:p>
    <w:p>
      <w:pPr>
        <w:pStyle w:val="Heading2"/>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8"/>
        <w:ind w:left="231"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3547" w:space="2987"/>
            <w:col w:w="2776"/>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280"/>
        <w:gridCol w:w="4782"/>
      </w:tblGrid>
      <w:tr>
        <w:trPr>
          <w:trHeight w:val="284" w:hRule="exact"/>
        </w:trPr>
        <w:tc>
          <w:tcPr>
            <w:tcW w:w="42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1" w:hRule="exact"/>
        </w:trPr>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61,116.07</w:t>
            </w:r>
          </w:p>
        </w:tc>
      </w:tr>
    </w:tbl>
    <w:p>
      <w:pPr>
        <w:spacing w:line="240" w:lineRule="auto" w:before="7"/>
        <w:rPr>
          <w:rFonts w:ascii="宋体" w:hAnsi="宋体" w:cs="宋体" w:eastAsia="宋体" w:hint="default"/>
          <w:sz w:val="15"/>
          <w:szCs w:val="15"/>
        </w:rPr>
      </w:pPr>
    </w:p>
    <w:p>
      <w:pPr>
        <w:pStyle w:val="BodyText"/>
        <w:spacing w:line="273" w:lineRule="exact" w:before="36"/>
        <w:ind w:left="231" w:right="223"/>
        <w:jc w:val="left"/>
      </w:pPr>
      <w:r>
        <w:rPr/>
        <w:t>其中重要的应收账款核销情况</w:t>
      </w:r>
    </w:p>
    <w:p>
      <w:pPr>
        <w:pStyle w:val="BodyText"/>
        <w:spacing w:line="273" w:lineRule="exact"/>
        <w:ind w:left="231" w:right="22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23"/>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226" w:type="dxa"/>
        <w:tblLayout w:type="fixed"/>
        <w:tblCellMar>
          <w:top w:w="0" w:type="dxa"/>
          <w:left w:w="0" w:type="dxa"/>
          <w:bottom w:w="0" w:type="dxa"/>
          <w:right w:w="0" w:type="dxa"/>
        </w:tblCellMar>
        <w:tblLook w:val="01E0"/>
      </w:tblPr>
      <w:tblGrid>
        <w:gridCol w:w="3262"/>
        <w:gridCol w:w="2127"/>
        <w:gridCol w:w="1699"/>
        <w:gridCol w:w="1844"/>
      </w:tblGrid>
      <w:tr>
        <w:trPr>
          <w:trHeight w:val="410" w:hRule="exact"/>
        </w:trPr>
        <w:tc>
          <w:tcPr>
            <w:tcW w:w="3262"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670"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12" w:hRule="exact"/>
        </w:trPr>
        <w:tc>
          <w:tcPr>
            <w:tcW w:w="3262" w:type="dxa"/>
            <w:vMerge/>
            <w:tcBorders>
              <w:left w:val="single" w:sz="4" w:space="0" w:color="000000"/>
              <w:bottom w:val="single" w:sz="4" w:space="0" w:color="000000"/>
              <w:right w:val="single" w:sz="4" w:space="0" w:color="000000"/>
            </w:tcBorders>
            <w:shd w:val="clear" w:color="auto" w:fill="BEBEBE"/>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400" w:lineRule="exact" w:before="25"/>
              <w:ind w:left="439" w:right="122" w:hanging="315"/>
              <w:jc w:val="left"/>
              <w:rPr>
                <w:rFonts w:ascii="宋体" w:hAnsi="宋体" w:cs="宋体" w:eastAsia="宋体" w:hint="default"/>
                <w:sz w:val="18"/>
                <w:szCs w:val="18"/>
              </w:rPr>
            </w:pPr>
            <w:r>
              <w:rPr>
                <w:rFonts w:ascii="宋体" w:hAnsi="宋体" w:cs="宋体" w:eastAsia="宋体" w:hint="default"/>
                <w:sz w:val="18"/>
                <w:szCs w:val="18"/>
              </w:rPr>
              <w:t>占应收账款合计数 的比例</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842" w:right="0"/>
              <w:jc w:val="left"/>
              <w:rPr>
                <w:rFonts w:ascii="宋体" w:hAnsi="宋体" w:cs="宋体" w:eastAsia="宋体" w:hint="default"/>
                <w:sz w:val="18"/>
                <w:szCs w:val="18"/>
              </w:rPr>
            </w:pPr>
            <w:r>
              <w:rPr>
                <w:rFonts w:ascii="宋体"/>
                <w:sz w:val="18"/>
              </w:rPr>
              <w:t>89,298,400.97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sz w:val="18"/>
              </w:rPr>
              <w:t>7.57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831" w:right="0"/>
              <w:jc w:val="left"/>
              <w:rPr>
                <w:rFonts w:ascii="宋体" w:hAnsi="宋体" w:cs="宋体" w:eastAsia="宋体" w:hint="default"/>
                <w:sz w:val="18"/>
                <w:szCs w:val="18"/>
              </w:rPr>
            </w:pPr>
            <w:r>
              <w:rPr>
                <w:rFonts w:ascii="宋体"/>
                <w:sz w:val="18"/>
              </w:rPr>
              <w:t>271,256.29</w:t>
            </w:r>
          </w:p>
        </w:tc>
      </w:tr>
    </w:tbl>
    <w:p>
      <w:pPr>
        <w:spacing w:after="0" w:line="240" w:lineRule="auto"/>
        <w:jc w:val="left"/>
        <w:rPr>
          <w:rFonts w:ascii="宋体" w:hAnsi="宋体" w:cs="宋体" w:eastAsia="宋体" w:hint="default"/>
          <w:sz w:val="18"/>
          <w:szCs w:val="18"/>
        </w:rPr>
        <w:sectPr>
          <w:type w:val="continuous"/>
          <w:pgSz w:w="11910" w:h="16840"/>
          <w:pgMar w:top="1580" w:bottom="280" w:left="1300" w:right="130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226" w:type="dxa"/>
        <w:tblLayout w:type="fixed"/>
        <w:tblCellMar>
          <w:top w:w="0" w:type="dxa"/>
          <w:left w:w="0" w:type="dxa"/>
          <w:bottom w:w="0" w:type="dxa"/>
          <w:right w:w="0" w:type="dxa"/>
        </w:tblCellMar>
        <w:tblLook w:val="01E0"/>
      </w:tblPr>
      <w:tblGrid>
        <w:gridCol w:w="3262"/>
        <w:gridCol w:w="2127"/>
        <w:gridCol w:w="1699"/>
        <w:gridCol w:w="1844"/>
      </w:tblGrid>
      <w:tr>
        <w:trPr>
          <w:trHeight w:val="41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18"/>
                <w:szCs w:val="18"/>
              </w:rPr>
            </w:pPr>
            <w:r>
              <w:rPr>
                <w:rFonts w:ascii="宋体"/>
                <w:spacing w:val="-1"/>
                <w:sz w:val="18"/>
              </w:rPr>
              <w:t>75,358,373.12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64" w:right="0"/>
              <w:jc w:val="left"/>
              <w:rPr>
                <w:rFonts w:ascii="宋体" w:hAnsi="宋体" w:cs="宋体" w:eastAsia="宋体" w:hint="default"/>
                <w:sz w:val="18"/>
                <w:szCs w:val="18"/>
              </w:rPr>
            </w:pPr>
            <w:r>
              <w:rPr>
                <w:rFonts w:ascii="宋体"/>
                <w:sz w:val="18"/>
              </w:rPr>
              <w:t>6.39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18"/>
                <w:szCs w:val="18"/>
              </w:rPr>
            </w:pPr>
            <w:r>
              <w:rPr>
                <w:rFonts w:ascii="宋体"/>
                <w:spacing w:val="-1"/>
                <w:sz w:val="18"/>
              </w:rPr>
              <w:t>4,094,045.86</w:t>
            </w:r>
          </w:p>
        </w:tc>
      </w:tr>
      <w:tr>
        <w:trPr>
          <w:trHeight w:val="41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54,945,268.52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664" w:right="0"/>
              <w:jc w:val="left"/>
              <w:rPr>
                <w:rFonts w:ascii="宋体" w:hAnsi="宋体" w:cs="宋体" w:eastAsia="宋体" w:hint="default"/>
                <w:sz w:val="18"/>
                <w:szCs w:val="18"/>
              </w:rPr>
            </w:pPr>
            <w:r>
              <w:rPr>
                <w:rFonts w:ascii="宋体"/>
                <w:sz w:val="18"/>
              </w:rPr>
              <w:t>4.66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5,357,625.26</w:t>
            </w:r>
          </w:p>
        </w:tc>
      </w:tr>
      <w:tr>
        <w:trPr>
          <w:trHeight w:val="41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27,727,738.42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664" w:right="0"/>
              <w:jc w:val="left"/>
              <w:rPr>
                <w:rFonts w:ascii="宋体" w:hAnsi="宋体" w:cs="宋体" w:eastAsia="宋体" w:hint="default"/>
                <w:sz w:val="18"/>
                <w:szCs w:val="18"/>
              </w:rPr>
            </w:pPr>
            <w:r>
              <w:rPr>
                <w:rFonts w:ascii="宋体"/>
                <w:sz w:val="18"/>
              </w:rPr>
              <w:t>2.35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1,389,818.25</w:t>
            </w:r>
          </w:p>
        </w:tc>
      </w:tr>
      <w:tr>
        <w:trPr>
          <w:trHeight w:val="41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26,543,130.76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664" w:right="0"/>
              <w:jc w:val="left"/>
              <w:rPr>
                <w:rFonts w:ascii="宋体" w:hAnsi="宋体" w:cs="宋体" w:eastAsia="宋体" w:hint="default"/>
                <w:sz w:val="18"/>
                <w:szCs w:val="18"/>
              </w:rPr>
            </w:pPr>
            <w:r>
              <w:rPr>
                <w:rFonts w:ascii="宋体"/>
                <w:sz w:val="18"/>
              </w:rPr>
              <w:t>2.25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1,327,156.54</w:t>
            </w:r>
          </w:p>
        </w:tc>
      </w:tr>
      <w:tr>
        <w:trPr>
          <w:trHeight w:val="410" w:hRule="exact"/>
        </w:trPr>
        <w:tc>
          <w:tcPr>
            <w:tcW w:w="32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273,872,911.79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619" w:right="0"/>
              <w:jc w:val="left"/>
              <w:rPr>
                <w:rFonts w:ascii="宋体" w:hAnsi="宋体" w:cs="宋体" w:eastAsia="宋体" w:hint="default"/>
                <w:sz w:val="18"/>
                <w:szCs w:val="18"/>
              </w:rPr>
            </w:pPr>
            <w:r>
              <w:rPr>
                <w:rFonts w:ascii="宋体"/>
                <w:sz w:val="18"/>
              </w:rPr>
              <w:t>23.22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31" w:right="0"/>
              <w:jc w:val="left"/>
              <w:rPr>
                <w:rFonts w:ascii="宋体" w:hAnsi="宋体" w:cs="宋体" w:eastAsia="宋体" w:hint="default"/>
                <w:sz w:val="18"/>
                <w:szCs w:val="18"/>
              </w:rPr>
            </w:pPr>
            <w:r>
              <w:rPr>
                <w:rFonts w:ascii="宋体"/>
                <w:sz w:val="18"/>
              </w:rPr>
              <w:t>12,439,902.20</w:t>
            </w:r>
          </w:p>
        </w:tc>
      </w:tr>
    </w:tbl>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72" w:footer="1195" w:top="1120" w:bottom="1380" w:left="1300" w:right="1300"/>
        </w:sectPr>
      </w:pPr>
    </w:p>
    <w:p>
      <w:pPr>
        <w:pStyle w:val="Heading2"/>
        <w:spacing w:line="240" w:lineRule="auto"/>
        <w:ind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3" w:val="left" w:leader="none"/>
        </w:tabs>
        <w:spacing w:line="240" w:lineRule="auto" w:before="177"/>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2750" w:space="3784"/>
            <w:col w:w="2776"/>
          </w:cols>
        </w:sectPr>
      </w:pPr>
    </w:p>
    <w:p>
      <w:pPr>
        <w:spacing w:line="240" w:lineRule="auto" w:before="7"/>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1363"/>
        <w:gridCol w:w="1894"/>
        <w:gridCol w:w="1880"/>
        <w:gridCol w:w="1877"/>
        <w:gridCol w:w="1894"/>
      </w:tblGrid>
      <w:tr>
        <w:trPr>
          <w:trHeight w:val="287" w:hRule="exact"/>
        </w:trPr>
        <w:tc>
          <w:tcPr>
            <w:tcW w:w="1363"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10"/>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74"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71"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363" w:type="dxa"/>
            <w:vMerge/>
            <w:tcBorders>
              <w:left w:val="single" w:sz="6" w:space="0" w:color="000000"/>
              <w:bottom w:val="single" w:sz="6" w:space="0" w:color="000000"/>
              <w:right w:val="single" w:sz="6" w:space="0" w:color="000000"/>
            </w:tcBorders>
            <w:shd w:val="clear" w:color="auto" w:fill="BEBEBE"/>
          </w:tcPr>
          <w:p>
            <w:pPr/>
          </w:p>
        </w:tc>
        <w:tc>
          <w:tcPr>
            <w:tcW w:w="18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56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4" w:hRule="exact"/>
        </w:trPr>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53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117,216,942.80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98.83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32,230,914.88</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94.42</w:t>
            </w:r>
          </w:p>
        </w:tc>
      </w:tr>
      <w:tr>
        <w:trPr>
          <w:trHeight w:val="377" w:hRule="exact"/>
        </w:trPr>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53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897,098.77</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0.76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1,072,400.22</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3.14</w:t>
            </w:r>
          </w:p>
        </w:tc>
      </w:tr>
      <w:tr>
        <w:trPr>
          <w:trHeight w:val="374" w:hRule="exact"/>
        </w:trPr>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533"/>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36,295.04</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0.03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427,920.09</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1.25</w:t>
            </w:r>
          </w:p>
        </w:tc>
      </w:tr>
      <w:tr>
        <w:trPr>
          <w:trHeight w:val="374" w:hRule="exact"/>
        </w:trPr>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533"/>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451,417.01</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0.38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404,760.44</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1.19</w:t>
            </w:r>
          </w:p>
        </w:tc>
      </w:tr>
      <w:tr>
        <w:trPr>
          <w:trHeight w:val="377" w:hRule="exact"/>
        </w:trPr>
        <w:tc>
          <w:tcPr>
            <w:tcW w:w="13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2"/>
              <w:ind w:right="463"/>
              <w:jc w:val="right"/>
              <w:rPr>
                <w:rFonts w:ascii="宋体" w:hAnsi="宋体" w:cs="宋体" w:eastAsia="宋体" w:hint="default"/>
                <w:sz w:val="21"/>
                <w:szCs w:val="21"/>
              </w:rPr>
            </w:pPr>
            <w:r>
              <w:rPr>
                <w:rFonts w:ascii="宋体" w:hAnsi="宋体" w:cs="宋体" w:eastAsia="宋体" w:hint="default"/>
                <w:sz w:val="21"/>
                <w:szCs w:val="21"/>
              </w:rPr>
              <w:t>合计</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118,601,753.62</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100.00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34,135,995.63</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100.00</w:t>
            </w:r>
          </w:p>
        </w:tc>
      </w:tr>
    </w:tbl>
    <w:p>
      <w:pPr>
        <w:spacing w:line="240" w:lineRule="auto" w:before="12"/>
        <w:rPr>
          <w:rFonts w:ascii="宋体" w:hAnsi="宋体" w:cs="宋体" w:eastAsia="宋体" w:hint="default"/>
          <w:sz w:val="19"/>
          <w:szCs w:val="19"/>
        </w:rPr>
      </w:pPr>
    </w:p>
    <w:p>
      <w:pPr>
        <w:pStyle w:val="Heading2"/>
        <w:spacing w:line="240" w:lineRule="auto"/>
        <w:ind w:right="223"/>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226" w:type="dxa"/>
        <w:tblLayout w:type="fixed"/>
        <w:tblCellMar>
          <w:top w:w="0" w:type="dxa"/>
          <w:left w:w="0" w:type="dxa"/>
          <w:bottom w:w="0" w:type="dxa"/>
          <w:right w:w="0" w:type="dxa"/>
        </w:tblCellMar>
        <w:tblLook w:val="01E0"/>
      </w:tblPr>
      <w:tblGrid>
        <w:gridCol w:w="3646"/>
        <w:gridCol w:w="2326"/>
        <w:gridCol w:w="2960"/>
      </w:tblGrid>
      <w:tr>
        <w:trPr>
          <w:trHeight w:val="478" w:hRule="exact"/>
        </w:trPr>
        <w:tc>
          <w:tcPr>
            <w:tcW w:w="36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3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4" w:lineRule="exact"/>
              <w:ind w:left="707" w:right="0" w:firstLine="45"/>
              <w:jc w:val="left"/>
              <w:rPr>
                <w:rFonts w:ascii="宋体" w:hAnsi="宋体" w:cs="宋体" w:eastAsia="宋体" w:hint="default"/>
                <w:sz w:val="18"/>
                <w:szCs w:val="18"/>
              </w:rPr>
            </w:pPr>
            <w:r>
              <w:rPr>
                <w:rFonts w:ascii="宋体" w:hAnsi="宋体" w:cs="宋体" w:eastAsia="宋体" w:hint="default"/>
                <w:sz w:val="18"/>
                <w:szCs w:val="18"/>
              </w:rPr>
              <w:t>占预付款期末余额</w:t>
            </w:r>
          </w:p>
          <w:p>
            <w:pPr>
              <w:pStyle w:val="TableParagraph"/>
              <w:spacing w:line="234" w:lineRule="exact"/>
              <w:ind w:left="707" w:right="0"/>
              <w:jc w:val="left"/>
              <w:rPr>
                <w:rFonts w:ascii="宋体" w:hAnsi="宋体" w:cs="宋体" w:eastAsia="宋体" w:hint="default"/>
                <w:sz w:val="18"/>
                <w:szCs w:val="18"/>
              </w:rPr>
            </w:pPr>
            <w:r>
              <w:rPr>
                <w:rFonts w:ascii="宋体" w:hAnsi="宋体" w:cs="宋体" w:eastAsia="宋体" w:hint="default"/>
                <w:sz w:val="18"/>
                <w:szCs w:val="18"/>
              </w:rPr>
              <w:t>合计数的比例（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293" w:hRule="exact"/>
        </w:trPr>
        <w:tc>
          <w:tcPr>
            <w:tcW w:w="36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无锡尚德太阳能电力有限公司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3"/>
              <w:jc w:val="right"/>
              <w:rPr>
                <w:rFonts w:ascii="宋体" w:hAnsi="宋体" w:cs="宋体" w:eastAsia="宋体" w:hint="default"/>
                <w:sz w:val="18"/>
                <w:szCs w:val="18"/>
              </w:rPr>
            </w:pPr>
            <w:r>
              <w:rPr>
                <w:rFonts w:ascii="宋体"/>
                <w:spacing w:val="-1"/>
                <w:sz w:val="18"/>
              </w:rPr>
              <w:t>84,656,372.49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48"/>
              <w:jc w:val="right"/>
              <w:rPr>
                <w:rFonts w:ascii="宋体" w:hAnsi="宋体" w:cs="宋体" w:eastAsia="宋体" w:hint="default"/>
                <w:sz w:val="18"/>
                <w:szCs w:val="18"/>
              </w:rPr>
            </w:pPr>
            <w:r>
              <w:rPr>
                <w:rFonts w:ascii="宋体"/>
                <w:sz w:val="18"/>
              </w:rPr>
              <w:t>71.38</w:t>
            </w:r>
          </w:p>
        </w:tc>
      </w:tr>
      <w:tr>
        <w:trPr>
          <w:trHeight w:val="295" w:hRule="exact"/>
        </w:trPr>
        <w:tc>
          <w:tcPr>
            <w:tcW w:w="36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浙江乐叶光伏科技有限公司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11,441,251.80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93"/>
              <w:jc w:val="right"/>
              <w:rPr>
                <w:rFonts w:ascii="宋体" w:hAnsi="宋体" w:cs="宋体" w:eastAsia="宋体" w:hint="default"/>
                <w:sz w:val="18"/>
                <w:szCs w:val="18"/>
              </w:rPr>
            </w:pPr>
            <w:r>
              <w:rPr>
                <w:rFonts w:ascii="宋体"/>
                <w:sz w:val="18"/>
              </w:rPr>
              <w:t>9.65</w:t>
            </w:r>
          </w:p>
        </w:tc>
      </w:tr>
      <w:tr>
        <w:trPr>
          <w:trHeight w:val="293" w:hRule="exact"/>
        </w:trPr>
        <w:tc>
          <w:tcPr>
            <w:tcW w:w="364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3"/>
              <w:jc w:val="right"/>
              <w:rPr>
                <w:rFonts w:ascii="宋体" w:hAnsi="宋体" w:cs="宋体" w:eastAsia="宋体" w:hint="default"/>
                <w:sz w:val="18"/>
                <w:szCs w:val="18"/>
              </w:rPr>
            </w:pPr>
            <w:r>
              <w:rPr>
                <w:rFonts w:ascii="宋体"/>
                <w:spacing w:val="-1"/>
                <w:sz w:val="18"/>
              </w:rPr>
              <w:t>5,086,563.60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93"/>
              <w:jc w:val="right"/>
              <w:rPr>
                <w:rFonts w:ascii="宋体" w:hAnsi="宋体" w:cs="宋体" w:eastAsia="宋体" w:hint="default"/>
                <w:sz w:val="18"/>
                <w:szCs w:val="18"/>
              </w:rPr>
            </w:pPr>
            <w:r>
              <w:rPr>
                <w:rFonts w:ascii="宋体"/>
                <w:sz w:val="18"/>
              </w:rPr>
              <w:t>4.29</w:t>
            </w:r>
          </w:p>
        </w:tc>
      </w:tr>
      <w:tr>
        <w:trPr>
          <w:trHeight w:val="295" w:hRule="exact"/>
        </w:trPr>
        <w:tc>
          <w:tcPr>
            <w:tcW w:w="36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阳光电源（上海）有限公司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3,117,744.00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93"/>
              <w:jc w:val="right"/>
              <w:rPr>
                <w:rFonts w:ascii="宋体" w:hAnsi="宋体" w:cs="宋体" w:eastAsia="宋体" w:hint="default"/>
                <w:sz w:val="18"/>
                <w:szCs w:val="18"/>
              </w:rPr>
            </w:pPr>
            <w:r>
              <w:rPr>
                <w:rFonts w:ascii="宋体"/>
                <w:sz w:val="18"/>
              </w:rPr>
              <w:t>2.63</w:t>
            </w:r>
          </w:p>
        </w:tc>
      </w:tr>
      <w:tr>
        <w:trPr>
          <w:trHeight w:val="293" w:hRule="exact"/>
        </w:trPr>
        <w:tc>
          <w:tcPr>
            <w:tcW w:w="3646" w:type="dxa"/>
            <w:tcBorders>
              <w:top w:val="single" w:sz="4" w:space="0" w:color="000000"/>
              <w:left w:val="single" w:sz="4" w:space="0" w:color="000000"/>
              <w:bottom w:val="single" w:sz="14" w:space="0" w:color="BEBEBE"/>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3"/>
              <w:jc w:val="right"/>
              <w:rPr>
                <w:rFonts w:ascii="宋体" w:hAnsi="宋体" w:cs="宋体" w:eastAsia="宋体" w:hint="default"/>
                <w:sz w:val="18"/>
                <w:szCs w:val="18"/>
              </w:rPr>
            </w:pPr>
            <w:r>
              <w:rPr>
                <w:rFonts w:ascii="宋体"/>
                <w:spacing w:val="-1"/>
                <w:sz w:val="18"/>
              </w:rPr>
              <w:t>1,701,026.00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93"/>
              <w:jc w:val="right"/>
              <w:rPr>
                <w:rFonts w:ascii="宋体" w:hAnsi="宋体" w:cs="宋体" w:eastAsia="宋体" w:hint="default"/>
                <w:sz w:val="18"/>
                <w:szCs w:val="18"/>
              </w:rPr>
            </w:pPr>
            <w:r>
              <w:rPr>
                <w:rFonts w:ascii="宋体"/>
                <w:sz w:val="18"/>
              </w:rPr>
              <w:t>1.43</w:t>
            </w:r>
          </w:p>
        </w:tc>
      </w:tr>
      <w:tr>
        <w:trPr>
          <w:trHeight w:val="295" w:hRule="exact"/>
        </w:trPr>
        <w:tc>
          <w:tcPr>
            <w:tcW w:w="36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106,002,957.89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248"/>
              <w:jc w:val="right"/>
              <w:rPr>
                <w:rFonts w:ascii="宋体" w:hAnsi="宋体" w:cs="宋体" w:eastAsia="宋体" w:hint="default"/>
                <w:sz w:val="18"/>
                <w:szCs w:val="18"/>
              </w:rPr>
            </w:pPr>
            <w:r>
              <w:rPr>
                <w:rFonts w:ascii="宋体"/>
                <w:sz w:val="18"/>
              </w:rPr>
              <w:t>89.38</w:t>
            </w:r>
          </w:p>
        </w:tc>
      </w:tr>
    </w:tbl>
    <w:p>
      <w:pPr>
        <w:spacing w:line="240" w:lineRule="auto" w:before="12"/>
        <w:rPr>
          <w:rFonts w:ascii="宋体" w:hAnsi="宋体" w:cs="宋体" w:eastAsia="宋体" w:hint="default"/>
          <w:b/>
          <w:bCs/>
          <w:sz w:val="19"/>
          <w:szCs w:val="19"/>
        </w:rPr>
      </w:pPr>
    </w:p>
    <w:p>
      <w:pPr>
        <w:pStyle w:val="Heading2"/>
        <w:spacing w:line="240" w:lineRule="auto"/>
        <w:ind w:right="223"/>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BodyText"/>
        <w:spacing w:line="240" w:lineRule="auto" w:before="58"/>
        <w:ind w:left="231" w:right="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300" w:right="1300"/>
        </w:sectPr>
      </w:pPr>
    </w:p>
    <w:p>
      <w:pPr>
        <w:pStyle w:val="Heading2"/>
        <w:spacing w:line="240" w:lineRule="auto"/>
        <w:ind w:right="-18"/>
        <w:jc w:val="left"/>
        <w:rPr>
          <w:b w:val="0"/>
          <w:bCs w:val="0"/>
        </w:rPr>
      </w:pPr>
      <w:r>
        <w:rPr>
          <w:rFonts w:ascii="宋体" w:hAnsi="宋体" w:cs="宋体" w:eastAsia="宋体" w:hint="default"/>
        </w:rPr>
        <w:t>8</w:t>
      </w:r>
      <w:r>
        <w:rPr/>
        <w:t>、</w:t>
      </w:r>
      <w:r>
        <w:rPr>
          <w:spacing w:val="-2"/>
        </w:rPr>
        <w:t> </w:t>
      </w:r>
      <w:r>
        <w:rPr/>
        <w:t>应收股利</w:t>
      </w:r>
      <w:r>
        <w:rPr>
          <w:b w:val="0"/>
          <w:bCs w:val="0"/>
        </w:rPr>
      </w:r>
    </w:p>
    <w:p>
      <w:pPr>
        <w:spacing w:line="290" w:lineRule="auto" w:before="56"/>
        <w:ind w:left="231" w:right="-18"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30"/>
          <w:sz w:val="21"/>
          <w:szCs w:val="21"/>
        </w:rPr>
        <w:t> </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1809" w:space="4725"/>
            <w:col w:w="2776"/>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418"/>
        <w:gridCol w:w="2813"/>
        <w:gridCol w:w="2830"/>
      </w:tblGrid>
      <w:tr>
        <w:trPr>
          <w:trHeight w:val="281" w:hRule="exact"/>
        </w:trPr>
        <w:tc>
          <w:tcPr>
            <w:tcW w:w="34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755"/>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pacing w:val="-1"/>
                <w:sz w:val="21"/>
                <w:szCs w:val="21"/>
              </w:rPr>
              <w:t>(</w:t>
            </w:r>
            <w:r>
              <w:rPr>
                <w:rFonts w:ascii="宋体" w:hAnsi="宋体" w:cs="宋体" w:eastAsia="宋体" w:hint="default"/>
                <w:spacing w:val="-1"/>
                <w:sz w:val="21"/>
                <w:szCs w:val="21"/>
              </w:rPr>
              <w:t>或被投资单位</w:t>
            </w:r>
            <w:r>
              <w:rPr>
                <w:rFonts w:ascii="宋体" w:hAnsi="宋体" w:cs="宋体" w:eastAsia="宋体" w:hint="default"/>
                <w:spacing w:val="-1"/>
                <w:sz w:val="21"/>
                <w:szCs w:val="21"/>
              </w:rPr>
              <w:t>)</w:t>
            </w:r>
          </w:p>
        </w:tc>
        <w:tc>
          <w:tcPr>
            <w:tcW w:w="28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3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80"/>
              <w:jc w:val="right"/>
              <w:rPr>
                <w:rFonts w:ascii="宋体" w:hAnsi="宋体" w:cs="宋体" w:eastAsia="宋体" w:hint="default"/>
                <w:sz w:val="21"/>
                <w:szCs w:val="21"/>
              </w:rPr>
            </w:pPr>
            <w:r>
              <w:rPr>
                <w:rFonts w:ascii="宋体" w:hAnsi="宋体" w:cs="宋体" w:eastAsia="宋体" w:hint="default"/>
                <w:spacing w:val="-2"/>
                <w:sz w:val="21"/>
                <w:szCs w:val="21"/>
              </w:rPr>
              <w:t>江苏华源仪器仪表有限公司</w:t>
            </w:r>
          </w:p>
        </w:tc>
        <w:tc>
          <w:tcPr>
            <w:tcW w:w="2813" w:type="dxa"/>
            <w:tcBorders>
              <w:top w:val="single" w:sz="4" w:space="0" w:color="000000"/>
              <w:left w:val="single" w:sz="4" w:space="0" w:color="000000"/>
              <w:bottom w:val="single" w:sz="4" w:space="0" w:color="000000"/>
              <w:right w:val="single" w:sz="4" w:space="0" w:color="000000"/>
            </w:tcBorders>
          </w:tcPr>
          <w:p>
            <w:pP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2,700,000.00</w:t>
            </w:r>
          </w:p>
        </w:tc>
      </w:tr>
      <w:tr>
        <w:trPr>
          <w:trHeight w:val="283" w:hRule="exact"/>
        </w:trPr>
        <w:tc>
          <w:tcPr>
            <w:tcW w:w="34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3" w:type="dxa"/>
            <w:tcBorders>
              <w:top w:val="single" w:sz="4" w:space="0" w:color="000000"/>
              <w:left w:val="single" w:sz="4" w:space="0" w:color="000000"/>
              <w:bottom w:val="single" w:sz="4" w:space="0" w:color="000000"/>
              <w:right w:val="single" w:sz="4" w:space="0" w:color="000000"/>
            </w:tcBorders>
          </w:tcPr>
          <w:p>
            <w:pP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2,700,000.00</w:t>
            </w:r>
          </w:p>
        </w:tc>
      </w:tr>
    </w:tbl>
    <w:p>
      <w:pPr>
        <w:spacing w:line="240" w:lineRule="auto" w:before="12"/>
        <w:rPr>
          <w:rFonts w:ascii="宋体" w:hAnsi="宋体" w:cs="宋体" w:eastAsia="宋体" w:hint="default"/>
          <w:sz w:val="19"/>
          <w:szCs w:val="19"/>
        </w:rPr>
      </w:pPr>
    </w:p>
    <w:p>
      <w:pPr>
        <w:pStyle w:val="Heading2"/>
        <w:spacing w:line="240" w:lineRule="auto"/>
        <w:ind w:right="223"/>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9"/>
        </w:rPr>
        <w:t> </w:t>
      </w:r>
      <w:r>
        <w:rPr/>
        <w:t>年的应收股利：</w:t>
      </w:r>
      <w:r>
        <w:rPr>
          <w:b w:val="0"/>
          <w:bCs w:val="0"/>
        </w:rPr>
      </w:r>
    </w:p>
    <w:p>
      <w:pPr>
        <w:pStyle w:val="BodyText"/>
        <w:spacing w:line="240" w:lineRule="auto" w:before="42"/>
        <w:ind w:left="231" w:right="223"/>
        <w:jc w:val="left"/>
      </w:pPr>
      <w:r>
        <w:rPr/>
        <w:t>□适用√不适用</w:t>
      </w:r>
    </w:p>
    <w:p>
      <w:pPr>
        <w:spacing w:after="0" w:line="240" w:lineRule="auto"/>
        <w:jc w:val="left"/>
        <w:sectPr>
          <w:type w:val="continuous"/>
          <w:pgSz w:w="11910" w:h="16840"/>
          <w:pgMar w:top="1580" w:bottom="280" w:left="1300" w:right="13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2" w:footer="1195" w:top="1120" w:bottom="1380" w:left="1040" w:right="1040"/>
        </w:sectPr>
      </w:pPr>
    </w:p>
    <w:p>
      <w:pPr>
        <w:pStyle w:val="Heading2"/>
        <w:spacing w:line="240" w:lineRule="auto"/>
        <w:ind w:left="491"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2"/>
        <w:spacing w:line="240" w:lineRule="auto" w:before="58"/>
        <w:ind w:left="491"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543" w:val="left" w:leader="none"/>
        </w:tabs>
        <w:spacing w:line="240" w:lineRule="auto" w:before="177"/>
        <w:ind w:left="491" w:right="0"/>
        <w:jc w:val="left"/>
      </w:pPr>
      <w:r>
        <w:rPr>
          <w:spacing w:val="-1"/>
        </w:rPr>
        <w:t>单位：元</w:t>
        <w:tab/>
      </w:r>
      <w:r>
        <w:rPr>
          <w:spacing w:val="-2"/>
        </w:rPr>
        <w:t>币种：人民币</w:t>
      </w:r>
    </w:p>
    <w:p>
      <w:pPr>
        <w:spacing w:after="0" w:line="240" w:lineRule="auto"/>
        <w:jc w:val="left"/>
        <w:sectPr>
          <w:type w:val="continuous"/>
          <w:pgSz w:w="11910" w:h="16840"/>
          <w:pgMar w:top="1580" w:bottom="280" w:left="1040" w:right="1040"/>
          <w:cols w:num="2" w:equalWidth="0">
            <w:col w:w="2981" w:space="3447"/>
            <w:col w:w="3402"/>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912"/>
        <w:gridCol w:w="1164"/>
        <w:gridCol w:w="314"/>
        <w:gridCol w:w="1081"/>
        <w:gridCol w:w="485"/>
        <w:gridCol w:w="1166"/>
        <w:gridCol w:w="1164"/>
        <w:gridCol w:w="571"/>
        <w:gridCol w:w="1078"/>
        <w:gridCol w:w="485"/>
        <w:gridCol w:w="1166"/>
      </w:tblGrid>
      <w:tr>
        <w:trPr>
          <w:trHeight w:val="293" w:hRule="exact"/>
        </w:trPr>
        <w:tc>
          <w:tcPr>
            <w:tcW w:w="912"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4210"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9"/>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465"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9"/>
              <w:ind w:left="2"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912" w:type="dxa"/>
            <w:vMerge/>
            <w:tcBorders>
              <w:left w:val="single" w:sz="4" w:space="0" w:color="000000"/>
              <w:right w:val="single" w:sz="4" w:space="0" w:color="000000"/>
            </w:tcBorders>
            <w:shd w:val="clear" w:color="auto" w:fill="BEBEBE"/>
          </w:tcPr>
          <w:p>
            <w:pPr/>
          </w:p>
        </w:tc>
        <w:tc>
          <w:tcPr>
            <w:tcW w:w="1478"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43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65"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47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6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27" w:right="425"/>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736"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56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63"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477"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6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27" w:right="425"/>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3" w:hRule="exact"/>
        </w:trPr>
        <w:tc>
          <w:tcPr>
            <w:tcW w:w="912" w:type="dxa"/>
            <w:vMerge/>
            <w:tcBorders>
              <w:left w:val="single" w:sz="4" w:space="0" w:color="000000"/>
              <w:bottom w:val="single" w:sz="4" w:space="0" w:color="000000"/>
              <w:right w:val="single" w:sz="4" w:space="0" w:color="000000"/>
            </w:tcBorders>
            <w:shd w:val="clear" w:color="auto" w:fill="BEBEBE"/>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31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74" w:right="0"/>
              <w:jc w:val="left"/>
              <w:rPr>
                <w:rFonts w:ascii="宋体" w:hAnsi="宋体" w:cs="宋体" w:eastAsia="宋体" w:hint="default"/>
                <w:sz w:val="15"/>
                <w:szCs w:val="15"/>
              </w:rPr>
            </w:pPr>
            <w:r>
              <w:rPr>
                <w:rFonts w:ascii="宋体" w:hAnsi="宋体" w:cs="宋体" w:eastAsia="宋体" w:hint="default"/>
                <w:w w:val="100"/>
                <w:sz w:val="15"/>
                <w:szCs w:val="15"/>
              </w:rPr>
              <w:t>比</w:t>
            </w:r>
          </w:p>
          <w:p>
            <w:pPr>
              <w:pStyle w:val="TableParagraph"/>
              <w:spacing w:line="240" w:lineRule="auto"/>
              <w:ind w:left="38" w:right="37" w:firstLine="36"/>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w w:val="100"/>
                <w:sz w:val="15"/>
                <w:szCs w:val="15"/>
              </w:rPr>
              <w:t> </w:t>
            </w:r>
            <w:r>
              <w:rPr>
                <w:rFonts w:ascii="宋体" w:hAnsi="宋体" w:cs="宋体" w:eastAsia="宋体" w:hint="default"/>
                <w:sz w:val="15"/>
                <w:szCs w:val="15"/>
              </w:rPr>
              <w:t>(%)</w:t>
            </w:r>
          </w:p>
        </w:tc>
        <w:tc>
          <w:tcPr>
            <w:tcW w:w="10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86"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24" w:right="84"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66" w:type="dxa"/>
            <w:vMerge/>
            <w:tcBorders>
              <w:left w:val="single" w:sz="4" w:space="0" w:color="000000"/>
              <w:bottom w:val="single" w:sz="4" w:space="0" w:color="000000"/>
              <w:right w:val="single" w:sz="4" w:space="0" w:color="000000"/>
            </w:tcBorders>
            <w:shd w:val="clear" w:color="auto" w:fill="BEBEBE"/>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7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4"/>
              <w:ind w:left="167" w:right="127"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7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86"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24" w:right="84"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66" w:type="dxa"/>
            <w:vMerge/>
            <w:tcBorders>
              <w:left w:val="single" w:sz="4" w:space="0" w:color="000000"/>
              <w:bottom w:val="single" w:sz="4" w:space="0" w:color="000000"/>
              <w:right w:val="single" w:sz="4" w:space="0" w:color="000000"/>
            </w:tcBorders>
            <w:shd w:val="clear" w:color="auto" w:fill="BEBEBE"/>
          </w:tcPr>
          <w:p>
            <w:pPr/>
          </w:p>
        </w:tc>
      </w:tr>
      <w:tr>
        <w:trPr>
          <w:trHeight w:val="984"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单项金额重</w:t>
            </w:r>
          </w:p>
          <w:p>
            <w:pPr>
              <w:pStyle w:val="TableParagraph"/>
              <w:spacing w:line="240" w:lineRule="auto"/>
              <w:ind w:left="26" w:right="120"/>
              <w:jc w:val="both"/>
              <w:rPr>
                <w:rFonts w:ascii="宋体" w:hAnsi="宋体" w:cs="宋体" w:eastAsia="宋体" w:hint="default"/>
                <w:sz w:val="15"/>
                <w:szCs w:val="15"/>
              </w:rPr>
            </w:pPr>
            <w:r>
              <w:rPr>
                <w:rFonts w:ascii="宋体" w:hAnsi="宋体" w:cs="宋体" w:eastAsia="宋体" w:hint="default"/>
                <w:sz w:val="15"/>
                <w:szCs w:val="15"/>
              </w:rPr>
              <w:t>大并单独计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提坏账准备</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的其他应收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98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按信用风险</w:t>
            </w:r>
          </w:p>
          <w:p>
            <w:pPr>
              <w:pStyle w:val="TableParagraph"/>
              <w:spacing w:line="240" w:lineRule="auto"/>
              <w:ind w:left="26" w:right="120"/>
              <w:jc w:val="both"/>
              <w:rPr>
                <w:rFonts w:ascii="宋体" w:hAnsi="宋体" w:cs="宋体" w:eastAsia="宋体" w:hint="default"/>
                <w:sz w:val="15"/>
                <w:szCs w:val="15"/>
              </w:rPr>
            </w:pPr>
            <w:r>
              <w:rPr>
                <w:rFonts w:ascii="宋体" w:hAnsi="宋体" w:cs="宋体" w:eastAsia="宋体" w:hint="default"/>
                <w:sz w:val="15"/>
                <w:szCs w:val="15"/>
              </w:rPr>
              <w:t>特征组合计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提坏账准备</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的其他应收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3" w:right="0"/>
              <w:jc w:val="center"/>
              <w:rPr>
                <w:rFonts w:ascii="宋体" w:hAnsi="宋体" w:cs="宋体" w:eastAsia="宋体" w:hint="default"/>
                <w:sz w:val="15"/>
                <w:szCs w:val="15"/>
              </w:rPr>
            </w:pPr>
            <w:r>
              <w:rPr>
                <w:rFonts w:ascii="宋体"/>
                <w:sz w:val="15"/>
              </w:rPr>
              <w:t>21,157,366.50</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sz w:val="15"/>
              </w:rPr>
              <w:t>100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7" w:right="0"/>
              <w:jc w:val="center"/>
              <w:rPr>
                <w:rFonts w:ascii="宋体" w:hAnsi="宋体" w:cs="宋体" w:eastAsia="宋体" w:hint="default"/>
                <w:sz w:val="15"/>
                <w:szCs w:val="15"/>
              </w:rPr>
            </w:pPr>
            <w:r>
              <w:rPr>
                <w:rFonts w:ascii="宋体"/>
                <w:sz w:val="15"/>
              </w:rPr>
              <w:t>2,808,772.89</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9" w:right="0"/>
              <w:jc w:val="center"/>
              <w:rPr>
                <w:rFonts w:ascii="宋体" w:hAnsi="宋体" w:cs="宋体" w:eastAsia="宋体" w:hint="default"/>
                <w:sz w:val="15"/>
                <w:szCs w:val="15"/>
              </w:rPr>
            </w:pPr>
            <w:r>
              <w:rPr>
                <w:rFonts w:ascii="宋体"/>
                <w:sz w:val="15"/>
              </w:rPr>
              <w:t>13.28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18,348,593.61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17,235,553.88</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8" w:right="0"/>
              <w:jc w:val="center"/>
              <w:rPr>
                <w:rFonts w:ascii="宋体" w:hAnsi="宋体" w:cs="宋体" w:eastAsia="宋体" w:hint="default"/>
                <w:sz w:val="15"/>
                <w:szCs w:val="15"/>
              </w:rPr>
            </w:pPr>
            <w:r>
              <w:rPr>
                <w:rFonts w:ascii="宋体"/>
                <w:sz w:val="15"/>
              </w:rPr>
              <w:t>100.00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3,142,782.95</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9" w:right="0"/>
              <w:jc w:val="center"/>
              <w:rPr>
                <w:rFonts w:ascii="宋体" w:hAnsi="宋体" w:cs="宋体" w:eastAsia="宋体" w:hint="default"/>
                <w:sz w:val="15"/>
                <w:szCs w:val="15"/>
              </w:rPr>
            </w:pPr>
            <w:r>
              <w:rPr>
                <w:rFonts w:ascii="宋体"/>
                <w:sz w:val="15"/>
              </w:rPr>
              <w:t>18.23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14,092,770.93</w:t>
            </w:r>
          </w:p>
        </w:tc>
      </w:tr>
      <w:tr>
        <w:trPr>
          <w:trHeight w:val="984"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单项金额不</w:t>
            </w:r>
          </w:p>
          <w:p>
            <w:pPr>
              <w:pStyle w:val="TableParagraph"/>
              <w:spacing w:line="240" w:lineRule="auto"/>
              <w:ind w:left="26" w:right="120"/>
              <w:jc w:val="both"/>
              <w:rPr>
                <w:rFonts w:ascii="宋体" w:hAnsi="宋体" w:cs="宋体" w:eastAsia="宋体" w:hint="default"/>
                <w:sz w:val="15"/>
                <w:szCs w:val="15"/>
              </w:rPr>
            </w:pPr>
            <w:r>
              <w:rPr>
                <w:rFonts w:ascii="宋体" w:hAnsi="宋体" w:cs="宋体" w:eastAsia="宋体" w:hint="default"/>
                <w:sz w:val="15"/>
                <w:szCs w:val="15"/>
              </w:rPr>
              <w:t>重大但单独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计提坏账准</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备的其他应</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收款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9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300"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3" w:right="0"/>
              <w:jc w:val="center"/>
              <w:rPr>
                <w:rFonts w:ascii="宋体" w:hAnsi="宋体" w:cs="宋体" w:eastAsia="宋体" w:hint="default"/>
                <w:sz w:val="15"/>
                <w:szCs w:val="15"/>
              </w:rPr>
            </w:pPr>
            <w:r>
              <w:rPr>
                <w:rFonts w:ascii="宋体"/>
                <w:sz w:val="15"/>
              </w:rPr>
              <w:t>21,157,366.50</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2" w:right="0"/>
              <w:jc w:val="left"/>
              <w:rPr>
                <w:rFonts w:ascii="宋体" w:hAnsi="宋体" w:cs="宋体" w:eastAsia="宋体" w:hint="default"/>
                <w:sz w:val="15"/>
                <w:szCs w:val="15"/>
              </w:rPr>
            </w:pPr>
            <w:r>
              <w:rPr>
                <w:rFonts w:ascii="宋体"/>
                <w:w w:val="100"/>
                <w:sz w:val="15"/>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7" w:right="0"/>
              <w:jc w:val="center"/>
              <w:rPr>
                <w:rFonts w:ascii="宋体" w:hAnsi="宋体" w:cs="宋体" w:eastAsia="宋体" w:hint="default"/>
                <w:sz w:val="15"/>
                <w:szCs w:val="15"/>
              </w:rPr>
            </w:pPr>
            <w:r>
              <w:rPr>
                <w:rFonts w:ascii="宋体"/>
                <w:sz w:val="15"/>
              </w:rPr>
              <w:t>2,808,772.89</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18,348,593.61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17,235,553.88</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3,142,782.95</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14,092,770.93</w:t>
            </w:r>
          </w:p>
        </w:tc>
      </w:tr>
    </w:tbl>
    <w:p>
      <w:pPr>
        <w:spacing w:line="240" w:lineRule="auto" w:before="7"/>
        <w:rPr>
          <w:rFonts w:ascii="宋体" w:hAnsi="宋体" w:cs="宋体" w:eastAsia="宋体" w:hint="default"/>
          <w:sz w:val="15"/>
          <w:szCs w:val="15"/>
        </w:rPr>
      </w:pPr>
    </w:p>
    <w:p>
      <w:pPr>
        <w:pStyle w:val="BodyText"/>
        <w:spacing w:line="273" w:lineRule="exact" w:before="36"/>
        <w:ind w:left="491" w:right="2924"/>
        <w:jc w:val="left"/>
      </w:pPr>
      <w:r>
        <w:rPr/>
        <w:t>期末单项金额重大并单项计提坏帐准备的其他应收款</w:t>
      </w:r>
    </w:p>
    <w:p>
      <w:pPr>
        <w:pStyle w:val="BodyText"/>
        <w:spacing w:line="273" w:lineRule="exact"/>
        <w:ind w:left="491" w:right="2924"/>
        <w:jc w:val="left"/>
      </w:pPr>
      <w:r>
        <w:rPr/>
        <w:t>□适用 √不适用</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580" w:bottom="280" w:left="1040" w:right="1040"/>
        </w:sectPr>
      </w:pPr>
    </w:p>
    <w:p>
      <w:pPr>
        <w:pStyle w:val="BodyText"/>
        <w:spacing w:line="274" w:lineRule="exact" w:before="36"/>
        <w:ind w:left="491" w:right="0"/>
        <w:jc w:val="left"/>
      </w:pPr>
      <w:r>
        <w:rPr>
          <w:spacing w:val="-2"/>
        </w:rPr>
        <w:t>组合中，按账龄分析法计提坏账准备的其他应收款：</w:t>
      </w:r>
    </w:p>
    <w:p>
      <w:pPr>
        <w:pStyle w:val="BodyText"/>
        <w:spacing w:line="274" w:lineRule="exact"/>
        <w:ind w:left="491"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543" w:val="left" w:leader="none"/>
        </w:tabs>
        <w:spacing w:line="240" w:lineRule="auto"/>
        <w:ind w:left="491" w:right="0"/>
        <w:jc w:val="left"/>
      </w:pPr>
      <w:r>
        <w:rPr>
          <w:spacing w:val="-1"/>
        </w:rPr>
        <w:t>单位：元</w:t>
        <w:tab/>
      </w:r>
      <w:r>
        <w:rPr>
          <w:spacing w:val="-2"/>
        </w:rPr>
        <w:t>币种：人民币</w:t>
      </w:r>
    </w:p>
    <w:p>
      <w:pPr>
        <w:spacing w:after="0" w:line="240" w:lineRule="auto"/>
        <w:jc w:val="left"/>
        <w:sectPr>
          <w:type w:val="continuous"/>
          <w:pgSz w:w="11910" w:h="16840"/>
          <w:pgMar w:top="1580" w:bottom="280" w:left="1040" w:right="1040"/>
          <w:cols w:num="2" w:equalWidth="0">
            <w:col w:w="5327" w:space="1207"/>
            <w:col w:w="3296"/>
          </w:cols>
        </w:sectPr>
      </w:pPr>
    </w:p>
    <w:p>
      <w:pPr>
        <w:spacing w:line="240" w:lineRule="auto" w:before="7"/>
        <w:rPr>
          <w:rFonts w:ascii="宋体" w:hAnsi="宋体" w:cs="宋体" w:eastAsia="宋体" w:hint="default"/>
          <w:sz w:val="2"/>
          <w:szCs w:val="2"/>
        </w:rPr>
      </w:pPr>
    </w:p>
    <w:tbl>
      <w:tblPr>
        <w:tblW w:w="0" w:type="auto"/>
        <w:jc w:val="left"/>
        <w:tblInd w:w="468" w:type="dxa"/>
        <w:tblLayout w:type="fixed"/>
        <w:tblCellMar>
          <w:top w:w="0" w:type="dxa"/>
          <w:left w:w="0" w:type="dxa"/>
          <w:bottom w:w="0" w:type="dxa"/>
          <w:right w:w="0" w:type="dxa"/>
        </w:tblCellMar>
        <w:tblLook w:val="01E0"/>
      </w:tblPr>
      <w:tblGrid>
        <w:gridCol w:w="2363"/>
        <w:gridCol w:w="2206"/>
        <w:gridCol w:w="2134"/>
        <w:gridCol w:w="2192"/>
      </w:tblGrid>
      <w:tr>
        <w:trPr>
          <w:trHeight w:val="146" w:hRule="exact"/>
        </w:trPr>
        <w:tc>
          <w:tcPr>
            <w:tcW w:w="2363" w:type="dxa"/>
            <w:tcBorders>
              <w:top w:val="single" w:sz="4" w:space="0" w:color="000000"/>
              <w:left w:val="single" w:sz="4" w:space="0" w:color="000000"/>
              <w:bottom w:val="nil" w:sz="6" w:space="0" w:color="auto"/>
              <w:right w:val="single" w:sz="4" w:space="0" w:color="000000"/>
            </w:tcBorders>
            <w:shd w:val="clear" w:color="auto" w:fill="BEBEBE"/>
          </w:tcPr>
          <w:p>
            <w:pPr/>
          </w:p>
        </w:tc>
        <w:tc>
          <w:tcPr>
            <w:tcW w:w="6531" w:type="dxa"/>
            <w:gridSpan w:val="3"/>
            <w:vMerge w:val="restart"/>
            <w:tcBorders>
              <w:top w:val="single" w:sz="4" w:space="0" w:color="000000"/>
              <w:left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30" w:hRule="exact"/>
        </w:trPr>
        <w:tc>
          <w:tcPr>
            <w:tcW w:w="2363" w:type="dxa"/>
            <w:vMerge w:val="restart"/>
            <w:tcBorders>
              <w:top w:val="nil" w:sz="6" w:space="0" w:color="auto"/>
              <w:left w:val="single" w:sz="4" w:space="0" w:color="000000"/>
              <w:right w:val="single" w:sz="4" w:space="0" w:color="000000"/>
            </w:tcBorders>
            <w:shd w:val="clear" w:color="auto" w:fill="BEBEBE"/>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账龄</w:t>
            </w:r>
          </w:p>
        </w:tc>
        <w:tc>
          <w:tcPr>
            <w:tcW w:w="6531" w:type="dxa"/>
            <w:gridSpan w:val="3"/>
            <w:vMerge/>
            <w:tcBorders>
              <w:left w:val="single" w:sz="4" w:space="0" w:color="000000"/>
              <w:bottom w:val="single" w:sz="4" w:space="0" w:color="000000"/>
              <w:right w:val="single" w:sz="4" w:space="0" w:color="000000"/>
            </w:tcBorders>
            <w:shd w:val="clear" w:color="auto" w:fill="BEBEBE"/>
          </w:tcPr>
          <w:p>
            <w:pPr/>
          </w:p>
        </w:tc>
      </w:tr>
      <w:tr>
        <w:trPr>
          <w:trHeight w:val="142" w:hRule="exact"/>
        </w:trPr>
        <w:tc>
          <w:tcPr>
            <w:tcW w:w="2363" w:type="dxa"/>
            <w:vMerge/>
            <w:tcBorders>
              <w:left w:val="single" w:sz="4" w:space="0" w:color="000000"/>
              <w:bottom w:val="nil" w:sz="6" w:space="0" w:color="auto"/>
              <w:right w:val="single" w:sz="4" w:space="0" w:color="000000"/>
            </w:tcBorders>
            <w:shd w:val="clear" w:color="auto" w:fill="BEBEBE"/>
          </w:tcPr>
          <w:p>
            <w:pPr/>
          </w:p>
        </w:tc>
        <w:tc>
          <w:tcPr>
            <w:tcW w:w="2206" w:type="dxa"/>
            <w:vMerge w:val="restart"/>
            <w:tcBorders>
              <w:top w:val="single" w:sz="4" w:space="0" w:color="000000"/>
              <w:left w:val="single" w:sz="4" w:space="0" w:color="000000"/>
              <w:right w:val="single" w:sz="4" w:space="0" w:color="000000"/>
            </w:tcBorders>
            <w:shd w:val="clear" w:color="auto" w:fill="BEBEBE"/>
          </w:tcPr>
          <w:p>
            <w:pPr>
              <w:pStyle w:val="TableParagraph"/>
              <w:spacing w:line="246"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4" w:type="dxa"/>
            <w:vMerge w:val="restart"/>
            <w:tcBorders>
              <w:top w:val="single" w:sz="4" w:space="0" w:color="000000"/>
              <w:left w:val="single" w:sz="4" w:space="0" w:color="000000"/>
              <w:right w:val="single" w:sz="4" w:space="0" w:color="000000"/>
            </w:tcBorders>
            <w:shd w:val="clear" w:color="auto" w:fill="BEBEBE"/>
          </w:tcPr>
          <w:p>
            <w:pPr>
              <w:pStyle w:val="TableParagraph"/>
              <w:spacing w:line="246" w:lineRule="exact"/>
              <w:ind w:left="64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92" w:type="dxa"/>
            <w:vMerge w:val="restart"/>
            <w:tcBorders>
              <w:top w:val="single" w:sz="4" w:space="0" w:color="000000"/>
              <w:left w:val="single" w:sz="4" w:space="0" w:color="000000"/>
              <w:right w:val="single" w:sz="4" w:space="0" w:color="000000"/>
            </w:tcBorders>
            <w:shd w:val="clear" w:color="auto" w:fill="BEBEBE"/>
          </w:tcPr>
          <w:p>
            <w:pPr>
              <w:pStyle w:val="TableParagraph"/>
              <w:spacing w:line="246" w:lineRule="exact"/>
              <w:ind w:left="6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146" w:hRule="exact"/>
        </w:trPr>
        <w:tc>
          <w:tcPr>
            <w:tcW w:w="2363" w:type="dxa"/>
            <w:tcBorders>
              <w:top w:val="nil" w:sz="6" w:space="0" w:color="auto"/>
              <w:left w:val="single" w:sz="4" w:space="0" w:color="000000"/>
              <w:bottom w:val="single" w:sz="4" w:space="0" w:color="000000"/>
              <w:right w:val="single" w:sz="4" w:space="0" w:color="000000"/>
            </w:tcBorders>
            <w:shd w:val="clear" w:color="auto" w:fill="BEBEBE"/>
          </w:tcPr>
          <w:p>
            <w:pPr/>
          </w:p>
        </w:tc>
        <w:tc>
          <w:tcPr>
            <w:tcW w:w="2206" w:type="dxa"/>
            <w:vMerge/>
            <w:tcBorders>
              <w:left w:val="single" w:sz="4" w:space="0" w:color="000000"/>
              <w:bottom w:val="single" w:sz="4" w:space="0" w:color="000000"/>
              <w:right w:val="single" w:sz="4" w:space="0" w:color="000000"/>
            </w:tcBorders>
            <w:shd w:val="clear" w:color="auto" w:fill="BEBEBE"/>
          </w:tcPr>
          <w:p>
            <w:pPr/>
          </w:p>
        </w:tc>
        <w:tc>
          <w:tcPr>
            <w:tcW w:w="2134" w:type="dxa"/>
            <w:vMerge/>
            <w:tcBorders>
              <w:left w:val="single" w:sz="4" w:space="0" w:color="000000"/>
              <w:bottom w:val="single" w:sz="4" w:space="0" w:color="000000"/>
              <w:right w:val="single" w:sz="4" w:space="0" w:color="000000"/>
            </w:tcBorders>
            <w:shd w:val="clear" w:color="auto" w:fill="BEBEBE"/>
          </w:tcPr>
          <w:p>
            <w:pPr/>
          </w:p>
        </w:tc>
        <w:tc>
          <w:tcPr>
            <w:tcW w:w="2192" w:type="dxa"/>
            <w:vMerge/>
            <w:tcBorders>
              <w:left w:val="single" w:sz="4" w:space="0" w:color="000000"/>
              <w:bottom w:val="single" w:sz="4" w:space="0" w:color="000000"/>
              <w:right w:val="single" w:sz="4" w:space="0" w:color="000000"/>
            </w:tcBorders>
            <w:shd w:val="clear" w:color="auto" w:fill="BEBEBE"/>
          </w:tcPr>
          <w:p>
            <w:pPr/>
          </w:p>
        </w:tc>
      </w:tr>
      <w:tr>
        <w:trPr>
          <w:trHeight w:val="282" w:hRule="exact"/>
        </w:trPr>
        <w:tc>
          <w:tcPr>
            <w:tcW w:w="23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31" w:type="dxa"/>
            <w:gridSpan w:val="3"/>
            <w:tcBorders>
              <w:top w:val="single" w:sz="4" w:space="0" w:color="000000"/>
              <w:left w:val="single" w:sz="14" w:space="0" w:color="BEBEBE"/>
              <w:bottom w:val="single" w:sz="4" w:space="0" w:color="000000"/>
              <w:right w:val="single" w:sz="4" w:space="0" w:color="000000"/>
            </w:tcBorders>
          </w:tcPr>
          <w:p>
            <w:pPr/>
          </w:p>
        </w:tc>
      </w:tr>
      <w:tr>
        <w:trPr>
          <w:trHeight w:val="282" w:hRule="exact"/>
        </w:trPr>
        <w:tc>
          <w:tcPr>
            <w:tcW w:w="8895"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2363"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2206"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17,550,439.72</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877,521.98</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5</w:t>
            </w:r>
          </w:p>
        </w:tc>
      </w:tr>
      <w:tr>
        <w:trPr>
          <w:trHeight w:val="281" w:hRule="exact"/>
        </w:trPr>
        <w:tc>
          <w:tcPr>
            <w:tcW w:w="23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6"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17,550,439.72</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877,521.98</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5</w:t>
            </w:r>
          </w:p>
        </w:tc>
      </w:tr>
      <w:tr>
        <w:trPr>
          <w:trHeight w:val="283" w:hRule="exact"/>
        </w:trPr>
        <w:tc>
          <w:tcPr>
            <w:tcW w:w="23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6" w:type="dxa"/>
            <w:tcBorders>
              <w:top w:val="single" w:sz="4" w:space="0" w:color="000000"/>
              <w:left w:val="single" w:sz="14" w:space="0" w:color="BEBEBE"/>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1,569,857.89</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156,985.79</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10</w:t>
            </w:r>
          </w:p>
        </w:tc>
      </w:tr>
      <w:tr>
        <w:trPr>
          <w:trHeight w:val="283" w:hRule="exact"/>
        </w:trPr>
        <w:tc>
          <w:tcPr>
            <w:tcW w:w="23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6"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375,433.92</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112,630.15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30</w:t>
            </w:r>
          </w:p>
        </w:tc>
      </w:tr>
      <w:tr>
        <w:trPr>
          <w:trHeight w:val="281" w:hRule="exact"/>
        </w:trPr>
        <w:tc>
          <w:tcPr>
            <w:tcW w:w="23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6"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1,661,634.97</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1,661,634.97</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4" w:hRule="exact"/>
        </w:trPr>
        <w:tc>
          <w:tcPr>
            <w:tcW w:w="23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合计</w:t>
            </w:r>
          </w:p>
        </w:tc>
        <w:tc>
          <w:tcPr>
            <w:tcW w:w="2206"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21,157,366.50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2,808,772.89</w:t>
            </w:r>
          </w:p>
        </w:tc>
        <w:tc>
          <w:tcPr>
            <w:tcW w:w="21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491" w:right="2924"/>
        <w:jc w:val="left"/>
      </w:pPr>
      <w:r>
        <w:rPr/>
        <w:t>组合中，采用余额百分比法计提坏账准备的其他应收款：</w:t>
      </w:r>
    </w:p>
    <w:p>
      <w:pPr>
        <w:pStyle w:val="BodyText"/>
        <w:spacing w:line="273" w:lineRule="exact"/>
        <w:ind w:left="491" w:right="2924"/>
        <w:jc w:val="left"/>
      </w:pPr>
      <w:r>
        <w:rPr/>
        <w:t>□适用√不适用</w:t>
      </w:r>
    </w:p>
    <w:p>
      <w:pPr>
        <w:spacing w:line="240" w:lineRule="auto" w:before="8"/>
        <w:rPr>
          <w:rFonts w:ascii="宋体" w:hAnsi="宋体" w:cs="宋体" w:eastAsia="宋体" w:hint="default"/>
          <w:sz w:val="20"/>
          <w:szCs w:val="20"/>
        </w:rPr>
      </w:pPr>
    </w:p>
    <w:p>
      <w:pPr>
        <w:pStyle w:val="BodyText"/>
        <w:spacing w:line="274" w:lineRule="exact"/>
        <w:ind w:left="491" w:right="2924"/>
        <w:jc w:val="left"/>
      </w:pPr>
      <w:r>
        <w:rPr/>
        <w:t>组合中，采用其他方法计提坏账准备的其他应收款：</w:t>
      </w:r>
    </w:p>
    <w:p>
      <w:pPr>
        <w:pStyle w:val="BodyText"/>
        <w:spacing w:line="274" w:lineRule="exact"/>
        <w:ind w:left="491" w:right="2924"/>
        <w:jc w:val="left"/>
      </w:pPr>
      <w:r>
        <w:rPr/>
        <w:t>□适用 √不适用</w:t>
      </w:r>
    </w:p>
    <w:p>
      <w:pPr>
        <w:spacing w:line="240" w:lineRule="auto" w:before="0"/>
        <w:rPr>
          <w:rFonts w:ascii="宋体" w:hAnsi="宋体" w:cs="宋体" w:eastAsia="宋体" w:hint="default"/>
          <w:sz w:val="25"/>
          <w:szCs w:val="25"/>
        </w:rPr>
      </w:pPr>
    </w:p>
    <w:p>
      <w:pPr>
        <w:pStyle w:val="Heading2"/>
        <w:spacing w:line="240" w:lineRule="auto" w:before="0"/>
        <w:ind w:left="491" w:right="2924"/>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72" w:lineRule="exact" w:before="86"/>
        <w:ind w:left="491" w:right="2924"/>
        <w:jc w:val="left"/>
      </w:pPr>
      <w:r>
        <w:rPr/>
        <w:t>本期转回坏账准备金额</w:t>
      </w:r>
      <w:r>
        <w:rPr>
          <w:spacing w:val="-54"/>
        </w:rPr>
        <w:t> </w:t>
      </w:r>
      <w:r>
        <w:rPr>
          <w:rFonts w:ascii="宋体" w:hAnsi="宋体" w:cs="宋体" w:eastAsia="宋体" w:hint="default"/>
        </w:rPr>
        <w:t>334,010.06</w:t>
      </w:r>
      <w:r>
        <w:rPr>
          <w:rFonts w:ascii="宋体" w:hAnsi="宋体" w:cs="宋体" w:eastAsia="宋体" w:hint="default"/>
          <w:spacing w:val="-56"/>
        </w:rPr>
        <w:t> </w:t>
      </w:r>
      <w:r>
        <w:rPr/>
        <w:t>元；本期收回坏账准备金额</w:t>
      </w:r>
      <w:r>
        <w:rPr>
          <w:spacing w:val="-54"/>
        </w:rPr>
        <w:t> </w:t>
      </w:r>
      <w:r>
        <w:rPr>
          <w:rFonts w:ascii="宋体" w:hAnsi="宋体" w:cs="宋体" w:eastAsia="宋体" w:hint="default"/>
        </w:rPr>
        <w:t>0</w:t>
      </w:r>
      <w:r>
        <w:rPr>
          <w:rFonts w:ascii="宋体" w:hAnsi="宋体" w:cs="宋体" w:eastAsia="宋体" w:hint="default"/>
          <w:spacing w:val="-54"/>
        </w:rPr>
        <w:t> </w:t>
      </w:r>
      <w:r>
        <w:rPr>
          <w:spacing w:val="-3"/>
        </w:rPr>
        <w:t>元。</w:t>
      </w:r>
      <w:r>
        <w:rPr>
          <w:spacing w:val="-3"/>
          <w:w w:val="100"/>
        </w:rPr>
        <w:t> </w:t>
      </w:r>
      <w:r>
        <w:rPr/>
        <w:t>其中本期坏账准备转回或收回金额重要的：</w:t>
      </w:r>
    </w:p>
    <w:p>
      <w:pPr>
        <w:pStyle w:val="BodyText"/>
        <w:spacing w:line="249" w:lineRule="exact"/>
        <w:ind w:left="491" w:right="2924"/>
        <w:jc w:val="left"/>
      </w:pPr>
      <w:r>
        <w:rPr/>
        <w:t>□适用 √不适用</w:t>
      </w:r>
    </w:p>
    <w:p>
      <w:pPr>
        <w:spacing w:after="0" w:line="249" w:lineRule="exact"/>
        <w:jc w:val="left"/>
        <w:sectPr>
          <w:type w:val="continuous"/>
          <w:pgSz w:w="11910" w:h="16840"/>
          <w:pgMar w:top="1580" w:bottom="280" w:left="1040" w:right="1040"/>
        </w:sectPr>
      </w:pPr>
    </w:p>
    <w:p>
      <w:pPr>
        <w:spacing w:line="240" w:lineRule="auto" w:before="1"/>
        <w:rPr>
          <w:rFonts w:ascii="宋体" w:hAnsi="宋体" w:cs="宋体" w:eastAsia="宋体" w:hint="default"/>
          <w:sz w:val="25"/>
          <w:szCs w:val="25"/>
        </w:rPr>
      </w:pPr>
    </w:p>
    <w:p>
      <w:pPr>
        <w:pStyle w:val="Heading2"/>
        <w:spacing w:line="240" w:lineRule="auto"/>
        <w:ind w:left="391" w:right="0"/>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8"/>
        <w:ind w:left="391"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2" w:footer="1195" w:top="1120" w:bottom="1380" w:left="1140" w:right="1300"/>
        </w:sectPr>
      </w:pPr>
    </w:p>
    <w:p>
      <w:pPr>
        <w:pStyle w:val="Heading2"/>
        <w:spacing w:line="240" w:lineRule="auto"/>
        <w:ind w:left="391" w:right="-17"/>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6"/>
        <w:ind w:left="391"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3" w:val="left" w:leader="none"/>
        </w:tabs>
        <w:spacing w:line="240" w:lineRule="auto"/>
        <w:ind w:left="391" w:right="0"/>
        <w:jc w:val="left"/>
      </w:pPr>
      <w:r>
        <w:rPr>
          <w:spacing w:val="-1"/>
        </w:rPr>
        <w:t>单位：元</w:t>
        <w:tab/>
      </w:r>
      <w:r>
        <w:rPr>
          <w:spacing w:val="-2"/>
        </w:rPr>
        <w:t>币种：人民币</w:t>
      </w:r>
    </w:p>
    <w:p>
      <w:pPr>
        <w:spacing w:after="0" w:line="240" w:lineRule="auto"/>
        <w:jc w:val="left"/>
        <w:sectPr>
          <w:type w:val="continuous"/>
          <w:pgSz w:w="11910" w:h="16840"/>
          <w:pgMar w:top="1580" w:bottom="280" w:left="1140" w:right="1300"/>
          <w:cols w:num="2" w:equalWidth="0">
            <w:col w:w="3932" w:space="2580"/>
            <w:col w:w="2958"/>
          </w:cols>
        </w:sectPr>
      </w:pPr>
    </w:p>
    <w:p>
      <w:pPr>
        <w:spacing w:line="240" w:lineRule="auto" w:before="4"/>
        <w:rPr>
          <w:rFonts w:ascii="宋体" w:hAnsi="宋体" w:cs="宋体" w:eastAsia="宋体" w:hint="default"/>
          <w:sz w:val="2"/>
          <w:szCs w:val="2"/>
        </w:rPr>
      </w:pPr>
    </w:p>
    <w:tbl>
      <w:tblPr>
        <w:tblW w:w="0" w:type="auto"/>
        <w:jc w:val="left"/>
        <w:tblInd w:w="278" w:type="dxa"/>
        <w:tblLayout w:type="fixed"/>
        <w:tblCellMar>
          <w:top w:w="0" w:type="dxa"/>
          <w:left w:w="0" w:type="dxa"/>
          <w:bottom w:w="0" w:type="dxa"/>
          <w:right w:w="0" w:type="dxa"/>
        </w:tblCellMar>
        <w:tblLook w:val="01E0"/>
      </w:tblPr>
      <w:tblGrid>
        <w:gridCol w:w="3082"/>
        <w:gridCol w:w="2984"/>
        <w:gridCol w:w="2996"/>
      </w:tblGrid>
      <w:tr>
        <w:trPr>
          <w:trHeight w:val="283" w:hRule="exact"/>
        </w:trPr>
        <w:tc>
          <w:tcPr>
            <w:tcW w:w="30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1,853,509.00</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13,915,240.23</w:t>
            </w:r>
          </w:p>
        </w:tc>
      </w:tr>
      <w:tr>
        <w:trPr>
          <w:trHeight w:val="281"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2,723,329.77</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1,302,187.14</w:t>
            </w:r>
          </w:p>
        </w:tc>
      </w:tr>
      <w:tr>
        <w:trPr>
          <w:trHeight w:val="283"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出口退税</w:t>
            </w:r>
          </w:p>
        </w:tc>
        <w:tc>
          <w:tcPr>
            <w:tcW w:w="2984" w:type="dxa"/>
            <w:tcBorders>
              <w:top w:val="single" w:sz="4" w:space="0" w:color="000000"/>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26,799.23</w:t>
            </w:r>
          </w:p>
        </w:tc>
      </w:tr>
      <w:tr>
        <w:trPr>
          <w:trHeight w:val="281"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代收代付款项</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1,455,564.90</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1,110,074.59</w:t>
            </w:r>
          </w:p>
        </w:tc>
      </w:tr>
      <w:tr>
        <w:trPr>
          <w:trHeight w:val="284"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房租保证金</w:t>
            </w:r>
          </w:p>
        </w:tc>
        <w:tc>
          <w:tcPr>
            <w:tcW w:w="2984" w:type="dxa"/>
            <w:tcBorders>
              <w:top w:val="single" w:sz="4" w:space="0" w:color="000000"/>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482,707.84</w:t>
            </w:r>
          </w:p>
        </w:tc>
      </w:tr>
      <w:tr>
        <w:trPr>
          <w:trHeight w:val="283"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4" w:type="dxa"/>
            <w:tcBorders>
              <w:top w:val="single" w:sz="4" w:space="0" w:color="000000"/>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227,133.01</w:t>
            </w:r>
          </w:p>
        </w:tc>
      </w:tr>
      <w:tr>
        <w:trPr>
          <w:trHeight w:val="281"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企业间往来</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15,124,962.83</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171,411.84</w:t>
            </w:r>
          </w:p>
        </w:tc>
      </w:tr>
      <w:tr>
        <w:trPr>
          <w:trHeight w:val="283" w:hRule="exact"/>
        </w:trPr>
        <w:tc>
          <w:tcPr>
            <w:tcW w:w="30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21,157,366.50</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17,235,553.88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140" w:right="1300"/>
        </w:sectPr>
      </w:pPr>
    </w:p>
    <w:p>
      <w:pPr>
        <w:pStyle w:val="Heading2"/>
        <w:spacing w:line="240" w:lineRule="auto"/>
        <w:ind w:left="391"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6"/>
        <w:ind w:left="391"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3" w:val="left" w:leader="none"/>
        </w:tabs>
        <w:spacing w:line="240" w:lineRule="auto"/>
        <w:ind w:left="391" w:right="0"/>
        <w:jc w:val="left"/>
      </w:pPr>
      <w:r>
        <w:rPr>
          <w:spacing w:val="-1"/>
        </w:rPr>
        <w:t>单位：元</w:t>
        <w:tab/>
      </w:r>
      <w:r>
        <w:rPr>
          <w:spacing w:val="-2"/>
        </w:rPr>
        <w:t>币种：人民币</w:t>
      </w:r>
    </w:p>
    <w:p>
      <w:pPr>
        <w:spacing w:after="0" w:line="240" w:lineRule="auto"/>
        <w:jc w:val="left"/>
        <w:sectPr>
          <w:type w:val="continuous"/>
          <w:pgSz w:w="11910" w:h="16840"/>
          <w:pgMar w:top="1580" w:bottom="280" w:left="1140" w:right="1300"/>
          <w:cols w:num="2" w:equalWidth="0">
            <w:col w:w="5828" w:space="705"/>
            <w:col w:w="2937"/>
          </w:cols>
        </w:sectPr>
      </w:pPr>
    </w:p>
    <w:p>
      <w:pPr>
        <w:spacing w:line="240" w:lineRule="auto" w:before="4"/>
        <w:rPr>
          <w:rFonts w:ascii="宋体" w:hAnsi="宋体" w:cs="宋体" w:eastAsia="宋体" w:hint="default"/>
          <w:sz w:val="2"/>
          <w:szCs w:val="2"/>
        </w:rPr>
      </w:pPr>
    </w:p>
    <w:tbl>
      <w:tblPr>
        <w:tblW w:w="0" w:type="auto"/>
        <w:jc w:val="left"/>
        <w:tblInd w:w="353" w:type="dxa"/>
        <w:tblLayout w:type="fixed"/>
        <w:tblCellMar>
          <w:top w:w="0" w:type="dxa"/>
          <w:left w:w="0" w:type="dxa"/>
          <w:bottom w:w="0" w:type="dxa"/>
          <w:right w:w="0" w:type="dxa"/>
        </w:tblCellMar>
        <w:tblLook w:val="01E0"/>
      </w:tblPr>
      <w:tblGrid>
        <w:gridCol w:w="2302"/>
        <w:gridCol w:w="852"/>
        <w:gridCol w:w="1707"/>
        <w:gridCol w:w="1418"/>
        <w:gridCol w:w="1133"/>
        <w:gridCol w:w="1495"/>
      </w:tblGrid>
      <w:tr>
        <w:trPr>
          <w:trHeight w:val="1104" w:hRule="exact"/>
        </w:trPr>
        <w:tc>
          <w:tcPr>
            <w:tcW w:w="23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7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85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2" w:right="134" w:hanging="106"/>
              <w:jc w:val="left"/>
              <w:rPr>
                <w:rFonts w:ascii="宋体" w:hAnsi="宋体" w:cs="宋体" w:eastAsia="宋体" w:hint="default"/>
                <w:sz w:val="21"/>
                <w:szCs w:val="21"/>
              </w:rPr>
            </w:pPr>
            <w:r>
              <w:rPr>
                <w:rFonts w:ascii="宋体" w:hAnsi="宋体" w:cs="宋体" w:eastAsia="宋体" w:hint="default"/>
                <w:sz w:val="21"/>
                <w:szCs w:val="21"/>
              </w:rPr>
              <w:t>款项的</w:t>
            </w:r>
            <w:r>
              <w:rPr>
                <w:rFonts w:ascii="宋体" w:hAnsi="宋体" w:cs="宋体" w:eastAsia="宋体" w:hint="default"/>
                <w:spacing w:val="-102"/>
                <w:sz w:val="21"/>
                <w:szCs w:val="21"/>
              </w:rPr>
              <w:t> </w:t>
            </w:r>
            <w:r>
              <w:rPr>
                <w:rFonts w:ascii="宋体" w:hAnsi="宋体" w:cs="宋体" w:eastAsia="宋体" w:hint="default"/>
                <w:sz w:val="21"/>
                <w:szCs w:val="21"/>
              </w:rPr>
              <w:t>性质</w:t>
            </w:r>
          </w:p>
        </w:tc>
        <w:tc>
          <w:tcPr>
            <w:tcW w:w="170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1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37" w:lineRule="auto" w:before="2"/>
              <w:ind w:left="31" w:right="32"/>
              <w:jc w:val="center"/>
              <w:rPr>
                <w:rFonts w:ascii="宋体" w:hAnsi="宋体" w:cs="宋体" w:eastAsia="宋体" w:hint="default"/>
                <w:sz w:val="21"/>
                <w:szCs w:val="21"/>
              </w:rPr>
            </w:pPr>
            <w:r>
              <w:rPr>
                <w:rFonts w:ascii="宋体" w:hAnsi="宋体" w:cs="宋体" w:eastAsia="宋体" w:hint="default"/>
                <w:sz w:val="21"/>
                <w:szCs w:val="21"/>
              </w:rPr>
              <w:t>款期末余额</w:t>
            </w:r>
            <w:r>
              <w:rPr>
                <w:rFonts w:ascii="宋体" w:hAnsi="宋体" w:cs="宋体" w:eastAsia="宋体" w:hint="default"/>
                <w:w w:val="100"/>
                <w:sz w:val="21"/>
                <w:szCs w:val="21"/>
              </w:rPr>
              <w:t> </w:t>
            </w:r>
            <w:r>
              <w:rPr>
                <w:rFonts w:ascii="宋体" w:hAnsi="宋体" w:cs="宋体" w:eastAsia="宋体" w:hint="default"/>
                <w:sz w:val="21"/>
                <w:szCs w:val="21"/>
              </w:rPr>
              <w:t>合计数的比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49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19" w:right="317"/>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8" w:hRule="exact"/>
        </w:trPr>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国网国际招标有限公司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53"/>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4,000,000.00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18.91</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200,000.00</w:t>
            </w:r>
          </w:p>
        </w:tc>
      </w:tr>
      <w:tr>
        <w:trPr>
          <w:trHeight w:val="288" w:hRule="exact"/>
        </w:trPr>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国网四川招标有限公司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3"/>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1,510,000.00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7.14</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75,500.00</w:t>
            </w:r>
          </w:p>
        </w:tc>
      </w:tr>
      <w:tr>
        <w:trPr>
          <w:trHeight w:val="286" w:hRule="exact"/>
        </w:trPr>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保山市政务服务管理局</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3"/>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880,000.00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4.16</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46,000.00</w:t>
            </w:r>
          </w:p>
        </w:tc>
      </w:tr>
      <w:tr>
        <w:trPr>
          <w:trHeight w:val="562" w:hRule="exact"/>
        </w:trPr>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四川省水电投资经营集</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53"/>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857,375.50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4.05</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857,375.50</w:t>
            </w:r>
          </w:p>
        </w:tc>
      </w:tr>
      <w:tr>
        <w:trPr>
          <w:trHeight w:val="286" w:hRule="exact"/>
        </w:trPr>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南京理工大学</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3"/>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833,300.00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3.94</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41,665.00</w:t>
            </w:r>
          </w:p>
        </w:tc>
      </w:tr>
      <w:tr>
        <w:trPr>
          <w:trHeight w:val="288" w:hRule="exact"/>
        </w:trPr>
        <w:tc>
          <w:tcPr>
            <w:tcW w:w="23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2"/>
              <w:jc w:val="center"/>
              <w:rPr>
                <w:rFonts w:ascii="宋体" w:hAnsi="宋体" w:cs="宋体" w:eastAsia="宋体" w:hint="default"/>
                <w:sz w:val="21"/>
                <w:szCs w:val="21"/>
              </w:rPr>
            </w:pPr>
            <w:r>
              <w:rPr>
                <w:rFonts w:ascii="宋体"/>
                <w:w w:val="100"/>
                <w:sz w:val="21"/>
              </w:rPr>
              <w:t>/</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8,080,675.50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2"/>
              <w:jc w:val="center"/>
              <w:rPr>
                <w:rFonts w:ascii="宋体" w:hAnsi="宋体" w:cs="宋体" w:eastAsia="宋体" w:hint="default"/>
                <w:sz w:val="21"/>
                <w:szCs w:val="21"/>
              </w:rPr>
            </w:pPr>
            <w:r>
              <w:rPr>
                <w:rFonts w:ascii="宋体"/>
                <w:w w:val="100"/>
                <w:sz w:val="21"/>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38.20</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1,220,540.50</w:t>
            </w:r>
          </w:p>
        </w:tc>
      </w:tr>
    </w:tbl>
    <w:p>
      <w:pPr>
        <w:spacing w:line="240" w:lineRule="auto" w:before="2"/>
        <w:rPr>
          <w:rFonts w:ascii="宋体" w:hAnsi="宋体" w:cs="宋体" w:eastAsia="宋体" w:hint="default"/>
          <w:sz w:val="20"/>
          <w:szCs w:val="20"/>
        </w:rPr>
      </w:pPr>
    </w:p>
    <w:p>
      <w:pPr>
        <w:pStyle w:val="Heading2"/>
        <w:spacing w:line="240" w:lineRule="auto"/>
        <w:ind w:left="391" w:right="0"/>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6"/>
        <w:ind w:left="391"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391" w:right="0"/>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spacing w:line="240" w:lineRule="auto" w:before="6"/>
        <w:rPr>
          <w:rFonts w:ascii="宋体" w:hAnsi="宋体" w:cs="宋体" w:eastAsia="宋体" w:hint="default"/>
          <w:b/>
          <w:bCs/>
          <w:sz w:val="25"/>
          <w:szCs w:val="25"/>
        </w:rPr>
      </w:pPr>
    </w:p>
    <w:p>
      <w:pPr>
        <w:spacing w:line="20" w:lineRule="exact"/>
        <w:ind w:left="385"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391" w:right="0"/>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spacing w:line="240" w:lineRule="auto" w:before="3"/>
        <w:rPr>
          <w:rFonts w:ascii="宋体" w:hAnsi="宋体" w:cs="宋体" w:eastAsia="宋体" w:hint="default"/>
          <w:b/>
          <w:bCs/>
          <w:sz w:val="25"/>
          <w:szCs w:val="25"/>
        </w:rPr>
      </w:pPr>
    </w:p>
    <w:p>
      <w:pPr>
        <w:spacing w:line="20" w:lineRule="exact"/>
        <w:ind w:left="385"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580" w:bottom="280" w:left="1140" w:right="1300"/>
        </w:sectPr>
      </w:pPr>
    </w:p>
    <w:p>
      <w:pPr>
        <w:pStyle w:val="Heading2"/>
        <w:tabs>
          <w:tab w:pos="1022" w:val="left" w:leader="none"/>
          <w:tab w:pos="1231" w:val="left" w:leader="none"/>
        </w:tabs>
        <w:spacing w:line="290" w:lineRule="auto"/>
        <w:ind w:left="391" w:right="0"/>
        <w:jc w:val="left"/>
        <w:rPr>
          <w:b w:val="0"/>
          <w:bCs w:val="0"/>
        </w:rPr>
      </w:pPr>
      <w:r>
        <w:rPr>
          <w:rFonts w:ascii="宋体" w:hAnsi="宋体" w:cs="宋体" w:eastAsia="宋体" w:hint="default"/>
          <w:w w:val="95"/>
        </w:rPr>
        <w:t>10</w:t>
      </w:r>
      <w:r>
        <w:rPr>
          <w:w w:val="95"/>
        </w:rPr>
        <w:t>、</w:t>
        <w:tab/>
        <w:tab/>
      </w:r>
      <w:r>
        <w:rPr/>
        <w:t>存货</w:t>
      </w:r>
      <w:r>
        <w:rPr>
          <w:w w:val="100"/>
        </w:rPr>
        <w:t> </w:t>
      </w: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43" w:val="left" w:leader="none"/>
        </w:tabs>
        <w:spacing w:line="240" w:lineRule="auto" w:before="177"/>
        <w:ind w:left="391" w:right="0"/>
        <w:jc w:val="left"/>
      </w:pPr>
      <w:r>
        <w:rPr>
          <w:spacing w:val="-1"/>
        </w:rPr>
        <w:t>单位：元</w:t>
        <w:tab/>
      </w:r>
      <w:r>
        <w:rPr>
          <w:spacing w:val="-2"/>
        </w:rPr>
        <w:t>币种：人民币</w:t>
      </w:r>
    </w:p>
    <w:p>
      <w:pPr>
        <w:spacing w:after="0" w:line="240" w:lineRule="auto"/>
        <w:jc w:val="left"/>
        <w:sectPr>
          <w:type w:val="continuous"/>
          <w:pgSz w:w="11910" w:h="16840"/>
          <w:pgMar w:top="1580" w:bottom="280" w:left="1140" w:right="1300"/>
          <w:cols w:num="2" w:equalWidth="0">
            <w:col w:w="1868" w:space="4666"/>
            <w:col w:w="293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46"/>
        <w:gridCol w:w="1330"/>
        <w:gridCol w:w="1147"/>
        <w:gridCol w:w="1332"/>
        <w:gridCol w:w="1327"/>
        <w:gridCol w:w="1150"/>
        <w:gridCol w:w="1327"/>
      </w:tblGrid>
      <w:tr>
        <w:trPr>
          <w:trHeight w:val="287" w:hRule="exact"/>
        </w:trPr>
        <w:tc>
          <w:tcPr>
            <w:tcW w:w="1546"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10"/>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10"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5"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546" w:type="dxa"/>
            <w:vMerge/>
            <w:tcBorders>
              <w:left w:val="single" w:sz="6" w:space="0" w:color="000000"/>
              <w:bottom w:val="single" w:sz="6" w:space="0" w:color="000000"/>
              <w:right w:val="single" w:sz="6" w:space="0" w:color="000000"/>
            </w:tcBorders>
            <w:shd w:val="clear" w:color="auto" w:fill="BEBEBE"/>
          </w:tcPr>
          <w:p>
            <w:pPr/>
          </w:p>
        </w:tc>
        <w:tc>
          <w:tcPr>
            <w:tcW w:w="133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3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right="7"/>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14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right="7"/>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50"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101,938,027.58</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3,232,528.81</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98,705,498.77</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9" w:right="0"/>
              <w:jc w:val="center"/>
              <w:rPr>
                <w:rFonts w:ascii="宋体" w:hAnsi="宋体" w:cs="宋体" w:eastAsia="宋体" w:hint="default"/>
                <w:sz w:val="18"/>
                <w:szCs w:val="18"/>
              </w:rPr>
            </w:pPr>
            <w:r>
              <w:rPr>
                <w:rFonts w:ascii="宋体"/>
                <w:sz w:val="18"/>
              </w:rPr>
              <w:t>53,309,453.17</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60" w:right="0"/>
              <w:jc w:val="left"/>
              <w:rPr>
                <w:rFonts w:ascii="Times New Roman" w:hAnsi="Times New Roman" w:cs="Times New Roman" w:eastAsia="Times New Roman" w:hint="default"/>
                <w:sz w:val="18"/>
                <w:szCs w:val="18"/>
              </w:rPr>
            </w:pPr>
            <w:r>
              <w:rPr>
                <w:rFonts w:ascii="Times New Roman"/>
                <w:sz w:val="18"/>
              </w:rPr>
              <w:t>3,981,852.67</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9" w:right="0"/>
              <w:jc w:val="center"/>
              <w:rPr>
                <w:rFonts w:ascii="宋体" w:hAnsi="宋体" w:cs="宋体" w:eastAsia="宋体" w:hint="default"/>
                <w:sz w:val="18"/>
                <w:szCs w:val="18"/>
              </w:rPr>
            </w:pPr>
            <w:r>
              <w:rPr>
                <w:rFonts w:ascii="宋体"/>
                <w:sz w:val="18"/>
              </w:rPr>
              <w:t>49,327,600.50</w:t>
            </w:r>
          </w:p>
        </w:tc>
      </w:tr>
      <w:tr>
        <w:trPr>
          <w:trHeight w:val="247"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28,375,793.78</w:t>
            </w:r>
          </w:p>
        </w:tc>
        <w:tc>
          <w:tcPr>
            <w:tcW w:w="1147"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28,375,793.78</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9" w:right="0"/>
              <w:jc w:val="center"/>
              <w:rPr>
                <w:rFonts w:ascii="宋体" w:hAnsi="宋体" w:cs="宋体" w:eastAsia="宋体" w:hint="default"/>
                <w:sz w:val="18"/>
                <w:szCs w:val="18"/>
              </w:rPr>
            </w:pPr>
            <w:r>
              <w:rPr>
                <w:rFonts w:ascii="宋体"/>
                <w:sz w:val="18"/>
              </w:rPr>
              <w:t>26,166,224.02</w:t>
            </w:r>
          </w:p>
        </w:tc>
        <w:tc>
          <w:tcPr>
            <w:tcW w:w="1150"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9" w:right="0"/>
              <w:jc w:val="center"/>
              <w:rPr>
                <w:rFonts w:ascii="宋体" w:hAnsi="宋体" w:cs="宋体" w:eastAsia="宋体" w:hint="default"/>
                <w:sz w:val="18"/>
                <w:szCs w:val="18"/>
              </w:rPr>
            </w:pPr>
            <w:r>
              <w:rPr>
                <w:rFonts w:ascii="宋体"/>
                <w:sz w:val="18"/>
              </w:rPr>
              <w:t>26,166,224.02</w:t>
            </w:r>
          </w:p>
        </w:tc>
      </w:tr>
    </w:tbl>
    <w:p>
      <w:pPr>
        <w:spacing w:after="0" w:line="205" w:lineRule="exact"/>
        <w:jc w:val="center"/>
        <w:rPr>
          <w:rFonts w:ascii="宋体" w:hAnsi="宋体" w:cs="宋体" w:eastAsia="宋体" w:hint="default"/>
          <w:sz w:val="18"/>
          <w:szCs w:val="18"/>
        </w:rPr>
        <w:sectPr>
          <w:type w:val="continuous"/>
          <w:pgSz w:w="11910" w:h="16840"/>
          <w:pgMar w:top="1580" w:bottom="280" w:left="114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546"/>
        <w:gridCol w:w="1330"/>
        <w:gridCol w:w="1147"/>
        <w:gridCol w:w="1332"/>
        <w:gridCol w:w="1327"/>
        <w:gridCol w:w="1150"/>
        <w:gridCol w:w="1327"/>
      </w:tblGrid>
      <w:tr>
        <w:trPr>
          <w:trHeight w:val="250"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239,143,106.17</w:t>
            </w:r>
          </w:p>
        </w:tc>
        <w:tc>
          <w:tcPr>
            <w:tcW w:w="1147"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239,143,106.17</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270,102,862.67</w:t>
            </w:r>
          </w:p>
        </w:tc>
        <w:tc>
          <w:tcPr>
            <w:tcW w:w="1150"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270,102,862.67</w:t>
            </w:r>
          </w:p>
        </w:tc>
      </w:tr>
      <w:tr>
        <w:trPr>
          <w:trHeight w:val="247"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4,401.58</w:t>
            </w:r>
          </w:p>
        </w:tc>
        <w:tc>
          <w:tcPr>
            <w:tcW w:w="1147"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4,401.58</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
              <w:jc w:val="right"/>
              <w:rPr>
                <w:rFonts w:ascii="宋体" w:hAnsi="宋体" w:cs="宋体" w:eastAsia="宋体" w:hint="default"/>
                <w:sz w:val="18"/>
                <w:szCs w:val="18"/>
              </w:rPr>
            </w:pPr>
            <w:r>
              <w:rPr>
                <w:rFonts w:ascii="宋体"/>
                <w:spacing w:val="-1"/>
                <w:sz w:val="18"/>
              </w:rPr>
              <w:t>5,446.45</w:t>
            </w:r>
          </w:p>
        </w:tc>
        <w:tc>
          <w:tcPr>
            <w:tcW w:w="1150"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8"/>
              <w:jc w:val="right"/>
              <w:rPr>
                <w:rFonts w:ascii="宋体" w:hAnsi="宋体" w:cs="宋体" w:eastAsia="宋体" w:hint="default"/>
                <w:sz w:val="18"/>
                <w:szCs w:val="18"/>
              </w:rPr>
            </w:pPr>
            <w:r>
              <w:rPr>
                <w:rFonts w:ascii="宋体"/>
                <w:spacing w:val="-1"/>
                <w:sz w:val="18"/>
              </w:rPr>
              <w:t>5,446.45</w:t>
            </w:r>
          </w:p>
        </w:tc>
      </w:tr>
      <w:tr>
        <w:trPr>
          <w:trHeight w:val="250"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30"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建造合同形成的已</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完工未结算资产</w:t>
            </w:r>
          </w:p>
        </w:tc>
        <w:tc>
          <w:tcPr>
            <w:tcW w:w="1330"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委抵加工物资</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17,834,904.85</w:t>
            </w:r>
          </w:p>
        </w:tc>
        <w:tc>
          <w:tcPr>
            <w:tcW w:w="1147"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17,834,904.85</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11,318,753.92</w:t>
            </w:r>
          </w:p>
        </w:tc>
        <w:tc>
          <w:tcPr>
            <w:tcW w:w="1150"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11,318,753.92</w:t>
            </w:r>
          </w:p>
        </w:tc>
      </w:tr>
      <w:tr>
        <w:trPr>
          <w:trHeight w:val="250"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17,786,723.22</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786,833.20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16,999,890.02</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17,993,933.15</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813,185.96</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17,180,747.19</w:t>
            </w:r>
          </w:p>
        </w:tc>
      </w:tr>
      <w:tr>
        <w:trPr>
          <w:trHeight w:val="247" w:hRule="exact"/>
        </w:trPr>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31,332,200.55</w:t>
            </w:r>
          </w:p>
        </w:tc>
        <w:tc>
          <w:tcPr>
            <w:tcW w:w="1147"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31,332,200.55</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4,257,408.22</w:t>
            </w:r>
          </w:p>
        </w:tc>
        <w:tc>
          <w:tcPr>
            <w:tcW w:w="1150"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4,257,408.22</w:t>
            </w:r>
          </w:p>
        </w:tc>
      </w:tr>
      <w:tr>
        <w:trPr>
          <w:trHeight w:val="250" w:hRule="exact"/>
        </w:trPr>
        <w:tc>
          <w:tcPr>
            <w:tcW w:w="154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436,415,157.73</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4,019,362.01</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432,395,795.72</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383,154,081.60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4,795,038.63</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pacing w:val="-1"/>
                <w:sz w:val="18"/>
              </w:rPr>
              <w:t>378,359,042.97</w:t>
            </w:r>
          </w:p>
        </w:tc>
      </w:tr>
    </w:tbl>
    <w:p>
      <w:pPr>
        <w:spacing w:line="240" w:lineRule="auto" w:before="2"/>
        <w:rPr>
          <w:rFonts w:ascii="宋体" w:hAnsi="宋体" w:cs="宋体" w:eastAsia="宋体" w:hint="default"/>
          <w:sz w:val="20"/>
          <w:szCs w:val="20"/>
        </w:rPr>
      </w:pPr>
    </w:p>
    <w:p>
      <w:pPr>
        <w:pStyle w:val="Heading2"/>
        <w:tabs>
          <w:tab w:pos="1022" w:val="left" w:leader="none"/>
        </w:tabs>
        <w:spacing w:line="240" w:lineRule="auto"/>
        <w:ind w:left="391" w:right="0"/>
        <w:jc w:val="left"/>
        <w:rPr>
          <w:b w:val="0"/>
          <w:bCs w:val="0"/>
        </w:rPr>
      </w:pPr>
      <w:r>
        <w:rPr>
          <w:rFonts w:ascii="宋体" w:hAnsi="宋体" w:cs="宋体" w:eastAsia="宋体" w:hint="default"/>
          <w:w w:val="95"/>
        </w:rPr>
        <w:t>(2).</w:t>
        <w:tab/>
      </w:r>
      <w:r>
        <w:rPr/>
        <w:t>存货跌价准备</w:t>
      </w:r>
      <w:r>
        <w:rPr>
          <w:b w:val="0"/>
          <w:bCs w:val="0"/>
        </w:rPr>
      </w:r>
    </w:p>
    <w:p>
      <w:pPr>
        <w:pStyle w:val="BodyText"/>
        <w:tabs>
          <w:tab w:pos="1051" w:val="left" w:leader="none"/>
        </w:tabs>
        <w:spacing w:line="240" w:lineRule="auto" w:before="56"/>
        <w:ind w:left="0" w:right="224"/>
        <w:jc w:val="right"/>
      </w:pPr>
      <w:r>
        <w:rPr>
          <w:spacing w:val="-1"/>
        </w:rPr>
        <w:t>单位：元</w:t>
        <w:tab/>
      </w:r>
      <w:r>
        <w:rPr>
          <w:spacing w:val="-2"/>
        </w:rPr>
        <w:t>币种：人民币</w:t>
      </w:r>
    </w:p>
    <w:p>
      <w:pPr>
        <w:spacing w:line="240" w:lineRule="auto" w:before="6"/>
        <w:rPr>
          <w:rFonts w:ascii="宋体" w:hAnsi="宋体" w:cs="宋体" w:eastAsia="宋体" w:hint="default"/>
          <w:sz w:val="2"/>
          <w:szCs w:val="2"/>
        </w:rPr>
      </w:pPr>
    </w:p>
    <w:tbl>
      <w:tblPr>
        <w:tblW w:w="0" w:type="auto"/>
        <w:jc w:val="left"/>
        <w:tblInd w:w="278" w:type="dxa"/>
        <w:tblLayout w:type="fixed"/>
        <w:tblCellMar>
          <w:top w:w="0" w:type="dxa"/>
          <w:left w:w="0" w:type="dxa"/>
          <w:bottom w:w="0" w:type="dxa"/>
          <w:right w:w="0" w:type="dxa"/>
        </w:tblCellMar>
        <w:tblLook w:val="01E0"/>
      </w:tblPr>
      <w:tblGrid>
        <w:gridCol w:w="1920"/>
        <w:gridCol w:w="1455"/>
        <w:gridCol w:w="912"/>
        <w:gridCol w:w="1193"/>
        <w:gridCol w:w="1202"/>
        <w:gridCol w:w="807"/>
        <w:gridCol w:w="1572"/>
      </w:tblGrid>
      <w:tr>
        <w:trPr>
          <w:trHeight w:val="283" w:hRule="exact"/>
        </w:trPr>
        <w:tc>
          <w:tcPr>
            <w:tcW w:w="1920"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5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05"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009"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367"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572"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20" w:type="dxa"/>
            <w:vMerge/>
            <w:tcBorders>
              <w:left w:val="single" w:sz="4" w:space="0" w:color="000000"/>
              <w:bottom w:val="single" w:sz="4" w:space="0" w:color="000000"/>
              <w:right w:val="single" w:sz="4" w:space="0" w:color="000000"/>
            </w:tcBorders>
            <w:shd w:val="clear" w:color="auto" w:fill="BEBEBE"/>
          </w:tcPr>
          <w:p>
            <w:pPr/>
          </w:p>
        </w:tc>
        <w:tc>
          <w:tcPr>
            <w:tcW w:w="1455" w:type="dxa"/>
            <w:vMerge/>
            <w:tcBorders>
              <w:left w:val="single" w:sz="4" w:space="0" w:color="000000"/>
              <w:bottom w:val="single" w:sz="4" w:space="0" w:color="000000"/>
              <w:right w:val="single" w:sz="4" w:space="0" w:color="000000"/>
            </w:tcBorders>
            <w:shd w:val="clear" w:color="auto" w:fill="BEBEBE"/>
          </w:tcPr>
          <w:p>
            <w:pPr/>
          </w:p>
        </w:tc>
        <w:tc>
          <w:tcPr>
            <w:tcW w:w="9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left="239"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left="38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80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left="18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72" w:type="dxa"/>
            <w:vMerge/>
            <w:tcBorders>
              <w:left w:val="single" w:sz="4" w:space="0" w:color="000000"/>
              <w:bottom w:val="single" w:sz="4" w:space="0" w:color="000000"/>
              <w:right w:val="single" w:sz="4" w:space="0" w:color="000000"/>
            </w:tcBorders>
            <w:shd w:val="clear" w:color="auto" w:fill="BEBEBE"/>
          </w:tcPr>
          <w:p>
            <w:pPr/>
          </w:p>
        </w:tc>
      </w:tr>
      <w:tr>
        <w:trPr>
          <w:trHeight w:val="283"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3,981,852.67</w:t>
            </w:r>
          </w:p>
        </w:tc>
        <w:tc>
          <w:tcPr>
            <w:tcW w:w="91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749,323.86</w:t>
            </w:r>
          </w:p>
        </w:tc>
        <w:tc>
          <w:tcPr>
            <w:tcW w:w="80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3,232,528.81</w:t>
            </w:r>
          </w:p>
        </w:tc>
      </w:tr>
      <w:tr>
        <w:trPr>
          <w:trHeight w:val="283"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55"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455"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455"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813,185.96</w:t>
            </w:r>
          </w:p>
        </w:tc>
        <w:tc>
          <w:tcPr>
            <w:tcW w:w="91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26,352.76</w:t>
            </w:r>
          </w:p>
        </w:tc>
        <w:tc>
          <w:tcPr>
            <w:tcW w:w="80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786,833.20</w:t>
            </w:r>
          </w:p>
        </w:tc>
      </w:tr>
      <w:tr>
        <w:trPr>
          <w:trHeight w:val="283" w:hRule="exact"/>
        </w:trPr>
        <w:tc>
          <w:tcPr>
            <w:tcW w:w="19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4,795,038.63</w:t>
            </w:r>
          </w:p>
        </w:tc>
        <w:tc>
          <w:tcPr>
            <w:tcW w:w="91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775,676.62</w:t>
            </w:r>
          </w:p>
        </w:tc>
        <w:tc>
          <w:tcPr>
            <w:tcW w:w="80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4,019,362.01</w:t>
            </w:r>
          </w:p>
        </w:tc>
      </w:tr>
    </w:tbl>
    <w:p>
      <w:pPr>
        <w:spacing w:line="240" w:lineRule="auto" w:before="2"/>
        <w:rPr>
          <w:rFonts w:ascii="宋体" w:hAnsi="宋体" w:cs="宋体" w:eastAsia="宋体" w:hint="default"/>
          <w:sz w:val="20"/>
          <w:szCs w:val="20"/>
        </w:rPr>
      </w:pPr>
    </w:p>
    <w:p>
      <w:pPr>
        <w:pStyle w:val="Heading2"/>
        <w:tabs>
          <w:tab w:pos="1022" w:val="left" w:leader="none"/>
        </w:tabs>
        <w:spacing w:line="240" w:lineRule="auto"/>
        <w:ind w:left="391" w:right="0"/>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spacing w:line="240" w:lineRule="auto" w:before="3"/>
        <w:rPr>
          <w:rFonts w:ascii="宋体" w:hAnsi="宋体" w:cs="宋体" w:eastAsia="宋体" w:hint="default"/>
          <w:b/>
          <w:bCs/>
          <w:sz w:val="25"/>
          <w:szCs w:val="25"/>
        </w:rPr>
      </w:pPr>
    </w:p>
    <w:p>
      <w:pPr>
        <w:spacing w:line="20" w:lineRule="exact"/>
        <w:ind w:left="385"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tabs>
          <w:tab w:pos="1022" w:val="left" w:leader="none"/>
        </w:tabs>
        <w:spacing w:line="240" w:lineRule="auto"/>
        <w:ind w:left="391" w:right="0"/>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40" w:lineRule="auto" w:before="56"/>
        <w:ind w:left="391"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391" w:right="0"/>
        <w:jc w:val="left"/>
        <w:rPr>
          <w:b w:val="0"/>
          <w:bCs w:val="0"/>
        </w:rPr>
      </w:pPr>
      <w:r>
        <w:rPr>
          <w:rFonts w:ascii="宋体" w:hAnsi="宋体" w:cs="宋体" w:eastAsia="宋体" w:hint="default"/>
        </w:rPr>
        <w:t>11</w:t>
      </w:r>
      <w:r>
        <w:rPr/>
        <w:t>、</w:t>
      </w:r>
      <w:r>
        <w:rPr>
          <w:spacing w:val="-25"/>
        </w:rPr>
        <w:t> </w:t>
      </w:r>
      <w:r>
        <w:rPr/>
        <w:t>划分为持有待售的资产</w:t>
      </w:r>
      <w:r>
        <w:rPr>
          <w:b w:val="0"/>
          <w:bCs w:val="0"/>
        </w:rPr>
      </w:r>
    </w:p>
    <w:p>
      <w:pPr>
        <w:pStyle w:val="BodyText"/>
        <w:spacing w:line="240" w:lineRule="auto" w:before="58"/>
        <w:ind w:left="391" w:right="0"/>
        <w:jc w:val="left"/>
      </w:pPr>
      <w:r>
        <w:rPr/>
        <w:t>□适用 √不适用</w:t>
      </w:r>
    </w:p>
    <w:p>
      <w:pPr>
        <w:spacing w:line="240" w:lineRule="auto" w:before="6"/>
        <w:rPr>
          <w:rFonts w:ascii="宋体" w:hAnsi="宋体" w:cs="宋体" w:eastAsia="宋体" w:hint="default"/>
          <w:sz w:val="22"/>
          <w:szCs w:val="22"/>
        </w:rPr>
      </w:pPr>
    </w:p>
    <w:p>
      <w:pPr>
        <w:pStyle w:val="Heading2"/>
        <w:spacing w:line="240" w:lineRule="auto"/>
        <w:ind w:left="391" w:right="0"/>
        <w:jc w:val="left"/>
        <w:rPr>
          <w:b w:val="0"/>
          <w:bCs w:val="0"/>
        </w:rPr>
      </w:pPr>
      <w:r>
        <w:rPr>
          <w:rFonts w:ascii="宋体" w:hAnsi="宋体" w:cs="宋体" w:eastAsia="宋体" w:hint="default"/>
        </w:rPr>
        <w:t>12</w:t>
      </w:r>
      <w:r>
        <w:rPr/>
        <w:t>、</w:t>
      </w:r>
      <w:r>
        <w:rPr>
          <w:spacing w:val="-24"/>
        </w:rPr>
        <w:t> </w:t>
      </w:r>
      <w:r>
        <w:rPr/>
        <w:t>一年内到期的非流动资产</w:t>
      </w:r>
      <w:r>
        <w:rPr>
          <w:b w:val="0"/>
          <w:bCs w:val="0"/>
        </w:rPr>
      </w:r>
    </w:p>
    <w:p>
      <w:pPr>
        <w:pStyle w:val="BodyText"/>
        <w:tabs>
          <w:tab w:pos="1051" w:val="left" w:leader="none"/>
        </w:tabs>
        <w:spacing w:line="240" w:lineRule="auto" w:before="56"/>
        <w:ind w:left="0" w:right="435"/>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278" w:type="dxa"/>
        <w:tblLayout w:type="fixed"/>
        <w:tblCellMar>
          <w:top w:w="0" w:type="dxa"/>
          <w:left w:w="0" w:type="dxa"/>
          <w:bottom w:w="0" w:type="dxa"/>
          <w:right w:w="0" w:type="dxa"/>
        </w:tblCellMar>
        <w:tblLook w:val="01E0"/>
      </w:tblPr>
      <w:tblGrid>
        <w:gridCol w:w="3291"/>
        <w:gridCol w:w="2902"/>
        <w:gridCol w:w="2869"/>
      </w:tblGrid>
      <w:tr>
        <w:trPr>
          <w:trHeight w:val="281" w:hRule="exact"/>
        </w:trPr>
        <w:tc>
          <w:tcPr>
            <w:tcW w:w="32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一年内到期的长期应收款</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18,591,889.41</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43,547,858.31</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06"/>
              <w:jc w:val="center"/>
              <w:rPr>
                <w:rFonts w:ascii="宋体" w:hAnsi="宋体" w:cs="宋体" w:eastAsia="宋体" w:hint="default"/>
                <w:sz w:val="21"/>
                <w:szCs w:val="21"/>
              </w:rPr>
            </w:pPr>
            <w:r>
              <w:rPr>
                <w:rFonts w:ascii="宋体" w:hAnsi="宋体" w:cs="宋体" w:eastAsia="宋体" w:hint="default"/>
                <w:sz w:val="21"/>
                <w:szCs w:val="21"/>
              </w:rPr>
              <w:t>合计</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18,591,889.41</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43,547,858.31</w:t>
            </w:r>
          </w:p>
        </w:tc>
      </w:tr>
    </w:tbl>
    <w:p>
      <w:pPr>
        <w:spacing w:line="240" w:lineRule="auto" w:before="12"/>
        <w:rPr>
          <w:rFonts w:ascii="宋体" w:hAnsi="宋体" w:cs="宋体" w:eastAsia="宋体" w:hint="default"/>
          <w:sz w:val="19"/>
          <w:szCs w:val="19"/>
        </w:rPr>
      </w:pPr>
    </w:p>
    <w:p>
      <w:pPr>
        <w:pStyle w:val="Heading2"/>
        <w:spacing w:line="240" w:lineRule="auto"/>
        <w:ind w:left="391" w:right="0"/>
        <w:jc w:val="left"/>
        <w:rPr>
          <w:b w:val="0"/>
          <w:bCs w:val="0"/>
        </w:rPr>
      </w:pPr>
      <w:r>
        <w:rPr>
          <w:rFonts w:ascii="宋体" w:hAnsi="宋体" w:cs="宋体" w:eastAsia="宋体" w:hint="default"/>
        </w:rPr>
        <w:t>13</w:t>
      </w:r>
      <w:r>
        <w:rPr/>
        <w:t>、</w:t>
      </w:r>
      <w:r>
        <w:rPr>
          <w:spacing w:val="-23"/>
        </w:rPr>
        <w:t> </w:t>
      </w:r>
      <w:r>
        <w:rPr/>
        <w:t>其他流动资产</w:t>
      </w:r>
      <w:r>
        <w:rPr>
          <w:b w:val="0"/>
          <w:bCs w:val="0"/>
        </w:rPr>
      </w:r>
    </w:p>
    <w:p>
      <w:pPr>
        <w:pStyle w:val="BodyText"/>
        <w:tabs>
          <w:tab w:pos="1051" w:val="left" w:leader="none"/>
        </w:tabs>
        <w:spacing w:line="240" w:lineRule="auto" w:before="58"/>
        <w:ind w:left="0" w:right="224"/>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78" w:type="dxa"/>
        <w:tblLayout w:type="fixed"/>
        <w:tblCellMar>
          <w:top w:w="0" w:type="dxa"/>
          <w:left w:w="0" w:type="dxa"/>
          <w:bottom w:w="0" w:type="dxa"/>
          <w:right w:w="0" w:type="dxa"/>
        </w:tblCellMar>
        <w:tblLook w:val="01E0"/>
      </w:tblPr>
      <w:tblGrid>
        <w:gridCol w:w="3291"/>
        <w:gridCol w:w="2921"/>
        <w:gridCol w:w="2849"/>
      </w:tblGrid>
      <w:tr>
        <w:trPr>
          <w:trHeight w:val="283" w:hRule="exact"/>
        </w:trPr>
        <w:tc>
          <w:tcPr>
            <w:tcW w:w="32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790,000,000.00</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16,851,241.11</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待抵扣增值税进项税额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9,618,775.88</w:t>
            </w: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06"/>
              <w:jc w:val="center"/>
              <w:rPr>
                <w:rFonts w:ascii="宋体" w:hAnsi="宋体" w:cs="宋体" w:eastAsia="宋体" w:hint="default"/>
                <w:sz w:val="21"/>
                <w:szCs w:val="21"/>
              </w:rPr>
            </w:pPr>
            <w:r>
              <w:rPr>
                <w:rFonts w:ascii="宋体" w:hAnsi="宋体" w:cs="宋体" w:eastAsia="宋体" w:hint="default"/>
                <w:sz w:val="21"/>
                <w:szCs w:val="21"/>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799,618,775.88</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16,851,241.11</w:t>
            </w:r>
          </w:p>
        </w:tc>
      </w:tr>
    </w:tbl>
    <w:p>
      <w:pPr>
        <w:spacing w:after="0" w:line="241" w:lineRule="exact"/>
        <w:jc w:val="right"/>
        <w:rPr>
          <w:rFonts w:ascii="宋体" w:hAnsi="宋体" w:cs="宋体" w:eastAsia="宋体" w:hint="default"/>
          <w:sz w:val="21"/>
          <w:szCs w:val="21"/>
        </w:rPr>
        <w:sectPr>
          <w:footerReference w:type="default" r:id="rId55"/>
          <w:pgSz w:w="11910" w:h="16840"/>
          <w:pgMar w:footer="1195" w:header="872" w:top="1120" w:bottom="1380" w:left="1140" w:right="1300"/>
        </w:sectPr>
      </w:pPr>
    </w:p>
    <w:p>
      <w:pPr>
        <w:spacing w:line="240" w:lineRule="auto" w:before="1"/>
        <w:rPr>
          <w:rFonts w:ascii="宋体" w:hAnsi="宋体" w:cs="宋体" w:eastAsia="宋体" w:hint="default"/>
          <w:sz w:val="25"/>
          <w:szCs w:val="25"/>
        </w:rPr>
      </w:pPr>
    </w:p>
    <w:p>
      <w:pPr>
        <w:pStyle w:val="Heading2"/>
        <w:spacing w:line="240" w:lineRule="auto"/>
        <w:ind w:left="1251" w:right="2570"/>
        <w:jc w:val="left"/>
        <w:rPr>
          <w:b w:val="0"/>
          <w:bCs w:val="0"/>
        </w:rPr>
      </w:pPr>
      <w:r>
        <w:rPr>
          <w:rFonts w:ascii="宋体" w:hAnsi="宋体" w:cs="宋体" w:eastAsia="宋体" w:hint="default"/>
        </w:rPr>
        <w:t>14</w:t>
      </w:r>
      <w:r>
        <w:rPr/>
        <w:t>、</w:t>
      </w:r>
      <w:r>
        <w:rPr>
          <w:spacing w:val="-23"/>
        </w:rPr>
        <w:t> </w:t>
      </w:r>
      <w:r>
        <w:rPr/>
        <w:t>可供出售金融资产</w:t>
      </w:r>
      <w:r>
        <w:rPr>
          <w:b w:val="0"/>
          <w:bCs w:val="0"/>
        </w:rPr>
      </w:r>
    </w:p>
    <w:p>
      <w:pPr>
        <w:pStyle w:val="BodyText"/>
        <w:spacing w:line="240" w:lineRule="auto" w:before="58"/>
        <w:ind w:left="1251" w:right="257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251" w:right="2570"/>
        <w:jc w:val="left"/>
        <w:rPr>
          <w:b w:val="0"/>
          <w:bCs w:val="0"/>
        </w:rPr>
      </w:pPr>
      <w:r>
        <w:rPr>
          <w:rFonts w:ascii="宋体" w:hAnsi="宋体" w:cs="宋体" w:eastAsia="宋体" w:hint="default"/>
        </w:rPr>
        <w:t>15</w:t>
      </w:r>
      <w:r>
        <w:rPr/>
        <w:t>、</w:t>
      </w:r>
      <w:r>
        <w:rPr>
          <w:spacing w:val="-23"/>
        </w:rPr>
        <w:t> </w:t>
      </w:r>
      <w:r>
        <w:rPr/>
        <w:t>持有至到期投资</w:t>
      </w:r>
      <w:r>
        <w:rPr>
          <w:b w:val="0"/>
          <w:bCs w:val="0"/>
        </w:rPr>
      </w:r>
    </w:p>
    <w:p>
      <w:pPr>
        <w:pStyle w:val="BodyText"/>
        <w:spacing w:line="240" w:lineRule="auto" w:before="56"/>
        <w:ind w:left="1251" w:right="257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6"/>
          <w:pgSz w:w="11910" w:h="16840"/>
          <w:pgMar w:footer="1195" w:header="872" w:top="1120" w:bottom="1380" w:left="280" w:right="740"/>
          <w:pgNumType w:start="111"/>
        </w:sectPr>
      </w:pPr>
    </w:p>
    <w:p>
      <w:pPr>
        <w:pStyle w:val="Heading2"/>
        <w:spacing w:line="240" w:lineRule="auto"/>
        <w:ind w:left="1251" w:right="-19"/>
        <w:jc w:val="left"/>
        <w:rPr>
          <w:b w:val="0"/>
          <w:bCs w:val="0"/>
        </w:rPr>
      </w:pPr>
      <w:r>
        <w:rPr>
          <w:rFonts w:ascii="宋体" w:hAnsi="宋体" w:cs="宋体" w:eastAsia="宋体" w:hint="default"/>
        </w:rPr>
        <w:t>16</w:t>
      </w:r>
      <w:r>
        <w:rPr/>
        <w:t>、</w:t>
      </w:r>
      <w:r>
        <w:rPr>
          <w:spacing w:val="-24"/>
        </w:rPr>
        <w:t> </w:t>
      </w:r>
      <w:r>
        <w:rPr/>
        <w:t>长期应收款</w:t>
      </w:r>
      <w:r>
        <w:rPr>
          <w:b w:val="0"/>
          <w:bCs w:val="0"/>
        </w:rPr>
      </w:r>
    </w:p>
    <w:p>
      <w:pPr>
        <w:pStyle w:val="BodyText"/>
        <w:spacing w:line="240" w:lineRule="auto" w:before="58"/>
        <w:ind w:left="1251" w:right="-19"/>
        <w:jc w:val="left"/>
      </w:pPr>
      <w:r>
        <w:rPr/>
        <w:t>√适用 □不适用</w:t>
      </w:r>
    </w:p>
    <w:p>
      <w:pPr>
        <w:pStyle w:val="Heading2"/>
        <w:spacing w:line="240" w:lineRule="auto" w:before="56"/>
        <w:ind w:left="1251" w:right="-19"/>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2303" w:val="left" w:leader="none"/>
        </w:tabs>
        <w:spacing w:line="240" w:lineRule="auto"/>
        <w:ind w:left="1251" w:right="0"/>
        <w:jc w:val="left"/>
      </w:pPr>
      <w:r>
        <w:rPr>
          <w:spacing w:val="-1"/>
        </w:rPr>
        <w:t>单位：元</w:t>
        <w:tab/>
      </w:r>
      <w:r>
        <w:rPr>
          <w:spacing w:val="-2"/>
        </w:rPr>
        <w:t>币种：人民币</w:t>
      </w:r>
    </w:p>
    <w:p>
      <w:pPr>
        <w:spacing w:after="0" w:line="240" w:lineRule="auto"/>
        <w:jc w:val="left"/>
        <w:sectPr>
          <w:type w:val="continuous"/>
          <w:pgSz w:w="11910" w:h="16840"/>
          <w:pgMar w:top="1580" w:bottom="280" w:left="280" w:right="740"/>
          <w:cols w:num="2" w:equalWidth="0">
            <w:col w:w="3367" w:space="3167"/>
            <w:col w:w="4356"/>
          </w:cols>
        </w:sectPr>
      </w:pPr>
    </w:p>
    <w:p>
      <w:pPr>
        <w:spacing w:line="240" w:lineRule="auto" w:before="4"/>
        <w:rPr>
          <w:rFonts w:ascii="宋体" w:hAnsi="宋体" w:cs="宋体" w:eastAsia="宋体" w:hint="default"/>
          <w:sz w:val="2"/>
          <w:szCs w:val="2"/>
        </w:rPr>
      </w:pPr>
    </w:p>
    <w:tbl>
      <w:tblPr>
        <w:tblW w:w="0" w:type="auto"/>
        <w:jc w:val="left"/>
        <w:tblInd w:w="535" w:type="dxa"/>
        <w:tblLayout w:type="fixed"/>
        <w:tblCellMar>
          <w:top w:w="0" w:type="dxa"/>
          <w:left w:w="0" w:type="dxa"/>
          <w:bottom w:w="0" w:type="dxa"/>
          <w:right w:w="0" w:type="dxa"/>
        </w:tblCellMar>
        <w:tblLook w:val="01E0"/>
      </w:tblPr>
      <w:tblGrid>
        <w:gridCol w:w="1846"/>
        <w:gridCol w:w="1563"/>
        <w:gridCol w:w="566"/>
        <w:gridCol w:w="1421"/>
        <w:gridCol w:w="1560"/>
        <w:gridCol w:w="564"/>
        <w:gridCol w:w="1421"/>
        <w:gridCol w:w="720"/>
      </w:tblGrid>
      <w:tr>
        <w:trPr>
          <w:trHeight w:val="272" w:hRule="exact"/>
        </w:trPr>
        <w:tc>
          <w:tcPr>
            <w:tcW w:w="1846" w:type="dxa"/>
            <w:tcBorders>
              <w:top w:val="single" w:sz="4" w:space="0" w:color="000000"/>
              <w:left w:val="single" w:sz="4" w:space="0" w:color="000000"/>
              <w:bottom w:val="nil" w:sz="6" w:space="0" w:color="auto"/>
              <w:right w:val="single" w:sz="4" w:space="0" w:color="000000"/>
            </w:tcBorders>
            <w:shd w:val="clear" w:color="auto" w:fill="BEBEBE"/>
          </w:tcPr>
          <w:p>
            <w:pPr/>
          </w:p>
        </w:tc>
        <w:tc>
          <w:tcPr>
            <w:tcW w:w="3550" w:type="dxa"/>
            <w:gridSpan w:val="3"/>
            <w:tcBorders>
              <w:top w:val="single" w:sz="4" w:space="0" w:color="000000"/>
              <w:left w:val="single" w:sz="4" w:space="0" w:color="000000"/>
              <w:bottom w:val="single" w:sz="6" w:space="0" w:color="000000"/>
              <w:right w:val="single" w:sz="4" w:space="0" w:color="000000"/>
            </w:tcBorders>
            <w:shd w:val="clear" w:color="auto" w:fill="BEBEBE"/>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546" w:type="dxa"/>
            <w:gridSpan w:val="3"/>
            <w:tcBorders>
              <w:top w:val="single" w:sz="4" w:space="0" w:color="000000"/>
              <w:left w:val="single" w:sz="4" w:space="0" w:color="000000"/>
              <w:bottom w:val="single" w:sz="6" w:space="0" w:color="000000"/>
              <w:right w:val="single" w:sz="4" w:space="0" w:color="000000"/>
            </w:tcBorders>
            <w:shd w:val="clear" w:color="auto" w:fill="BEBEBE"/>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c>
          <w:tcPr>
            <w:tcW w:w="720" w:type="dxa"/>
            <w:vMerge w:val="restart"/>
            <w:tcBorders>
              <w:top w:val="single" w:sz="4" w:space="0" w:color="000000"/>
              <w:left w:val="single" w:sz="4" w:space="0" w:color="000000"/>
              <w:right w:val="single" w:sz="4" w:space="0" w:color="000000"/>
            </w:tcBorders>
            <w:shd w:val="clear" w:color="auto" w:fill="BEBEBE"/>
          </w:tcPr>
          <w:p>
            <w:pPr>
              <w:pStyle w:val="TableParagraph"/>
              <w:spacing w:line="237" w:lineRule="exact"/>
              <w:ind w:left="153" w:right="0"/>
              <w:jc w:val="left"/>
              <w:rPr>
                <w:rFonts w:ascii="宋体" w:hAnsi="宋体" w:cs="宋体" w:eastAsia="宋体" w:hint="default"/>
                <w:sz w:val="20"/>
                <w:szCs w:val="20"/>
              </w:rPr>
            </w:pPr>
            <w:r>
              <w:rPr>
                <w:rFonts w:ascii="宋体" w:hAnsi="宋体" w:cs="宋体" w:eastAsia="宋体" w:hint="default"/>
                <w:sz w:val="20"/>
                <w:szCs w:val="20"/>
              </w:rPr>
              <w:t>折现</w:t>
            </w:r>
          </w:p>
          <w:p>
            <w:pPr>
              <w:pStyle w:val="TableParagraph"/>
              <w:spacing w:line="260" w:lineRule="exact" w:before="25"/>
              <w:ind w:left="254" w:right="156" w:hanging="101"/>
              <w:jc w:val="left"/>
              <w:rPr>
                <w:rFonts w:ascii="宋体" w:hAnsi="宋体" w:cs="宋体" w:eastAsia="宋体" w:hint="default"/>
                <w:sz w:val="20"/>
                <w:szCs w:val="20"/>
              </w:rPr>
            </w:pPr>
            <w:r>
              <w:rPr>
                <w:rFonts w:ascii="宋体" w:hAnsi="宋体" w:cs="宋体" w:eastAsia="宋体" w:hint="default"/>
                <w:sz w:val="20"/>
                <w:szCs w:val="20"/>
              </w:rPr>
              <w:t>率区</w:t>
            </w:r>
            <w:r>
              <w:rPr>
                <w:rFonts w:ascii="宋体" w:hAnsi="宋体" w:cs="宋体" w:eastAsia="宋体" w:hint="default"/>
                <w:w w:val="99"/>
                <w:sz w:val="20"/>
                <w:szCs w:val="20"/>
              </w:rPr>
              <w:t> </w:t>
            </w:r>
            <w:r>
              <w:rPr>
                <w:rFonts w:ascii="宋体" w:hAnsi="宋体" w:cs="宋体" w:eastAsia="宋体" w:hint="default"/>
                <w:sz w:val="20"/>
                <w:szCs w:val="20"/>
              </w:rPr>
              <w:t>间</w:t>
            </w:r>
          </w:p>
        </w:tc>
      </w:tr>
      <w:tr>
        <w:trPr>
          <w:trHeight w:val="535" w:hRule="exact"/>
        </w:trPr>
        <w:tc>
          <w:tcPr>
            <w:tcW w:w="1846" w:type="dxa"/>
            <w:tcBorders>
              <w:top w:val="nil" w:sz="6" w:space="0" w:color="auto"/>
              <w:left w:val="single" w:sz="4" w:space="0" w:color="000000"/>
              <w:bottom w:val="single" w:sz="6" w:space="0" w:color="000000"/>
              <w:right w:val="single" w:sz="4" w:space="0" w:color="000000"/>
            </w:tcBorders>
            <w:shd w:val="clear" w:color="auto" w:fill="BEBEBE"/>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563"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auto" w:before="100"/>
              <w:ind w:left="376"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5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1" w:lineRule="exact"/>
              <w:ind w:left="74" w:right="0"/>
              <w:jc w:val="left"/>
              <w:rPr>
                <w:rFonts w:ascii="宋体" w:hAnsi="宋体" w:cs="宋体" w:eastAsia="宋体" w:hint="default"/>
                <w:sz w:val="20"/>
                <w:szCs w:val="20"/>
              </w:rPr>
            </w:pPr>
            <w:r>
              <w:rPr>
                <w:rFonts w:ascii="宋体" w:hAnsi="宋体" w:cs="宋体" w:eastAsia="宋体" w:hint="default"/>
                <w:sz w:val="20"/>
                <w:szCs w:val="20"/>
              </w:rPr>
              <w:t>坏账</w:t>
            </w:r>
          </w:p>
          <w:p>
            <w:pPr>
              <w:pStyle w:val="TableParagraph"/>
              <w:spacing w:line="260" w:lineRule="exact"/>
              <w:ind w:left="74" w:right="0"/>
              <w:jc w:val="left"/>
              <w:rPr>
                <w:rFonts w:ascii="宋体" w:hAnsi="宋体" w:cs="宋体" w:eastAsia="宋体" w:hint="default"/>
                <w:sz w:val="20"/>
                <w:szCs w:val="20"/>
              </w:rPr>
            </w:pPr>
            <w:r>
              <w:rPr>
                <w:rFonts w:ascii="宋体" w:hAnsi="宋体" w:cs="宋体" w:eastAsia="宋体" w:hint="default"/>
                <w:sz w:val="20"/>
                <w:szCs w:val="20"/>
              </w:rPr>
              <w:t>准备</w:t>
            </w:r>
          </w:p>
        </w:tc>
        <w:tc>
          <w:tcPr>
            <w:tcW w:w="142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sz w:val="20"/>
                <w:szCs w:val="20"/>
              </w:rPr>
              <w:t>账面价值</w:t>
            </w: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0"/>
              <w:ind w:left="372"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5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1" w:lineRule="exact"/>
              <w:ind w:left="71" w:right="0"/>
              <w:jc w:val="left"/>
              <w:rPr>
                <w:rFonts w:ascii="宋体" w:hAnsi="宋体" w:cs="宋体" w:eastAsia="宋体" w:hint="default"/>
                <w:sz w:val="20"/>
                <w:szCs w:val="20"/>
              </w:rPr>
            </w:pPr>
            <w:r>
              <w:rPr>
                <w:rFonts w:ascii="宋体" w:hAnsi="宋体" w:cs="宋体" w:eastAsia="宋体" w:hint="default"/>
                <w:sz w:val="20"/>
                <w:szCs w:val="20"/>
              </w:rPr>
              <w:t>坏账</w:t>
            </w:r>
          </w:p>
          <w:p>
            <w:pPr>
              <w:pStyle w:val="TableParagraph"/>
              <w:spacing w:line="260" w:lineRule="exact"/>
              <w:ind w:left="71" w:right="0"/>
              <w:jc w:val="left"/>
              <w:rPr>
                <w:rFonts w:ascii="宋体" w:hAnsi="宋体" w:cs="宋体" w:eastAsia="宋体" w:hint="default"/>
                <w:sz w:val="20"/>
                <w:szCs w:val="20"/>
              </w:rPr>
            </w:pPr>
            <w:r>
              <w:rPr>
                <w:rFonts w:ascii="宋体" w:hAnsi="宋体" w:cs="宋体" w:eastAsia="宋体" w:hint="default"/>
                <w:sz w:val="20"/>
                <w:szCs w:val="20"/>
              </w:rPr>
              <w:t>准备</w:t>
            </w:r>
          </w:p>
        </w:tc>
        <w:tc>
          <w:tcPr>
            <w:tcW w:w="1421" w:type="dxa"/>
            <w:tcBorders>
              <w:top w:val="single" w:sz="6" w:space="0" w:color="000000"/>
              <w:left w:val="single" w:sz="6" w:space="0" w:color="000000"/>
              <w:bottom w:val="single" w:sz="6" w:space="0" w:color="000000"/>
              <w:right w:val="single" w:sz="4" w:space="0" w:color="000000"/>
            </w:tcBorders>
            <w:shd w:val="clear" w:color="auto" w:fill="BEBEBE"/>
          </w:tcPr>
          <w:p>
            <w:pPr>
              <w:pStyle w:val="TableParagraph"/>
              <w:spacing w:line="240" w:lineRule="auto" w:before="100"/>
              <w:ind w:right="5"/>
              <w:jc w:val="center"/>
              <w:rPr>
                <w:rFonts w:ascii="宋体" w:hAnsi="宋体" w:cs="宋体" w:eastAsia="宋体" w:hint="default"/>
                <w:sz w:val="20"/>
                <w:szCs w:val="20"/>
              </w:rPr>
            </w:pPr>
            <w:r>
              <w:rPr>
                <w:rFonts w:ascii="宋体" w:hAnsi="宋体" w:cs="宋体" w:eastAsia="宋体" w:hint="default"/>
                <w:sz w:val="20"/>
                <w:szCs w:val="20"/>
              </w:rPr>
              <w:t>账面价值</w:t>
            </w:r>
          </w:p>
        </w:tc>
        <w:tc>
          <w:tcPr>
            <w:tcW w:w="720" w:type="dxa"/>
            <w:vMerge/>
            <w:tcBorders>
              <w:left w:val="single" w:sz="4" w:space="0" w:color="000000"/>
              <w:bottom w:val="single" w:sz="6" w:space="0" w:color="000000"/>
              <w:right w:val="single" w:sz="4" w:space="0" w:color="000000"/>
            </w:tcBorders>
            <w:shd w:val="clear" w:color="auto" w:fill="BEBEBE"/>
          </w:tcPr>
          <w:p>
            <w:pPr/>
          </w:p>
        </w:tc>
      </w:tr>
      <w:tr>
        <w:trPr>
          <w:trHeight w:val="274"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1" w:right="0"/>
              <w:jc w:val="left"/>
              <w:rPr>
                <w:rFonts w:ascii="宋体" w:hAnsi="宋体" w:cs="宋体" w:eastAsia="宋体" w:hint="default"/>
                <w:sz w:val="20"/>
                <w:szCs w:val="20"/>
              </w:rPr>
            </w:pPr>
            <w:r>
              <w:rPr>
                <w:rFonts w:ascii="宋体" w:hAnsi="宋体" w:cs="宋体" w:eastAsia="宋体" w:hint="default"/>
                <w:sz w:val="20"/>
                <w:szCs w:val="20"/>
              </w:rPr>
              <w:t>融资租赁款</w:t>
            </w:r>
          </w:p>
        </w:tc>
        <w:tc>
          <w:tcPr>
            <w:tcW w:w="1563"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4" w:space="0" w:color="000000"/>
            </w:tcBorders>
          </w:tcPr>
          <w:p>
            <w:pPr/>
          </w:p>
        </w:tc>
        <w:tc>
          <w:tcPr>
            <w:tcW w:w="720" w:type="dxa"/>
            <w:tcBorders>
              <w:top w:val="single" w:sz="6" w:space="0" w:color="000000"/>
              <w:left w:val="single" w:sz="4" w:space="0" w:color="000000"/>
              <w:bottom w:val="single" w:sz="6" w:space="0" w:color="000000"/>
              <w:right w:val="single" w:sz="6" w:space="0" w:color="000000"/>
            </w:tcBorders>
          </w:tcPr>
          <w:p>
            <w:pPr/>
          </w:p>
        </w:tc>
      </w:tr>
      <w:tr>
        <w:trPr>
          <w:trHeight w:val="535"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422" w:right="0"/>
              <w:jc w:val="left"/>
              <w:rPr>
                <w:rFonts w:ascii="宋体" w:hAnsi="宋体" w:cs="宋体" w:eastAsia="宋体" w:hint="default"/>
                <w:sz w:val="20"/>
                <w:szCs w:val="20"/>
              </w:rPr>
            </w:pPr>
            <w:r>
              <w:rPr>
                <w:rFonts w:ascii="宋体" w:hAnsi="宋体" w:cs="宋体" w:eastAsia="宋体" w:hint="default"/>
                <w:sz w:val="20"/>
                <w:szCs w:val="20"/>
              </w:rPr>
              <w:t>其中：未实现融</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资收益</w:t>
            </w:r>
          </w:p>
        </w:tc>
        <w:tc>
          <w:tcPr>
            <w:tcW w:w="1563"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4" w:space="0" w:color="000000"/>
            </w:tcBorders>
          </w:tcPr>
          <w:p>
            <w:pPr/>
          </w:p>
        </w:tc>
        <w:tc>
          <w:tcPr>
            <w:tcW w:w="720" w:type="dxa"/>
            <w:tcBorders>
              <w:top w:val="single" w:sz="6" w:space="0" w:color="000000"/>
              <w:left w:val="single" w:sz="4" w:space="0" w:color="000000"/>
              <w:bottom w:val="single" w:sz="6" w:space="0" w:color="000000"/>
              <w:right w:val="single" w:sz="6" w:space="0" w:color="000000"/>
            </w:tcBorders>
          </w:tcPr>
          <w:p>
            <w:pPr/>
          </w:p>
        </w:tc>
      </w:tr>
      <w:tr>
        <w:trPr>
          <w:trHeight w:val="274"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1" w:right="0"/>
              <w:jc w:val="left"/>
              <w:rPr>
                <w:rFonts w:ascii="宋体" w:hAnsi="宋体" w:cs="宋体" w:eastAsia="宋体" w:hint="default"/>
                <w:sz w:val="20"/>
                <w:szCs w:val="20"/>
              </w:rPr>
            </w:pPr>
            <w:r>
              <w:rPr>
                <w:rFonts w:ascii="宋体" w:hAnsi="宋体" w:cs="宋体" w:eastAsia="宋体" w:hint="default"/>
                <w:sz w:val="20"/>
                <w:szCs w:val="20"/>
              </w:rPr>
              <w:t>分期收款销售商品</w:t>
            </w:r>
          </w:p>
        </w:tc>
        <w:tc>
          <w:tcPr>
            <w:tcW w:w="1563"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4" w:space="0" w:color="000000"/>
            </w:tcBorders>
          </w:tcPr>
          <w:p>
            <w:pPr/>
          </w:p>
        </w:tc>
        <w:tc>
          <w:tcPr>
            <w:tcW w:w="720" w:type="dxa"/>
            <w:tcBorders>
              <w:top w:val="single" w:sz="6" w:space="0" w:color="000000"/>
              <w:left w:val="single" w:sz="4" w:space="0" w:color="000000"/>
              <w:bottom w:val="single" w:sz="6" w:space="0" w:color="000000"/>
              <w:right w:val="single" w:sz="6" w:space="0" w:color="000000"/>
            </w:tcBorders>
          </w:tcPr>
          <w:p>
            <w:pPr/>
          </w:p>
        </w:tc>
      </w:tr>
      <w:tr>
        <w:trPr>
          <w:trHeight w:val="274"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1" w:right="0"/>
              <w:jc w:val="left"/>
              <w:rPr>
                <w:rFonts w:ascii="宋体" w:hAnsi="宋体" w:cs="宋体" w:eastAsia="宋体" w:hint="default"/>
                <w:sz w:val="20"/>
                <w:szCs w:val="20"/>
              </w:rPr>
            </w:pPr>
            <w:r>
              <w:rPr>
                <w:rFonts w:ascii="宋体" w:hAnsi="宋体" w:cs="宋体" w:eastAsia="宋体" w:hint="default"/>
                <w:sz w:val="20"/>
                <w:szCs w:val="20"/>
              </w:rPr>
              <w:t>分期收款提供劳务</w:t>
            </w:r>
          </w:p>
        </w:tc>
        <w:tc>
          <w:tcPr>
            <w:tcW w:w="1563"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4" w:space="0" w:color="000000"/>
            </w:tcBorders>
          </w:tcPr>
          <w:p>
            <w:pPr/>
          </w:p>
        </w:tc>
        <w:tc>
          <w:tcPr>
            <w:tcW w:w="720" w:type="dxa"/>
            <w:tcBorders>
              <w:top w:val="single" w:sz="6" w:space="0" w:color="000000"/>
              <w:left w:val="single" w:sz="4" w:space="0" w:color="000000"/>
              <w:bottom w:val="single" w:sz="6" w:space="0" w:color="000000"/>
              <w:right w:val="single" w:sz="6" w:space="0" w:color="000000"/>
            </w:tcBorders>
          </w:tcPr>
          <w:p>
            <w:pPr/>
          </w:p>
        </w:tc>
      </w:tr>
      <w:tr>
        <w:trPr>
          <w:trHeight w:val="276"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1" w:right="0"/>
              <w:jc w:val="left"/>
              <w:rPr>
                <w:rFonts w:ascii="宋体" w:hAnsi="宋体" w:cs="宋体" w:eastAsia="宋体" w:hint="default"/>
                <w:sz w:val="20"/>
                <w:szCs w:val="20"/>
              </w:rPr>
            </w:pPr>
            <w:r>
              <w:rPr>
                <w:rFonts w:ascii="宋体" w:hAnsi="宋体" w:cs="宋体" w:eastAsia="宋体" w:hint="default"/>
                <w:sz w:val="20"/>
                <w:szCs w:val="20"/>
              </w:rPr>
              <w:t>分期收款工程款</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3"/>
              <w:jc w:val="right"/>
              <w:rPr>
                <w:rFonts w:ascii="宋体" w:hAnsi="宋体" w:cs="宋体" w:eastAsia="宋体" w:hint="default"/>
                <w:sz w:val="20"/>
                <w:szCs w:val="20"/>
              </w:rPr>
            </w:pPr>
            <w:r>
              <w:rPr>
                <w:rFonts w:ascii="宋体"/>
                <w:w w:val="95"/>
                <w:sz w:val="20"/>
              </w:rPr>
              <w:t>79,551,900.95</w:t>
            </w:r>
            <w:r>
              <w:rPr>
                <w:rFonts w:ascii="宋体"/>
                <w:sz w:val="20"/>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56" w:right="0"/>
              <w:jc w:val="center"/>
              <w:rPr>
                <w:rFonts w:ascii="宋体" w:hAnsi="宋体" w:cs="宋体" w:eastAsia="宋体" w:hint="default"/>
                <w:sz w:val="20"/>
                <w:szCs w:val="20"/>
              </w:rPr>
            </w:pPr>
            <w:r>
              <w:rPr>
                <w:rFonts w:ascii="宋体"/>
                <w:sz w:val="20"/>
              </w:rPr>
              <w:t>79,551,900.95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2"/>
              <w:jc w:val="right"/>
              <w:rPr>
                <w:rFonts w:ascii="宋体" w:hAnsi="宋体" w:cs="宋体" w:eastAsia="宋体" w:hint="default"/>
                <w:sz w:val="20"/>
                <w:szCs w:val="20"/>
              </w:rPr>
            </w:pPr>
            <w:r>
              <w:rPr>
                <w:rFonts w:ascii="宋体"/>
                <w:w w:val="95"/>
                <w:sz w:val="20"/>
              </w:rPr>
              <w:t>63,738,296.90</w:t>
            </w:r>
            <w:r>
              <w:rPr>
                <w:rFonts w:ascii="宋体"/>
                <w:sz w:val="20"/>
              </w:rPr>
            </w:r>
          </w:p>
        </w:tc>
        <w:tc>
          <w:tcPr>
            <w:tcW w:w="564"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4" w:space="0" w:color="000000"/>
            </w:tcBorders>
          </w:tcPr>
          <w:p>
            <w:pPr>
              <w:pStyle w:val="TableParagraph"/>
              <w:spacing w:line="230" w:lineRule="exact"/>
              <w:ind w:left="53" w:right="0"/>
              <w:jc w:val="center"/>
              <w:rPr>
                <w:rFonts w:ascii="宋体" w:hAnsi="宋体" w:cs="宋体" w:eastAsia="宋体" w:hint="default"/>
                <w:sz w:val="20"/>
                <w:szCs w:val="20"/>
              </w:rPr>
            </w:pPr>
            <w:r>
              <w:rPr>
                <w:rFonts w:ascii="宋体"/>
                <w:sz w:val="20"/>
              </w:rPr>
              <w:t>63,738,296.90</w:t>
            </w:r>
          </w:p>
        </w:tc>
        <w:tc>
          <w:tcPr>
            <w:tcW w:w="720"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sz w:val="20"/>
              </w:rPr>
              <w:t>4.75%</w:t>
            </w:r>
          </w:p>
        </w:tc>
      </w:tr>
      <w:tr>
        <w:trPr>
          <w:trHeight w:val="274" w:hRule="exact"/>
        </w:trPr>
        <w:tc>
          <w:tcPr>
            <w:tcW w:w="1846"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4" w:space="0" w:color="000000"/>
            </w:tcBorders>
          </w:tcPr>
          <w:p>
            <w:pPr/>
          </w:p>
        </w:tc>
        <w:tc>
          <w:tcPr>
            <w:tcW w:w="720" w:type="dxa"/>
            <w:tcBorders>
              <w:top w:val="single" w:sz="6" w:space="0" w:color="000000"/>
              <w:left w:val="single" w:sz="4" w:space="0" w:color="000000"/>
              <w:bottom w:val="single" w:sz="6" w:space="0" w:color="000000"/>
              <w:right w:val="single" w:sz="6" w:space="0" w:color="000000"/>
            </w:tcBorders>
          </w:tcPr>
          <w:p>
            <w:pPr/>
          </w:p>
        </w:tc>
      </w:tr>
      <w:tr>
        <w:trPr>
          <w:trHeight w:val="274" w:hRule="exact"/>
        </w:trPr>
        <w:tc>
          <w:tcPr>
            <w:tcW w:w="184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0" w:lineRule="exact"/>
              <w:ind w:right="4"/>
              <w:jc w:val="center"/>
              <w:rPr>
                <w:rFonts w:ascii="宋体" w:hAnsi="宋体" w:cs="宋体" w:eastAsia="宋体" w:hint="default"/>
                <w:sz w:val="20"/>
                <w:szCs w:val="20"/>
              </w:rPr>
            </w:pPr>
            <w:r>
              <w:rPr>
                <w:rFonts w:ascii="宋体" w:hAnsi="宋体" w:cs="宋体" w:eastAsia="宋体" w:hint="default"/>
                <w:sz w:val="20"/>
                <w:szCs w:val="20"/>
              </w:rPr>
              <w:t>合计</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3"/>
              <w:jc w:val="right"/>
              <w:rPr>
                <w:rFonts w:ascii="宋体" w:hAnsi="宋体" w:cs="宋体" w:eastAsia="宋体" w:hint="default"/>
                <w:sz w:val="20"/>
                <w:szCs w:val="20"/>
              </w:rPr>
            </w:pPr>
            <w:r>
              <w:rPr>
                <w:rFonts w:ascii="宋体"/>
                <w:w w:val="95"/>
                <w:sz w:val="20"/>
              </w:rPr>
              <w:t>79,551,900.95</w:t>
            </w:r>
            <w:r>
              <w:rPr>
                <w:rFonts w:ascii="宋体"/>
                <w:sz w:val="20"/>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56" w:right="0"/>
              <w:jc w:val="center"/>
              <w:rPr>
                <w:rFonts w:ascii="宋体" w:hAnsi="宋体" w:cs="宋体" w:eastAsia="宋体" w:hint="default"/>
                <w:sz w:val="20"/>
                <w:szCs w:val="20"/>
              </w:rPr>
            </w:pPr>
            <w:r>
              <w:rPr>
                <w:rFonts w:ascii="宋体"/>
                <w:sz w:val="20"/>
              </w:rPr>
              <w:t>79,551,900.95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2"/>
              <w:jc w:val="right"/>
              <w:rPr>
                <w:rFonts w:ascii="宋体" w:hAnsi="宋体" w:cs="宋体" w:eastAsia="宋体" w:hint="default"/>
                <w:sz w:val="20"/>
                <w:szCs w:val="20"/>
              </w:rPr>
            </w:pPr>
            <w:r>
              <w:rPr>
                <w:rFonts w:ascii="宋体"/>
                <w:w w:val="95"/>
                <w:sz w:val="20"/>
              </w:rPr>
              <w:t>63,738,296.90</w:t>
            </w:r>
            <w:r>
              <w:rPr>
                <w:rFonts w:ascii="宋体"/>
                <w:sz w:val="20"/>
              </w:rPr>
            </w:r>
          </w:p>
        </w:tc>
        <w:tc>
          <w:tcPr>
            <w:tcW w:w="564"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4" w:space="0" w:color="000000"/>
            </w:tcBorders>
          </w:tcPr>
          <w:p>
            <w:pPr>
              <w:pStyle w:val="TableParagraph"/>
              <w:spacing w:line="230" w:lineRule="exact"/>
              <w:ind w:left="53" w:right="0"/>
              <w:jc w:val="center"/>
              <w:rPr>
                <w:rFonts w:ascii="宋体" w:hAnsi="宋体" w:cs="宋体" w:eastAsia="宋体" w:hint="default"/>
                <w:sz w:val="20"/>
                <w:szCs w:val="20"/>
              </w:rPr>
            </w:pPr>
            <w:r>
              <w:rPr>
                <w:rFonts w:ascii="宋体"/>
                <w:sz w:val="20"/>
              </w:rPr>
              <w:t>63,738,296.90</w:t>
            </w:r>
          </w:p>
        </w:tc>
        <w:tc>
          <w:tcPr>
            <w:tcW w:w="720"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w w:val="99"/>
                <w:sz w:val="20"/>
              </w:rPr>
              <w:t>/</w:t>
            </w:r>
            <w:r>
              <w:rPr>
                <w:rFonts w:ascii="宋体"/>
                <w:sz w:val="20"/>
              </w:rPr>
            </w:r>
          </w:p>
        </w:tc>
      </w:tr>
    </w:tbl>
    <w:p>
      <w:pPr>
        <w:spacing w:line="240" w:lineRule="auto" w:before="2"/>
        <w:rPr>
          <w:rFonts w:ascii="宋体" w:hAnsi="宋体" w:cs="宋体" w:eastAsia="宋体" w:hint="default"/>
          <w:sz w:val="20"/>
          <w:szCs w:val="20"/>
        </w:rPr>
      </w:pPr>
    </w:p>
    <w:p>
      <w:pPr>
        <w:pStyle w:val="Heading2"/>
        <w:spacing w:line="240" w:lineRule="auto"/>
        <w:ind w:left="1251" w:right="2570"/>
        <w:jc w:val="left"/>
        <w:rPr>
          <w:b w:val="0"/>
          <w:bCs w:val="0"/>
        </w:rPr>
      </w:pPr>
      <w:r>
        <w:rPr>
          <w:rFonts w:ascii="宋体" w:hAnsi="宋体" w:cs="宋体" w:eastAsia="宋体" w:hint="default"/>
        </w:rPr>
        <w:t>(2)</w:t>
      </w:r>
      <w:r>
        <w:rPr>
          <w:rFonts w:ascii="宋体" w:hAnsi="宋体" w:cs="宋体" w:eastAsia="宋体" w:hint="default"/>
          <w:spacing w:val="1"/>
        </w:rPr>
        <w:t> </w:t>
      </w:r>
      <w:r>
        <w:rPr/>
        <w:t>因金融资产转移而终止确认的长期应收款</w:t>
      </w:r>
      <w:r>
        <w:rPr>
          <w:b w:val="0"/>
          <w:bCs w:val="0"/>
        </w:rPr>
      </w:r>
    </w:p>
    <w:p>
      <w:pPr>
        <w:spacing w:line="240" w:lineRule="auto" w:before="3"/>
        <w:rPr>
          <w:rFonts w:ascii="宋体" w:hAnsi="宋体" w:cs="宋体" w:eastAsia="宋体" w:hint="default"/>
          <w:b/>
          <w:bCs/>
          <w:sz w:val="25"/>
          <w:szCs w:val="25"/>
        </w:rPr>
      </w:pPr>
    </w:p>
    <w:p>
      <w:pPr>
        <w:spacing w:line="20" w:lineRule="exact"/>
        <w:ind w:left="1245"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1251" w:right="2570"/>
        <w:jc w:val="left"/>
        <w:rPr>
          <w:b w:val="0"/>
          <w:bCs w:val="0"/>
        </w:rPr>
      </w:pPr>
      <w:r>
        <w:rPr>
          <w:rFonts w:ascii="宋体" w:hAnsi="宋体" w:cs="宋体" w:eastAsia="宋体" w:hint="default"/>
        </w:rPr>
        <w:t>(3)</w:t>
      </w:r>
      <w:r>
        <w:rPr>
          <w:rFonts w:ascii="宋体" w:hAnsi="宋体" w:cs="宋体" w:eastAsia="宋体" w:hint="default"/>
          <w:spacing w:val="-1"/>
        </w:rPr>
        <w:t> </w:t>
      </w:r>
      <w:r>
        <w:rPr/>
        <w:t>转移长期应收款且继续涉入形成的资产、负债金额</w:t>
      </w:r>
      <w:r>
        <w:rPr>
          <w:b w:val="0"/>
          <w:bCs w:val="0"/>
        </w:rPr>
      </w:r>
    </w:p>
    <w:p>
      <w:pPr>
        <w:spacing w:line="240" w:lineRule="auto" w:before="6"/>
        <w:rPr>
          <w:rFonts w:ascii="宋体" w:hAnsi="宋体" w:cs="宋体" w:eastAsia="宋体" w:hint="default"/>
          <w:b/>
          <w:bCs/>
          <w:sz w:val="25"/>
          <w:szCs w:val="25"/>
        </w:rPr>
      </w:pPr>
    </w:p>
    <w:p>
      <w:pPr>
        <w:spacing w:line="20" w:lineRule="exact"/>
        <w:ind w:left="1245"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580" w:bottom="280" w:left="280" w:right="740"/>
        </w:sectPr>
      </w:pPr>
    </w:p>
    <w:p>
      <w:pPr>
        <w:pStyle w:val="Heading2"/>
        <w:spacing w:line="240" w:lineRule="auto"/>
        <w:ind w:left="1251" w:right="-19"/>
        <w:jc w:val="left"/>
        <w:rPr>
          <w:b w:val="0"/>
          <w:bCs w:val="0"/>
        </w:rPr>
      </w:pPr>
      <w:r>
        <w:rPr>
          <w:rFonts w:ascii="宋体" w:hAnsi="宋体" w:cs="宋体" w:eastAsia="宋体" w:hint="default"/>
        </w:rPr>
        <w:t>17</w:t>
      </w:r>
      <w:r>
        <w:rPr/>
        <w:t>、</w:t>
      </w:r>
      <w:r>
        <w:rPr>
          <w:spacing w:val="-23"/>
        </w:rPr>
        <w:t> </w:t>
      </w:r>
      <w:r>
        <w:rPr/>
        <w:t>长期股权投资</w:t>
      </w:r>
      <w:r>
        <w:rPr>
          <w:b w:val="0"/>
          <w:bCs w:val="0"/>
        </w:rPr>
      </w:r>
    </w:p>
    <w:p>
      <w:pPr>
        <w:pStyle w:val="BodyText"/>
        <w:spacing w:line="240" w:lineRule="auto" w:before="56"/>
        <w:ind w:left="1251"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03" w:val="left" w:leader="none"/>
        </w:tabs>
        <w:spacing w:line="240" w:lineRule="auto"/>
        <w:ind w:left="1251" w:right="0"/>
        <w:jc w:val="left"/>
      </w:pPr>
      <w:r>
        <w:rPr>
          <w:spacing w:val="-1"/>
        </w:rPr>
        <w:t>单位：元</w:t>
        <w:tab/>
      </w:r>
      <w:r>
        <w:rPr>
          <w:spacing w:val="-2"/>
        </w:rPr>
        <w:t>币种：人民币</w:t>
      </w:r>
    </w:p>
    <w:p>
      <w:pPr>
        <w:spacing w:after="0" w:line="240" w:lineRule="auto"/>
        <w:jc w:val="left"/>
        <w:sectPr>
          <w:type w:val="continuous"/>
          <w:pgSz w:w="11910" w:h="16840"/>
          <w:pgMar w:top="1580" w:bottom="280" w:left="280" w:right="740"/>
          <w:cols w:num="2" w:equalWidth="0">
            <w:col w:w="3023" w:space="3510"/>
            <w:col w:w="435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68"/>
        <w:gridCol w:w="1272"/>
        <w:gridCol w:w="1421"/>
        <w:gridCol w:w="566"/>
        <w:gridCol w:w="1136"/>
        <w:gridCol w:w="708"/>
        <w:gridCol w:w="569"/>
        <w:gridCol w:w="708"/>
        <w:gridCol w:w="565"/>
        <w:gridCol w:w="290"/>
        <w:gridCol w:w="1282"/>
        <w:gridCol w:w="564"/>
      </w:tblGrid>
      <w:tr>
        <w:trPr>
          <w:trHeight w:val="205" w:hRule="exact"/>
        </w:trPr>
        <w:tc>
          <w:tcPr>
            <w:tcW w:w="156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1272"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79" w:right="479"/>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5963" w:type="dxa"/>
            <w:gridSpan w:val="8"/>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82"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84" w:right="482"/>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56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79"/>
              <w:ind w:left="124" w:right="125"/>
              <w:jc w:val="both"/>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r>
              <w:rPr>
                <w:rFonts w:ascii="宋体" w:hAnsi="宋体" w:cs="宋体" w:eastAsia="宋体" w:hint="default"/>
                <w:spacing w:val="-73"/>
                <w:sz w:val="15"/>
                <w:szCs w:val="15"/>
              </w:rPr>
              <w:t> </w:t>
            </w: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余额</w:t>
            </w:r>
          </w:p>
        </w:tc>
      </w:tr>
      <w:tr>
        <w:trPr>
          <w:trHeight w:val="789" w:hRule="exact"/>
        </w:trPr>
        <w:tc>
          <w:tcPr>
            <w:tcW w:w="1568" w:type="dxa"/>
            <w:vMerge/>
            <w:tcBorders>
              <w:left w:val="single" w:sz="4" w:space="0" w:color="000000"/>
              <w:bottom w:val="single" w:sz="4" w:space="0" w:color="000000"/>
              <w:right w:val="single" w:sz="4" w:space="0" w:color="000000"/>
            </w:tcBorders>
            <w:shd w:val="clear" w:color="auto" w:fill="BEBEBE"/>
          </w:tcPr>
          <w:p>
            <w:pPr/>
          </w:p>
        </w:tc>
        <w:tc>
          <w:tcPr>
            <w:tcW w:w="1272" w:type="dxa"/>
            <w:vMerge/>
            <w:tcBorders>
              <w:left w:val="single" w:sz="4" w:space="0" w:color="000000"/>
              <w:bottom w:val="single" w:sz="4" w:space="0" w:color="000000"/>
              <w:right w:val="single" w:sz="4" w:space="0" w:color="000000"/>
            </w:tcBorders>
            <w:shd w:val="clear" w:color="auto" w:fill="BEBEBE"/>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05"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5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7" w:right="125"/>
              <w:jc w:val="left"/>
              <w:rPr>
                <w:rFonts w:ascii="宋体" w:hAnsi="宋体" w:cs="宋体" w:eastAsia="宋体" w:hint="default"/>
                <w:sz w:val="15"/>
                <w:szCs w:val="15"/>
              </w:rPr>
            </w:pPr>
            <w:r>
              <w:rPr>
                <w:rFonts w:ascii="宋体" w:hAnsi="宋体" w:cs="宋体" w:eastAsia="宋体" w:hint="default"/>
                <w:sz w:val="15"/>
                <w:szCs w:val="15"/>
              </w:rPr>
              <w:t>减少</w:t>
            </w:r>
            <w:r>
              <w:rPr>
                <w:rFonts w:ascii="宋体" w:hAnsi="宋体" w:cs="宋体" w:eastAsia="宋体" w:hint="default"/>
                <w:spacing w:val="-73"/>
                <w:sz w:val="15"/>
                <w:szCs w:val="15"/>
              </w:rPr>
              <w:t> </w:t>
            </w:r>
            <w:r>
              <w:rPr>
                <w:rFonts w:ascii="宋体" w:hAnsi="宋体" w:cs="宋体" w:eastAsia="宋体" w:hint="default"/>
                <w:sz w:val="15"/>
                <w:szCs w:val="15"/>
              </w:rPr>
              <w:t>投资</w:t>
            </w:r>
          </w:p>
        </w:tc>
        <w:tc>
          <w:tcPr>
            <w:tcW w:w="11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7" w:right="108" w:hanging="75"/>
              <w:jc w:val="left"/>
              <w:rPr>
                <w:rFonts w:ascii="宋体" w:hAnsi="宋体" w:cs="宋体" w:eastAsia="宋体" w:hint="default"/>
                <w:sz w:val="15"/>
                <w:szCs w:val="15"/>
              </w:rPr>
            </w:pPr>
            <w:r>
              <w:rPr>
                <w:rFonts w:ascii="宋体" w:hAnsi="宋体" w:cs="宋体" w:eastAsia="宋体" w:hint="default"/>
                <w:sz w:val="15"/>
                <w:szCs w:val="15"/>
              </w:rPr>
              <w:t>权益法下确认</w:t>
            </w:r>
            <w:r>
              <w:rPr>
                <w:rFonts w:ascii="宋体" w:hAnsi="宋体" w:cs="宋体" w:eastAsia="宋体" w:hint="default"/>
                <w:w w:val="100"/>
                <w:sz w:val="15"/>
                <w:szCs w:val="15"/>
              </w:rPr>
              <w:t> </w:t>
            </w:r>
            <w:r>
              <w:rPr>
                <w:rFonts w:ascii="宋体" w:hAnsi="宋体" w:cs="宋体" w:eastAsia="宋体" w:hint="default"/>
                <w:sz w:val="15"/>
                <w:szCs w:val="15"/>
              </w:rPr>
              <w:t>的投资损益</w:t>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3"/>
              <w:ind w:left="122" w:right="120"/>
              <w:jc w:val="both"/>
              <w:rPr>
                <w:rFonts w:ascii="宋体" w:hAnsi="宋体" w:cs="宋体" w:eastAsia="宋体" w:hint="default"/>
                <w:sz w:val="15"/>
                <w:szCs w:val="15"/>
              </w:rPr>
            </w:pPr>
            <w:r>
              <w:rPr>
                <w:rFonts w:ascii="宋体" w:hAnsi="宋体" w:cs="宋体" w:eastAsia="宋体" w:hint="default"/>
                <w:sz w:val="15"/>
                <w:szCs w:val="15"/>
              </w:rPr>
              <w:t>其他综</w:t>
            </w:r>
            <w:r>
              <w:rPr>
                <w:rFonts w:ascii="宋体" w:hAnsi="宋体" w:cs="宋体" w:eastAsia="宋体" w:hint="default"/>
                <w:spacing w:val="-72"/>
                <w:sz w:val="15"/>
                <w:szCs w:val="15"/>
              </w:rPr>
              <w:t> </w:t>
            </w:r>
            <w:r>
              <w:rPr>
                <w:rFonts w:ascii="宋体" w:hAnsi="宋体" w:cs="宋体" w:eastAsia="宋体" w:hint="default"/>
                <w:sz w:val="15"/>
                <w:szCs w:val="15"/>
              </w:rPr>
              <w:t>合收益</w:t>
            </w:r>
            <w:r>
              <w:rPr>
                <w:rFonts w:ascii="宋体" w:hAnsi="宋体" w:cs="宋体" w:eastAsia="宋体" w:hint="default"/>
                <w:spacing w:val="-72"/>
                <w:sz w:val="15"/>
                <w:szCs w:val="15"/>
              </w:rPr>
              <w:t> </w:t>
            </w:r>
            <w:r>
              <w:rPr>
                <w:rFonts w:ascii="宋体" w:hAnsi="宋体" w:cs="宋体" w:eastAsia="宋体" w:hint="default"/>
                <w:sz w:val="15"/>
                <w:szCs w:val="15"/>
              </w:rPr>
              <w:t>调整</w:t>
            </w:r>
          </w:p>
        </w:tc>
        <w:tc>
          <w:tcPr>
            <w:tcW w:w="5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3"/>
              <w:ind w:left="129" w:right="125"/>
              <w:jc w:val="both"/>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权益</w:t>
            </w:r>
            <w:r>
              <w:rPr>
                <w:rFonts w:ascii="宋体" w:hAnsi="宋体" w:cs="宋体" w:eastAsia="宋体" w:hint="default"/>
                <w:spacing w:val="-73"/>
                <w:sz w:val="15"/>
                <w:szCs w:val="15"/>
              </w:rPr>
              <w:t> </w:t>
            </w:r>
            <w:r>
              <w:rPr>
                <w:rFonts w:ascii="宋体" w:hAnsi="宋体" w:cs="宋体" w:eastAsia="宋体" w:hint="default"/>
                <w:sz w:val="15"/>
                <w:szCs w:val="15"/>
              </w:rPr>
              <w:t>变动</w:t>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3" w:lineRule="exact"/>
              <w:ind w:left="122" w:right="0"/>
              <w:jc w:val="both"/>
              <w:rPr>
                <w:rFonts w:ascii="宋体" w:hAnsi="宋体" w:cs="宋体" w:eastAsia="宋体" w:hint="default"/>
                <w:sz w:val="15"/>
                <w:szCs w:val="15"/>
              </w:rPr>
            </w:pPr>
            <w:r>
              <w:rPr>
                <w:rFonts w:ascii="宋体" w:hAnsi="宋体" w:cs="宋体" w:eastAsia="宋体" w:hint="default"/>
                <w:sz w:val="15"/>
                <w:szCs w:val="15"/>
              </w:rPr>
              <w:t>宣告发</w:t>
            </w:r>
          </w:p>
          <w:p>
            <w:pPr>
              <w:pStyle w:val="TableParagraph"/>
              <w:spacing w:line="240" w:lineRule="auto"/>
              <w:ind w:left="122" w:right="120"/>
              <w:jc w:val="both"/>
              <w:rPr>
                <w:rFonts w:ascii="宋体" w:hAnsi="宋体" w:cs="宋体" w:eastAsia="宋体" w:hint="default"/>
                <w:sz w:val="15"/>
                <w:szCs w:val="15"/>
              </w:rPr>
            </w:pPr>
            <w:r>
              <w:rPr>
                <w:rFonts w:ascii="宋体" w:hAnsi="宋体" w:cs="宋体" w:eastAsia="宋体" w:hint="default"/>
                <w:sz w:val="15"/>
                <w:szCs w:val="15"/>
              </w:rPr>
              <w:t>放现金</w:t>
            </w:r>
            <w:r>
              <w:rPr>
                <w:rFonts w:ascii="宋体" w:hAnsi="宋体" w:cs="宋体" w:eastAsia="宋体" w:hint="default"/>
                <w:spacing w:val="-72"/>
                <w:sz w:val="15"/>
                <w:szCs w:val="15"/>
              </w:rPr>
              <w:t> </w:t>
            </w:r>
            <w:r>
              <w:rPr>
                <w:rFonts w:ascii="宋体" w:hAnsi="宋体" w:cs="宋体" w:eastAsia="宋体" w:hint="default"/>
                <w:sz w:val="15"/>
                <w:szCs w:val="15"/>
              </w:rPr>
              <w:t>股利或</w:t>
            </w:r>
            <w:r>
              <w:rPr>
                <w:rFonts w:ascii="宋体" w:hAnsi="宋体" w:cs="宋体" w:eastAsia="宋体" w:hint="default"/>
                <w:spacing w:val="-72"/>
                <w:sz w:val="15"/>
                <w:szCs w:val="15"/>
              </w:rPr>
              <w:t> </w:t>
            </w:r>
            <w:r>
              <w:rPr>
                <w:rFonts w:ascii="宋体" w:hAnsi="宋体" w:cs="宋体" w:eastAsia="宋体" w:hint="default"/>
                <w:sz w:val="15"/>
                <w:szCs w:val="15"/>
              </w:rPr>
              <w:t>利润</w:t>
            </w:r>
          </w:p>
        </w:tc>
        <w:tc>
          <w:tcPr>
            <w:tcW w:w="5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3"/>
              <w:ind w:left="127" w:right="123"/>
              <w:jc w:val="both"/>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spacing w:val="-73"/>
                <w:sz w:val="15"/>
                <w:szCs w:val="15"/>
              </w:rPr>
              <w:t> </w:t>
            </w: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29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24"/>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282" w:type="dxa"/>
            <w:vMerge/>
            <w:tcBorders>
              <w:left w:val="single" w:sz="4" w:space="0" w:color="000000"/>
              <w:bottom w:val="single" w:sz="4" w:space="0" w:color="000000"/>
              <w:right w:val="single" w:sz="4" w:space="0" w:color="000000"/>
            </w:tcBorders>
            <w:shd w:val="clear" w:color="auto" w:fill="BEBEBE"/>
          </w:tcPr>
          <w:p>
            <w:pPr/>
          </w:p>
        </w:tc>
        <w:tc>
          <w:tcPr>
            <w:tcW w:w="564" w:type="dxa"/>
            <w:vMerge/>
            <w:tcBorders>
              <w:left w:val="single" w:sz="4" w:space="0" w:color="000000"/>
              <w:bottom w:val="single" w:sz="4" w:space="0" w:color="000000"/>
              <w:right w:val="single" w:sz="4" w:space="0" w:color="000000"/>
            </w:tcBorders>
            <w:shd w:val="clear" w:color="auto" w:fill="BEBEBE"/>
          </w:tcPr>
          <w:p>
            <w:pPr/>
          </w:p>
        </w:tc>
      </w:tr>
      <w:tr>
        <w:trPr>
          <w:trHeight w:val="20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一、联营企业</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江苏华源仪器仪表有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56,315,699.03</w:t>
            </w:r>
          </w:p>
        </w:tc>
        <w:tc>
          <w:tcPr>
            <w:tcW w:w="142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354,424.00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56,670,123.03</w:t>
            </w: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四川睿能新能源有限</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2,967,210.40</w:t>
            </w:r>
          </w:p>
        </w:tc>
        <w:tc>
          <w:tcPr>
            <w:tcW w:w="142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-81,762.58</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2,885,447.82</w:t>
            </w: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江苏华电华林新能源</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1,250,000.00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8" w:right="0"/>
              <w:jc w:val="left"/>
              <w:rPr>
                <w:rFonts w:ascii="宋体" w:hAnsi="宋体" w:cs="宋体" w:eastAsia="宋体" w:hint="default"/>
                <w:sz w:val="15"/>
                <w:szCs w:val="15"/>
              </w:rPr>
            </w:pPr>
            <w:r>
              <w:rPr>
                <w:rFonts w:ascii="宋体"/>
                <w:sz w:val="15"/>
              </w:rPr>
              <w:t>1,850,000.00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783,008.62</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3,883,008.62</w:t>
            </w: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UAB ELGAMOS</w:t>
            </w:r>
            <w:r>
              <w:rPr>
                <w:rFonts w:ascii="宋体"/>
                <w:spacing w:val="-7"/>
                <w:sz w:val="15"/>
              </w:rPr>
              <w:t> </w:t>
            </w:r>
            <w:r>
              <w:rPr>
                <w:rFonts w:ascii="宋体"/>
                <w:sz w:val="15"/>
              </w:rPr>
              <w:t>GRUPE</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8" w:right="0"/>
              <w:jc w:val="left"/>
              <w:rPr>
                <w:rFonts w:ascii="宋体" w:hAnsi="宋体" w:cs="宋体" w:eastAsia="宋体" w:hint="default"/>
                <w:sz w:val="15"/>
                <w:szCs w:val="15"/>
              </w:rPr>
            </w:pPr>
            <w:r>
              <w:rPr>
                <w:rFonts w:ascii="宋体"/>
                <w:sz w:val="15"/>
              </w:rPr>
              <w:t>3,790,669.78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306,397.70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4,097,067.48</w:t>
            </w: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60,532,909.43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8" w:right="0"/>
              <w:jc w:val="left"/>
              <w:rPr>
                <w:rFonts w:ascii="宋体" w:hAnsi="宋体" w:cs="宋体" w:eastAsia="宋体" w:hint="default"/>
                <w:sz w:val="15"/>
                <w:szCs w:val="15"/>
              </w:rPr>
            </w:pPr>
            <w:r>
              <w:rPr>
                <w:rFonts w:ascii="宋体"/>
                <w:sz w:val="15"/>
              </w:rPr>
              <w:t>5,640,669.78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1,362,067.74</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67,535,646.95</w:t>
            </w: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60,532,909.43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8" w:right="0"/>
              <w:jc w:val="left"/>
              <w:rPr>
                <w:rFonts w:ascii="宋体" w:hAnsi="宋体" w:cs="宋体" w:eastAsia="宋体" w:hint="default"/>
                <w:sz w:val="15"/>
                <w:szCs w:val="15"/>
              </w:rPr>
            </w:pPr>
            <w:r>
              <w:rPr>
                <w:rFonts w:ascii="宋体"/>
                <w:sz w:val="15"/>
              </w:rPr>
              <w:t>5,640,669.78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1,362,067.74</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67,535,646.95</w:t>
            </w:r>
          </w:p>
        </w:tc>
        <w:tc>
          <w:tcPr>
            <w:tcW w:w="5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left="1251" w:right="2570"/>
        <w:jc w:val="left"/>
        <w:rPr>
          <w:b w:val="0"/>
          <w:bCs w:val="0"/>
        </w:rPr>
      </w:pPr>
      <w:r>
        <w:rPr>
          <w:rFonts w:ascii="宋体" w:hAnsi="宋体" w:cs="宋体" w:eastAsia="宋体" w:hint="default"/>
        </w:rPr>
        <w:t>18</w:t>
      </w:r>
      <w:r>
        <w:rPr/>
        <w:t>、</w:t>
      </w:r>
      <w:r>
        <w:rPr>
          <w:spacing w:val="-23"/>
        </w:rPr>
        <w:t> </w:t>
      </w:r>
      <w:r>
        <w:rPr/>
        <w:t>投资性房地产</w:t>
      </w:r>
      <w:r>
        <w:rPr>
          <w:b w:val="0"/>
          <w:bCs w:val="0"/>
        </w:rPr>
      </w:r>
    </w:p>
    <w:p>
      <w:pPr>
        <w:pStyle w:val="BodyText"/>
        <w:spacing w:line="240" w:lineRule="auto" w:before="58"/>
        <w:ind w:left="1251" w:right="2570"/>
        <w:jc w:val="left"/>
      </w:pPr>
      <w:r>
        <w:rPr/>
        <w:t>□适用 √不适用</w:t>
      </w:r>
    </w:p>
    <w:p>
      <w:pPr>
        <w:spacing w:after="0" w:line="240" w:lineRule="auto"/>
        <w:jc w:val="left"/>
        <w:sectPr>
          <w:type w:val="continuous"/>
          <w:pgSz w:w="11910" w:h="16840"/>
          <w:pgMar w:top="1580" w:bottom="280" w:left="280" w:right="7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2" w:footer="1195" w:top="1120" w:bottom="1380" w:left="420" w:right="600"/>
        </w:sectPr>
      </w:pPr>
    </w:p>
    <w:p>
      <w:pPr>
        <w:pStyle w:val="Heading2"/>
        <w:spacing w:line="240" w:lineRule="auto"/>
        <w:ind w:left="1111" w:right="-19"/>
        <w:jc w:val="left"/>
        <w:rPr>
          <w:b w:val="0"/>
          <w:bCs w:val="0"/>
        </w:rPr>
      </w:pPr>
      <w:r>
        <w:rPr>
          <w:rFonts w:ascii="宋体" w:hAnsi="宋体" w:cs="宋体" w:eastAsia="宋体" w:hint="default"/>
        </w:rPr>
        <w:t>19</w:t>
      </w:r>
      <w:r>
        <w:rPr/>
        <w:t>、</w:t>
      </w:r>
      <w:r>
        <w:rPr>
          <w:spacing w:val="-24"/>
        </w:rPr>
        <w:t> </w:t>
      </w:r>
      <w:r>
        <w:rPr/>
        <w:t>固定资产</w:t>
      </w:r>
      <w:r>
        <w:rPr>
          <w:b w:val="0"/>
          <w:bCs w:val="0"/>
        </w:rPr>
      </w:r>
    </w:p>
    <w:p>
      <w:pPr>
        <w:pStyle w:val="Heading2"/>
        <w:spacing w:line="240" w:lineRule="auto" w:before="58"/>
        <w:ind w:left="1111"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163" w:val="left" w:leader="none"/>
        </w:tabs>
        <w:spacing w:line="240" w:lineRule="auto" w:before="177"/>
        <w:ind w:left="1111" w:right="0"/>
        <w:jc w:val="left"/>
      </w:pPr>
      <w:r>
        <w:rPr>
          <w:spacing w:val="-1"/>
        </w:rPr>
        <w:t>单位：元</w:t>
        <w:tab/>
      </w:r>
      <w:r>
        <w:rPr>
          <w:spacing w:val="-2"/>
        </w:rPr>
        <w:t>币种：人民币</w:t>
      </w:r>
    </w:p>
    <w:p>
      <w:pPr>
        <w:spacing w:after="0" w:line="240" w:lineRule="auto"/>
        <w:jc w:val="left"/>
        <w:sectPr>
          <w:type w:val="continuous"/>
          <w:pgSz w:w="11910" w:h="16840"/>
          <w:pgMar w:top="1580" w:bottom="280" w:left="420" w:right="600"/>
          <w:cols w:num="2" w:equalWidth="0">
            <w:col w:w="2967" w:space="3566"/>
            <w:col w:w="4357"/>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704"/>
        <w:gridCol w:w="1565"/>
        <w:gridCol w:w="1419"/>
        <w:gridCol w:w="1419"/>
        <w:gridCol w:w="1418"/>
        <w:gridCol w:w="1563"/>
        <w:gridCol w:w="1560"/>
      </w:tblGrid>
      <w:tr>
        <w:trPr>
          <w:trHeight w:val="248" w:hRule="exact"/>
        </w:trPr>
        <w:tc>
          <w:tcPr>
            <w:tcW w:w="17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3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34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34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340"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8" w:hRule="exact"/>
        </w:trPr>
        <w:tc>
          <w:tcPr>
            <w:tcW w:w="17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65"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418"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563"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
        </w:tc>
      </w:tr>
      <w:tr>
        <w:trPr>
          <w:trHeight w:val="2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350,677,994.50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106,697,825.98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12,511,092.10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98,408,947.92</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22,805,494.14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591,101,354.64</w:t>
            </w:r>
          </w:p>
        </w:tc>
      </w:tr>
      <w:tr>
        <w:trPr>
          <w:trHeight w:val="25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188,930.09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9,616,366.75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2,813,030.76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17,225,654.35</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1,348,397,889.14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1,378,241,871.09</w:t>
            </w:r>
          </w:p>
        </w:tc>
      </w:tr>
      <w:tr>
        <w:trPr>
          <w:trHeight w:val="2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188,930.09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9,603,514.01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2,170,568.40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16,936,403.25</w:t>
            </w:r>
          </w:p>
        </w:tc>
        <w:tc>
          <w:tcPr>
            <w:tcW w:w="156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28,899,415.75</w:t>
            </w:r>
          </w:p>
        </w:tc>
      </w:tr>
      <w:tr>
        <w:trPr>
          <w:trHeight w:val="25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12,852.74</w:t>
            </w: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1,348,397,889.14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1,348,410,741.88</w:t>
            </w:r>
          </w:p>
        </w:tc>
      </w:tr>
      <w:tr>
        <w:trPr>
          <w:trHeight w:val="2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642,462.36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289,251.10</w:t>
            </w:r>
          </w:p>
        </w:tc>
        <w:tc>
          <w:tcPr>
            <w:tcW w:w="156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931,713.46</w:t>
            </w:r>
          </w:p>
        </w:tc>
      </w:tr>
      <w:tr>
        <w:trPr>
          <w:trHeight w:val="25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87,616.09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1,972,921.08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1,834,661.57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3,579,533.99</w:t>
            </w:r>
          </w:p>
        </w:tc>
        <w:tc>
          <w:tcPr>
            <w:tcW w:w="156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7,474,732.73</w:t>
            </w:r>
          </w:p>
        </w:tc>
      </w:tr>
      <w:tr>
        <w:trPr>
          <w:trHeight w:val="2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87,616.09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1,972,921.08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1,834,661.57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3,579,533.99</w:t>
            </w:r>
          </w:p>
        </w:tc>
        <w:tc>
          <w:tcPr>
            <w:tcW w:w="156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7,474,732.73</w:t>
            </w:r>
          </w:p>
        </w:tc>
      </w:tr>
      <w:tr>
        <w:trPr>
          <w:trHeight w:val="25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350,779,308.50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114,341,271.65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13,489,461.29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112,055,068.28</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1,371,203,383.28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1,961,868,493.00</w:t>
            </w:r>
          </w:p>
        </w:tc>
      </w:tr>
      <w:tr>
        <w:trPr>
          <w:trHeight w:val="250" w:hRule="exact"/>
        </w:trPr>
        <w:tc>
          <w:tcPr>
            <w:tcW w:w="17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65"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418"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563"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
        </w:tc>
      </w:tr>
      <w:tr>
        <w:trPr>
          <w:trHeight w:val="2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99,842,764.31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25,686,412.89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7,188,403.78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57,232,601.57</w:t>
            </w:r>
          </w:p>
        </w:tc>
        <w:tc>
          <w:tcPr>
            <w:tcW w:w="156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189,950,182.55</w:t>
            </w:r>
          </w:p>
        </w:tc>
      </w:tr>
      <w:tr>
        <w:trPr>
          <w:trHeight w:val="25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14,338,666.22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6,918,339.26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2,186,426.58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13,437,211.99</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28,315,713.56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65,196,357.61</w:t>
            </w:r>
          </w:p>
        </w:tc>
      </w:tr>
      <w:tr>
        <w:trPr>
          <w:trHeight w:val="2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14,338,666.22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6,918,339.26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1,758,273.07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13,291,849.67</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28,315,713.56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64,622,841.78</w:t>
            </w:r>
          </w:p>
        </w:tc>
      </w:tr>
      <w:tr>
        <w:trPr>
          <w:trHeight w:val="25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428,153.51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145,362.32</w:t>
            </w:r>
          </w:p>
        </w:tc>
        <w:tc>
          <w:tcPr>
            <w:tcW w:w="156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573,515.83</w:t>
            </w:r>
          </w:p>
        </w:tc>
      </w:tr>
      <w:tr>
        <w:trPr>
          <w:trHeight w:val="2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11,313.36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1,849,989.72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1,603,446.96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3,120,722.93</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0"/>
              <w:jc w:val="right"/>
              <w:rPr>
                <w:rFonts w:ascii="宋体" w:hAnsi="宋体" w:cs="宋体" w:eastAsia="宋体" w:hint="default"/>
                <w:sz w:val="18"/>
                <w:szCs w:val="18"/>
              </w:rPr>
            </w:pPr>
            <w:r>
              <w:rPr>
                <w:rFonts w:ascii="宋体"/>
                <w:sz w:val="18"/>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6,585,472.97</w:t>
            </w:r>
          </w:p>
        </w:tc>
      </w:tr>
      <w:tr>
        <w:trPr>
          <w:trHeight w:val="25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11,313.36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1,849,989.72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1,603,446.96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3,120,722.93</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0"/>
              <w:jc w:val="right"/>
              <w:rPr>
                <w:rFonts w:ascii="宋体" w:hAnsi="宋体" w:cs="宋体" w:eastAsia="宋体" w:hint="default"/>
                <w:sz w:val="18"/>
                <w:szCs w:val="18"/>
              </w:rPr>
            </w:pPr>
            <w:r>
              <w:rPr>
                <w:rFonts w:ascii="宋体"/>
                <w:sz w:val="18"/>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6,585,472.97</w:t>
            </w:r>
          </w:p>
        </w:tc>
      </w:tr>
      <w:tr>
        <w:trPr>
          <w:trHeight w:val="2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114,170,117.17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30,754,762.43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7,771,383.40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67,549,090.63</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28,315,713.56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248,561,067.19</w:t>
            </w:r>
          </w:p>
        </w:tc>
      </w:tr>
      <w:tr>
        <w:trPr>
          <w:trHeight w:val="250" w:hRule="exact"/>
        </w:trPr>
        <w:tc>
          <w:tcPr>
            <w:tcW w:w="17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65"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418"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563"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
        </w:tc>
      </w:tr>
      <w:tr>
        <w:trPr>
          <w:trHeight w:val="2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6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7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65"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418"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563"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
        </w:tc>
      </w:tr>
      <w:tr>
        <w:trPr>
          <w:trHeight w:val="25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236,609,191.33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83,586,509.22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5,718,077.89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44,505,977.65</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1,342,887,669.72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1,713,307,425.81</w:t>
            </w:r>
          </w:p>
        </w:tc>
      </w:tr>
      <w:tr>
        <w:trPr>
          <w:trHeight w:val="25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250,835,230.19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81,011,413.09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5,322,688.32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41,176,346.35</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22,805,494.14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401,151,172.09</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2"/>
        <w:spacing w:line="240" w:lineRule="auto"/>
        <w:ind w:left="1111" w:right="2570"/>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8"/>
        <w:ind w:left="1111" w:right="2570"/>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580" w:bottom="280" w:left="420" w:right="600"/>
        </w:sectPr>
      </w:pPr>
    </w:p>
    <w:p>
      <w:pPr>
        <w:pStyle w:val="Heading2"/>
        <w:spacing w:line="240" w:lineRule="auto"/>
        <w:ind w:left="1111" w:right="-17"/>
        <w:jc w:val="left"/>
        <w:rPr>
          <w:b w:val="0"/>
          <w:bCs w:val="0"/>
        </w:rPr>
      </w:pPr>
      <w:r>
        <w:rPr>
          <w:rFonts w:ascii="宋体" w:hAnsi="宋体" w:cs="宋体" w:eastAsia="宋体" w:hint="default"/>
        </w:rPr>
        <w:t>(3).</w:t>
      </w:r>
      <w:r>
        <w:rPr>
          <w:rFonts w:ascii="宋体" w:hAnsi="宋体" w:cs="宋体" w:eastAsia="宋体" w:hint="default"/>
          <w:spacing w:val="58"/>
        </w:rPr>
        <w:t> </w:t>
      </w:r>
      <w:r>
        <w:rPr/>
        <w:t>通过融资租赁售后回租的固定资产情况</w:t>
      </w:r>
      <w:r>
        <w:rPr>
          <w:b w:val="0"/>
          <w:bCs w:val="0"/>
        </w:rPr>
      </w:r>
    </w:p>
    <w:p>
      <w:pPr>
        <w:pStyle w:val="BodyText"/>
        <w:spacing w:line="240" w:lineRule="auto" w:before="59"/>
        <w:ind w:left="1111"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163" w:val="left" w:leader="none"/>
        </w:tabs>
        <w:spacing w:line="240" w:lineRule="auto"/>
        <w:ind w:left="1111" w:right="0"/>
        <w:jc w:val="left"/>
      </w:pPr>
      <w:r>
        <w:rPr>
          <w:spacing w:val="-1"/>
        </w:rPr>
        <w:t>单位：元</w:t>
        <w:tab/>
      </w:r>
      <w:r>
        <w:rPr>
          <w:spacing w:val="-2"/>
        </w:rPr>
        <w:t>币种：人民币</w:t>
      </w:r>
    </w:p>
    <w:p>
      <w:pPr>
        <w:spacing w:after="0" w:line="240" w:lineRule="auto"/>
        <w:jc w:val="left"/>
        <w:sectPr>
          <w:type w:val="continuous"/>
          <w:pgSz w:w="11910" w:h="16840"/>
          <w:pgMar w:top="1580" w:bottom="280" w:left="420" w:right="600"/>
          <w:cols w:num="2" w:equalWidth="0">
            <w:col w:w="5286" w:space="1247"/>
            <w:col w:w="4357"/>
          </w:cols>
        </w:sectPr>
      </w:pPr>
    </w:p>
    <w:p>
      <w:pPr>
        <w:spacing w:line="240" w:lineRule="auto" w:before="7"/>
        <w:rPr>
          <w:rFonts w:ascii="宋体" w:hAnsi="宋体" w:cs="宋体" w:eastAsia="宋体" w:hint="default"/>
          <w:sz w:val="2"/>
          <w:szCs w:val="2"/>
        </w:rPr>
      </w:pPr>
    </w:p>
    <w:tbl>
      <w:tblPr>
        <w:tblW w:w="0" w:type="auto"/>
        <w:jc w:val="left"/>
        <w:tblInd w:w="998" w:type="dxa"/>
        <w:tblLayout w:type="fixed"/>
        <w:tblCellMar>
          <w:top w:w="0" w:type="dxa"/>
          <w:left w:w="0" w:type="dxa"/>
          <w:bottom w:w="0" w:type="dxa"/>
          <w:right w:w="0" w:type="dxa"/>
        </w:tblCellMar>
        <w:tblLook w:val="01E0"/>
      </w:tblPr>
      <w:tblGrid>
        <w:gridCol w:w="1658"/>
        <w:gridCol w:w="1844"/>
        <w:gridCol w:w="1882"/>
        <w:gridCol w:w="1872"/>
        <w:gridCol w:w="1805"/>
      </w:tblGrid>
      <w:tr>
        <w:trPr>
          <w:trHeight w:val="281" w:hRule="exact"/>
        </w:trPr>
        <w:tc>
          <w:tcPr>
            <w:tcW w:w="16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515"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sz w:val="21"/>
              </w:rPr>
              <w:t>15,000,000.00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sz w:val="21"/>
              </w:rPr>
              <w:t>604,056.55</w:t>
            </w:r>
          </w:p>
        </w:tc>
        <w:tc>
          <w:tcPr>
            <w:tcW w:w="187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7" w:right="0"/>
              <w:jc w:val="left"/>
              <w:rPr>
                <w:rFonts w:ascii="宋体" w:hAnsi="宋体" w:cs="宋体" w:eastAsia="宋体" w:hint="default"/>
                <w:sz w:val="21"/>
                <w:szCs w:val="21"/>
              </w:rPr>
            </w:pPr>
            <w:r>
              <w:rPr>
                <w:rFonts w:ascii="宋体"/>
                <w:sz w:val="21"/>
              </w:rPr>
              <w:t>14,395,943.45</w:t>
            </w:r>
          </w:p>
        </w:tc>
      </w:tr>
    </w:tbl>
    <w:p>
      <w:pPr>
        <w:spacing w:line="240" w:lineRule="auto" w:before="12"/>
        <w:rPr>
          <w:rFonts w:ascii="宋体" w:hAnsi="宋体" w:cs="宋体" w:eastAsia="宋体" w:hint="default"/>
          <w:sz w:val="19"/>
          <w:szCs w:val="19"/>
        </w:rPr>
      </w:pPr>
    </w:p>
    <w:p>
      <w:pPr>
        <w:pStyle w:val="Heading2"/>
        <w:spacing w:line="240" w:lineRule="auto"/>
        <w:ind w:left="1111" w:right="2570"/>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8"/>
        <w:ind w:left="1111" w:right="257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111" w:right="2570"/>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56"/>
        <w:ind w:left="1111" w:right="257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111" w:right="2570"/>
        <w:jc w:val="left"/>
        <w:rPr>
          <w:b w:val="0"/>
          <w:bCs w:val="0"/>
        </w:rPr>
      </w:pPr>
      <w:r>
        <w:rPr>
          <w:rFonts w:ascii="宋体" w:hAnsi="宋体" w:cs="宋体" w:eastAsia="宋体" w:hint="default"/>
        </w:rPr>
        <w:t>20</w:t>
      </w:r>
      <w:r>
        <w:rPr/>
        <w:t>、</w:t>
      </w:r>
      <w:r>
        <w:rPr>
          <w:spacing w:val="-24"/>
        </w:rPr>
        <w:t> </w:t>
      </w:r>
      <w:r>
        <w:rPr/>
        <w:t>在建工程</w:t>
      </w:r>
      <w:r>
        <w:rPr>
          <w:b w:val="0"/>
          <w:bCs w:val="0"/>
        </w:rPr>
      </w:r>
    </w:p>
    <w:p>
      <w:pPr>
        <w:pStyle w:val="BodyText"/>
        <w:spacing w:line="240" w:lineRule="auto" w:before="58"/>
        <w:ind w:left="1111" w:right="2570"/>
        <w:jc w:val="left"/>
      </w:pPr>
      <w:r>
        <w:rPr/>
        <w:t>√适用 □不适用</w:t>
      </w:r>
    </w:p>
    <w:p>
      <w:pPr>
        <w:spacing w:after="0" w:line="240" w:lineRule="auto"/>
        <w:jc w:val="left"/>
        <w:sectPr>
          <w:type w:val="continuous"/>
          <w:pgSz w:w="11910" w:h="16840"/>
          <w:pgMar w:top="1580" w:bottom="280" w:left="420" w:right="600"/>
        </w:sectPr>
      </w:pPr>
    </w:p>
    <w:p>
      <w:pPr>
        <w:spacing w:line="240" w:lineRule="auto" w:before="1"/>
        <w:rPr>
          <w:rFonts w:ascii="宋体" w:hAnsi="宋体" w:cs="宋体" w:eastAsia="宋体" w:hint="default"/>
          <w:sz w:val="25"/>
          <w:szCs w:val="25"/>
        </w:rPr>
      </w:pPr>
    </w:p>
    <w:p>
      <w:pPr>
        <w:pStyle w:val="Heading2"/>
        <w:spacing w:line="240" w:lineRule="auto"/>
        <w:ind w:left="1011" w:right="2570"/>
        <w:jc w:val="left"/>
        <w:rPr>
          <w:b w:val="0"/>
          <w:bCs w:val="0"/>
        </w:rPr>
      </w:pP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tabs>
          <w:tab w:pos="1051" w:val="left" w:leader="none"/>
        </w:tabs>
        <w:spacing w:line="240" w:lineRule="auto" w:before="58"/>
        <w:ind w:left="0" w:right="1024"/>
        <w:jc w:val="right"/>
      </w:pPr>
      <w:r>
        <w:rPr>
          <w:spacing w:val="-1"/>
        </w:rPr>
        <w:t>单位：元</w:t>
        <w:tab/>
      </w:r>
      <w:r>
        <w:rPr>
          <w:spacing w:val="-2"/>
        </w:rPr>
        <w:t>币种：人民币</w:t>
      </w:r>
    </w:p>
    <w:p>
      <w:pPr>
        <w:spacing w:line="240" w:lineRule="auto" w:before="5"/>
        <w:rPr>
          <w:rFonts w:ascii="宋体" w:hAnsi="宋体" w:cs="宋体" w:eastAsia="宋体" w:hint="default"/>
          <w:sz w:val="2"/>
          <w:szCs w:val="2"/>
        </w:rPr>
      </w:pPr>
    </w:p>
    <w:tbl>
      <w:tblPr>
        <w:tblW w:w="0" w:type="auto"/>
        <w:jc w:val="left"/>
        <w:tblInd w:w="973" w:type="dxa"/>
        <w:tblLayout w:type="fixed"/>
        <w:tblCellMar>
          <w:top w:w="0" w:type="dxa"/>
          <w:left w:w="0" w:type="dxa"/>
          <w:bottom w:w="0" w:type="dxa"/>
          <w:right w:w="0" w:type="dxa"/>
        </w:tblCellMar>
        <w:tblLook w:val="01E0"/>
      </w:tblPr>
      <w:tblGrid>
        <w:gridCol w:w="1315"/>
        <w:gridCol w:w="1640"/>
        <w:gridCol w:w="638"/>
        <w:gridCol w:w="1606"/>
        <w:gridCol w:w="1536"/>
        <w:gridCol w:w="639"/>
        <w:gridCol w:w="1534"/>
      </w:tblGrid>
      <w:tr>
        <w:trPr>
          <w:trHeight w:val="287" w:hRule="exact"/>
        </w:trPr>
        <w:tc>
          <w:tcPr>
            <w:tcW w:w="1315"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84"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9"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315" w:type="dxa"/>
            <w:vMerge/>
            <w:tcBorders>
              <w:left w:val="single" w:sz="6" w:space="0" w:color="000000"/>
              <w:bottom w:val="single" w:sz="6" w:space="0" w:color="000000"/>
              <w:right w:val="single" w:sz="6" w:space="0" w:color="000000"/>
            </w:tcBorders>
            <w:shd w:val="clear" w:color="auto" w:fill="BEBEBE"/>
          </w:tcPr>
          <w:p>
            <w:pPr/>
          </w:p>
        </w:tc>
        <w:tc>
          <w:tcPr>
            <w:tcW w:w="16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0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3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装饰工程</w:t>
            </w:r>
          </w:p>
        </w:tc>
        <w:tc>
          <w:tcPr>
            <w:tcW w:w="1640" w:type="dxa"/>
            <w:tcBorders>
              <w:top w:val="single" w:sz="6" w:space="0" w:color="000000"/>
              <w:left w:val="single" w:sz="6" w:space="0" w:color="000000"/>
              <w:bottom w:val="single" w:sz="6" w:space="0" w:color="000000"/>
              <w:right w:val="single" w:sz="6" w:space="0" w:color="000000"/>
            </w:tcBorders>
          </w:tcPr>
          <w:p>
            <w:pPr/>
          </w:p>
        </w:tc>
        <w:tc>
          <w:tcPr>
            <w:tcW w:w="63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3,068,500.70</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3,068,500.70</w:t>
            </w:r>
          </w:p>
        </w:tc>
      </w:tr>
      <w:tr>
        <w:trPr>
          <w:trHeight w:val="288" w:hRule="exact"/>
        </w:trPr>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厂房建设</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
              <w:jc w:val="right"/>
              <w:rPr>
                <w:rFonts w:ascii="宋体" w:hAnsi="宋体" w:cs="宋体" w:eastAsia="宋体" w:hint="default"/>
                <w:sz w:val="21"/>
                <w:szCs w:val="21"/>
              </w:rPr>
            </w:pPr>
            <w:r>
              <w:rPr>
                <w:rFonts w:ascii="宋体"/>
                <w:spacing w:val="-1"/>
                <w:sz w:val="21"/>
              </w:rPr>
              <w:t>28,178,914.00</w:t>
            </w:r>
          </w:p>
        </w:tc>
        <w:tc>
          <w:tcPr>
            <w:tcW w:w="63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28,178,914.00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6,806,274.00</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6,806,274.00</w:t>
            </w:r>
          </w:p>
        </w:tc>
      </w:tr>
      <w:tr>
        <w:trPr>
          <w:trHeight w:val="286" w:hRule="exact"/>
        </w:trPr>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光伏电站</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
              <w:jc w:val="right"/>
              <w:rPr>
                <w:rFonts w:ascii="宋体" w:hAnsi="宋体" w:cs="宋体" w:eastAsia="宋体" w:hint="default"/>
                <w:sz w:val="21"/>
                <w:szCs w:val="21"/>
              </w:rPr>
            </w:pPr>
            <w:r>
              <w:rPr>
                <w:rFonts w:ascii="宋体"/>
                <w:spacing w:val="-1"/>
                <w:sz w:val="21"/>
              </w:rPr>
              <w:t>166,299,774.29</w:t>
            </w:r>
          </w:p>
        </w:tc>
        <w:tc>
          <w:tcPr>
            <w:tcW w:w="63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166,299,774.29</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585,365,259.45</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585,365,259.45</w:t>
            </w:r>
          </w:p>
        </w:tc>
      </w:tr>
      <w:tr>
        <w:trPr>
          <w:trHeight w:val="288" w:hRule="exact"/>
        </w:trPr>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设备安装</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8"/>
              <w:jc w:val="right"/>
              <w:rPr>
                <w:rFonts w:ascii="宋体" w:hAnsi="宋体" w:cs="宋体" w:eastAsia="宋体" w:hint="default"/>
                <w:sz w:val="21"/>
                <w:szCs w:val="21"/>
              </w:rPr>
            </w:pPr>
            <w:r>
              <w:rPr>
                <w:rFonts w:ascii="宋体"/>
                <w:spacing w:val="-1"/>
                <w:sz w:val="21"/>
              </w:rPr>
              <w:t>210,855.59</w:t>
            </w:r>
          </w:p>
        </w:tc>
        <w:tc>
          <w:tcPr>
            <w:tcW w:w="63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210,855.59</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12,852.74</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12,852.74</w:t>
            </w:r>
          </w:p>
        </w:tc>
      </w:tr>
      <w:tr>
        <w:trPr>
          <w:trHeight w:val="288" w:hRule="exact"/>
        </w:trPr>
        <w:tc>
          <w:tcPr>
            <w:tcW w:w="131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437"/>
              <w:jc w:val="right"/>
              <w:rPr>
                <w:rFonts w:ascii="宋体" w:hAnsi="宋体" w:cs="宋体" w:eastAsia="宋体" w:hint="default"/>
                <w:sz w:val="21"/>
                <w:szCs w:val="21"/>
              </w:rPr>
            </w:pPr>
            <w:r>
              <w:rPr>
                <w:rFonts w:ascii="宋体" w:hAnsi="宋体" w:cs="宋体" w:eastAsia="宋体" w:hint="default"/>
                <w:sz w:val="21"/>
                <w:szCs w:val="21"/>
              </w:rPr>
              <w:t>合计</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
              <w:jc w:val="right"/>
              <w:rPr>
                <w:rFonts w:ascii="宋体" w:hAnsi="宋体" w:cs="宋体" w:eastAsia="宋体" w:hint="default"/>
                <w:sz w:val="21"/>
                <w:szCs w:val="21"/>
              </w:rPr>
            </w:pPr>
            <w:r>
              <w:rPr>
                <w:rFonts w:ascii="宋体"/>
                <w:spacing w:val="-1"/>
                <w:sz w:val="21"/>
              </w:rPr>
              <w:t>194,689,543.88</w:t>
            </w:r>
          </w:p>
        </w:tc>
        <w:tc>
          <w:tcPr>
            <w:tcW w:w="63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194,689,543.88</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595,252,886.89</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595,252,886.89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2" w:footer="1195" w:top="1120" w:bottom="1380" w:left="520" w:right="500"/>
        </w:sectPr>
      </w:pPr>
    </w:p>
    <w:p>
      <w:pPr>
        <w:pStyle w:val="Heading2"/>
        <w:spacing w:line="240" w:lineRule="auto"/>
        <w:ind w:left="1011" w:right="-17"/>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8"/>
        <w:ind w:left="1011"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63" w:val="left" w:leader="none"/>
        </w:tabs>
        <w:spacing w:line="240" w:lineRule="auto"/>
        <w:ind w:left="1011" w:right="0"/>
        <w:jc w:val="left"/>
      </w:pPr>
      <w:r>
        <w:rPr>
          <w:spacing w:val="-1"/>
        </w:rPr>
        <w:t>单位：元</w:t>
        <w:tab/>
      </w:r>
      <w:r>
        <w:rPr>
          <w:spacing w:val="-2"/>
        </w:rPr>
        <w:t>币种：人民币</w:t>
      </w:r>
    </w:p>
    <w:p>
      <w:pPr>
        <w:spacing w:after="0" w:line="240" w:lineRule="auto"/>
        <w:jc w:val="left"/>
        <w:sectPr>
          <w:type w:val="continuous"/>
          <w:pgSz w:w="11910" w:h="16840"/>
          <w:pgMar w:top="1580" w:bottom="280" w:left="520" w:right="500"/>
          <w:cols w:num="2" w:equalWidth="0">
            <w:col w:w="4552" w:space="1981"/>
            <w:col w:w="43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08"/>
        <w:gridCol w:w="1070"/>
        <w:gridCol w:w="1114"/>
        <w:gridCol w:w="1186"/>
        <w:gridCol w:w="1337"/>
        <w:gridCol w:w="963"/>
        <w:gridCol w:w="1114"/>
        <w:gridCol w:w="439"/>
        <w:gridCol w:w="440"/>
        <w:gridCol w:w="214"/>
        <w:gridCol w:w="362"/>
        <w:gridCol w:w="310"/>
        <w:gridCol w:w="1190"/>
      </w:tblGrid>
      <w:tr>
        <w:trPr>
          <w:trHeight w:val="1764" w:hRule="exact"/>
        </w:trPr>
        <w:tc>
          <w:tcPr>
            <w:tcW w:w="9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10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w w:val="100"/>
                <w:sz w:val="15"/>
                <w:szCs w:val="15"/>
              </w:rPr>
              <w:t>预算</w:t>
            </w:r>
            <w:r>
              <w:rPr>
                <w:rFonts w:ascii="宋体" w:hAnsi="宋体" w:cs="宋体" w:eastAsia="宋体" w:hint="default"/>
                <w:spacing w:val="-75"/>
                <w:w w:val="100"/>
                <w:sz w:val="15"/>
                <w:szCs w:val="15"/>
              </w:rPr>
              <w:t>数</w:t>
            </w:r>
            <w:r>
              <w:rPr>
                <w:rFonts w:ascii="宋体" w:hAnsi="宋体" w:cs="宋体" w:eastAsia="宋体" w:hint="default"/>
                <w:spacing w:val="-3"/>
                <w:w w:val="100"/>
                <w:sz w:val="15"/>
                <w:szCs w:val="15"/>
              </w:rPr>
              <w:t>（</w:t>
            </w:r>
            <w:r>
              <w:rPr>
                <w:rFonts w:ascii="宋体" w:hAnsi="宋体" w:cs="宋体" w:eastAsia="宋体" w:hint="default"/>
                <w:w w:val="100"/>
                <w:sz w:val="15"/>
                <w:szCs w:val="15"/>
              </w:rPr>
              <w:t>万</w:t>
            </w:r>
            <w:r>
              <w:rPr>
                <w:rFonts w:ascii="宋体" w:hAnsi="宋体" w:cs="宋体" w:eastAsia="宋体" w:hint="default"/>
                <w:spacing w:val="-3"/>
                <w:w w:val="100"/>
                <w:sz w:val="15"/>
                <w:szCs w:val="15"/>
              </w:rPr>
              <w:t>元</w:t>
            </w:r>
            <w:r>
              <w:rPr>
                <w:rFonts w:ascii="宋体" w:hAnsi="宋体" w:cs="宋体" w:eastAsia="宋体" w:hint="default"/>
                <w:w w:val="100"/>
                <w:sz w:val="15"/>
                <w:szCs w:val="15"/>
              </w:rPr>
              <w:t>）</w:t>
            </w:r>
          </w:p>
        </w:tc>
        <w:tc>
          <w:tcPr>
            <w:tcW w:w="11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345" w:right="449"/>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11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5"/>
                <w:szCs w:val="15"/>
              </w:rPr>
            </w:pPr>
            <w:r>
              <w:rPr>
                <w:rFonts w:ascii="宋体" w:hAnsi="宋体" w:cs="宋体" w:eastAsia="宋体" w:hint="default"/>
                <w:sz w:val="15"/>
                <w:szCs w:val="15"/>
              </w:rPr>
              <w:t>本期增加金额</w:t>
            </w:r>
          </w:p>
        </w:tc>
        <w:tc>
          <w:tcPr>
            <w:tcW w:w="13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475" w:right="94" w:hanging="452"/>
              <w:jc w:val="left"/>
              <w:rPr>
                <w:rFonts w:ascii="宋体" w:hAnsi="宋体" w:cs="宋体" w:eastAsia="宋体" w:hint="default"/>
                <w:sz w:val="15"/>
                <w:szCs w:val="15"/>
              </w:rPr>
            </w:pPr>
            <w:r>
              <w:rPr>
                <w:rFonts w:ascii="宋体" w:hAnsi="宋体" w:cs="宋体" w:eastAsia="宋体" w:hint="default"/>
                <w:sz w:val="15"/>
                <w:szCs w:val="15"/>
              </w:rPr>
              <w:t>本期转入固定资产</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11" w:right="130" w:hanging="150"/>
              <w:jc w:val="left"/>
              <w:rPr>
                <w:rFonts w:ascii="宋体" w:hAnsi="宋体" w:cs="宋体" w:eastAsia="宋体" w:hint="default"/>
                <w:sz w:val="15"/>
                <w:szCs w:val="15"/>
              </w:rPr>
            </w:pPr>
            <w:r>
              <w:rPr>
                <w:rFonts w:ascii="宋体" w:hAnsi="宋体" w:cs="宋体" w:eastAsia="宋体" w:hint="default"/>
                <w:sz w:val="15"/>
                <w:szCs w:val="15"/>
              </w:rPr>
              <w:t>本期其他减</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少金额</w:t>
            </w:r>
          </w:p>
        </w:tc>
        <w:tc>
          <w:tcPr>
            <w:tcW w:w="11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398" w:right="396"/>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43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3" w:right="24" w:firstLine="38"/>
              <w:jc w:val="both"/>
              <w:rPr>
                <w:rFonts w:ascii="宋体" w:hAnsi="宋体" w:cs="宋体" w:eastAsia="宋体" w:hint="default"/>
                <w:sz w:val="15"/>
                <w:szCs w:val="15"/>
              </w:rPr>
            </w:pPr>
            <w:r>
              <w:rPr>
                <w:rFonts w:ascii="宋体" w:hAnsi="宋体" w:cs="宋体" w:eastAsia="宋体" w:hint="default"/>
                <w:sz w:val="15"/>
                <w:szCs w:val="15"/>
              </w:rPr>
              <w:t>工程</w:t>
            </w:r>
            <w:r>
              <w:rPr>
                <w:rFonts w:ascii="宋体" w:hAnsi="宋体" w:cs="宋体" w:eastAsia="宋体" w:hint="default"/>
                <w:w w:val="100"/>
                <w:sz w:val="15"/>
                <w:szCs w:val="15"/>
              </w:rPr>
              <w:t> </w:t>
            </w:r>
            <w:r>
              <w:rPr>
                <w:rFonts w:ascii="宋体" w:hAnsi="宋体" w:cs="宋体" w:eastAsia="宋体" w:hint="default"/>
                <w:sz w:val="15"/>
                <w:szCs w:val="15"/>
              </w:rPr>
              <w:t>累计</w:t>
            </w:r>
            <w:r>
              <w:rPr>
                <w:rFonts w:ascii="宋体" w:hAnsi="宋体" w:cs="宋体" w:eastAsia="宋体" w:hint="default"/>
                <w:spacing w:val="-73"/>
                <w:sz w:val="15"/>
                <w:szCs w:val="15"/>
              </w:rPr>
              <w:t> </w:t>
            </w:r>
            <w:r>
              <w:rPr>
                <w:rFonts w:ascii="宋体" w:hAnsi="宋体" w:cs="宋体" w:eastAsia="宋体" w:hint="default"/>
                <w:sz w:val="15"/>
                <w:szCs w:val="15"/>
              </w:rPr>
              <w:t>投入</w:t>
            </w:r>
            <w:r>
              <w:rPr>
                <w:rFonts w:ascii="宋体" w:hAnsi="宋体" w:cs="宋体" w:eastAsia="宋体" w:hint="default"/>
                <w:spacing w:val="-73"/>
                <w:sz w:val="15"/>
                <w:szCs w:val="15"/>
              </w:rPr>
              <w:t> </w:t>
            </w:r>
            <w:r>
              <w:rPr>
                <w:rFonts w:ascii="宋体" w:hAnsi="宋体" w:cs="宋体" w:eastAsia="宋体" w:hint="default"/>
                <w:sz w:val="15"/>
                <w:szCs w:val="15"/>
              </w:rPr>
              <w:t>占预</w:t>
            </w:r>
            <w:r>
              <w:rPr>
                <w:rFonts w:ascii="宋体" w:hAnsi="宋体" w:cs="宋体" w:eastAsia="宋体" w:hint="default"/>
                <w:spacing w:val="-73"/>
                <w:sz w:val="15"/>
                <w:szCs w:val="15"/>
              </w:rPr>
              <w:t> </w:t>
            </w:r>
            <w:r>
              <w:rPr>
                <w:rFonts w:ascii="宋体" w:hAnsi="宋体" w:cs="宋体" w:eastAsia="宋体" w:hint="default"/>
                <w:sz w:val="15"/>
                <w:szCs w:val="15"/>
              </w:rPr>
              <w:t>算比</w:t>
            </w:r>
            <w:r>
              <w:rPr>
                <w:rFonts w:ascii="宋体" w:hAnsi="宋体" w:cs="宋体" w:eastAsia="宋体" w:hint="default"/>
                <w:spacing w:val="-73"/>
                <w:sz w:val="15"/>
                <w:szCs w:val="15"/>
              </w:rPr>
              <w:t> </w:t>
            </w:r>
            <w:r>
              <w:rPr>
                <w:rFonts w:ascii="宋体" w:hAnsi="宋体" w:cs="宋体" w:eastAsia="宋体" w:hint="default"/>
                <w:sz w:val="15"/>
                <w:szCs w:val="15"/>
              </w:rPr>
              <w:t>例</w:t>
            </w:r>
            <w:r>
              <w:rPr>
                <w:rFonts w:ascii="宋体" w:hAnsi="宋体" w:cs="宋体" w:eastAsia="宋体" w:hint="default"/>
                <w:sz w:val="15"/>
                <w:szCs w:val="15"/>
              </w:rPr>
              <w:t>(%)</w:t>
            </w:r>
          </w:p>
        </w:tc>
        <w:tc>
          <w:tcPr>
            <w:tcW w:w="4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62" w:right="58"/>
              <w:jc w:val="left"/>
              <w:rPr>
                <w:rFonts w:ascii="宋体" w:hAnsi="宋体" w:cs="宋体" w:eastAsia="宋体" w:hint="default"/>
                <w:sz w:val="15"/>
                <w:szCs w:val="15"/>
              </w:rPr>
            </w:pPr>
            <w:r>
              <w:rPr>
                <w:rFonts w:ascii="宋体" w:hAnsi="宋体" w:cs="宋体" w:eastAsia="宋体" w:hint="default"/>
                <w:sz w:val="15"/>
                <w:szCs w:val="15"/>
              </w:rPr>
              <w:t>工程</w:t>
            </w:r>
            <w:r>
              <w:rPr>
                <w:rFonts w:ascii="宋体" w:hAnsi="宋体" w:cs="宋体" w:eastAsia="宋体" w:hint="default"/>
                <w:spacing w:val="-73"/>
                <w:sz w:val="15"/>
                <w:szCs w:val="15"/>
              </w:rPr>
              <w:t> </w:t>
            </w:r>
            <w:r>
              <w:rPr>
                <w:rFonts w:ascii="宋体" w:hAnsi="宋体" w:cs="宋体" w:eastAsia="宋体" w:hint="default"/>
                <w:sz w:val="15"/>
                <w:szCs w:val="15"/>
              </w:rPr>
              <w:t>进度</w:t>
            </w:r>
          </w:p>
        </w:tc>
        <w:tc>
          <w:tcPr>
            <w:tcW w:w="2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71" w:lineRule="exact"/>
              <w:ind w:left="23" w:right="0"/>
              <w:jc w:val="both"/>
              <w:rPr>
                <w:rFonts w:ascii="宋体" w:hAnsi="宋体" w:cs="宋体" w:eastAsia="宋体" w:hint="default"/>
                <w:sz w:val="15"/>
                <w:szCs w:val="15"/>
              </w:rPr>
            </w:pPr>
            <w:r>
              <w:rPr>
                <w:rFonts w:ascii="宋体" w:hAnsi="宋体" w:cs="宋体" w:eastAsia="宋体" w:hint="default"/>
                <w:w w:val="100"/>
                <w:sz w:val="15"/>
                <w:szCs w:val="15"/>
              </w:rPr>
              <w:t>利</w:t>
            </w:r>
          </w:p>
          <w:p>
            <w:pPr>
              <w:pStyle w:val="TableParagraph"/>
              <w:spacing w:line="240" w:lineRule="auto"/>
              <w:ind w:left="23" w:right="23"/>
              <w:jc w:val="both"/>
              <w:rPr>
                <w:rFonts w:ascii="宋体" w:hAnsi="宋体" w:cs="宋体" w:eastAsia="宋体" w:hint="default"/>
                <w:sz w:val="15"/>
                <w:szCs w:val="15"/>
              </w:rPr>
            </w:pPr>
            <w:r>
              <w:rPr>
                <w:rFonts w:ascii="宋体" w:hAnsi="宋体" w:cs="宋体" w:eastAsia="宋体" w:hint="default"/>
                <w:sz w:val="15"/>
                <w:szCs w:val="15"/>
              </w:rPr>
              <w:t>息</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w w:val="100"/>
                <w:sz w:val="15"/>
                <w:szCs w:val="15"/>
              </w:rPr>
              <w:t> </w:t>
            </w:r>
            <w:r>
              <w:rPr>
                <w:rFonts w:ascii="宋体" w:hAnsi="宋体" w:cs="宋体" w:eastAsia="宋体" w:hint="default"/>
                <w:sz w:val="15"/>
                <w:szCs w:val="15"/>
              </w:rPr>
              <w:t>化</w:t>
            </w:r>
            <w:r>
              <w:rPr>
                <w:rFonts w:ascii="宋体" w:hAnsi="宋体" w:cs="宋体" w:eastAsia="宋体" w:hint="default"/>
                <w:w w:val="100"/>
                <w:sz w:val="15"/>
                <w:szCs w:val="15"/>
              </w:rPr>
              <w:t> </w:t>
            </w:r>
            <w:r>
              <w:rPr>
                <w:rFonts w:ascii="宋体" w:hAnsi="宋体" w:cs="宋体" w:eastAsia="宋体" w:hint="default"/>
                <w:sz w:val="15"/>
                <w:szCs w:val="15"/>
              </w:rPr>
              <w:t>累</w:t>
            </w:r>
            <w:r>
              <w:rPr>
                <w:rFonts w:ascii="宋体" w:hAnsi="宋体" w:cs="宋体" w:eastAsia="宋体" w:hint="default"/>
                <w:w w:val="100"/>
                <w:sz w:val="15"/>
                <w:szCs w:val="15"/>
              </w:rPr>
              <w:t> </w:t>
            </w: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w w:val="100"/>
                <w:sz w:val="15"/>
                <w:szCs w:val="15"/>
              </w:rPr>
              <w:t> </w:t>
            </w:r>
            <w:r>
              <w:rPr>
                <w:rFonts w:ascii="宋体" w:hAnsi="宋体" w:cs="宋体" w:eastAsia="宋体" w:hint="default"/>
                <w:sz w:val="15"/>
                <w:szCs w:val="15"/>
              </w:rPr>
              <w:t>额</w:t>
            </w:r>
          </w:p>
        </w:tc>
        <w:tc>
          <w:tcPr>
            <w:tcW w:w="3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19" w:hanging="3"/>
              <w:jc w:val="center"/>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中：</w:t>
            </w:r>
            <w:r>
              <w:rPr>
                <w:rFonts w:ascii="宋体" w:hAnsi="宋体" w:cs="宋体" w:eastAsia="宋体" w:hint="default"/>
                <w:w w:val="100"/>
                <w:sz w:val="15"/>
                <w:szCs w:val="15"/>
              </w:rPr>
              <w:t> </w:t>
            </w: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利息</w:t>
            </w:r>
            <w:r>
              <w:rPr>
                <w:rFonts w:ascii="宋体" w:hAnsi="宋体" w:cs="宋体" w:eastAsia="宋体" w:hint="default"/>
                <w:w w:val="100"/>
                <w:sz w:val="15"/>
                <w:szCs w:val="15"/>
              </w:rPr>
              <w:t> </w:t>
            </w:r>
            <w:r>
              <w:rPr>
                <w:rFonts w:ascii="宋体" w:hAnsi="宋体" w:cs="宋体" w:eastAsia="宋体" w:hint="default"/>
                <w:sz w:val="15"/>
                <w:szCs w:val="15"/>
              </w:rPr>
              <w:t>资本</w:t>
            </w:r>
            <w:r>
              <w:rPr>
                <w:rFonts w:ascii="宋体" w:hAnsi="宋体" w:cs="宋体" w:eastAsia="宋体" w:hint="default"/>
                <w:w w:val="100"/>
                <w:sz w:val="15"/>
                <w:szCs w:val="15"/>
              </w:rPr>
              <w:t> </w:t>
            </w:r>
            <w:r>
              <w:rPr>
                <w:rFonts w:ascii="宋体" w:hAnsi="宋体" w:cs="宋体" w:eastAsia="宋体" w:hint="default"/>
                <w:sz w:val="15"/>
                <w:szCs w:val="15"/>
              </w:rPr>
              <w:t>化金</w:t>
            </w:r>
            <w:r>
              <w:rPr>
                <w:rFonts w:ascii="宋体" w:hAnsi="宋体" w:cs="宋体" w:eastAsia="宋体" w:hint="default"/>
                <w:w w:val="100"/>
                <w:sz w:val="15"/>
                <w:szCs w:val="15"/>
              </w:rPr>
              <w:t> </w:t>
            </w:r>
            <w:r>
              <w:rPr>
                <w:rFonts w:ascii="宋体" w:hAnsi="宋体" w:cs="宋体" w:eastAsia="宋体" w:hint="default"/>
                <w:sz w:val="15"/>
                <w:szCs w:val="15"/>
              </w:rPr>
              <w:t>额</w:t>
            </w:r>
          </w:p>
        </w:tc>
        <w:tc>
          <w:tcPr>
            <w:tcW w:w="3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71" w:lineRule="exact"/>
              <w:ind w:left="69" w:right="0"/>
              <w:jc w:val="both"/>
              <w:rPr>
                <w:rFonts w:ascii="宋体" w:hAnsi="宋体" w:cs="宋体" w:eastAsia="宋体" w:hint="default"/>
                <w:sz w:val="15"/>
                <w:szCs w:val="15"/>
              </w:rPr>
            </w:pPr>
            <w:r>
              <w:rPr>
                <w:rFonts w:ascii="宋体" w:hAnsi="宋体" w:cs="宋体" w:eastAsia="宋体" w:hint="default"/>
                <w:w w:val="100"/>
                <w:sz w:val="15"/>
                <w:szCs w:val="15"/>
              </w:rPr>
              <w:t>本</w:t>
            </w:r>
          </w:p>
          <w:p>
            <w:pPr>
              <w:pStyle w:val="TableParagraph"/>
              <w:spacing w:line="240" w:lineRule="auto"/>
              <w:ind w:left="33" w:right="32" w:firstLine="36"/>
              <w:jc w:val="both"/>
              <w:rPr>
                <w:rFonts w:ascii="宋体" w:hAnsi="宋体" w:cs="宋体" w:eastAsia="宋体" w:hint="default"/>
                <w:sz w:val="15"/>
                <w:szCs w:val="15"/>
              </w:rPr>
            </w:pP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利</w:t>
            </w:r>
            <w:r>
              <w:rPr>
                <w:rFonts w:ascii="宋体" w:hAnsi="宋体" w:cs="宋体" w:eastAsia="宋体" w:hint="default"/>
                <w:w w:val="100"/>
                <w:sz w:val="15"/>
                <w:szCs w:val="15"/>
              </w:rPr>
              <w:t> </w:t>
            </w:r>
            <w:r>
              <w:rPr>
                <w:rFonts w:ascii="宋体" w:hAnsi="宋体" w:cs="宋体" w:eastAsia="宋体" w:hint="default"/>
                <w:sz w:val="15"/>
                <w:szCs w:val="15"/>
              </w:rPr>
              <w:t>息</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w w:val="100"/>
                <w:sz w:val="15"/>
                <w:szCs w:val="15"/>
              </w:rPr>
              <w:t> </w:t>
            </w:r>
            <w:r>
              <w:rPr>
                <w:rFonts w:ascii="宋体" w:hAnsi="宋体" w:cs="宋体" w:eastAsia="宋体" w:hint="default"/>
                <w:sz w:val="15"/>
                <w:szCs w:val="15"/>
              </w:rPr>
              <w:t>化</w:t>
            </w:r>
            <w:r>
              <w:rPr>
                <w:rFonts w:ascii="宋体" w:hAnsi="宋体" w:cs="宋体" w:eastAsia="宋体" w:hint="default"/>
                <w:w w:val="100"/>
                <w:sz w:val="15"/>
                <w:szCs w:val="15"/>
              </w:rPr>
              <w:t> </w:t>
            </w:r>
            <w:r>
              <w:rPr>
                <w:rFonts w:ascii="宋体" w:hAnsi="宋体" w:cs="宋体" w:eastAsia="宋体" w:hint="default"/>
                <w:sz w:val="15"/>
                <w:szCs w:val="15"/>
              </w:rPr>
              <w:t>率</w:t>
            </w:r>
            <w:r>
              <w:rPr>
                <w:rFonts w:ascii="宋体" w:hAnsi="宋体" w:cs="宋体" w:eastAsia="宋体" w:hint="default"/>
                <w:w w:val="100"/>
                <w:sz w:val="15"/>
                <w:szCs w:val="15"/>
              </w:rPr>
              <w:t> </w:t>
            </w:r>
            <w:r>
              <w:rPr>
                <w:rFonts w:ascii="宋体" w:hAnsi="宋体" w:cs="宋体" w:eastAsia="宋体" w:hint="default"/>
                <w:sz w:val="15"/>
                <w:szCs w:val="15"/>
              </w:rPr>
              <w:t>(%)</w:t>
            </w:r>
          </w:p>
        </w:tc>
        <w:tc>
          <w:tcPr>
            <w:tcW w:w="11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5"/>
                <w:szCs w:val="15"/>
              </w:rPr>
            </w:pPr>
            <w:r>
              <w:rPr>
                <w:rFonts w:ascii="宋体" w:hAnsi="宋体" w:cs="宋体" w:eastAsia="宋体" w:hint="default"/>
                <w:sz w:val="15"/>
                <w:szCs w:val="15"/>
              </w:rPr>
              <w:t>资金来源</w:t>
            </w:r>
          </w:p>
        </w:tc>
      </w:tr>
      <w:tr>
        <w:trPr>
          <w:trHeight w:val="211"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23" w:right="0"/>
              <w:jc w:val="left"/>
              <w:rPr>
                <w:rFonts w:ascii="宋体" w:hAnsi="宋体" w:cs="宋体" w:eastAsia="宋体" w:hint="default"/>
                <w:sz w:val="15"/>
                <w:szCs w:val="15"/>
              </w:rPr>
            </w:pPr>
            <w:r>
              <w:rPr>
                <w:rFonts w:ascii="宋体" w:hAnsi="宋体" w:cs="宋体" w:eastAsia="宋体" w:hint="default"/>
                <w:sz w:val="15"/>
                <w:szCs w:val="15"/>
              </w:rPr>
              <w:t>装饰工程</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475" w:right="0"/>
              <w:jc w:val="left"/>
              <w:rPr>
                <w:rFonts w:ascii="宋体" w:hAnsi="宋体" w:cs="宋体" w:eastAsia="宋体" w:hint="default"/>
                <w:sz w:val="15"/>
                <w:szCs w:val="15"/>
              </w:rPr>
            </w:pPr>
            <w:r>
              <w:rPr>
                <w:rFonts w:ascii="宋体"/>
                <w:sz w:val="15"/>
              </w:rPr>
              <w:t>560.00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2"/>
                <w:sz w:val="15"/>
              </w:rPr>
              <w:t>3,068,500.70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2,015,802.16</w:t>
            </w:r>
          </w:p>
        </w:tc>
        <w:tc>
          <w:tcPr>
            <w:tcW w:w="1337" w:type="dxa"/>
            <w:tcBorders>
              <w:top w:val="single" w:sz="6" w:space="0" w:color="000000"/>
              <w:left w:val="single" w:sz="6" w:space="0" w:color="000000"/>
              <w:bottom w:val="single" w:sz="6" w:space="0" w:color="000000"/>
              <w:right w:val="single" w:sz="6" w:space="0" w:color="000000"/>
            </w:tcBorders>
          </w:tcPr>
          <w:p>
            <w:pPr/>
          </w:p>
        </w:tc>
        <w:tc>
          <w:tcPr>
            <w:tcW w:w="96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9"/>
              <w:jc w:val="right"/>
              <w:rPr>
                <w:rFonts w:ascii="宋体" w:hAnsi="宋体" w:cs="宋体" w:eastAsia="宋体" w:hint="default"/>
                <w:sz w:val="15"/>
                <w:szCs w:val="15"/>
              </w:rPr>
            </w:pPr>
            <w:r>
              <w:rPr>
                <w:rFonts w:ascii="宋体"/>
                <w:spacing w:val="-2"/>
                <w:sz w:val="15"/>
              </w:rPr>
              <w:t>5,084,302.86</w:t>
            </w:r>
          </w:p>
        </w:tc>
        <w:tc>
          <w:tcPr>
            <w:tcW w:w="1114"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spacing w:val="-1"/>
                <w:sz w:val="15"/>
              </w:rPr>
              <w:t>90.71</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23" w:right="0"/>
              <w:jc w:val="left"/>
              <w:rPr>
                <w:rFonts w:ascii="宋体" w:hAnsi="宋体" w:cs="宋体" w:eastAsia="宋体" w:hint="default"/>
                <w:sz w:val="15"/>
                <w:szCs w:val="15"/>
              </w:rPr>
            </w:pPr>
            <w:r>
              <w:rPr>
                <w:rFonts w:ascii="宋体"/>
                <w:sz w:val="15"/>
              </w:rPr>
              <w:t>100</w:t>
            </w:r>
          </w:p>
        </w:tc>
        <w:tc>
          <w:tcPr>
            <w:tcW w:w="214" w:type="dxa"/>
            <w:tcBorders>
              <w:top w:val="single" w:sz="6" w:space="0" w:color="000000"/>
              <w:left w:val="single" w:sz="6" w:space="0" w:color="000000"/>
              <w:bottom w:val="single" w:sz="6" w:space="0" w:color="000000"/>
              <w:right w:val="single" w:sz="6" w:space="0" w:color="000000"/>
            </w:tcBorders>
          </w:tcPr>
          <w:p>
            <w:pPr/>
          </w:p>
        </w:tc>
        <w:tc>
          <w:tcPr>
            <w:tcW w:w="362"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23" w:right="0"/>
              <w:jc w:val="left"/>
              <w:rPr>
                <w:rFonts w:ascii="宋体" w:hAnsi="宋体" w:cs="宋体" w:eastAsia="宋体" w:hint="default"/>
                <w:sz w:val="15"/>
                <w:szCs w:val="15"/>
              </w:rPr>
            </w:pPr>
            <w:r>
              <w:rPr>
                <w:rFonts w:ascii="宋体" w:hAnsi="宋体" w:cs="宋体" w:eastAsia="宋体" w:hint="default"/>
                <w:sz w:val="15"/>
                <w:szCs w:val="15"/>
              </w:rPr>
              <w:t>自筹</w:t>
            </w:r>
          </w:p>
        </w:tc>
      </w:tr>
      <w:tr>
        <w:trPr>
          <w:trHeight w:val="209"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hAnsi="宋体" w:cs="宋体" w:eastAsia="宋体" w:hint="default"/>
                <w:sz w:val="15"/>
                <w:szCs w:val="15"/>
              </w:rPr>
              <w:t>厂房建设</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6" w:right="0"/>
              <w:jc w:val="left"/>
              <w:rPr>
                <w:rFonts w:ascii="宋体" w:hAnsi="宋体" w:cs="宋体" w:eastAsia="宋体" w:hint="default"/>
                <w:sz w:val="15"/>
                <w:szCs w:val="15"/>
              </w:rPr>
            </w:pPr>
            <w:r>
              <w:rPr>
                <w:rFonts w:ascii="宋体"/>
                <w:sz w:val="15"/>
              </w:rPr>
              <w:t>3,318.71</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6,806,274.00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21,372,640.00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963"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7" w:right="0"/>
              <w:jc w:val="center"/>
              <w:rPr>
                <w:rFonts w:ascii="宋体" w:hAnsi="宋体" w:cs="宋体" w:eastAsia="宋体" w:hint="default"/>
                <w:sz w:val="15"/>
                <w:szCs w:val="15"/>
              </w:rPr>
            </w:pPr>
            <w:r>
              <w:rPr>
                <w:rFonts w:ascii="宋体"/>
                <w:sz w:val="15"/>
              </w:rPr>
              <w:t>28,178,914.00</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1"/>
                <w:sz w:val="15"/>
              </w:rPr>
              <w:t>84.91</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sz w:val="15"/>
              </w:rPr>
              <w:t>90.00</w:t>
            </w:r>
          </w:p>
        </w:tc>
        <w:tc>
          <w:tcPr>
            <w:tcW w:w="214" w:type="dxa"/>
            <w:tcBorders>
              <w:top w:val="single" w:sz="6" w:space="0" w:color="000000"/>
              <w:left w:val="single" w:sz="6" w:space="0" w:color="000000"/>
              <w:bottom w:val="single" w:sz="6" w:space="0" w:color="000000"/>
              <w:right w:val="single" w:sz="6" w:space="0" w:color="000000"/>
            </w:tcBorders>
          </w:tcPr>
          <w:p>
            <w:pPr/>
          </w:p>
        </w:tc>
        <w:tc>
          <w:tcPr>
            <w:tcW w:w="362"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hAnsi="宋体" w:cs="宋体" w:eastAsia="宋体" w:hint="default"/>
                <w:sz w:val="15"/>
                <w:szCs w:val="15"/>
              </w:rPr>
              <w:t>自筹</w:t>
            </w:r>
          </w:p>
        </w:tc>
      </w:tr>
      <w:tr>
        <w:trPr>
          <w:trHeight w:val="248"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23" w:right="0"/>
              <w:jc w:val="left"/>
              <w:rPr>
                <w:rFonts w:ascii="宋体" w:hAnsi="宋体" w:cs="宋体" w:eastAsia="宋体" w:hint="default"/>
                <w:sz w:val="15"/>
                <w:szCs w:val="15"/>
              </w:rPr>
            </w:pPr>
            <w:r>
              <w:rPr>
                <w:rFonts w:ascii="宋体" w:hAnsi="宋体" w:cs="宋体" w:eastAsia="宋体" w:hint="default"/>
                <w:sz w:val="15"/>
                <w:szCs w:val="15"/>
              </w:rPr>
              <w:t>光伏电站</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sz w:val="18"/>
              </w:rPr>
              <w:t>549,342.69</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1"/>
              <w:jc w:val="right"/>
              <w:rPr>
                <w:rFonts w:ascii="宋体" w:hAnsi="宋体" w:cs="宋体" w:eastAsia="宋体" w:hint="default"/>
                <w:sz w:val="15"/>
                <w:szCs w:val="15"/>
              </w:rPr>
            </w:pPr>
            <w:r>
              <w:rPr>
                <w:rFonts w:ascii="宋体"/>
                <w:spacing w:val="-1"/>
                <w:sz w:val="15"/>
              </w:rPr>
              <w:t>585,365,259.45</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pacing w:val="-1"/>
                <w:sz w:val="15"/>
              </w:rPr>
              <w:t>929,449,196.37</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67"/>
              <w:jc w:val="center"/>
              <w:rPr>
                <w:rFonts w:ascii="宋体" w:hAnsi="宋体" w:cs="宋体" w:eastAsia="宋体" w:hint="default"/>
                <w:sz w:val="15"/>
                <w:szCs w:val="15"/>
              </w:rPr>
            </w:pPr>
            <w:r>
              <w:rPr>
                <w:rFonts w:ascii="宋体"/>
                <w:sz w:val="15"/>
              </w:rPr>
              <w:t>1,348,397,889.14</w:t>
            </w:r>
          </w:p>
        </w:tc>
        <w:tc>
          <w:tcPr>
            <w:tcW w:w="963"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18"/>
              <w:jc w:val="right"/>
              <w:rPr>
                <w:rFonts w:ascii="宋体" w:hAnsi="宋体" w:cs="宋体" w:eastAsia="宋体" w:hint="default"/>
                <w:sz w:val="15"/>
                <w:szCs w:val="15"/>
              </w:rPr>
            </w:pPr>
            <w:r>
              <w:rPr>
                <w:rFonts w:ascii="宋体"/>
                <w:spacing w:val="-1"/>
                <w:sz w:val="15"/>
              </w:rPr>
              <w:t>116,792.39</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0"/>
              <w:jc w:val="center"/>
              <w:rPr>
                <w:rFonts w:ascii="宋体" w:hAnsi="宋体" w:cs="宋体" w:eastAsia="宋体" w:hint="default"/>
                <w:sz w:val="15"/>
                <w:szCs w:val="15"/>
              </w:rPr>
            </w:pPr>
            <w:r>
              <w:rPr>
                <w:rFonts w:ascii="宋体"/>
                <w:sz w:val="15"/>
              </w:rPr>
              <w:t>166,299,774.29</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19"/>
              <w:jc w:val="right"/>
              <w:rPr>
                <w:rFonts w:ascii="宋体" w:hAnsi="宋体" w:cs="宋体" w:eastAsia="宋体" w:hint="default"/>
                <w:sz w:val="15"/>
                <w:szCs w:val="15"/>
              </w:rPr>
            </w:pPr>
            <w:r>
              <w:rPr>
                <w:rFonts w:ascii="宋体"/>
                <w:sz w:val="15"/>
              </w:rPr>
              <w:t>28</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23" w:right="0"/>
              <w:jc w:val="left"/>
              <w:rPr>
                <w:rFonts w:ascii="宋体" w:hAnsi="宋体" w:cs="宋体" w:eastAsia="宋体" w:hint="default"/>
                <w:sz w:val="15"/>
                <w:szCs w:val="15"/>
              </w:rPr>
            </w:pPr>
            <w:r>
              <w:rPr>
                <w:rFonts w:ascii="宋体"/>
                <w:sz w:val="15"/>
              </w:rPr>
              <w:t>28</w:t>
            </w:r>
          </w:p>
        </w:tc>
        <w:tc>
          <w:tcPr>
            <w:tcW w:w="214" w:type="dxa"/>
            <w:tcBorders>
              <w:top w:val="single" w:sz="6" w:space="0" w:color="000000"/>
              <w:left w:val="single" w:sz="6" w:space="0" w:color="000000"/>
              <w:bottom w:val="single" w:sz="6" w:space="0" w:color="000000"/>
              <w:right w:val="single" w:sz="6" w:space="0" w:color="000000"/>
            </w:tcBorders>
          </w:tcPr>
          <w:p>
            <w:pPr/>
          </w:p>
        </w:tc>
        <w:tc>
          <w:tcPr>
            <w:tcW w:w="362"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23" w:right="0"/>
              <w:jc w:val="left"/>
              <w:rPr>
                <w:rFonts w:ascii="宋体" w:hAnsi="宋体" w:cs="宋体" w:eastAsia="宋体" w:hint="default"/>
                <w:sz w:val="15"/>
                <w:szCs w:val="15"/>
              </w:rPr>
            </w:pPr>
            <w:r>
              <w:rPr>
                <w:rFonts w:ascii="宋体" w:hAnsi="宋体" w:cs="宋体" w:eastAsia="宋体" w:hint="default"/>
                <w:sz w:val="15"/>
                <w:szCs w:val="15"/>
              </w:rPr>
              <w:t>募集资金及自筹</w:t>
            </w:r>
          </w:p>
        </w:tc>
      </w:tr>
      <w:tr>
        <w:trPr>
          <w:trHeight w:val="211" w:hRule="exact"/>
        </w:trPr>
        <w:tc>
          <w:tcPr>
            <w:tcW w:w="9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75" w:lineRule="exact"/>
              <w:ind w:left="244"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070" w:type="dxa"/>
            <w:tcBorders>
              <w:top w:val="single" w:sz="6" w:space="0" w:color="000000"/>
              <w:left w:val="single" w:sz="15" w:space="0" w:color="BEBEBE"/>
              <w:bottom w:val="single" w:sz="6" w:space="0" w:color="000000"/>
              <w:right w:val="single" w:sz="6" w:space="0" w:color="000000"/>
            </w:tcBorders>
          </w:tcPr>
          <w:p>
            <w:pPr>
              <w:pStyle w:val="TableParagraph"/>
              <w:spacing w:line="175" w:lineRule="exact"/>
              <w:ind w:left="163" w:right="0"/>
              <w:jc w:val="left"/>
              <w:rPr>
                <w:rFonts w:ascii="宋体" w:hAnsi="宋体" w:cs="宋体" w:eastAsia="宋体" w:hint="default"/>
                <w:sz w:val="15"/>
                <w:szCs w:val="15"/>
              </w:rPr>
            </w:pPr>
            <w:r>
              <w:rPr>
                <w:rFonts w:ascii="宋体"/>
                <w:sz w:val="15"/>
              </w:rPr>
              <w:t>553,221.40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1"/>
                <w:sz w:val="15"/>
              </w:rPr>
              <w:t>595,240,034.15</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6"/>
              <w:jc w:val="right"/>
              <w:rPr>
                <w:rFonts w:ascii="宋体" w:hAnsi="宋体" w:cs="宋体" w:eastAsia="宋体" w:hint="default"/>
                <w:sz w:val="15"/>
                <w:szCs w:val="15"/>
              </w:rPr>
            </w:pPr>
            <w:r>
              <w:rPr>
                <w:rFonts w:ascii="宋体"/>
                <w:spacing w:val="-1"/>
                <w:sz w:val="15"/>
              </w:rPr>
              <w:t>952,837,638.53</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67"/>
              <w:jc w:val="center"/>
              <w:rPr>
                <w:rFonts w:ascii="宋体" w:hAnsi="宋体" w:cs="宋体" w:eastAsia="宋体" w:hint="default"/>
                <w:sz w:val="15"/>
                <w:szCs w:val="15"/>
              </w:rPr>
            </w:pPr>
            <w:r>
              <w:rPr>
                <w:rFonts w:ascii="宋体"/>
                <w:sz w:val="15"/>
              </w:rPr>
              <w:t>1,348,397,889.14</w:t>
            </w:r>
          </w:p>
        </w:tc>
        <w:tc>
          <w:tcPr>
            <w:tcW w:w="96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9"/>
              <w:jc w:val="right"/>
              <w:rPr>
                <w:rFonts w:ascii="宋体" w:hAnsi="宋体" w:cs="宋体" w:eastAsia="宋体" w:hint="default"/>
                <w:sz w:val="15"/>
                <w:szCs w:val="15"/>
              </w:rPr>
            </w:pPr>
            <w:r>
              <w:rPr>
                <w:rFonts w:ascii="宋体"/>
                <w:spacing w:val="-2"/>
                <w:sz w:val="15"/>
              </w:rPr>
              <w:t>5,201,095.25</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194,478,688.29</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88" w:right="0"/>
              <w:jc w:val="left"/>
              <w:rPr>
                <w:rFonts w:ascii="宋体" w:hAnsi="宋体" w:cs="宋体" w:eastAsia="宋体" w:hint="default"/>
                <w:sz w:val="15"/>
                <w:szCs w:val="15"/>
              </w:rPr>
            </w:pPr>
            <w:r>
              <w:rPr>
                <w:rFonts w:ascii="宋体"/>
                <w:w w:val="100"/>
                <w:sz w:val="15"/>
              </w:rPr>
              <w:t>/</w:t>
            </w:r>
          </w:p>
        </w:tc>
        <w:tc>
          <w:tcPr>
            <w:tcW w:w="44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88" w:right="0"/>
              <w:jc w:val="left"/>
              <w:rPr>
                <w:rFonts w:ascii="宋体" w:hAnsi="宋体" w:cs="宋体" w:eastAsia="宋体" w:hint="default"/>
                <w:sz w:val="15"/>
                <w:szCs w:val="15"/>
              </w:rPr>
            </w:pPr>
            <w:r>
              <w:rPr>
                <w:rFonts w:ascii="宋体"/>
                <w:w w:val="100"/>
                <w:sz w:val="15"/>
              </w:rPr>
              <w:t>/</w:t>
            </w:r>
          </w:p>
        </w:tc>
        <w:tc>
          <w:tcPr>
            <w:tcW w:w="214" w:type="dxa"/>
            <w:tcBorders>
              <w:top w:val="single" w:sz="6" w:space="0" w:color="000000"/>
              <w:left w:val="single" w:sz="6" w:space="0" w:color="000000"/>
              <w:bottom w:val="single" w:sz="6" w:space="0" w:color="000000"/>
              <w:right w:val="single" w:sz="6" w:space="0" w:color="000000"/>
            </w:tcBorders>
          </w:tcPr>
          <w:p>
            <w:pPr/>
          </w:p>
        </w:tc>
        <w:tc>
          <w:tcPr>
            <w:tcW w:w="362"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21" w:right="0"/>
              <w:jc w:val="left"/>
              <w:rPr>
                <w:rFonts w:ascii="宋体" w:hAnsi="宋体" w:cs="宋体" w:eastAsia="宋体" w:hint="default"/>
                <w:sz w:val="15"/>
                <w:szCs w:val="15"/>
              </w:rPr>
            </w:pPr>
            <w:r>
              <w:rPr>
                <w:rFonts w:ascii="宋体"/>
                <w:w w:val="100"/>
                <w:sz w:val="15"/>
              </w:rPr>
              <w:t>/</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73"/>
              <w:jc w:val="center"/>
              <w:rPr>
                <w:rFonts w:ascii="宋体" w:hAnsi="宋体" w:cs="宋体" w:eastAsia="宋体" w:hint="default"/>
                <w:sz w:val="15"/>
                <w:szCs w:val="15"/>
              </w:rPr>
            </w:pPr>
            <w:r>
              <w:rPr>
                <w:rFonts w:ascii="宋体"/>
                <w:w w:val="100"/>
                <w:sz w:val="15"/>
              </w:rPr>
              <w:t>/</w:t>
            </w:r>
          </w:p>
        </w:tc>
      </w:tr>
    </w:tbl>
    <w:p>
      <w:pPr>
        <w:spacing w:line="240" w:lineRule="auto" w:before="12"/>
        <w:rPr>
          <w:rFonts w:ascii="宋体" w:hAnsi="宋体" w:cs="宋体" w:eastAsia="宋体" w:hint="default"/>
          <w:sz w:val="19"/>
          <w:szCs w:val="19"/>
        </w:rPr>
      </w:pPr>
    </w:p>
    <w:p>
      <w:pPr>
        <w:pStyle w:val="Heading2"/>
        <w:spacing w:line="240" w:lineRule="auto"/>
        <w:ind w:left="1011" w:right="2570"/>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40" w:lineRule="auto" w:before="58"/>
        <w:ind w:left="1011" w:right="257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520" w:right="500"/>
        </w:sectPr>
      </w:pPr>
    </w:p>
    <w:p>
      <w:pPr>
        <w:pStyle w:val="Heading2"/>
        <w:spacing w:line="240" w:lineRule="auto"/>
        <w:ind w:left="1011" w:right="-18"/>
        <w:jc w:val="left"/>
        <w:rPr>
          <w:b w:val="0"/>
          <w:bCs w:val="0"/>
        </w:rPr>
      </w:pPr>
      <w:r>
        <w:rPr>
          <w:rFonts w:ascii="宋体" w:hAnsi="宋体" w:cs="宋体" w:eastAsia="宋体" w:hint="default"/>
        </w:rPr>
        <w:t>21</w:t>
      </w:r>
      <w:r>
        <w:rPr/>
        <w:t>、</w:t>
      </w:r>
      <w:r>
        <w:rPr>
          <w:spacing w:val="-24"/>
        </w:rPr>
        <w:t> </w:t>
      </w:r>
      <w:r>
        <w:rPr/>
        <w:t>工程物资</w:t>
      </w:r>
      <w:r>
        <w:rPr>
          <w:b w:val="0"/>
          <w:bCs w:val="0"/>
        </w:rPr>
      </w:r>
    </w:p>
    <w:p>
      <w:pPr>
        <w:pStyle w:val="BodyText"/>
        <w:spacing w:line="240" w:lineRule="auto" w:before="56"/>
        <w:ind w:left="1011"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63" w:val="left" w:leader="none"/>
        </w:tabs>
        <w:spacing w:line="240" w:lineRule="auto"/>
        <w:ind w:left="1011" w:right="0"/>
        <w:jc w:val="left"/>
      </w:pPr>
      <w:r>
        <w:rPr>
          <w:spacing w:val="-1"/>
        </w:rPr>
        <w:t>单位：元</w:t>
        <w:tab/>
      </w:r>
      <w:r>
        <w:rPr>
          <w:spacing w:val="-2"/>
        </w:rPr>
        <w:t>币种：人民币</w:t>
      </w:r>
    </w:p>
    <w:p>
      <w:pPr>
        <w:spacing w:after="0" w:line="240" w:lineRule="auto"/>
        <w:jc w:val="left"/>
        <w:sectPr>
          <w:type w:val="continuous"/>
          <w:pgSz w:w="11910" w:h="16840"/>
          <w:pgMar w:top="1580" w:bottom="280" w:left="520" w:right="500"/>
          <w:cols w:num="2" w:equalWidth="0">
            <w:col w:w="2589" w:space="3945"/>
            <w:col w:w="4356"/>
          </w:cols>
        </w:sectPr>
      </w:pPr>
    </w:p>
    <w:p>
      <w:pPr>
        <w:spacing w:line="240" w:lineRule="auto" w:before="5"/>
        <w:rPr>
          <w:rFonts w:ascii="宋体" w:hAnsi="宋体" w:cs="宋体" w:eastAsia="宋体" w:hint="default"/>
          <w:sz w:val="2"/>
          <w:szCs w:val="2"/>
        </w:rPr>
      </w:pPr>
    </w:p>
    <w:tbl>
      <w:tblPr>
        <w:tblW w:w="0" w:type="auto"/>
        <w:jc w:val="left"/>
        <w:tblInd w:w="973" w:type="dxa"/>
        <w:tblLayout w:type="fixed"/>
        <w:tblCellMar>
          <w:top w:w="0" w:type="dxa"/>
          <w:left w:w="0" w:type="dxa"/>
          <w:bottom w:w="0" w:type="dxa"/>
          <w:right w:w="0" w:type="dxa"/>
        </w:tblCellMar>
        <w:tblLook w:val="01E0"/>
      </w:tblPr>
      <w:tblGrid>
        <w:gridCol w:w="2470"/>
        <w:gridCol w:w="3214"/>
        <w:gridCol w:w="3224"/>
      </w:tblGrid>
      <w:tr>
        <w:trPr>
          <w:trHeight w:val="287" w:hRule="exact"/>
        </w:trPr>
        <w:tc>
          <w:tcPr>
            <w:tcW w:w="24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光伏电站工程物资</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228,925,760.67</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19,050,532.21</w:t>
            </w:r>
          </w:p>
        </w:tc>
      </w:tr>
      <w:tr>
        <w:trPr>
          <w:trHeight w:val="289" w:hRule="exact"/>
        </w:trPr>
        <w:tc>
          <w:tcPr>
            <w:tcW w:w="24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6" w:space="0" w:color="000000"/>
              <w:left w:val="single" w:sz="10" w:space="0" w:color="BEBEBE"/>
              <w:bottom w:val="single" w:sz="6" w:space="0" w:color="000000"/>
              <w:right w:val="single" w:sz="6"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228,925,760.67</w:t>
            </w:r>
          </w:p>
        </w:tc>
        <w:tc>
          <w:tcPr>
            <w:tcW w:w="3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19,050,532.21</w:t>
            </w:r>
          </w:p>
        </w:tc>
      </w:tr>
    </w:tbl>
    <w:p>
      <w:pPr>
        <w:spacing w:line="240" w:lineRule="auto" w:before="12"/>
        <w:rPr>
          <w:rFonts w:ascii="宋体" w:hAnsi="宋体" w:cs="宋体" w:eastAsia="宋体" w:hint="default"/>
          <w:sz w:val="19"/>
          <w:szCs w:val="19"/>
        </w:rPr>
      </w:pPr>
    </w:p>
    <w:p>
      <w:pPr>
        <w:pStyle w:val="Heading2"/>
        <w:spacing w:line="240" w:lineRule="auto"/>
        <w:ind w:left="1011" w:right="2570"/>
        <w:jc w:val="left"/>
        <w:rPr>
          <w:b w:val="0"/>
          <w:bCs w:val="0"/>
        </w:rPr>
      </w:pPr>
      <w:r>
        <w:rPr>
          <w:rFonts w:ascii="宋体" w:hAnsi="宋体" w:cs="宋体" w:eastAsia="宋体" w:hint="default"/>
        </w:rPr>
        <w:t>22</w:t>
      </w:r>
      <w:r>
        <w:rPr/>
        <w:t>、</w:t>
      </w:r>
      <w:r>
        <w:rPr>
          <w:spacing w:val="-23"/>
        </w:rPr>
        <w:t> </w:t>
      </w:r>
      <w:r>
        <w:rPr/>
        <w:t>固定资产清理</w:t>
      </w:r>
      <w:r>
        <w:rPr>
          <w:b w:val="0"/>
          <w:bCs w:val="0"/>
        </w:rPr>
      </w:r>
    </w:p>
    <w:p>
      <w:pPr>
        <w:pStyle w:val="BodyText"/>
        <w:spacing w:line="240" w:lineRule="auto" w:before="58"/>
        <w:ind w:left="1011" w:right="257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011" w:right="2570"/>
        <w:jc w:val="left"/>
        <w:rPr>
          <w:b w:val="0"/>
          <w:bCs w:val="0"/>
        </w:rPr>
      </w:pPr>
      <w:r>
        <w:rPr>
          <w:rFonts w:ascii="宋体" w:hAnsi="宋体" w:cs="宋体" w:eastAsia="宋体" w:hint="default"/>
        </w:rPr>
        <w:t>23</w:t>
      </w:r>
      <w:r>
        <w:rPr/>
        <w:t>、</w:t>
      </w:r>
      <w:r>
        <w:rPr>
          <w:spacing w:val="-23"/>
        </w:rPr>
        <w:t> </w:t>
      </w:r>
      <w:r>
        <w:rPr/>
        <w:t>生产性生物资产</w:t>
      </w:r>
      <w:r>
        <w:rPr>
          <w:b w:val="0"/>
          <w:bCs w:val="0"/>
        </w:rPr>
      </w:r>
    </w:p>
    <w:p>
      <w:pPr>
        <w:pStyle w:val="BodyText"/>
        <w:spacing w:line="240" w:lineRule="auto" w:before="56"/>
        <w:ind w:left="1011" w:right="257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011" w:right="2570"/>
        <w:jc w:val="left"/>
        <w:rPr>
          <w:b w:val="0"/>
          <w:bCs w:val="0"/>
        </w:rPr>
      </w:pPr>
      <w:r>
        <w:rPr>
          <w:rFonts w:ascii="宋体" w:hAnsi="宋体" w:cs="宋体" w:eastAsia="宋体" w:hint="default"/>
        </w:rPr>
        <w:t>24</w:t>
      </w:r>
      <w:r>
        <w:rPr/>
        <w:t>、</w:t>
      </w:r>
      <w:r>
        <w:rPr>
          <w:spacing w:val="-24"/>
        </w:rPr>
        <w:t> </w:t>
      </w:r>
      <w:r>
        <w:rPr/>
        <w:t>油气资产</w:t>
      </w:r>
      <w:r>
        <w:rPr>
          <w:b w:val="0"/>
          <w:bCs w:val="0"/>
        </w:rPr>
      </w:r>
    </w:p>
    <w:p>
      <w:pPr>
        <w:pStyle w:val="BodyText"/>
        <w:spacing w:line="240" w:lineRule="auto" w:before="58"/>
        <w:ind w:left="1011" w:right="2570"/>
        <w:jc w:val="left"/>
      </w:pPr>
      <w:r>
        <w:rPr/>
        <w:t>□适用 √不适用</w:t>
      </w:r>
    </w:p>
    <w:p>
      <w:pPr>
        <w:spacing w:after="0" w:line="240" w:lineRule="auto"/>
        <w:jc w:val="left"/>
        <w:sectPr>
          <w:type w:val="continuous"/>
          <w:pgSz w:w="11910" w:h="16840"/>
          <w:pgMar w:top="1580" w:bottom="280" w:left="520" w:right="5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2" w:footer="1195" w:top="1120" w:bottom="1380" w:left="860" w:right="1300"/>
        </w:sectPr>
      </w:pPr>
    </w:p>
    <w:p>
      <w:pPr>
        <w:pStyle w:val="Heading2"/>
        <w:spacing w:line="240" w:lineRule="auto"/>
        <w:ind w:left="671" w:right="-19"/>
        <w:jc w:val="left"/>
        <w:rPr>
          <w:b w:val="0"/>
          <w:bCs w:val="0"/>
        </w:rPr>
      </w:pPr>
      <w:r>
        <w:rPr>
          <w:rFonts w:ascii="宋体" w:hAnsi="宋体" w:cs="宋体" w:eastAsia="宋体" w:hint="default"/>
        </w:rPr>
        <w:t>25</w:t>
      </w:r>
      <w:r>
        <w:rPr/>
        <w:t>、</w:t>
      </w:r>
      <w:r>
        <w:rPr>
          <w:spacing w:val="-24"/>
        </w:rPr>
        <w:t> </w:t>
      </w:r>
      <w:r>
        <w:rPr/>
        <w:t>无形资产</w:t>
      </w:r>
      <w:r>
        <w:rPr>
          <w:b w:val="0"/>
          <w:bCs w:val="0"/>
        </w:rPr>
      </w:r>
    </w:p>
    <w:p>
      <w:pPr>
        <w:pStyle w:val="Heading2"/>
        <w:spacing w:line="240" w:lineRule="auto" w:before="58"/>
        <w:ind w:left="671" w:right="-19"/>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23" w:val="left" w:leader="none"/>
        </w:tabs>
        <w:spacing w:line="240" w:lineRule="auto" w:before="177"/>
        <w:ind w:left="671" w:right="0"/>
        <w:jc w:val="left"/>
      </w:pPr>
      <w:r>
        <w:rPr>
          <w:spacing w:val="-1"/>
        </w:rPr>
        <w:t>单位：元</w:t>
        <w:tab/>
      </w:r>
      <w:r>
        <w:rPr>
          <w:spacing w:val="-2"/>
        </w:rPr>
        <w:t>币种：人民币</w:t>
      </w:r>
    </w:p>
    <w:p>
      <w:pPr>
        <w:spacing w:after="0" w:line="240" w:lineRule="auto"/>
        <w:jc w:val="left"/>
        <w:sectPr>
          <w:type w:val="continuous"/>
          <w:pgSz w:w="11910" w:h="16840"/>
          <w:pgMar w:top="1580" w:bottom="280" w:left="860" w:right="1300"/>
          <w:cols w:num="2" w:equalWidth="0">
            <w:col w:w="2542" w:space="3992"/>
            <w:col w:w="321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08"/>
        <w:gridCol w:w="1582"/>
        <w:gridCol w:w="1584"/>
        <w:gridCol w:w="1085"/>
        <w:gridCol w:w="1479"/>
        <w:gridCol w:w="1582"/>
      </w:tblGrid>
      <w:tr>
        <w:trPr>
          <w:trHeight w:val="554"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left="26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left="470"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0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非专利技</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147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5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2"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8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479"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350"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46,471,143.48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200,000.00</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3,039,336.71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49,710,480.19</w:t>
            </w:r>
          </w:p>
        </w:tc>
      </w:tr>
      <w:tr>
        <w:trPr>
          <w:trHeight w:val="348"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10,514,319.82</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2,156,425.48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12,670,745.30</w:t>
            </w:r>
          </w:p>
        </w:tc>
      </w:tr>
      <w:tr>
        <w:trPr>
          <w:trHeight w:val="350"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2,156,425.48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2,156,425.48</w:t>
            </w:r>
          </w:p>
        </w:tc>
      </w:tr>
      <w:tr>
        <w:trPr>
          <w:trHeight w:val="350"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305"/>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内部研发</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10,514,319.82</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10,514,319.82</w:t>
            </w:r>
          </w:p>
        </w:tc>
      </w:tr>
      <w:tr>
        <w:trPr>
          <w:trHeight w:val="350"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199"/>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4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46,471,143.48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10,714,319.82</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5,195,762.19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62,381,225.49</w:t>
            </w:r>
          </w:p>
        </w:tc>
      </w:tr>
      <w:tr>
        <w:trPr>
          <w:trHeight w:val="350"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582"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8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479"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348"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4,871,965.81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24,365.52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1,455,134.22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6,351,465.55</w:t>
            </w:r>
          </w:p>
        </w:tc>
      </w:tr>
      <w:tr>
        <w:trPr>
          <w:trHeight w:val="350"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199"/>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939,329.28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362,660.09</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1,045,349.51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2,347,338.88</w:t>
            </w:r>
          </w:p>
        </w:tc>
      </w:tr>
      <w:tr>
        <w:trPr>
          <w:trHeight w:val="350"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939,329.28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362,660.09</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1,045,349.51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2,347,338.88</w:t>
            </w:r>
          </w:p>
        </w:tc>
      </w:tr>
      <w:tr>
        <w:trPr>
          <w:trHeight w:val="350"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）企业合并增加</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84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5,811,295.09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387,025.61</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2,500,483.73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8,698,804.43</w:t>
            </w:r>
          </w:p>
        </w:tc>
      </w:tr>
      <w:tr>
        <w:trPr>
          <w:trHeight w:val="349"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2"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8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479"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350"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2"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8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479"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350"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期末账面价值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40,659,848.39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10,327,294.21</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2,695,278.46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53,682,421.06</w:t>
            </w:r>
          </w:p>
        </w:tc>
      </w:tr>
      <w:tr>
        <w:trPr>
          <w:trHeight w:val="350" w:hRule="exact"/>
        </w:trPr>
        <w:tc>
          <w:tcPr>
            <w:tcW w:w="22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期初账面价值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41,599,177.67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175,634.48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1,584,202.49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43,359,014.64</w:t>
            </w:r>
          </w:p>
        </w:tc>
      </w:tr>
    </w:tbl>
    <w:p>
      <w:pPr>
        <w:pStyle w:val="BodyText"/>
        <w:spacing w:line="241" w:lineRule="exact"/>
        <w:ind w:left="671" w:right="227"/>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rPr>
        <w:t>0</w:t>
      </w:r>
    </w:p>
    <w:p>
      <w:pPr>
        <w:spacing w:line="240" w:lineRule="auto" w:before="3"/>
        <w:rPr>
          <w:rFonts w:ascii="宋体" w:hAnsi="宋体" w:cs="宋体" w:eastAsia="宋体" w:hint="default"/>
          <w:sz w:val="25"/>
          <w:szCs w:val="25"/>
        </w:rPr>
      </w:pPr>
    </w:p>
    <w:p>
      <w:pPr>
        <w:pStyle w:val="Heading2"/>
        <w:spacing w:line="240" w:lineRule="auto" w:before="0"/>
        <w:ind w:left="671" w:right="227"/>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6"/>
        <w:ind w:left="671" w:right="227"/>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671" w:right="227"/>
        <w:jc w:val="left"/>
        <w:rPr>
          <w:b w:val="0"/>
          <w:bCs w:val="0"/>
        </w:rPr>
      </w:pPr>
      <w:r>
        <w:rPr>
          <w:rFonts w:ascii="宋体" w:hAnsi="宋体" w:cs="宋体" w:eastAsia="宋体" w:hint="default"/>
        </w:rPr>
        <w:t>26</w:t>
      </w:r>
      <w:r>
        <w:rPr/>
        <w:t>、</w:t>
      </w:r>
      <w:r>
        <w:rPr>
          <w:spacing w:val="-24"/>
        </w:rPr>
        <w:t> </w:t>
      </w:r>
      <w:r>
        <w:rPr/>
        <w:t>开发支出</w:t>
      </w:r>
      <w:r>
        <w:rPr>
          <w:b w:val="0"/>
          <w:bCs w:val="0"/>
        </w:rPr>
      </w:r>
    </w:p>
    <w:p>
      <w:pPr>
        <w:pStyle w:val="BodyText"/>
        <w:spacing w:line="240" w:lineRule="auto" w:before="59"/>
        <w:ind w:left="671" w:right="227"/>
        <w:jc w:val="left"/>
      </w:pPr>
      <w:r>
        <w:rPr/>
        <w:t>□适用 √不适用</w:t>
      </w:r>
    </w:p>
    <w:p>
      <w:pPr>
        <w:spacing w:after="0" w:line="240" w:lineRule="auto"/>
        <w:jc w:val="left"/>
        <w:sectPr>
          <w:type w:val="continuous"/>
          <w:pgSz w:w="11910" w:h="16840"/>
          <w:pgMar w:top="1580" w:bottom="280" w:left="860" w:right="13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2" w:footer="1195" w:top="1120" w:bottom="1380" w:left="1300" w:right="1300"/>
        </w:sectPr>
      </w:pPr>
    </w:p>
    <w:p>
      <w:pPr>
        <w:pStyle w:val="Heading2"/>
        <w:spacing w:line="240" w:lineRule="auto"/>
        <w:ind w:right="-19"/>
        <w:jc w:val="left"/>
        <w:rPr>
          <w:b w:val="0"/>
          <w:bCs w:val="0"/>
        </w:rPr>
      </w:pPr>
      <w:r>
        <w:rPr>
          <w:rFonts w:ascii="宋体" w:hAnsi="宋体" w:cs="宋体" w:eastAsia="宋体" w:hint="default"/>
        </w:rPr>
        <w:t>27</w:t>
      </w:r>
      <w:r>
        <w:rPr/>
        <w:t>、</w:t>
      </w:r>
      <w:r>
        <w:rPr>
          <w:spacing w:val="-25"/>
        </w:rPr>
        <w:t> </w:t>
      </w:r>
      <w:r>
        <w:rPr/>
        <w:t>商誉</w:t>
      </w:r>
      <w:r>
        <w:rPr>
          <w:b w:val="0"/>
          <w:bCs w:val="0"/>
        </w:rPr>
      </w:r>
    </w:p>
    <w:p>
      <w:pPr>
        <w:spacing w:line="290" w:lineRule="auto" w:before="58"/>
        <w:ind w:left="231"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2087" w:space="4446"/>
            <w:col w:w="2777"/>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376"/>
        <w:gridCol w:w="1844"/>
        <w:gridCol w:w="1133"/>
        <w:gridCol w:w="569"/>
        <w:gridCol w:w="852"/>
        <w:gridCol w:w="709"/>
        <w:gridCol w:w="1579"/>
      </w:tblGrid>
      <w:tr>
        <w:trPr>
          <w:trHeight w:val="295" w:hRule="exact"/>
        </w:trPr>
        <w:tc>
          <w:tcPr>
            <w:tcW w:w="2376" w:type="dxa"/>
            <w:vMerge w:val="restart"/>
            <w:tcBorders>
              <w:top w:val="single" w:sz="4" w:space="0" w:color="000000"/>
              <w:left w:val="single" w:sz="4" w:space="0" w:color="000000"/>
              <w:right w:val="single" w:sz="4" w:space="0" w:color="000000"/>
            </w:tcBorders>
            <w:shd w:val="clear" w:color="auto" w:fill="BEBEBE"/>
          </w:tcPr>
          <w:p>
            <w:pPr>
              <w:pStyle w:val="TableParagraph"/>
              <w:spacing w:line="272" w:lineRule="exact" w:before="142"/>
              <w:ind w:left="657" w:right="129" w:hanging="526"/>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p>
        </w:tc>
        <w:tc>
          <w:tcPr>
            <w:tcW w:w="184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9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35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9"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376" w:type="dxa"/>
            <w:vMerge/>
            <w:tcBorders>
              <w:left w:val="single" w:sz="4" w:space="0" w:color="000000"/>
              <w:bottom w:val="single" w:sz="4" w:space="0" w:color="000000"/>
              <w:right w:val="single" w:sz="4" w:space="0" w:color="000000"/>
            </w:tcBorders>
            <w:shd w:val="clear" w:color="auto" w:fill="BEBEBE"/>
          </w:tcPr>
          <w:p>
            <w:pPr/>
          </w:p>
        </w:tc>
        <w:tc>
          <w:tcPr>
            <w:tcW w:w="1844" w:type="dxa"/>
            <w:vMerge/>
            <w:tcBorders>
              <w:left w:val="single" w:sz="4" w:space="0" w:color="000000"/>
              <w:bottom w:val="single" w:sz="4" w:space="0" w:color="000000"/>
              <w:right w:val="single" w:sz="4" w:space="0" w:color="000000"/>
            </w:tcBorders>
            <w:shd w:val="clear" w:color="auto" w:fill="BEBEBE"/>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形成的</w:t>
            </w:r>
          </w:p>
        </w:tc>
        <w:tc>
          <w:tcPr>
            <w:tcW w:w="569"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8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709"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79" w:type="dxa"/>
            <w:vMerge/>
            <w:tcBorders>
              <w:left w:val="single" w:sz="4" w:space="0" w:color="000000"/>
              <w:bottom w:val="single" w:sz="4" w:space="0" w:color="000000"/>
              <w:right w:val="single" w:sz="4" w:space="0" w:color="000000"/>
            </w:tcBorders>
            <w:shd w:val="clear" w:color="auto" w:fill="BEBEBE"/>
          </w:tcPr>
          <w:p>
            <w:pPr/>
          </w:p>
        </w:tc>
      </w:tr>
      <w:tr>
        <w:trPr>
          <w:trHeight w:val="34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武汉奥统电气有限公司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2,630,664.50</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2,630,664.50</w:t>
            </w:r>
          </w:p>
        </w:tc>
      </w:tr>
      <w:tr>
        <w:trPr>
          <w:trHeight w:val="307" w:hRule="exact"/>
        </w:trPr>
        <w:tc>
          <w:tcPr>
            <w:tcW w:w="23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2,630,664.50</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2,630,664.50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300" w:right="1300"/>
        </w:sectPr>
      </w:pPr>
    </w:p>
    <w:p>
      <w:pPr>
        <w:pStyle w:val="Heading2"/>
        <w:spacing w:line="240" w:lineRule="auto"/>
        <w:ind w:right="-19"/>
        <w:jc w:val="left"/>
        <w:rPr>
          <w:b w:val="0"/>
          <w:bCs w:val="0"/>
        </w:rPr>
      </w:pPr>
      <w:r>
        <w:rPr>
          <w:rFonts w:ascii="宋体" w:hAnsi="宋体" w:cs="宋体" w:eastAsia="宋体" w:hint="default"/>
        </w:rPr>
        <w:t>28</w:t>
      </w:r>
      <w:r>
        <w:rPr/>
        <w:t>、</w:t>
      </w:r>
      <w:r>
        <w:rPr>
          <w:spacing w:val="-23"/>
        </w:rPr>
        <w:t> </w:t>
      </w:r>
      <w:r>
        <w:rPr/>
        <w:t>长期待摊费用</w:t>
      </w:r>
      <w:r>
        <w:rPr>
          <w:b w:val="0"/>
          <w:bCs w:val="0"/>
        </w:rPr>
      </w:r>
    </w:p>
    <w:p>
      <w:pPr>
        <w:pStyle w:val="BodyText"/>
        <w:spacing w:line="240" w:lineRule="auto" w:before="59"/>
        <w:ind w:left="231"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2003" w:space="4530"/>
            <w:col w:w="2777"/>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625"/>
        <w:gridCol w:w="1585"/>
        <w:gridCol w:w="1584"/>
        <w:gridCol w:w="1560"/>
        <w:gridCol w:w="1126"/>
        <w:gridCol w:w="1582"/>
      </w:tblGrid>
      <w:tr>
        <w:trPr>
          <w:trHeight w:val="554" w:hRule="exact"/>
        </w:trPr>
        <w:tc>
          <w:tcPr>
            <w:tcW w:w="16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0"/>
              <w:ind w:right="593"/>
              <w:jc w:val="right"/>
              <w:rPr>
                <w:rFonts w:ascii="宋体" w:hAnsi="宋体" w:cs="宋体" w:eastAsia="宋体" w:hint="default"/>
                <w:sz w:val="21"/>
                <w:szCs w:val="21"/>
              </w:rPr>
            </w:pPr>
            <w:r>
              <w:rPr>
                <w:rFonts w:ascii="宋体" w:hAnsi="宋体" w:cs="宋体" w:eastAsia="宋体" w:hint="default"/>
                <w:sz w:val="21"/>
                <w:szCs w:val="21"/>
              </w:rPr>
              <w:t>项目</w:t>
            </w:r>
          </w:p>
        </w:tc>
        <w:tc>
          <w:tcPr>
            <w:tcW w:w="15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0"/>
              <w:ind w:left="36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0"/>
              <w:ind w:right="153"/>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0"/>
              <w:ind w:left="144"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11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0"/>
              <w:ind w:left="36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经营租入固定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资产装修费</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8,459,293.02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8,595,838.91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3,120,723.15</w:t>
            </w:r>
          </w:p>
        </w:tc>
        <w:tc>
          <w:tcPr>
            <w:tcW w:w="112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13,934,408.78</w:t>
            </w:r>
          </w:p>
        </w:tc>
      </w:tr>
      <w:tr>
        <w:trPr>
          <w:trHeight w:val="28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4,154,388.04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2,278,182.73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1,642,939.79</w:t>
            </w:r>
          </w:p>
        </w:tc>
        <w:tc>
          <w:tcPr>
            <w:tcW w:w="112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4,789,630.98</w:t>
            </w:r>
          </w:p>
        </w:tc>
      </w:tr>
      <w:tr>
        <w:trPr>
          <w:trHeight w:val="28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租赁费用</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346,666.67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6,028,590.27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7" w:right="0"/>
              <w:jc w:val="left"/>
              <w:rPr>
                <w:rFonts w:ascii="宋体" w:hAnsi="宋体" w:cs="宋体" w:eastAsia="宋体" w:hint="default"/>
                <w:sz w:val="21"/>
                <w:szCs w:val="21"/>
              </w:rPr>
            </w:pPr>
            <w:r>
              <w:rPr>
                <w:rFonts w:ascii="宋体"/>
                <w:sz w:val="21"/>
              </w:rPr>
              <w:t>1,713,333.32</w:t>
            </w:r>
          </w:p>
        </w:tc>
        <w:tc>
          <w:tcPr>
            <w:tcW w:w="112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4,661,923.62</w:t>
            </w:r>
          </w:p>
        </w:tc>
      </w:tr>
      <w:tr>
        <w:trPr>
          <w:trHeight w:val="283" w:hRule="exact"/>
        </w:trPr>
        <w:tc>
          <w:tcPr>
            <w:tcW w:w="16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593"/>
              <w:jc w:val="right"/>
              <w:rPr>
                <w:rFonts w:ascii="宋体" w:hAnsi="宋体" w:cs="宋体" w:eastAsia="宋体" w:hint="default"/>
                <w:sz w:val="21"/>
                <w:szCs w:val="21"/>
              </w:rPr>
            </w:pPr>
            <w:r>
              <w:rPr>
                <w:rFonts w:ascii="宋体" w:hAnsi="宋体" w:cs="宋体" w:eastAsia="宋体" w:hint="default"/>
                <w:sz w:val="21"/>
                <w:szCs w:val="21"/>
              </w:rPr>
              <w:t>合计</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12,960,347.73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16,902,611.91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6,476,996.26</w:t>
            </w:r>
          </w:p>
        </w:tc>
        <w:tc>
          <w:tcPr>
            <w:tcW w:w="112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23,385,963.38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300" w:right="1300"/>
        </w:sectPr>
      </w:pPr>
    </w:p>
    <w:p>
      <w:pPr>
        <w:pStyle w:val="Heading2"/>
        <w:spacing w:line="292" w:lineRule="auto"/>
        <w:ind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0"/>
        <w:ind w:left="231"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3902" w:space="2632"/>
            <w:col w:w="2776"/>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439"/>
        <w:gridCol w:w="1687"/>
        <w:gridCol w:w="1640"/>
        <w:gridCol w:w="1658"/>
        <w:gridCol w:w="1640"/>
      </w:tblGrid>
      <w:tr>
        <w:trPr>
          <w:trHeight w:val="295" w:hRule="exact"/>
        </w:trPr>
        <w:tc>
          <w:tcPr>
            <w:tcW w:w="2439"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27"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98"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39" w:type="dxa"/>
            <w:vMerge/>
            <w:tcBorders>
              <w:left w:val="single" w:sz="4" w:space="0" w:color="000000"/>
              <w:bottom w:val="single" w:sz="4" w:space="0" w:color="000000"/>
              <w:right w:val="single" w:sz="4" w:space="0" w:color="000000"/>
            </w:tcBorders>
            <w:shd w:val="clear" w:color="auto" w:fill="BEBEBE"/>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88,591,410.69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13,008,056.62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81,345,296.11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12,950,300.33</w:t>
            </w:r>
          </w:p>
        </w:tc>
      </w:tr>
      <w:tr>
        <w:trPr>
          <w:trHeight w:val="29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16,242,209.23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3,876,590.20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center"/>
              <w:rPr>
                <w:rFonts w:ascii="宋体" w:hAnsi="宋体" w:cs="宋体" w:eastAsia="宋体" w:hint="default"/>
                <w:sz w:val="21"/>
                <w:szCs w:val="21"/>
              </w:rPr>
            </w:pPr>
            <w:r>
              <w:rPr>
                <w:rFonts w:ascii="宋体"/>
                <w:sz w:val="21"/>
              </w:rPr>
              <w:t>1,141,665.24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248,464.59</w:t>
            </w:r>
          </w:p>
        </w:tc>
      </w:tr>
      <w:tr>
        <w:trPr>
          <w:trHeight w:val="29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3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104,833,619.92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16,884,646.82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82,486,961.35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13,198,764.92</w:t>
            </w:r>
          </w:p>
        </w:tc>
      </w:tr>
    </w:tbl>
    <w:p>
      <w:pPr>
        <w:spacing w:line="240" w:lineRule="auto" w:before="2"/>
        <w:rPr>
          <w:rFonts w:ascii="宋体" w:hAnsi="宋体" w:cs="宋体" w:eastAsia="宋体" w:hint="default"/>
          <w:sz w:val="20"/>
          <w:szCs w:val="20"/>
        </w:rPr>
      </w:pPr>
    </w:p>
    <w:p>
      <w:pPr>
        <w:pStyle w:val="Heading2"/>
        <w:spacing w:line="240" w:lineRule="auto"/>
        <w:ind w:right="223"/>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6"/>
        <w:ind w:left="231" w:right="22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23"/>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6"/>
        <w:ind w:left="231" w:right="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300" w:right="1300"/>
        </w:sectPr>
      </w:pPr>
    </w:p>
    <w:p>
      <w:pPr>
        <w:pStyle w:val="Heading2"/>
        <w:spacing w:line="240" w:lineRule="auto"/>
        <w:ind w:right="-16"/>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8"/>
        <w:ind w:left="231"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3350" w:space="3183"/>
            <w:col w:w="2777"/>
          </w:cols>
        </w:sectPr>
      </w:pP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893"/>
        <w:gridCol w:w="3087"/>
        <w:gridCol w:w="3082"/>
      </w:tblGrid>
      <w:tr>
        <w:trPr>
          <w:trHeight w:val="288" w:hRule="exact"/>
        </w:trPr>
        <w:tc>
          <w:tcPr>
            <w:tcW w:w="28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9"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9"/>
              <w:jc w:val="right"/>
              <w:rPr>
                <w:rFonts w:ascii="宋体" w:hAnsi="宋体" w:cs="宋体" w:eastAsia="宋体" w:hint="default"/>
                <w:sz w:val="21"/>
                <w:szCs w:val="21"/>
              </w:rPr>
            </w:pPr>
            <w:r>
              <w:rPr>
                <w:rFonts w:ascii="宋体"/>
                <w:spacing w:val="-1"/>
                <w:sz w:val="21"/>
              </w:rPr>
              <w:t>2,340,256.69</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98"/>
              <w:jc w:val="right"/>
              <w:rPr>
                <w:rFonts w:ascii="宋体" w:hAnsi="宋体" w:cs="宋体" w:eastAsia="宋体" w:hint="default"/>
                <w:sz w:val="21"/>
                <w:szCs w:val="21"/>
              </w:rPr>
            </w:pPr>
            <w:r>
              <w:rPr>
                <w:rFonts w:ascii="宋体"/>
                <w:spacing w:val="-1"/>
                <w:sz w:val="21"/>
              </w:rPr>
              <w:t>228,171.68</w:t>
            </w:r>
          </w:p>
        </w:tc>
      </w:tr>
      <w:tr>
        <w:trPr>
          <w:trHeight w:val="295"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21,209,905.63</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12,811,065.00</w:t>
            </w:r>
          </w:p>
        </w:tc>
      </w:tr>
      <w:tr>
        <w:trPr>
          <w:trHeight w:val="295" w:hRule="exact"/>
        </w:trPr>
        <w:tc>
          <w:tcPr>
            <w:tcW w:w="28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23,550,162.32</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13,039,236.68</w:t>
            </w:r>
          </w:p>
        </w:tc>
      </w:tr>
    </w:tbl>
    <w:p>
      <w:pPr>
        <w:spacing w:after="0" w:line="205" w:lineRule="exact"/>
        <w:jc w:val="right"/>
        <w:rPr>
          <w:rFonts w:ascii="宋体" w:hAnsi="宋体" w:cs="宋体" w:eastAsia="宋体" w:hint="default"/>
          <w:sz w:val="18"/>
          <w:szCs w:val="18"/>
        </w:rPr>
        <w:sectPr>
          <w:type w:val="continuous"/>
          <w:pgSz w:w="11910" w:h="16840"/>
          <w:pgMar w:top="1580" w:bottom="28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2" w:footer="1195" w:top="1120" w:bottom="1380" w:left="1300" w:right="1300"/>
        </w:sectPr>
      </w:pPr>
    </w:p>
    <w:p>
      <w:pPr>
        <w:pStyle w:val="Heading2"/>
        <w:spacing w:line="240" w:lineRule="auto" w:before="175"/>
        <w:ind w:right="-16"/>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6"/>
        <w:ind w:left="231"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5880" w:space="597"/>
            <w:col w:w="2833"/>
          </w:cols>
        </w:sectPr>
      </w:pPr>
    </w:p>
    <w:p>
      <w:pPr>
        <w:spacing w:line="240" w:lineRule="auto" w:before="8"/>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088"/>
        <w:gridCol w:w="2288"/>
        <w:gridCol w:w="2328"/>
        <w:gridCol w:w="2357"/>
      </w:tblGrid>
      <w:tr>
        <w:trPr>
          <w:trHeight w:val="289" w:hRule="exact"/>
        </w:trPr>
        <w:tc>
          <w:tcPr>
            <w:tcW w:w="20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right="827"/>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left="739"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2015</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1,063,033.17</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464,803.01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464,803.01</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1,431,047.20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1,431,047.20</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1,439,911.33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1,439,911.33</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5,982,277.30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8,412,270.29</w:t>
            </w: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11,891,866.79</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57"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0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right="827"/>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21,209,905.63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12,811,065.00</w:t>
            </w:r>
          </w:p>
        </w:tc>
        <w:tc>
          <w:tcPr>
            <w:tcW w:w="235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2"/>
        <w:spacing w:line="240" w:lineRule="auto"/>
        <w:ind w:right="223"/>
        <w:jc w:val="left"/>
        <w:rPr>
          <w:b w:val="0"/>
          <w:bCs w:val="0"/>
        </w:rPr>
      </w:pPr>
      <w:r>
        <w:rPr>
          <w:rFonts w:ascii="宋体" w:hAnsi="宋体" w:cs="宋体" w:eastAsia="宋体" w:hint="default"/>
        </w:rPr>
        <w:t>30</w:t>
      </w:r>
      <w:r>
        <w:rPr/>
        <w:t>、</w:t>
      </w:r>
      <w:r>
        <w:rPr>
          <w:spacing w:val="-23"/>
        </w:rPr>
        <w:t> </w:t>
      </w:r>
      <w:r>
        <w:rPr/>
        <w:t>其他非流动资产</w:t>
      </w:r>
      <w:r>
        <w:rPr>
          <w:b w:val="0"/>
          <w:bCs w:val="0"/>
        </w:rPr>
      </w:r>
    </w:p>
    <w:p>
      <w:pPr>
        <w:pStyle w:val="BodyText"/>
        <w:tabs>
          <w:tab w:pos="1051" w:val="left" w:leader="none"/>
        </w:tabs>
        <w:spacing w:line="240" w:lineRule="auto" w:before="58"/>
        <w:ind w:left="0" w:right="224"/>
        <w:jc w:val="right"/>
      </w:pPr>
      <w:r>
        <w:rPr>
          <w:spacing w:val="-1"/>
        </w:rPr>
        <w:t>单位：元</w:t>
        <w:tab/>
      </w:r>
      <w:r>
        <w:rPr>
          <w:spacing w:val="-2"/>
        </w:rPr>
        <w:t>币种：人民币</w:t>
      </w:r>
    </w:p>
    <w:p>
      <w:pPr>
        <w:spacing w:line="240" w:lineRule="auto" w:before="5"/>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2821"/>
        <w:gridCol w:w="3084"/>
        <w:gridCol w:w="3003"/>
      </w:tblGrid>
      <w:tr>
        <w:trPr>
          <w:trHeight w:val="287" w:hRule="exact"/>
        </w:trPr>
        <w:tc>
          <w:tcPr>
            <w:tcW w:w="282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预付光伏电站建设款</w:t>
            </w:r>
          </w:p>
        </w:tc>
        <w:tc>
          <w:tcPr>
            <w:tcW w:w="30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439,823,314.28</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252,540,794.70</w:t>
            </w:r>
          </w:p>
        </w:tc>
      </w:tr>
      <w:tr>
        <w:trPr>
          <w:trHeight w:val="286" w:hRule="exact"/>
        </w:trPr>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30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185,423,391.15</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82,424,529.63</w:t>
            </w:r>
          </w:p>
        </w:tc>
      </w:tr>
      <w:tr>
        <w:trPr>
          <w:trHeight w:val="288" w:hRule="exact"/>
        </w:trPr>
        <w:tc>
          <w:tcPr>
            <w:tcW w:w="282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4" w:type="dxa"/>
            <w:tcBorders>
              <w:top w:val="single" w:sz="6" w:space="0" w:color="000000"/>
              <w:left w:val="single" w:sz="9" w:space="0" w:color="BEBEBE"/>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625,246,705.43</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334,965,324.33</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300" w:right="1300"/>
        </w:sectPr>
      </w:pPr>
    </w:p>
    <w:p>
      <w:pPr>
        <w:pStyle w:val="Heading2"/>
        <w:spacing w:line="240" w:lineRule="auto"/>
        <w:ind w:right="0"/>
        <w:jc w:val="left"/>
        <w:rPr>
          <w:b w:val="0"/>
          <w:bCs w:val="0"/>
        </w:rPr>
      </w:pPr>
      <w:r>
        <w:rPr>
          <w:rFonts w:ascii="宋体" w:hAnsi="宋体" w:cs="宋体" w:eastAsia="宋体" w:hint="default"/>
        </w:rPr>
        <w:t>31</w:t>
      </w:r>
      <w:r>
        <w:rPr/>
        <w:t>、</w:t>
      </w:r>
      <w:r>
        <w:rPr>
          <w:spacing w:val="-24"/>
        </w:rPr>
        <w:t> </w:t>
      </w:r>
      <w:r>
        <w:rPr/>
        <w:t>短期借款</w:t>
      </w:r>
      <w:r>
        <w:rPr>
          <w:b w:val="0"/>
          <w:bCs w:val="0"/>
        </w:rPr>
      </w:r>
    </w:p>
    <w:p>
      <w:pPr>
        <w:tabs>
          <w:tab w:pos="862" w:val="left" w:leader="none"/>
        </w:tabs>
        <w:spacing w:line="292" w:lineRule="auto" w:before="56"/>
        <w:ind w:left="231"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2131" w:space="4403"/>
            <w:col w:w="2776"/>
          </w:cols>
        </w:sectPr>
      </w:pPr>
    </w:p>
    <w:p>
      <w:pPr>
        <w:spacing w:line="240" w:lineRule="auto" w:before="7"/>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2876"/>
        <w:gridCol w:w="3008"/>
        <w:gridCol w:w="3025"/>
      </w:tblGrid>
      <w:tr>
        <w:trPr>
          <w:trHeight w:val="288" w:hRule="exact"/>
        </w:trPr>
        <w:tc>
          <w:tcPr>
            <w:tcW w:w="28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8" w:type="dxa"/>
            <w:tcBorders>
              <w:top w:val="single" w:sz="6" w:space="0" w:color="000000"/>
              <w:left w:val="single" w:sz="6" w:space="0" w:color="000000"/>
              <w:bottom w:val="single" w:sz="6" w:space="0" w:color="000000"/>
              <w:right w:val="single" w:sz="6" w:space="0" w:color="000000"/>
            </w:tcBorders>
          </w:tcPr>
          <w:p>
            <w:pPr/>
          </w:p>
        </w:tc>
        <w:tc>
          <w:tcPr>
            <w:tcW w:w="30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8" w:type="dxa"/>
            <w:tcBorders>
              <w:top w:val="single" w:sz="6" w:space="0" w:color="000000"/>
              <w:left w:val="single" w:sz="6" w:space="0" w:color="000000"/>
              <w:bottom w:val="single" w:sz="6" w:space="0" w:color="000000"/>
              <w:right w:val="single" w:sz="6" w:space="0" w:color="000000"/>
            </w:tcBorders>
          </w:tcPr>
          <w:p>
            <w:pP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100,000,000.00</w:t>
            </w:r>
          </w:p>
        </w:tc>
      </w:tr>
      <w:tr>
        <w:trPr>
          <w:trHeight w:val="288" w:hRule="exact"/>
        </w:trPr>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8" w:type="dxa"/>
            <w:tcBorders>
              <w:top w:val="single" w:sz="6" w:space="0" w:color="000000"/>
              <w:left w:val="single" w:sz="6" w:space="0" w:color="000000"/>
              <w:bottom w:val="single" w:sz="6" w:space="0" w:color="000000"/>
              <w:right w:val="single" w:sz="6" w:space="0" w:color="000000"/>
            </w:tcBorders>
          </w:tcPr>
          <w:p>
            <w:pP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60,000,000.00</w:t>
            </w:r>
          </w:p>
        </w:tc>
      </w:tr>
      <w:tr>
        <w:trPr>
          <w:trHeight w:val="286" w:hRule="exact"/>
        </w:trPr>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8" w:type="dxa"/>
            <w:tcBorders>
              <w:top w:val="single" w:sz="6" w:space="0" w:color="000000"/>
              <w:left w:val="single" w:sz="6" w:space="0" w:color="000000"/>
              <w:bottom w:val="single" w:sz="6" w:space="0" w:color="000000"/>
              <w:right w:val="single" w:sz="6" w:space="0" w:color="000000"/>
            </w:tcBorders>
          </w:tcPr>
          <w:p>
            <w:pPr/>
          </w:p>
        </w:tc>
        <w:tc>
          <w:tcPr>
            <w:tcW w:w="30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3"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8" w:type="dxa"/>
            <w:tcBorders>
              <w:top w:val="single" w:sz="6" w:space="0" w:color="000000"/>
              <w:left w:val="single" w:sz="15" w:space="0" w:color="BEBEBE"/>
              <w:bottom w:val="single" w:sz="6" w:space="0" w:color="000000"/>
              <w:right w:val="single" w:sz="6" w:space="0" w:color="000000"/>
            </w:tcBorders>
          </w:tcPr>
          <w:p>
            <w:pP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9"/>
              <w:jc w:val="right"/>
              <w:rPr>
                <w:rFonts w:ascii="Times New Roman" w:hAnsi="Times New Roman" w:cs="Times New Roman" w:eastAsia="Times New Roman" w:hint="default"/>
                <w:sz w:val="21"/>
                <w:szCs w:val="21"/>
              </w:rPr>
            </w:pPr>
            <w:r>
              <w:rPr>
                <w:rFonts w:ascii="Times New Roman"/>
                <w:spacing w:val="-1"/>
                <w:sz w:val="21"/>
              </w:rPr>
              <w:t>160,000,000.00</w:t>
            </w:r>
          </w:p>
        </w:tc>
      </w:tr>
    </w:tbl>
    <w:p>
      <w:pPr>
        <w:spacing w:line="240" w:lineRule="auto" w:before="2"/>
        <w:rPr>
          <w:rFonts w:ascii="宋体" w:hAnsi="宋体" w:cs="宋体" w:eastAsia="宋体" w:hint="default"/>
          <w:sz w:val="20"/>
          <w:szCs w:val="20"/>
        </w:rPr>
      </w:pPr>
    </w:p>
    <w:p>
      <w:pPr>
        <w:pStyle w:val="Heading2"/>
        <w:tabs>
          <w:tab w:pos="862" w:val="left" w:leader="none"/>
        </w:tabs>
        <w:spacing w:line="240" w:lineRule="auto"/>
        <w:ind w:right="223"/>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7"/>
        <w:ind w:left="231" w:right="22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23"/>
        <w:jc w:val="left"/>
        <w:rPr>
          <w:b w:val="0"/>
          <w:bCs w:val="0"/>
        </w:rPr>
      </w:pPr>
      <w:r>
        <w:rPr>
          <w:rFonts w:ascii="宋体" w:hAnsi="宋体" w:cs="宋体" w:eastAsia="宋体" w:hint="default"/>
        </w:rPr>
        <w:t>32</w:t>
      </w:r>
      <w:r>
        <w:rPr/>
        <w:t>、</w:t>
      </w:r>
      <w:r>
        <w:rPr>
          <w:spacing w:val="-26"/>
        </w:rPr>
        <w:t> </w:t>
      </w:r>
      <w:r>
        <w:rPr/>
        <w:t>以公允价值计量且其变动计入当期损益的金融负债</w:t>
      </w:r>
      <w:r>
        <w:rPr>
          <w:b w:val="0"/>
          <w:bCs w:val="0"/>
        </w:rPr>
      </w:r>
    </w:p>
    <w:p>
      <w:pPr>
        <w:pStyle w:val="BodyText"/>
        <w:spacing w:line="240" w:lineRule="auto" w:before="58"/>
        <w:ind w:left="231" w:right="22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23"/>
        <w:jc w:val="left"/>
        <w:rPr>
          <w:b w:val="0"/>
          <w:bCs w:val="0"/>
        </w:rPr>
      </w:pPr>
      <w:r>
        <w:rPr>
          <w:rFonts w:ascii="宋体" w:hAnsi="宋体" w:cs="宋体" w:eastAsia="宋体" w:hint="default"/>
        </w:rPr>
        <w:t>33</w:t>
      </w:r>
      <w:r>
        <w:rPr/>
        <w:t>、</w:t>
      </w:r>
      <w:r>
        <w:rPr>
          <w:spacing w:val="-23"/>
        </w:rPr>
        <w:t> </w:t>
      </w:r>
      <w:r>
        <w:rPr/>
        <w:t>衍生金融负债</w:t>
      </w:r>
      <w:r>
        <w:rPr>
          <w:b w:val="0"/>
          <w:bCs w:val="0"/>
        </w:rPr>
      </w:r>
    </w:p>
    <w:p>
      <w:pPr>
        <w:pStyle w:val="BodyText"/>
        <w:spacing w:line="240" w:lineRule="auto" w:before="56"/>
        <w:ind w:left="231" w:right="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300" w:right="1300"/>
        </w:sectPr>
      </w:pPr>
    </w:p>
    <w:p>
      <w:pPr>
        <w:pStyle w:val="Heading2"/>
        <w:spacing w:line="240" w:lineRule="auto"/>
        <w:ind w:right="-18"/>
        <w:jc w:val="left"/>
        <w:rPr>
          <w:b w:val="0"/>
          <w:bCs w:val="0"/>
        </w:rPr>
      </w:pPr>
      <w:r>
        <w:rPr>
          <w:rFonts w:ascii="宋体" w:hAnsi="宋体" w:cs="宋体" w:eastAsia="宋体" w:hint="default"/>
        </w:rPr>
        <w:t>34</w:t>
      </w:r>
      <w:r>
        <w:rPr/>
        <w:t>、</w:t>
      </w:r>
      <w:r>
        <w:rPr>
          <w:spacing w:val="-24"/>
        </w:rPr>
        <w:t> </w:t>
      </w:r>
      <w:r>
        <w:rPr/>
        <w:t>应付票据</w:t>
      </w:r>
      <w:r>
        <w:rPr>
          <w:b w:val="0"/>
          <w:bCs w:val="0"/>
        </w:rPr>
      </w:r>
    </w:p>
    <w:p>
      <w:pPr>
        <w:pStyle w:val="BodyText"/>
        <w:spacing w:line="240" w:lineRule="auto" w:before="58"/>
        <w:ind w:left="231"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1809" w:space="4725"/>
            <w:col w:w="2776"/>
          </w:cols>
        </w:sectPr>
      </w:pPr>
    </w:p>
    <w:p>
      <w:pPr>
        <w:spacing w:line="240" w:lineRule="auto" w:before="7"/>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2314"/>
        <w:gridCol w:w="3344"/>
        <w:gridCol w:w="3250"/>
      </w:tblGrid>
      <w:tr>
        <w:trPr>
          <w:trHeight w:val="286" w:hRule="exact"/>
        </w:trPr>
        <w:tc>
          <w:tcPr>
            <w:tcW w:w="23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3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44" w:type="dxa"/>
            <w:tcBorders>
              <w:top w:val="single" w:sz="6" w:space="0" w:color="000000"/>
              <w:left w:val="single" w:sz="6" w:space="0" w:color="000000"/>
              <w:bottom w:val="single" w:sz="6" w:space="0" w:color="000000"/>
              <w:right w:val="single" w:sz="6" w:space="0" w:color="000000"/>
            </w:tcBorders>
          </w:tcPr>
          <w:p>
            <w:pPr/>
          </w:p>
        </w:tc>
        <w:tc>
          <w:tcPr>
            <w:tcW w:w="325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580" w:bottom="280" w:left="13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93" w:type="dxa"/>
        <w:tblLayout w:type="fixed"/>
        <w:tblCellMar>
          <w:top w:w="0" w:type="dxa"/>
          <w:left w:w="0" w:type="dxa"/>
          <w:bottom w:w="0" w:type="dxa"/>
          <w:right w:w="0" w:type="dxa"/>
        </w:tblCellMar>
        <w:tblLook w:val="01E0"/>
      </w:tblPr>
      <w:tblGrid>
        <w:gridCol w:w="2314"/>
        <w:gridCol w:w="3344"/>
        <w:gridCol w:w="3250"/>
      </w:tblGrid>
      <w:tr>
        <w:trPr>
          <w:trHeight w:val="288" w:hRule="exact"/>
        </w:trPr>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3"/>
              <w:jc w:val="right"/>
              <w:rPr>
                <w:rFonts w:ascii="宋体" w:hAnsi="宋体" w:cs="宋体" w:eastAsia="宋体" w:hint="default"/>
                <w:sz w:val="18"/>
                <w:szCs w:val="18"/>
              </w:rPr>
            </w:pPr>
            <w:r>
              <w:rPr>
                <w:rFonts w:ascii="宋体"/>
                <w:spacing w:val="-1"/>
                <w:sz w:val="18"/>
              </w:rPr>
              <w:t>601,022,434.86</w:t>
            </w:r>
          </w:p>
        </w:tc>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241,439,532.41</w:t>
            </w:r>
          </w:p>
        </w:tc>
      </w:tr>
      <w:tr>
        <w:trPr>
          <w:trHeight w:val="288" w:hRule="exact"/>
        </w:trPr>
        <w:tc>
          <w:tcPr>
            <w:tcW w:w="23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601,022,434.86</w:t>
            </w:r>
          </w:p>
        </w:tc>
        <w:tc>
          <w:tcPr>
            <w:tcW w:w="32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241,439,532.41</w:t>
            </w:r>
          </w:p>
        </w:tc>
      </w:tr>
    </w:tbl>
    <w:p>
      <w:pPr>
        <w:pStyle w:val="BodyText"/>
        <w:spacing w:line="241" w:lineRule="exact"/>
        <w:ind w:left="231" w:right="223"/>
        <w:jc w:val="left"/>
      </w:pPr>
      <w:r>
        <w:rPr/>
        <w:t>本期末已到期未支付的应付票据总额为 </w:t>
      </w:r>
      <w:r>
        <w:rPr>
          <w:rFonts w:ascii="宋体" w:hAnsi="宋体" w:cs="宋体" w:eastAsia="宋体" w:hint="default"/>
        </w:rPr>
        <w:t>0</w:t>
      </w:r>
      <w:r>
        <w:rPr>
          <w:rFonts w:ascii="宋体" w:hAnsi="宋体" w:cs="宋体" w:eastAsia="宋体" w:hint="default"/>
          <w:spacing w:val="-53"/>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2" w:footer="1195" w:top="1120" w:bottom="1380" w:left="1300" w:right="1300"/>
        </w:sectPr>
      </w:pPr>
    </w:p>
    <w:p>
      <w:pPr>
        <w:pStyle w:val="Heading2"/>
        <w:spacing w:line="240" w:lineRule="auto"/>
        <w:ind w:right="-19"/>
        <w:jc w:val="left"/>
        <w:rPr>
          <w:b w:val="0"/>
          <w:bCs w:val="0"/>
        </w:rPr>
      </w:pPr>
      <w:r>
        <w:rPr>
          <w:rFonts w:ascii="宋体" w:hAnsi="宋体" w:cs="宋体" w:eastAsia="宋体" w:hint="default"/>
        </w:rPr>
        <w:t>35</w:t>
      </w:r>
      <w:r>
        <w:rPr/>
        <w:t>、</w:t>
      </w:r>
      <w:r>
        <w:rPr>
          <w:spacing w:val="-24"/>
        </w:rPr>
        <w:t> </w:t>
      </w:r>
      <w:r>
        <w:rPr/>
        <w:t>应付账款</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6"/>
        <w:ind w:left="231"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2087" w:space="4446"/>
            <w:col w:w="2777"/>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845"/>
        <w:gridCol w:w="2871"/>
        <w:gridCol w:w="3346"/>
      </w:tblGrid>
      <w:tr>
        <w:trPr>
          <w:trHeight w:val="283" w:hRule="exact"/>
        </w:trPr>
        <w:tc>
          <w:tcPr>
            <w:tcW w:w="28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7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应付原材料款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518,422,172.82</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527,129,170.67</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应付固定资产款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17,244,622.93</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51,660,473.42</w:t>
            </w:r>
          </w:p>
        </w:tc>
      </w:tr>
      <w:tr>
        <w:trPr>
          <w:trHeight w:val="284"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应付其他</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2,298,852.48</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3,979,627.78</w:t>
            </w: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537,965,648.23</w:t>
            </w:r>
          </w:p>
        </w:tc>
        <w:tc>
          <w:tcPr>
            <w:tcW w:w="3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582,769,271.87</w:t>
            </w:r>
          </w:p>
        </w:tc>
      </w:tr>
    </w:tbl>
    <w:p>
      <w:pPr>
        <w:spacing w:line="240" w:lineRule="auto" w:before="2"/>
        <w:rPr>
          <w:rFonts w:ascii="宋体" w:hAnsi="宋体" w:cs="宋体" w:eastAsia="宋体" w:hint="default"/>
          <w:sz w:val="20"/>
          <w:szCs w:val="20"/>
        </w:rPr>
      </w:pPr>
    </w:p>
    <w:p>
      <w:pPr>
        <w:pStyle w:val="Heading2"/>
        <w:spacing w:line="240" w:lineRule="auto"/>
        <w:ind w:right="223"/>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39"/>
        <w:ind w:left="231" w:right="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300" w:right="1300"/>
        </w:sectPr>
      </w:pPr>
    </w:p>
    <w:p>
      <w:pPr>
        <w:pStyle w:val="Heading2"/>
        <w:spacing w:line="240" w:lineRule="auto"/>
        <w:ind w:right="-18"/>
        <w:jc w:val="left"/>
        <w:rPr>
          <w:b w:val="0"/>
          <w:bCs w:val="0"/>
        </w:rPr>
      </w:pPr>
      <w:r>
        <w:rPr>
          <w:rFonts w:ascii="宋体" w:hAnsi="宋体" w:cs="宋体" w:eastAsia="宋体" w:hint="default"/>
        </w:rPr>
        <w:t>36</w:t>
      </w:r>
      <w:r>
        <w:rPr/>
        <w:t>、</w:t>
      </w:r>
      <w:r>
        <w:rPr>
          <w:spacing w:val="-24"/>
        </w:rPr>
        <w:t> </w:t>
      </w:r>
      <w:r>
        <w:rPr/>
        <w:t>预收款项</w:t>
      </w:r>
      <w:r>
        <w:rPr>
          <w:b w:val="0"/>
          <w:bCs w:val="0"/>
        </w:rPr>
      </w:r>
    </w:p>
    <w:p>
      <w:pPr>
        <w:pStyle w:val="Heading2"/>
        <w:spacing w:line="240" w:lineRule="auto" w:before="58"/>
        <w:ind w:right="-18"/>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left="231"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2239" w:space="4295"/>
            <w:col w:w="2776"/>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902"/>
        <w:gridCol w:w="3082"/>
        <w:gridCol w:w="3077"/>
      </w:tblGrid>
      <w:tr>
        <w:trPr>
          <w:trHeight w:val="283" w:hRule="exact"/>
        </w:trPr>
        <w:tc>
          <w:tcPr>
            <w:tcW w:w="29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预收销货款</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13,185,771.45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33,500,656.35</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13,185,771.45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33,500,656.35</w:t>
            </w:r>
          </w:p>
        </w:tc>
      </w:tr>
    </w:tbl>
    <w:p>
      <w:pPr>
        <w:spacing w:line="240" w:lineRule="auto" w:before="2"/>
        <w:rPr>
          <w:rFonts w:ascii="宋体" w:hAnsi="宋体" w:cs="宋体" w:eastAsia="宋体" w:hint="default"/>
          <w:sz w:val="20"/>
          <w:szCs w:val="20"/>
        </w:rPr>
      </w:pPr>
    </w:p>
    <w:p>
      <w:pPr>
        <w:pStyle w:val="Heading2"/>
        <w:spacing w:line="240" w:lineRule="auto"/>
        <w:ind w:right="223"/>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left="231" w:right="22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23"/>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8"/>
        <w:ind w:left="231" w:right="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300" w:right="1300"/>
        </w:sectPr>
      </w:pPr>
    </w:p>
    <w:p>
      <w:pPr>
        <w:pStyle w:val="Heading2"/>
        <w:spacing w:line="290" w:lineRule="auto"/>
        <w:ind w:right="-15"/>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left="231"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2558" w:space="3976"/>
            <w:col w:w="2776"/>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089"/>
        <w:gridCol w:w="1421"/>
        <w:gridCol w:w="1563"/>
        <w:gridCol w:w="1561"/>
        <w:gridCol w:w="1428"/>
      </w:tblGrid>
      <w:tr>
        <w:trPr>
          <w:trHeight w:val="286" w:hRule="exact"/>
        </w:trPr>
        <w:tc>
          <w:tcPr>
            <w:tcW w:w="30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65,767,767.88</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269,747,398.30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272,505,254.91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63,009,911.27</w:t>
            </w: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设定提存计划</w:t>
            </w:r>
          </w:p>
        </w:tc>
        <w:tc>
          <w:tcPr>
            <w:tcW w:w="1421"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-502,003.42</w:t>
            </w:r>
          </w:p>
        </w:tc>
        <w:tc>
          <w:tcPr>
            <w:tcW w:w="1563"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21,071,027.67</w:t>
            </w:r>
          </w:p>
        </w:tc>
        <w:tc>
          <w:tcPr>
            <w:tcW w:w="1561"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20,491,642.01</w:t>
            </w:r>
          </w:p>
        </w:tc>
        <w:tc>
          <w:tcPr>
            <w:tcW w:w="1428"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77,382.24</w:t>
            </w:r>
          </w:p>
        </w:tc>
      </w:tr>
      <w:tr>
        <w:trPr>
          <w:trHeight w:val="286"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421" w:type="dxa"/>
            <w:tcBorders>
              <w:top w:val="single" w:sz="4" w:space="0" w:color="000000"/>
              <w:left w:val="single" w:sz="6"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55,000.00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840,784.90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895,784.90</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p>
        </w:tc>
        <w:tc>
          <w:tcPr>
            <w:tcW w:w="1421" w:type="dxa"/>
            <w:tcBorders>
              <w:top w:val="single" w:sz="4" w:space="0" w:color="000000"/>
              <w:left w:val="single" w:sz="6"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4" w:space="0" w:color="000000"/>
              <w:left w:val="single" w:sz="6"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65,320,764.46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291,659,210.87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293,892,681.82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63,087,293.51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1300" w:right="1300"/>
        </w:sectPr>
      </w:pPr>
    </w:p>
    <w:p>
      <w:pPr>
        <w:pStyle w:val="Heading2"/>
        <w:spacing w:line="240" w:lineRule="auto"/>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231"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3" w:val="left" w:leader="none"/>
        </w:tabs>
        <w:spacing w:line="240" w:lineRule="auto"/>
        <w:ind w:left="231"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300" w:right="1300"/>
          <w:cols w:num="2" w:equalWidth="0">
            <w:col w:w="2135" w:space="4504"/>
            <w:col w:w="2671"/>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948"/>
        <w:gridCol w:w="1421"/>
        <w:gridCol w:w="1702"/>
        <w:gridCol w:w="1561"/>
        <w:gridCol w:w="1430"/>
      </w:tblGrid>
      <w:tr>
        <w:trPr>
          <w:trHeight w:val="283" w:hRule="exact"/>
        </w:trPr>
        <w:tc>
          <w:tcPr>
            <w:tcW w:w="29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3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1" w:lineRule="exact"/>
        <w:jc w:val="left"/>
        <w:rPr>
          <w:rFonts w:ascii="宋体" w:hAnsi="宋体" w:cs="宋体" w:eastAsia="宋体" w:hint="default"/>
          <w:sz w:val="21"/>
          <w:szCs w:val="21"/>
        </w:rPr>
        <w:sectPr>
          <w:type w:val="continuous"/>
          <w:pgSz w:w="11910" w:h="16840"/>
          <w:pgMar w:top="1580" w:bottom="280" w:left="13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948"/>
        <w:gridCol w:w="1421"/>
        <w:gridCol w:w="1702"/>
        <w:gridCol w:w="1561"/>
        <w:gridCol w:w="1430"/>
      </w:tblGrid>
      <w:tr>
        <w:trPr>
          <w:trHeight w:val="28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65,515,189.98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240,333,575.03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243,284,923.30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62,563,841.71</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42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11,801,678.75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11,801,678.75</w:t>
            </w: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141,126.33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9,472,870.77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9,575,504.19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38,492.91</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-112,191.85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7,291,236.62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7,144,614.62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34,430.15</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163,645.43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1,654,576.85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1,816,612.72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1,609.56</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89,672.75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527,057.30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614,276.85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2,453.20</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10,232.00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5,475,639.92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5,438,244.92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47,627.00</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101,219.57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2,663,633.83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2,404,903.75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359,949.65</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42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42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65,767,767.88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269,747,398.30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272,505,254.91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63,009,911.27</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2" w:footer="1195" w:top="1120" w:bottom="1380" w:left="1300" w:right="1300"/>
        </w:sectPr>
      </w:pPr>
    </w:p>
    <w:p>
      <w:pPr>
        <w:pStyle w:val="Heading2"/>
        <w:spacing w:line="240" w:lineRule="auto"/>
        <w:ind w:right="-15"/>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left="231"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2347" w:space="4187"/>
            <w:col w:w="2776"/>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590"/>
        <w:gridCol w:w="1625"/>
        <w:gridCol w:w="1611"/>
        <w:gridCol w:w="1640"/>
        <w:gridCol w:w="1596"/>
      </w:tblGrid>
      <w:tr>
        <w:trPr>
          <w:trHeight w:val="286" w:hRule="exact"/>
        </w:trPr>
        <w:tc>
          <w:tcPr>
            <w:tcW w:w="25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1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5"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sz w:val="21"/>
              </w:rPr>
              <w:t>-684,594.86</w:t>
            </w:r>
          </w:p>
        </w:tc>
        <w:tc>
          <w:tcPr>
            <w:tcW w:w="1611"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30" w:right="0"/>
              <w:jc w:val="center"/>
              <w:rPr>
                <w:rFonts w:ascii="宋体" w:hAnsi="宋体" w:cs="宋体" w:eastAsia="宋体" w:hint="default"/>
                <w:sz w:val="21"/>
                <w:szCs w:val="21"/>
              </w:rPr>
            </w:pPr>
            <w:r>
              <w:rPr>
                <w:rFonts w:ascii="宋体"/>
                <w:sz w:val="21"/>
              </w:rPr>
              <w:t>19,815,543.77</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19,058,466.11</w:t>
            </w:r>
          </w:p>
        </w:tc>
        <w:tc>
          <w:tcPr>
            <w:tcW w:w="1596"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72,482.80</w:t>
            </w:r>
          </w:p>
        </w:tc>
      </w:tr>
      <w:tr>
        <w:trPr>
          <w:trHeight w:val="288"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sz w:val="21"/>
              </w:rPr>
              <w:t>182,591.44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6" w:right="0"/>
              <w:jc w:val="center"/>
              <w:rPr>
                <w:rFonts w:ascii="宋体" w:hAnsi="宋体" w:cs="宋体" w:eastAsia="宋体" w:hint="default"/>
                <w:sz w:val="21"/>
                <w:szCs w:val="21"/>
              </w:rPr>
            </w:pPr>
            <w:r>
              <w:rPr>
                <w:rFonts w:ascii="宋体"/>
                <w:sz w:val="21"/>
              </w:rPr>
              <w:t>1,255,483.90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1,433,175.90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4,899.44</w:t>
            </w:r>
          </w:p>
        </w:tc>
      </w:tr>
      <w:tr>
        <w:trPr>
          <w:trHeight w:val="286"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5" w:type="dxa"/>
            <w:tcBorders>
              <w:top w:val="single" w:sz="4" w:space="0" w:color="000000"/>
              <w:left w:val="single" w:sz="6"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left="355" w:right="0"/>
              <w:jc w:val="left"/>
              <w:rPr>
                <w:rFonts w:ascii="宋体" w:hAnsi="宋体" w:cs="宋体" w:eastAsia="宋体" w:hint="default"/>
                <w:sz w:val="21"/>
                <w:szCs w:val="21"/>
              </w:rPr>
            </w:pPr>
            <w:r>
              <w:rPr>
                <w:rFonts w:ascii="宋体"/>
                <w:sz w:val="21"/>
              </w:rPr>
              <w:t>-502,003.42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0" w:right="0"/>
              <w:jc w:val="center"/>
              <w:rPr>
                <w:rFonts w:ascii="宋体" w:hAnsi="宋体" w:cs="宋体" w:eastAsia="宋体" w:hint="default"/>
                <w:sz w:val="21"/>
                <w:szCs w:val="21"/>
              </w:rPr>
            </w:pPr>
            <w:r>
              <w:rPr>
                <w:rFonts w:ascii="宋体"/>
                <w:sz w:val="21"/>
              </w:rPr>
              <w:t>21,071,027.67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20,491,642.01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77,382.24</w:t>
            </w:r>
          </w:p>
        </w:tc>
      </w:tr>
    </w:tbl>
    <w:p>
      <w:pPr>
        <w:spacing w:line="240" w:lineRule="auto" w:before="2"/>
        <w:rPr>
          <w:rFonts w:ascii="宋体" w:hAnsi="宋体" w:cs="宋体" w:eastAsia="宋体" w:hint="default"/>
          <w:sz w:val="20"/>
          <w:szCs w:val="20"/>
        </w:rPr>
      </w:pPr>
    </w:p>
    <w:p>
      <w:pPr>
        <w:pStyle w:val="Heading2"/>
        <w:spacing w:line="240" w:lineRule="auto"/>
        <w:ind w:right="223"/>
        <w:jc w:val="left"/>
        <w:rPr>
          <w:b w:val="0"/>
          <w:bCs w:val="0"/>
        </w:rPr>
      </w:pPr>
      <w:r>
        <w:rPr>
          <w:rFonts w:ascii="宋体" w:hAnsi="宋体" w:cs="宋体" w:eastAsia="宋体" w:hint="default"/>
        </w:rPr>
        <w:t>38</w:t>
      </w:r>
      <w:r>
        <w:rPr/>
        <w:t>、</w:t>
      </w:r>
      <w:r>
        <w:rPr>
          <w:spacing w:val="-24"/>
        </w:rPr>
        <w:t> </w:t>
      </w:r>
      <w:r>
        <w:rPr/>
        <w:t>应交税费</w:t>
      </w:r>
      <w:r>
        <w:rPr>
          <w:b w:val="0"/>
          <w:bCs w:val="0"/>
        </w:rPr>
      </w:r>
    </w:p>
    <w:p>
      <w:pPr>
        <w:pStyle w:val="BodyText"/>
        <w:tabs>
          <w:tab w:pos="1051" w:val="left" w:leader="none"/>
        </w:tabs>
        <w:spacing w:line="240" w:lineRule="auto" w:before="56"/>
        <w:ind w:left="0" w:right="224"/>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2984"/>
        <w:gridCol w:w="2960"/>
        <w:gridCol w:w="2965"/>
      </w:tblGrid>
      <w:tr>
        <w:trPr>
          <w:trHeight w:val="288" w:hRule="exact"/>
        </w:trPr>
        <w:tc>
          <w:tcPr>
            <w:tcW w:w="29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z w:val="21"/>
                <w:szCs w:val="21"/>
              </w:rPr>
              <w:t>项目</w:t>
            </w:r>
          </w:p>
        </w:tc>
        <w:tc>
          <w:tcPr>
            <w:tcW w:w="29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8,628,866.25</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32,735,495.54</w:t>
            </w:r>
          </w:p>
        </w:tc>
      </w:tr>
      <w:tr>
        <w:trPr>
          <w:trHeight w:val="288" w:hRule="exact"/>
        </w:trPr>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60" w:type="dxa"/>
            <w:tcBorders>
              <w:top w:val="single" w:sz="6" w:space="0" w:color="000000"/>
              <w:left w:val="single" w:sz="6" w:space="0" w:color="000000"/>
              <w:bottom w:val="single" w:sz="6" w:space="0" w:color="000000"/>
              <w:right w:val="single" w:sz="6" w:space="0" w:color="000000"/>
            </w:tcBorders>
          </w:tcPr>
          <w:p>
            <w:pPr/>
          </w:p>
        </w:tc>
        <w:tc>
          <w:tcPr>
            <w:tcW w:w="29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60" w:type="dxa"/>
            <w:tcBorders>
              <w:top w:val="single" w:sz="6" w:space="0" w:color="000000"/>
              <w:left w:val="single" w:sz="6" w:space="0" w:color="000000"/>
              <w:bottom w:val="single" w:sz="6" w:space="0" w:color="000000"/>
              <w:right w:val="single" w:sz="6" w:space="0" w:color="000000"/>
            </w:tcBorders>
          </w:tcPr>
          <w:p>
            <w:pP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-10,252.90</w:t>
            </w:r>
          </w:p>
        </w:tc>
      </w:tr>
      <w:tr>
        <w:trPr>
          <w:trHeight w:val="288" w:hRule="exact"/>
        </w:trPr>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11,944,496.57</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34,162,305.40</w:t>
            </w:r>
          </w:p>
        </w:tc>
      </w:tr>
      <w:tr>
        <w:trPr>
          <w:trHeight w:val="286" w:hRule="exact"/>
        </w:trPr>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676,006.59</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563,987.01</w:t>
            </w:r>
          </w:p>
        </w:tc>
      </w:tr>
      <w:tr>
        <w:trPr>
          <w:trHeight w:val="288" w:hRule="exact"/>
        </w:trPr>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624,616.84</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2,301,131.69</w:t>
            </w:r>
          </w:p>
        </w:tc>
      </w:tr>
      <w:tr>
        <w:trPr>
          <w:trHeight w:val="288" w:hRule="exact"/>
        </w:trPr>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541,390.63</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554,109.80</w:t>
            </w:r>
          </w:p>
        </w:tc>
      </w:tr>
      <w:tr>
        <w:trPr>
          <w:trHeight w:val="286" w:hRule="exact"/>
        </w:trPr>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446,154.90</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1,643,727.81</w:t>
            </w:r>
          </w:p>
        </w:tc>
      </w:tr>
      <w:tr>
        <w:trPr>
          <w:trHeight w:val="288" w:hRule="exact"/>
        </w:trPr>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373,904.94</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373,996.51</w:t>
            </w:r>
          </w:p>
        </w:tc>
      </w:tr>
      <w:tr>
        <w:trPr>
          <w:trHeight w:val="289" w:hRule="exact"/>
        </w:trPr>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18,042.00</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73,819.10</w:t>
            </w:r>
          </w:p>
        </w:tc>
      </w:tr>
      <w:tr>
        <w:trPr>
          <w:trHeight w:val="288" w:hRule="exact"/>
        </w:trPr>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23,962.52</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105,741.79</w:t>
            </w:r>
          </w:p>
        </w:tc>
      </w:tr>
      <w:tr>
        <w:trPr>
          <w:trHeight w:val="288" w:hRule="exact"/>
        </w:trPr>
        <w:tc>
          <w:tcPr>
            <w:tcW w:w="29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z w:val="21"/>
                <w:szCs w:val="21"/>
              </w:rPr>
              <w:t>合计</w:t>
            </w:r>
          </w:p>
        </w:tc>
        <w:tc>
          <w:tcPr>
            <w:tcW w:w="2960" w:type="dxa"/>
            <w:tcBorders>
              <w:top w:val="single" w:sz="6" w:space="0" w:color="000000"/>
              <w:left w:val="single" w:sz="10" w:space="0" w:color="BEBEBE"/>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23,277,441.24</w:t>
            </w:r>
          </w:p>
        </w:tc>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72,504,061.75</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300" w:right="1300"/>
        </w:sectPr>
      </w:pPr>
    </w:p>
    <w:p>
      <w:pPr>
        <w:pStyle w:val="Heading2"/>
        <w:spacing w:line="240" w:lineRule="auto"/>
        <w:ind w:right="-18"/>
        <w:jc w:val="left"/>
        <w:rPr>
          <w:b w:val="0"/>
          <w:bCs w:val="0"/>
        </w:rPr>
      </w:pPr>
      <w:r>
        <w:rPr>
          <w:rFonts w:ascii="宋体" w:hAnsi="宋体" w:cs="宋体" w:eastAsia="宋体" w:hint="default"/>
        </w:rPr>
        <w:t>39</w:t>
      </w:r>
      <w:r>
        <w:rPr/>
        <w:t>、</w:t>
      </w:r>
      <w:r>
        <w:rPr>
          <w:spacing w:val="-24"/>
        </w:rPr>
        <w:t> </w:t>
      </w:r>
      <w:r>
        <w:rPr/>
        <w:t>应付利息</w:t>
      </w:r>
      <w:r>
        <w:rPr>
          <w:b w:val="0"/>
          <w:bCs w:val="0"/>
        </w:rPr>
      </w:r>
    </w:p>
    <w:p>
      <w:pPr>
        <w:pStyle w:val="BodyText"/>
        <w:spacing w:line="240" w:lineRule="auto" w:before="58"/>
        <w:ind w:left="231"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1809" w:space="4725"/>
            <w:col w:w="2776"/>
          </w:cols>
        </w:sectPr>
      </w:pP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941"/>
        <w:gridCol w:w="2556"/>
        <w:gridCol w:w="2564"/>
      </w:tblGrid>
      <w:tr>
        <w:trPr>
          <w:trHeight w:val="282" w:hRule="exact"/>
        </w:trPr>
        <w:tc>
          <w:tcPr>
            <w:tcW w:w="39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right="22"/>
              <w:jc w:val="center"/>
              <w:rPr>
                <w:rFonts w:ascii="宋体" w:hAnsi="宋体" w:cs="宋体" w:eastAsia="宋体" w:hint="default"/>
                <w:sz w:val="21"/>
                <w:szCs w:val="21"/>
              </w:rPr>
            </w:pPr>
            <w:r>
              <w:rPr>
                <w:rFonts w:ascii="宋体" w:hAnsi="宋体" w:cs="宋体" w:eastAsia="宋体" w:hint="default"/>
                <w:sz w:val="21"/>
                <w:szCs w:val="21"/>
              </w:rPr>
              <w:t>项目</w:t>
            </w:r>
          </w:p>
        </w:tc>
        <w:tc>
          <w:tcPr>
            <w:tcW w:w="25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83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56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84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5"/>
              <w:jc w:val="right"/>
              <w:rPr>
                <w:rFonts w:ascii="宋体" w:hAnsi="宋体" w:cs="宋体" w:eastAsia="宋体" w:hint="default"/>
                <w:sz w:val="18"/>
                <w:szCs w:val="18"/>
              </w:rPr>
            </w:pPr>
            <w:r>
              <w:rPr>
                <w:rFonts w:ascii="宋体"/>
                <w:spacing w:val="-1"/>
                <w:sz w:val="18"/>
              </w:rPr>
              <w:t>767,919.68</w:t>
            </w:r>
          </w:p>
        </w:tc>
        <w:tc>
          <w:tcPr>
            <w:tcW w:w="25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56"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56"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281,111.11</w:t>
            </w:r>
          </w:p>
        </w:tc>
      </w:tr>
      <w:tr>
        <w:trPr>
          <w:trHeight w:val="283"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永续债利息</w:t>
            </w:r>
          </w:p>
        </w:tc>
        <w:tc>
          <w:tcPr>
            <w:tcW w:w="2556"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56"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767,919.68</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281,111.11</w:t>
            </w:r>
          </w:p>
        </w:tc>
      </w:tr>
    </w:tbl>
    <w:p>
      <w:pPr>
        <w:spacing w:after="0" w:line="243" w:lineRule="exact"/>
        <w:jc w:val="right"/>
        <w:rPr>
          <w:rFonts w:ascii="宋体" w:hAnsi="宋体" w:cs="宋体" w:eastAsia="宋体" w:hint="default"/>
          <w:sz w:val="21"/>
          <w:szCs w:val="21"/>
        </w:rPr>
        <w:sectPr>
          <w:type w:val="continuous"/>
          <w:pgSz w:w="11910" w:h="16840"/>
          <w:pgMar w:top="1580" w:bottom="280" w:left="1300" w:right="1300"/>
        </w:sectPr>
      </w:pPr>
    </w:p>
    <w:p>
      <w:pPr>
        <w:spacing w:line="240" w:lineRule="auto" w:before="1"/>
        <w:rPr>
          <w:rFonts w:ascii="宋体" w:hAnsi="宋体" w:cs="宋体" w:eastAsia="宋体" w:hint="default"/>
          <w:sz w:val="25"/>
          <w:szCs w:val="25"/>
        </w:rPr>
      </w:pPr>
    </w:p>
    <w:p>
      <w:pPr>
        <w:pStyle w:val="BodyText"/>
        <w:spacing w:line="274" w:lineRule="exact" w:before="36"/>
        <w:ind w:left="231" w:right="223"/>
        <w:jc w:val="left"/>
      </w:pPr>
      <w:r>
        <w:rPr/>
        <w:t>重要的已逾期未支付的利息情况：</w:t>
      </w:r>
    </w:p>
    <w:p>
      <w:pPr>
        <w:pStyle w:val="BodyText"/>
        <w:spacing w:line="274" w:lineRule="exact"/>
        <w:ind w:left="231" w:right="22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23"/>
        <w:jc w:val="left"/>
        <w:rPr>
          <w:b w:val="0"/>
          <w:bCs w:val="0"/>
        </w:rPr>
      </w:pPr>
      <w:r>
        <w:rPr>
          <w:rFonts w:ascii="宋体" w:hAnsi="宋体" w:cs="宋体" w:eastAsia="宋体" w:hint="default"/>
        </w:rPr>
        <w:t>40</w:t>
      </w:r>
      <w:r>
        <w:rPr/>
        <w:t>、</w:t>
      </w:r>
      <w:r>
        <w:rPr>
          <w:spacing w:val="-24"/>
        </w:rPr>
        <w:t> </w:t>
      </w:r>
      <w:r>
        <w:rPr/>
        <w:t>应付股利</w:t>
      </w:r>
      <w:r>
        <w:rPr>
          <w:b w:val="0"/>
          <w:bCs w:val="0"/>
        </w:rPr>
      </w:r>
    </w:p>
    <w:p>
      <w:pPr>
        <w:pStyle w:val="BodyText"/>
        <w:spacing w:line="240" w:lineRule="auto" w:before="56"/>
        <w:ind w:left="231" w:right="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2" w:footer="1195" w:top="1120" w:bottom="1380" w:left="1300" w:right="1300"/>
        </w:sectPr>
      </w:pPr>
    </w:p>
    <w:p>
      <w:pPr>
        <w:pStyle w:val="Heading2"/>
        <w:spacing w:line="240" w:lineRule="auto"/>
        <w:ind w:right="-17"/>
        <w:jc w:val="left"/>
        <w:rPr>
          <w:b w:val="0"/>
          <w:bCs w:val="0"/>
        </w:rPr>
      </w:pPr>
      <w:r>
        <w:rPr>
          <w:rFonts w:ascii="宋体" w:hAnsi="宋体" w:cs="宋体" w:eastAsia="宋体" w:hint="default"/>
        </w:rPr>
        <w:t>41</w:t>
      </w:r>
      <w:r>
        <w:rPr/>
        <w:t>、</w:t>
      </w:r>
      <w:r>
        <w:rPr>
          <w:spacing w:val="-24"/>
        </w:rPr>
        <w:t> </w:t>
      </w:r>
      <w:r>
        <w:rPr/>
        <w:t>其他应付款</w:t>
      </w:r>
      <w:r>
        <w:rPr>
          <w:b w:val="0"/>
          <w:bCs w:val="0"/>
        </w:rPr>
      </w:r>
    </w:p>
    <w:p>
      <w:pPr>
        <w:pStyle w:val="Heading2"/>
        <w:spacing w:line="240" w:lineRule="auto" w:before="58"/>
        <w:ind w:right="-17"/>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left="231"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3290" w:space="3244"/>
            <w:col w:w="2776"/>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929"/>
        <w:gridCol w:w="3000"/>
        <w:gridCol w:w="3133"/>
      </w:tblGrid>
      <w:tr>
        <w:trPr>
          <w:trHeight w:val="283" w:hRule="exact"/>
        </w:trPr>
        <w:tc>
          <w:tcPr>
            <w:tcW w:w="29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246"/>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100,194,817.92</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198,224,207.94</w:t>
            </w:r>
          </w:p>
        </w:tc>
      </w:tr>
      <w:tr>
        <w:trPr>
          <w:trHeight w:val="28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3,823,257.35</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5,260,814.95</w:t>
            </w:r>
          </w:p>
        </w:tc>
      </w:tr>
      <w:tr>
        <w:trPr>
          <w:trHeight w:val="283" w:hRule="exact"/>
        </w:trPr>
        <w:tc>
          <w:tcPr>
            <w:tcW w:w="29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246"/>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104,018,075.27</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203,485,022.89</w:t>
            </w:r>
          </w:p>
        </w:tc>
      </w:tr>
    </w:tbl>
    <w:p>
      <w:pPr>
        <w:spacing w:line="240" w:lineRule="auto" w:before="12"/>
        <w:rPr>
          <w:rFonts w:ascii="宋体" w:hAnsi="宋体" w:cs="宋体" w:eastAsia="宋体" w:hint="default"/>
          <w:sz w:val="19"/>
          <w:szCs w:val="19"/>
        </w:rPr>
      </w:pPr>
    </w:p>
    <w:p>
      <w:pPr>
        <w:pStyle w:val="Heading2"/>
        <w:spacing w:line="240" w:lineRule="auto"/>
        <w:ind w:right="223"/>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72" w:lineRule="exact" w:before="69"/>
        <w:ind w:left="231" w:right="7480"/>
        <w:jc w:val="left"/>
      </w:pPr>
      <w:r>
        <w:rPr/>
        <w:t>□适用 √不适用</w:t>
      </w:r>
      <w:r>
        <w:rPr>
          <w:w w:val="100"/>
        </w:rPr>
        <w:t> </w:t>
      </w:r>
      <w:r>
        <w:rPr/>
        <w:t>其他说明</w:t>
      </w:r>
    </w:p>
    <w:p>
      <w:pPr>
        <w:pStyle w:val="BodyText"/>
        <w:spacing w:line="249" w:lineRule="exact"/>
        <w:ind w:left="231" w:right="223"/>
        <w:jc w:val="left"/>
      </w:pPr>
      <w:r>
        <w:rPr/>
        <w:t>期末余额中无账龄超过一年的重要其他应付款。</w:t>
      </w:r>
    </w:p>
    <w:p>
      <w:pPr>
        <w:spacing w:line="240" w:lineRule="auto" w:before="3"/>
        <w:rPr>
          <w:rFonts w:ascii="宋体" w:hAnsi="宋体" w:cs="宋体" w:eastAsia="宋体" w:hint="default"/>
          <w:sz w:val="25"/>
          <w:szCs w:val="25"/>
        </w:rPr>
      </w:pPr>
    </w:p>
    <w:p>
      <w:pPr>
        <w:pStyle w:val="Heading2"/>
        <w:spacing w:line="240" w:lineRule="auto" w:before="0"/>
        <w:ind w:right="223"/>
        <w:jc w:val="left"/>
        <w:rPr>
          <w:b w:val="0"/>
          <w:bCs w:val="0"/>
        </w:rPr>
      </w:pPr>
      <w:r>
        <w:rPr>
          <w:rFonts w:ascii="宋体" w:hAnsi="宋体" w:cs="宋体" w:eastAsia="宋体" w:hint="default"/>
        </w:rPr>
        <w:t>42</w:t>
      </w:r>
      <w:r>
        <w:rPr/>
        <w:t>、</w:t>
      </w:r>
      <w:r>
        <w:rPr>
          <w:spacing w:val="-25"/>
        </w:rPr>
        <w:t> </w:t>
      </w:r>
      <w:r>
        <w:rPr/>
        <w:t>划分为持有待售的负债</w:t>
      </w:r>
      <w:r>
        <w:rPr>
          <w:b w:val="0"/>
          <w:bCs w:val="0"/>
        </w:rPr>
      </w:r>
    </w:p>
    <w:p>
      <w:pPr>
        <w:pStyle w:val="BodyText"/>
        <w:spacing w:line="240" w:lineRule="auto" w:before="56"/>
        <w:ind w:left="231" w:right="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300" w:right="1300"/>
        </w:sectPr>
      </w:pPr>
    </w:p>
    <w:p>
      <w:pPr>
        <w:pStyle w:val="Heading2"/>
        <w:spacing w:line="240" w:lineRule="auto"/>
        <w:ind w:right="-18"/>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BodyText"/>
        <w:spacing w:line="240" w:lineRule="auto" w:before="58"/>
        <w:ind w:left="231"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3007" w:space="3527"/>
            <w:col w:w="2776"/>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912"/>
        <w:gridCol w:w="3041"/>
        <w:gridCol w:w="3109"/>
      </w:tblGrid>
      <w:tr>
        <w:trPr>
          <w:trHeight w:val="281" w:hRule="exact"/>
        </w:trPr>
        <w:tc>
          <w:tcPr>
            <w:tcW w:w="29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13,000,000.00</w:t>
            </w:r>
          </w:p>
        </w:tc>
        <w:tc>
          <w:tcPr>
            <w:tcW w:w="31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41" w:type="dxa"/>
            <w:tcBorders>
              <w:top w:val="single" w:sz="4" w:space="0" w:color="000000"/>
              <w:left w:val="single" w:sz="4" w:space="0" w:color="000000"/>
              <w:bottom w:val="single" w:sz="4" w:space="0" w:color="000000"/>
              <w:right w:val="single" w:sz="4" w:space="0" w:color="000000"/>
            </w:tcBorders>
          </w:tcPr>
          <w:p>
            <w:pPr/>
          </w:p>
        </w:tc>
        <w:tc>
          <w:tcPr>
            <w:tcW w:w="31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41" w:type="dxa"/>
            <w:tcBorders>
              <w:top w:val="single" w:sz="4" w:space="0" w:color="000000"/>
              <w:left w:val="single" w:sz="4" w:space="0" w:color="000000"/>
              <w:bottom w:val="single" w:sz="4" w:space="0" w:color="000000"/>
              <w:right w:val="single" w:sz="4" w:space="0" w:color="000000"/>
            </w:tcBorders>
          </w:tcPr>
          <w:p>
            <w:pPr/>
          </w:p>
        </w:tc>
        <w:tc>
          <w:tcPr>
            <w:tcW w:w="31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13,000,000.00</w:t>
            </w:r>
          </w:p>
        </w:tc>
        <w:tc>
          <w:tcPr>
            <w:tcW w:w="31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300" w:right="1300"/>
        </w:sectPr>
      </w:pPr>
    </w:p>
    <w:p>
      <w:pPr>
        <w:pStyle w:val="Heading2"/>
        <w:spacing w:line="240" w:lineRule="auto"/>
        <w:ind w:right="0"/>
        <w:jc w:val="left"/>
        <w:rPr>
          <w:b w:val="0"/>
          <w:bCs w:val="0"/>
        </w:rPr>
      </w:pPr>
      <w:r>
        <w:rPr>
          <w:rFonts w:ascii="宋体" w:hAnsi="宋体" w:cs="宋体" w:eastAsia="宋体" w:hint="default"/>
        </w:rPr>
        <w:t>44</w:t>
      </w:r>
      <w:r>
        <w:rPr/>
        <w:t>、</w:t>
      </w:r>
      <w:r>
        <w:rPr>
          <w:spacing w:val="-24"/>
        </w:rPr>
        <w:t> </w:t>
      </w:r>
      <w:r>
        <w:rPr/>
        <w:t>长期借款</w:t>
      </w:r>
      <w:r>
        <w:rPr>
          <w:b w:val="0"/>
          <w:bCs w:val="0"/>
        </w:rPr>
      </w:r>
    </w:p>
    <w:p>
      <w:pPr>
        <w:tabs>
          <w:tab w:pos="862" w:val="left" w:leader="none"/>
        </w:tabs>
        <w:spacing w:line="290" w:lineRule="auto" w:before="57"/>
        <w:ind w:left="231"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2131" w:space="4403"/>
            <w:col w:w="2776"/>
          </w:cols>
        </w:sectPr>
      </w:pPr>
    </w:p>
    <w:p>
      <w:pPr>
        <w:spacing w:line="240" w:lineRule="auto" w:before="5"/>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3005"/>
        <w:gridCol w:w="3003"/>
        <w:gridCol w:w="2900"/>
      </w:tblGrid>
      <w:tr>
        <w:trPr>
          <w:trHeight w:val="287" w:hRule="exact"/>
        </w:trPr>
        <w:tc>
          <w:tcPr>
            <w:tcW w:w="300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right="1282"/>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29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500,000,000.00</w:t>
            </w:r>
          </w:p>
        </w:tc>
        <w:tc>
          <w:tcPr>
            <w:tcW w:w="29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42,250,000.00</w:t>
            </w:r>
          </w:p>
        </w:tc>
        <w:tc>
          <w:tcPr>
            <w:tcW w:w="29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29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6" w:space="0" w:color="000000"/>
              <w:left w:val="single" w:sz="15" w:space="0" w:color="BEBEBE"/>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542,250,000.00</w:t>
            </w:r>
          </w:p>
        </w:tc>
        <w:tc>
          <w:tcPr>
            <w:tcW w:w="29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24"/>
          <w:szCs w:val="24"/>
        </w:rPr>
      </w:pPr>
    </w:p>
    <w:p>
      <w:pPr>
        <w:pStyle w:val="Heading2"/>
        <w:spacing w:line="240" w:lineRule="auto"/>
        <w:ind w:right="223"/>
        <w:jc w:val="left"/>
        <w:rPr>
          <w:b w:val="0"/>
          <w:bCs w:val="0"/>
        </w:rPr>
      </w:pPr>
      <w:r>
        <w:rPr>
          <w:rFonts w:ascii="宋体" w:hAnsi="宋体" w:cs="宋体" w:eastAsia="宋体" w:hint="default"/>
        </w:rPr>
        <w:t>45</w:t>
      </w:r>
      <w:r>
        <w:rPr/>
        <w:t>、</w:t>
      </w:r>
      <w:r>
        <w:rPr>
          <w:spacing w:val="-24"/>
        </w:rPr>
        <w:t> </w:t>
      </w:r>
      <w:r>
        <w:rPr/>
        <w:t>应付债券</w:t>
      </w:r>
      <w:r>
        <w:rPr>
          <w:b w:val="0"/>
          <w:bCs w:val="0"/>
        </w:rPr>
      </w:r>
    </w:p>
    <w:p>
      <w:pPr>
        <w:pStyle w:val="BodyText"/>
        <w:spacing w:line="240" w:lineRule="auto" w:before="58"/>
        <w:ind w:left="231" w:right="223"/>
        <w:jc w:val="left"/>
      </w:pPr>
      <w:r>
        <w:rPr/>
        <w:t>□适用 √不适用</w:t>
      </w:r>
    </w:p>
    <w:p>
      <w:pPr>
        <w:spacing w:after="0" w:line="240" w:lineRule="auto"/>
        <w:jc w:val="left"/>
        <w:sectPr>
          <w:type w:val="continuous"/>
          <w:pgSz w:w="11910" w:h="16840"/>
          <w:pgMar w:top="1580" w:bottom="28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7"/>
          <w:pgSz w:w="11910" w:h="16840"/>
          <w:pgMar w:footer="1195" w:header="872" w:top="1120" w:bottom="1380" w:left="1380" w:right="1380"/>
        </w:sectPr>
      </w:pPr>
    </w:p>
    <w:p>
      <w:pPr>
        <w:pStyle w:val="Heading2"/>
        <w:spacing w:line="240" w:lineRule="auto" w:before="175"/>
        <w:ind w:left="151" w:right="-7"/>
        <w:jc w:val="left"/>
        <w:rPr>
          <w:b w:val="0"/>
          <w:bCs w:val="0"/>
        </w:rPr>
      </w:pPr>
      <w:r>
        <w:rPr>
          <w:rFonts w:ascii="宋体" w:hAnsi="宋体" w:cs="宋体" w:eastAsia="宋体" w:hint="default"/>
        </w:rPr>
        <w:t>46</w:t>
      </w:r>
      <w:r>
        <w:rPr/>
        <w:t>、</w:t>
      </w:r>
      <w:r>
        <w:rPr>
          <w:spacing w:val="-24"/>
        </w:rPr>
        <w:t> </w:t>
      </w:r>
      <w:r>
        <w:rPr/>
        <w:t>长期应付款</w:t>
      </w:r>
      <w:r>
        <w:rPr>
          <w:b w:val="0"/>
          <w:bCs w:val="0"/>
        </w:rPr>
      </w:r>
    </w:p>
    <w:p>
      <w:pPr>
        <w:pStyle w:val="BodyText"/>
        <w:spacing w:line="240" w:lineRule="auto" w:before="56"/>
        <w:ind w:left="151" w:right="-7"/>
        <w:jc w:val="left"/>
      </w:pPr>
      <w:r>
        <w:rPr/>
        <w:t>√适用 □不适用</w:t>
      </w:r>
    </w:p>
    <w:p>
      <w:pPr>
        <w:pStyle w:val="Heading2"/>
        <w:tabs>
          <w:tab w:pos="852" w:val="left" w:leader="none"/>
        </w:tabs>
        <w:spacing w:line="240" w:lineRule="auto" w:before="58"/>
        <w:ind w:left="151" w:right="-7"/>
        <w:jc w:val="left"/>
        <w:rPr>
          <w:b w:val="0"/>
          <w:bCs w:val="0"/>
        </w:rPr>
      </w:pPr>
      <w:r>
        <w:rPr>
          <w:rFonts w:ascii="宋体" w:hAnsi="宋体" w:cs="宋体" w:eastAsia="宋体" w:hint="default"/>
          <w:w w:val="95"/>
        </w:rPr>
        <w:t>(1).</w:t>
        <w:tab/>
      </w:r>
      <w:r>
        <w:rPr>
          <w:spacing w:val="-1"/>
        </w:rPr>
        <w:t>按款项性质列示长期应付款：</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pStyle w:val="BodyText"/>
        <w:tabs>
          <w:tab w:pos="1203" w:val="left" w:leader="none"/>
        </w:tabs>
        <w:spacing w:line="240" w:lineRule="auto"/>
        <w:ind w:left="151" w:right="0"/>
        <w:jc w:val="left"/>
      </w:pPr>
      <w:r>
        <w:rPr>
          <w:spacing w:val="-1"/>
        </w:rPr>
        <w:t>单位：元</w:t>
        <w:tab/>
      </w:r>
      <w:r>
        <w:rPr>
          <w:spacing w:val="-2"/>
        </w:rPr>
        <w:t>币种：人民币</w:t>
      </w:r>
    </w:p>
    <w:p>
      <w:pPr>
        <w:spacing w:after="0" w:line="240" w:lineRule="auto"/>
        <w:jc w:val="left"/>
        <w:sectPr>
          <w:type w:val="continuous"/>
          <w:pgSz w:w="11910" w:h="16840"/>
          <w:pgMar w:top="1580" w:bottom="280" w:left="1380" w:right="1380"/>
          <w:cols w:num="2" w:equalWidth="0">
            <w:col w:w="3594" w:space="2940"/>
            <w:col w:w="2616"/>
          </w:cols>
        </w:sectPr>
      </w:pPr>
    </w:p>
    <w:p>
      <w:pPr>
        <w:spacing w:line="240" w:lineRule="auto" w:before="2"/>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157"/>
        <w:gridCol w:w="2876"/>
        <w:gridCol w:w="2876"/>
      </w:tblGrid>
      <w:tr>
        <w:trPr>
          <w:trHeight w:val="305" w:hRule="exact"/>
        </w:trPr>
        <w:tc>
          <w:tcPr>
            <w:tcW w:w="315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96" w:hRule="exact"/>
        </w:trPr>
        <w:tc>
          <w:tcPr>
            <w:tcW w:w="3157" w:type="dxa"/>
            <w:tcBorders>
              <w:top w:val="single" w:sz="12" w:space="0" w:color="BEBEBE"/>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2876" w:type="dxa"/>
            <w:tcBorders>
              <w:top w:val="single" w:sz="12" w:space="0" w:color="BEBEBE"/>
              <w:left w:val="single" w:sz="6" w:space="0" w:color="000000"/>
              <w:bottom w:val="single" w:sz="6" w:space="0" w:color="000000"/>
              <w:right w:val="single" w:sz="6" w:space="0" w:color="000000"/>
            </w:tcBorders>
          </w:tcPr>
          <w:p>
            <w:pPr/>
          </w:p>
        </w:tc>
        <w:tc>
          <w:tcPr>
            <w:tcW w:w="2876" w:type="dxa"/>
            <w:tcBorders>
              <w:top w:val="single" w:sz="12" w:space="0" w:color="BEBEBE"/>
              <w:left w:val="single" w:sz="6" w:space="0" w:color="000000"/>
              <w:bottom w:val="single" w:sz="6" w:space="0" w:color="000000"/>
              <w:right w:val="single" w:sz="6" w:space="0" w:color="000000"/>
            </w:tcBorders>
          </w:tcPr>
          <w:p>
            <w:pPr>
              <w:pStyle w:val="TableParagraph"/>
              <w:spacing w:line="205" w:lineRule="exact"/>
              <w:ind w:left="1663" w:right="0"/>
              <w:jc w:val="left"/>
              <w:rPr>
                <w:rFonts w:ascii="宋体" w:hAnsi="宋体" w:cs="宋体" w:eastAsia="宋体" w:hint="default"/>
                <w:sz w:val="18"/>
                <w:szCs w:val="18"/>
              </w:rPr>
            </w:pPr>
            <w:r>
              <w:rPr>
                <w:rFonts w:ascii="宋体"/>
                <w:sz w:val="18"/>
              </w:rPr>
              <w:t>13,834,570.71</w:t>
            </w:r>
          </w:p>
        </w:tc>
      </w:tr>
    </w:tbl>
    <w:p>
      <w:pPr>
        <w:pStyle w:val="BodyText"/>
        <w:spacing w:line="240" w:lineRule="auto" w:before="26"/>
        <w:ind w:left="151" w:right="0"/>
        <w:jc w:val="left"/>
      </w:pPr>
      <w:r>
        <w:rPr/>
        <w:t>其他说明：</w:t>
      </w:r>
    </w:p>
    <w:p>
      <w:pPr>
        <w:spacing w:before="67"/>
        <w:ind w:left="151" w:right="0" w:firstLine="0"/>
        <w:jc w:val="left"/>
        <w:rPr>
          <w:rFonts w:ascii="宋体" w:hAnsi="宋体" w:cs="宋体" w:eastAsia="宋体" w:hint="default"/>
          <w:sz w:val="18"/>
          <w:szCs w:val="18"/>
        </w:rPr>
      </w:pPr>
      <w:r>
        <w:rPr>
          <w:rFonts w:ascii="宋体" w:hAnsi="宋体" w:cs="宋体" w:eastAsia="宋体" w:hint="default"/>
          <w:sz w:val="18"/>
          <w:szCs w:val="18"/>
        </w:rPr>
        <w:t>融资租入固定资产</w:t>
      </w:r>
    </w:p>
    <w:p>
      <w:pPr>
        <w:spacing w:line="240" w:lineRule="auto" w:before="0"/>
        <w:rPr>
          <w:rFonts w:ascii="宋体" w:hAnsi="宋体" w:cs="宋体" w:eastAsia="宋体" w:hint="default"/>
          <w:sz w:val="25"/>
          <w:szCs w:val="25"/>
        </w:rPr>
      </w:pPr>
    </w:p>
    <w:p>
      <w:pPr>
        <w:pStyle w:val="Heading2"/>
        <w:spacing w:line="240" w:lineRule="auto" w:before="0"/>
        <w:ind w:left="151" w:right="0"/>
        <w:jc w:val="left"/>
        <w:rPr>
          <w:b w:val="0"/>
          <w:bCs w:val="0"/>
        </w:rPr>
      </w:pPr>
      <w:r>
        <w:rPr>
          <w:rFonts w:ascii="宋体" w:hAnsi="宋体" w:cs="宋体" w:eastAsia="宋体" w:hint="default"/>
        </w:rPr>
        <w:t>47</w:t>
      </w:r>
      <w:r>
        <w:rPr/>
        <w:t>、</w:t>
      </w:r>
      <w:r>
        <w:rPr>
          <w:spacing w:val="-23"/>
        </w:rPr>
        <w:t> </w:t>
      </w:r>
      <w:r>
        <w:rPr/>
        <w:t>长期应付职工薪酬</w:t>
      </w:r>
      <w:r>
        <w:rPr>
          <w:b w:val="0"/>
          <w:bCs w:val="0"/>
        </w:rPr>
      </w:r>
    </w:p>
    <w:p>
      <w:pPr>
        <w:pStyle w:val="BodyText"/>
        <w:spacing w:line="240" w:lineRule="auto" w:before="56"/>
        <w:ind w:left="151"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51" w:right="0"/>
        <w:jc w:val="left"/>
        <w:rPr>
          <w:b w:val="0"/>
          <w:bCs w:val="0"/>
        </w:rPr>
      </w:pPr>
      <w:r>
        <w:rPr>
          <w:rFonts w:ascii="宋体" w:hAnsi="宋体" w:cs="宋体" w:eastAsia="宋体" w:hint="default"/>
        </w:rPr>
        <w:t>48</w:t>
      </w:r>
      <w:r>
        <w:rPr/>
        <w:t>、</w:t>
      </w:r>
      <w:r>
        <w:rPr>
          <w:spacing w:val="-24"/>
        </w:rPr>
        <w:t> </w:t>
      </w:r>
      <w:r>
        <w:rPr/>
        <w:t>专项应付款</w:t>
      </w:r>
      <w:r>
        <w:rPr>
          <w:b w:val="0"/>
          <w:bCs w:val="0"/>
        </w:rPr>
      </w:r>
    </w:p>
    <w:p>
      <w:pPr>
        <w:pStyle w:val="BodyText"/>
        <w:spacing w:line="240" w:lineRule="auto" w:before="58"/>
        <w:ind w:left="151"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51" w:right="0"/>
        <w:jc w:val="left"/>
        <w:rPr>
          <w:b w:val="0"/>
          <w:bCs w:val="0"/>
        </w:rPr>
      </w:pPr>
      <w:r>
        <w:rPr>
          <w:rFonts w:ascii="宋体" w:hAnsi="宋体" w:cs="宋体" w:eastAsia="宋体" w:hint="default"/>
        </w:rPr>
        <w:t>49</w:t>
      </w:r>
      <w:r>
        <w:rPr/>
        <w:t>、</w:t>
      </w:r>
      <w:r>
        <w:rPr>
          <w:spacing w:val="-24"/>
        </w:rPr>
        <w:t> </w:t>
      </w:r>
      <w:r>
        <w:rPr/>
        <w:t>预计负债</w:t>
      </w:r>
      <w:r>
        <w:rPr>
          <w:b w:val="0"/>
          <w:bCs w:val="0"/>
        </w:rPr>
      </w:r>
    </w:p>
    <w:p>
      <w:pPr>
        <w:pStyle w:val="BodyText"/>
        <w:spacing w:line="240" w:lineRule="auto" w:before="56"/>
        <w:ind w:left="151"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380" w:right="1380"/>
        </w:sectPr>
      </w:pPr>
    </w:p>
    <w:p>
      <w:pPr>
        <w:pStyle w:val="Heading2"/>
        <w:spacing w:line="240" w:lineRule="auto"/>
        <w:ind w:left="151" w:right="-18"/>
        <w:jc w:val="left"/>
        <w:rPr>
          <w:b w:val="0"/>
          <w:bCs w:val="0"/>
        </w:rPr>
      </w:pPr>
      <w:r>
        <w:rPr>
          <w:rFonts w:ascii="宋体" w:hAnsi="宋体" w:cs="宋体" w:eastAsia="宋体" w:hint="default"/>
        </w:rPr>
        <w:t>50</w:t>
      </w:r>
      <w:r>
        <w:rPr/>
        <w:t>、</w:t>
      </w:r>
      <w:r>
        <w:rPr>
          <w:spacing w:val="-24"/>
        </w:rPr>
        <w:t> </w:t>
      </w:r>
      <w:r>
        <w:rPr/>
        <w:t>递延收益</w:t>
      </w:r>
      <w:r>
        <w:rPr>
          <w:b w:val="0"/>
          <w:bCs w:val="0"/>
        </w:rPr>
      </w:r>
    </w:p>
    <w:p>
      <w:pPr>
        <w:pStyle w:val="BodyText"/>
        <w:spacing w:line="240" w:lineRule="auto" w:before="58"/>
        <w:ind w:left="151"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03" w:val="left" w:leader="none"/>
        </w:tabs>
        <w:spacing w:line="240" w:lineRule="auto"/>
        <w:ind w:left="151" w:right="0"/>
        <w:jc w:val="left"/>
      </w:pPr>
      <w:r>
        <w:rPr>
          <w:spacing w:val="-1"/>
        </w:rPr>
        <w:t>单位：元</w:t>
        <w:tab/>
      </w:r>
      <w:r>
        <w:rPr>
          <w:spacing w:val="-2"/>
        </w:rPr>
        <w:t>币种人民币</w:t>
      </w:r>
    </w:p>
    <w:p>
      <w:pPr>
        <w:spacing w:after="0" w:line="240" w:lineRule="auto"/>
        <w:jc w:val="left"/>
        <w:sectPr>
          <w:type w:val="continuous"/>
          <w:pgSz w:w="11910" w:h="16840"/>
          <w:pgMar w:top="1580" w:bottom="280" w:left="1380" w:right="1380"/>
          <w:cols w:num="2" w:equalWidth="0">
            <w:col w:w="1729" w:space="5016"/>
            <w:col w:w="2405"/>
          </w:cols>
        </w:sectPr>
      </w:pP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505"/>
        <w:gridCol w:w="1445"/>
        <w:gridCol w:w="1457"/>
        <w:gridCol w:w="1443"/>
        <w:gridCol w:w="1488"/>
        <w:gridCol w:w="1570"/>
      </w:tblGrid>
      <w:tr>
        <w:trPr>
          <w:trHeight w:val="310" w:hRule="exact"/>
        </w:trPr>
        <w:tc>
          <w:tcPr>
            <w:tcW w:w="150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4" w:lineRule="exact"/>
              <w:ind w:right="530"/>
              <w:jc w:val="right"/>
              <w:rPr>
                <w:rFonts w:ascii="宋体" w:hAnsi="宋体" w:cs="宋体" w:eastAsia="宋体" w:hint="default"/>
                <w:sz w:val="21"/>
                <w:szCs w:val="21"/>
              </w:rPr>
            </w:pPr>
            <w:r>
              <w:rPr>
                <w:rFonts w:ascii="宋体" w:hAnsi="宋体" w:cs="宋体" w:eastAsia="宋体" w:hint="default"/>
                <w:sz w:val="21"/>
                <w:szCs w:val="21"/>
              </w:rPr>
              <w:t>项目</w:t>
            </w:r>
          </w:p>
        </w:tc>
        <w:tc>
          <w:tcPr>
            <w:tcW w:w="14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4"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4"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4" w:lineRule="exact"/>
              <w:ind w:left="29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4"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4" w:lineRule="exact"/>
              <w:ind w:right="1"/>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center"/>
              <w:rPr>
                <w:rFonts w:ascii="宋体" w:hAnsi="宋体" w:cs="宋体" w:eastAsia="宋体" w:hint="default"/>
                <w:sz w:val="21"/>
                <w:szCs w:val="21"/>
              </w:rPr>
            </w:pPr>
            <w:r>
              <w:rPr>
                <w:rFonts w:ascii="宋体"/>
                <w:sz w:val="21"/>
              </w:rPr>
              <w:t>16,478,378.02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 w:right="0"/>
              <w:jc w:val="center"/>
              <w:rPr>
                <w:rFonts w:ascii="宋体" w:hAnsi="宋体" w:cs="宋体" w:eastAsia="宋体" w:hint="default"/>
                <w:sz w:val="21"/>
                <w:szCs w:val="21"/>
              </w:rPr>
            </w:pPr>
            <w:r>
              <w:rPr>
                <w:rFonts w:ascii="宋体"/>
                <w:sz w:val="21"/>
              </w:rPr>
              <w:t>10,245,800.00</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3,461,802.11</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7" w:right="0"/>
              <w:jc w:val="center"/>
              <w:rPr>
                <w:rFonts w:ascii="宋体" w:hAnsi="宋体" w:cs="宋体" w:eastAsia="宋体" w:hint="default"/>
                <w:sz w:val="21"/>
                <w:szCs w:val="21"/>
              </w:rPr>
            </w:pPr>
            <w:r>
              <w:rPr>
                <w:rFonts w:ascii="宋体"/>
                <w:sz w:val="21"/>
              </w:rPr>
              <w:t>23,262,375.91</w:t>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530"/>
              <w:jc w:val="right"/>
              <w:rPr>
                <w:rFonts w:ascii="宋体" w:hAnsi="宋体" w:cs="宋体" w:eastAsia="宋体" w:hint="default"/>
                <w:sz w:val="21"/>
                <w:szCs w:val="21"/>
              </w:rPr>
            </w:pPr>
            <w:r>
              <w:rPr>
                <w:rFonts w:ascii="宋体" w:hAnsi="宋体" w:cs="宋体" w:eastAsia="宋体" w:hint="default"/>
                <w:sz w:val="21"/>
                <w:szCs w:val="21"/>
              </w:rPr>
              <w:t>合计</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center"/>
              <w:rPr>
                <w:rFonts w:ascii="宋体" w:hAnsi="宋体" w:cs="宋体" w:eastAsia="宋体" w:hint="default"/>
                <w:sz w:val="21"/>
                <w:szCs w:val="21"/>
              </w:rPr>
            </w:pPr>
            <w:r>
              <w:rPr>
                <w:rFonts w:ascii="宋体"/>
                <w:sz w:val="21"/>
              </w:rPr>
              <w:t>16,478,378.02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10,245,800.00</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3,461,802.11</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 w:right="0"/>
              <w:jc w:val="center"/>
              <w:rPr>
                <w:rFonts w:ascii="宋体" w:hAnsi="宋体" w:cs="宋体" w:eastAsia="宋体" w:hint="default"/>
                <w:sz w:val="21"/>
                <w:szCs w:val="21"/>
              </w:rPr>
            </w:pPr>
            <w:r>
              <w:rPr>
                <w:rFonts w:ascii="宋体"/>
                <w:sz w:val="21"/>
              </w:rPr>
              <w:t>23,262,375.91</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151" w:right="0"/>
        <w:jc w:val="left"/>
      </w:pPr>
      <w:r>
        <w:rPr/>
        <w:t>涉及政府补助的项目：</w:t>
      </w:r>
    </w:p>
    <w:p>
      <w:pPr>
        <w:pStyle w:val="BodyText"/>
        <w:tabs>
          <w:tab w:pos="1051" w:val="left" w:leader="none"/>
        </w:tabs>
        <w:spacing w:line="240" w:lineRule="auto" w:before="56"/>
        <w:ind w:left="0" w:right="144"/>
        <w:jc w:val="right"/>
      </w:pPr>
      <w:r>
        <w:rPr>
          <w:spacing w:val="-1"/>
        </w:rPr>
        <w:t>单位：元</w:t>
        <w:tab/>
      </w:r>
      <w:r>
        <w:rPr>
          <w:spacing w:val="-2"/>
        </w:rPr>
        <w:t>币种：人民币</w:t>
      </w:r>
    </w:p>
    <w:p>
      <w:pPr>
        <w:spacing w:line="240" w:lineRule="auto" w:before="1"/>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147"/>
        <w:gridCol w:w="1441"/>
        <w:gridCol w:w="1562"/>
        <w:gridCol w:w="1277"/>
        <w:gridCol w:w="852"/>
        <w:gridCol w:w="1419"/>
        <w:gridCol w:w="1210"/>
      </w:tblGrid>
      <w:tr>
        <w:trPr>
          <w:trHeight w:val="475" w:hRule="exact"/>
        </w:trPr>
        <w:tc>
          <w:tcPr>
            <w:tcW w:w="11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20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4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35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right="55"/>
              <w:jc w:val="right"/>
              <w:rPr>
                <w:rFonts w:ascii="宋体" w:hAnsi="宋体" w:cs="宋体" w:eastAsia="宋体" w:hint="default"/>
                <w:sz w:val="18"/>
                <w:szCs w:val="18"/>
              </w:rPr>
            </w:pPr>
            <w:r>
              <w:rPr>
                <w:rFonts w:ascii="宋体" w:hAnsi="宋体" w:cs="宋体" w:eastAsia="宋体" w:hint="default"/>
                <w:sz w:val="18"/>
                <w:szCs w:val="18"/>
              </w:rPr>
              <w:t>本期新增补助金额</w:t>
            </w:r>
          </w:p>
        </w:tc>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4" w:lineRule="exact"/>
              <w:ind w:left="182" w:right="0" w:hanging="92"/>
              <w:jc w:val="left"/>
              <w:rPr>
                <w:rFonts w:ascii="宋体" w:hAnsi="宋体" w:cs="宋体" w:eastAsia="宋体" w:hint="default"/>
                <w:sz w:val="18"/>
                <w:szCs w:val="18"/>
              </w:rPr>
            </w:pPr>
            <w:r>
              <w:rPr>
                <w:rFonts w:ascii="宋体" w:hAnsi="宋体" w:cs="宋体" w:eastAsia="宋体" w:hint="default"/>
                <w:sz w:val="18"/>
                <w:szCs w:val="18"/>
              </w:rPr>
              <w:t>本期计入营业</w:t>
            </w:r>
          </w:p>
          <w:p>
            <w:pPr>
              <w:pStyle w:val="TableParagraph"/>
              <w:spacing w:line="234" w:lineRule="exact"/>
              <w:ind w:left="182" w:right="0"/>
              <w:jc w:val="left"/>
              <w:rPr>
                <w:rFonts w:ascii="宋体" w:hAnsi="宋体" w:cs="宋体" w:eastAsia="宋体" w:hint="default"/>
                <w:sz w:val="18"/>
                <w:szCs w:val="18"/>
              </w:rPr>
            </w:pPr>
            <w:r>
              <w:rPr>
                <w:rFonts w:ascii="宋体" w:hAnsi="宋体" w:cs="宋体" w:eastAsia="宋体" w:hint="default"/>
                <w:sz w:val="18"/>
                <w:szCs w:val="18"/>
              </w:rPr>
              <w:t>外收入金额</w:t>
            </w:r>
          </w:p>
        </w:tc>
        <w:tc>
          <w:tcPr>
            <w:tcW w:w="8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6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4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4" w:lineRule="exact"/>
              <w:ind w:left="148" w:right="0"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p>
          <w:p>
            <w:pPr>
              <w:pStyle w:val="TableParagraph"/>
              <w:spacing w:line="234" w:lineRule="exact"/>
              <w:ind w:left="14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79"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光伏发电并网</w:t>
            </w:r>
          </w:p>
          <w:p>
            <w:pPr>
              <w:pStyle w:val="TableParagraph"/>
              <w:spacing w:line="237" w:lineRule="auto" w:before="2"/>
              <w:ind w:left="26" w:right="29"/>
              <w:jc w:val="both"/>
              <w:rPr>
                <w:rFonts w:ascii="宋体" w:hAnsi="宋体" w:cs="宋体" w:eastAsia="宋体" w:hint="default"/>
                <w:sz w:val="18"/>
                <w:szCs w:val="18"/>
              </w:rPr>
            </w:pPr>
            <w:r>
              <w:rPr>
                <w:rFonts w:ascii="宋体" w:hAnsi="宋体" w:cs="宋体" w:eastAsia="宋体" w:hint="default"/>
                <w:sz w:val="18"/>
                <w:szCs w:val="18"/>
              </w:rPr>
              <w:t>用大功率逆变 控制调节设备 的研究及产业 化项目拨款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4,979,747.68</w:t>
            </w:r>
          </w:p>
        </w:tc>
        <w:tc>
          <w:tcPr>
            <w:tcW w:w="15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355,074.96</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4,624,672.72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2MWp</w:t>
            </w:r>
            <w:r>
              <w:rPr>
                <w:rFonts w:ascii="宋体" w:hAnsi="宋体" w:cs="宋体" w:eastAsia="宋体" w:hint="default"/>
                <w:spacing w:val="-43"/>
                <w:sz w:val="18"/>
                <w:szCs w:val="18"/>
              </w:rPr>
              <w:t> </w:t>
            </w:r>
            <w:r>
              <w:rPr>
                <w:rFonts w:ascii="宋体" w:hAnsi="宋体" w:cs="宋体" w:eastAsia="宋体" w:hint="default"/>
                <w:sz w:val="18"/>
                <w:szCs w:val="18"/>
              </w:rPr>
              <w:t>屋顶光</w:t>
            </w:r>
          </w:p>
          <w:p>
            <w:pPr>
              <w:pStyle w:val="TableParagraph"/>
              <w:spacing w:line="232" w:lineRule="exact" w:before="23"/>
              <w:ind w:left="26" w:right="29"/>
              <w:jc w:val="left"/>
              <w:rPr>
                <w:rFonts w:ascii="宋体" w:hAnsi="宋体" w:cs="宋体" w:eastAsia="宋体" w:hint="default"/>
                <w:sz w:val="18"/>
                <w:szCs w:val="18"/>
              </w:rPr>
            </w:pPr>
            <w:r>
              <w:rPr>
                <w:rFonts w:ascii="宋体" w:hAnsi="宋体" w:cs="宋体" w:eastAsia="宋体" w:hint="default"/>
                <w:sz w:val="18"/>
                <w:szCs w:val="18"/>
              </w:rPr>
              <w:t>伏发电项目拨 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8,804,047.10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690,000.00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394,568.00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9,099,479.10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公共租赁住房</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项目拨款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2,694,583.24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555,800.00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212,159.15</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3,038,224.09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智能表生产线</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项目补贴</w:t>
            </w:r>
          </w:p>
        </w:tc>
        <w:tc>
          <w:tcPr>
            <w:tcW w:w="144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2,500,000.00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2,500,000.00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147" w:type="dxa"/>
            <w:tcBorders>
              <w:top w:val="single" w:sz="4" w:space="0" w:color="000000"/>
              <w:left w:val="single" w:sz="4" w:space="0" w:color="000000"/>
              <w:bottom w:val="single" w:sz="13" w:space="0" w:color="BEBEBE"/>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发展和改革局</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转型升级资金</w:t>
            </w:r>
          </w:p>
        </w:tc>
        <w:tc>
          <w:tcPr>
            <w:tcW w:w="144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0" w:hRule="exact"/>
        </w:trPr>
        <w:tc>
          <w:tcPr>
            <w:tcW w:w="11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29" w:lineRule="exact"/>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16,478,378.02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10,245,800.00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3,461,802.11</w:t>
            </w:r>
          </w:p>
        </w:tc>
        <w:tc>
          <w:tcPr>
            <w:tcW w:w="85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23,262,375.91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r>
    </w:tbl>
    <w:p>
      <w:pPr>
        <w:spacing w:line="240" w:lineRule="auto" w:before="13"/>
        <w:rPr>
          <w:rFonts w:ascii="宋体" w:hAnsi="宋体" w:cs="宋体" w:eastAsia="宋体" w:hint="default"/>
          <w:sz w:val="19"/>
          <w:szCs w:val="19"/>
        </w:rPr>
      </w:pPr>
    </w:p>
    <w:p>
      <w:pPr>
        <w:pStyle w:val="Heading2"/>
        <w:spacing w:line="240" w:lineRule="auto"/>
        <w:ind w:left="151" w:right="0"/>
        <w:jc w:val="left"/>
        <w:rPr>
          <w:b w:val="0"/>
          <w:bCs w:val="0"/>
        </w:rPr>
      </w:pPr>
      <w:r>
        <w:rPr>
          <w:rFonts w:ascii="宋体" w:hAnsi="宋体" w:cs="宋体" w:eastAsia="宋体" w:hint="default"/>
        </w:rPr>
        <w:t>51</w:t>
      </w:r>
      <w:r>
        <w:rPr/>
        <w:t>、</w:t>
      </w:r>
      <w:r>
        <w:rPr>
          <w:spacing w:val="-25"/>
        </w:rPr>
        <w:t> </w:t>
      </w:r>
      <w:r>
        <w:rPr/>
        <w:t>股本</w:t>
      </w:r>
      <w:r>
        <w:rPr>
          <w:b w:val="0"/>
          <w:bCs w:val="0"/>
        </w:rPr>
      </w:r>
    </w:p>
    <w:p>
      <w:pPr>
        <w:pStyle w:val="BodyText"/>
        <w:tabs>
          <w:tab w:pos="1051" w:val="left" w:leader="none"/>
        </w:tabs>
        <w:spacing w:line="240" w:lineRule="auto" w:before="58"/>
        <w:ind w:left="0" w:right="144"/>
        <w:jc w:val="right"/>
      </w:pPr>
      <w:r>
        <w:rPr>
          <w:spacing w:val="-1"/>
        </w:rPr>
        <w:t>单位：元</w:t>
        <w:tab/>
      </w:r>
      <w:r>
        <w:rPr>
          <w:spacing w:val="-2"/>
        </w:rPr>
        <w:t>币种：人民币</w:t>
      </w:r>
    </w:p>
    <w:p>
      <w:pPr>
        <w:spacing w:after="0" w:line="240" w:lineRule="auto"/>
        <w:jc w:val="right"/>
        <w:sectPr>
          <w:type w:val="continuous"/>
          <w:pgSz w:w="11910" w:h="16840"/>
          <w:pgMar w:top="1580" w:bottom="280" w:left="1380" w:right="13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383" w:type="dxa"/>
        <w:tblLayout w:type="fixed"/>
        <w:tblCellMar>
          <w:top w:w="0" w:type="dxa"/>
          <w:left w:w="0" w:type="dxa"/>
          <w:bottom w:w="0" w:type="dxa"/>
          <w:right w:w="0" w:type="dxa"/>
        </w:tblCellMar>
        <w:tblLook w:val="01E0"/>
      </w:tblPr>
      <w:tblGrid>
        <w:gridCol w:w="1088"/>
        <w:gridCol w:w="1479"/>
        <w:gridCol w:w="1387"/>
        <w:gridCol w:w="754"/>
        <w:gridCol w:w="824"/>
        <w:gridCol w:w="840"/>
        <w:gridCol w:w="1388"/>
        <w:gridCol w:w="1478"/>
      </w:tblGrid>
      <w:tr>
        <w:trPr>
          <w:trHeight w:val="272" w:hRule="exact"/>
        </w:trPr>
        <w:tc>
          <w:tcPr>
            <w:tcW w:w="1088" w:type="dxa"/>
            <w:vMerge w:val="restart"/>
            <w:tcBorders>
              <w:top w:val="single" w:sz="4" w:space="0" w:color="000000"/>
              <w:left w:val="single" w:sz="4" w:space="0" w:color="000000"/>
              <w:right w:val="single" w:sz="4" w:space="0" w:color="000000"/>
            </w:tcBorders>
            <w:shd w:val="clear" w:color="auto" w:fill="BEBEBE"/>
          </w:tcPr>
          <w:p>
            <w:pPr/>
          </w:p>
        </w:tc>
        <w:tc>
          <w:tcPr>
            <w:tcW w:w="1479"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192"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25" w:lineRule="exact"/>
              <w:ind w:left="1644"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、一）</w:t>
            </w:r>
          </w:p>
        </w:tc>
        <w:tc>
          <w:tcPr>
            <w:tcW w:w="147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7" w:hRule="exact"/>
        </w:trPr>
        <w:tc>
          <w:tcPr>
            <w:tcW w:w="1088" w:type="dxa"/>
            <w:vMerge/>
            <w:tcBorders>
              <w:left w:val="single" w:sz="4" w:space="0" w:color="000000"/>
              <w:bottom w:val="single" w:sz="4" w:space="0" w:color="000000"/>
              <w:right w:val="single" w:sz="4" w:space="0" w:color="000000"/>
            </w:tcBorders>
            <w:shd w:val="clear" w:color="auto" w:fill="BEBEBE"/>
          </w:tcPr>
          <w:p>
            <w:pPr/>
          </w:p>
        </w:tc>
        <w:tc>
          <w:tcPr>
            <w:tcW w:w="1479" w:type="dxa"/>
            <w:vMerge/>
            <w:tcBorders>
              <w:left w:val="single" w:sz="4" w:space="0" w:color="000000"/>
              <w:bottom w:val="single" w:sz="4" w:space="0" w:color="000000"/>
              <w:right w:val="single" w:sz="4" w:space="0" w:color="000000"/>
            </w:tcBorders>
            <w:shd w:val="clear" w:color="auto" w:fill="BEBEBE"/>
          </w:tcPr>
          <w:p>
            <w:pPr/>
          </w:p>
        </w:tc>
        <w:tc>
          <w:tcPr>
            <w:tcW w:w="138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6" w:lineRule="exact" w:before="1"/>
              <w:ind w:left="508" w:right="506"/>
              <w:jc w:val="center"/>
              <w:rPr>
                <w:rFonts w:ascii="宋体" w:hAnsi="宋体" w:cs="宋体" w:eastAsia="宋体" w:hint="default"/>
                <w:sz w:val="18"/>
                <w:szCs w:val="18"/>
              </w:rPr>
            </w:pPr>
            <w:r>
              <w:rPr>
                <w:rFonts w:ascii="宋体" w:hAnsi="宋体" w:cs="宋体" w:eastAsia="宋体" w:hint="default"/>
                <w:sz w:val="18"/>
                <w:szCs w:val="18"/>
              </w:rPr>
              <w:t>发行 新股</w:t>
            </w:r>
          </w:p>
        </w:tc>
        <w:tc>
          <w:tcPr>
            <w:tcW w:w="7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7"/>
              <w:ind w:left="19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6" w:lineRule="exact" w:before="1"/>
              <w:ind w:left="225" w:right="135"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7"/>
              <w:ind w:left="2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78" w:type="dxa"/>
            <w:vMerge/>
            <w:tcBorders>
              <w:left w:val="single" w:sz="4" w:space="0" w:color="000000"/>
              <w:bottom w:val="single" w:sz="4" w:space="0" w:color="000000"/>
              <w:right w:val="single" w:sz="4" w:space="0" w:color="000000"/>
            </w:tcBorders>
            <w:shd w:val="clear" w:color="auto" w:fill="BEBEBE"/>
          </w:tcPr>
          <w:p>
            <w:pPr/>
          </w:p>
        </w:tc>
      </w:tr>
      <w:tr>
        <w:trPr>
          <w:trHeight w:val="242" w:hRule="exact"/>
        </w:trPr>
        <w:tc>
          <w:tcPr>
            <w:tcW w:w="10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178"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355,173,000.00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51,428,571.00</w:t>
            </w:r>
          </w:p>
        </w:tc>
        <w:tc>
          <w:tcPr>
            <w:tcW w:w="754"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51,428,571.00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406,601,571.00</w:t>
            </w:r>
          </w:p>
        </w:tc>
      </w:tr>
    </w:tbl>
    <w:p>
      <w:pPr>
        <w:pStyle w:val="BodyText"/>
        <w:spacing w:line="240" w:lineRule="auto" w:before="26"/>
        <w:ind w:left="671" w:right="227"/>
        <w:jc w:val="left"/>
      </w:pPr>
      <w:r>
        <w:rPr/>
        <w:t>其他说明：</w:t>
      </w:r>
    </w:p>
    <w:p>
      <w:pPr>
        <w:pStyle w:val="BodyText"/>
        <w:spacing w:line="281" w:lineRule="exact" w:before="58"/>
        <w:ind w:left="671" w:right="0"/>
        <w:jc w:val="left"/>
      </w:pPr>
      <w:r>
        <w:rPr>
          <w:spacing w:val="-5"/>
        </w:rPr>
        <w:t>（</w:t>
      </w:r>
      <w:r>
        <w:rPr>
          <w:rFonts w:ascii="宋体" w:hAnsi="宋体" w:cs="宋体" w:eastAsia="宋体" w:hint="default"/>
          <w:spacing w:val="-5"/>
        </w:rPr>
        <w:t>1</w:t>
      </w:r>
      <w:r>
        <w:rPr>
          <w:spacing w:val="-5"/>
        </w:rPr>
        <w:t>）本年度公司于</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spacing w:val="-3"/>
        </w:rPr>
        <w:t>日获得中国证监会核准，非公开发行股票</w:t>
      </w:r>
      <w:r>
        <w:rPr>
          <w:spacing w:val="-47"/>
        </w:rPr>
        <w:t> </w:t>
      </w:r>
      <w:r>
        <w:rPr>
          <w:rFonts w:ascii="Times New Roman" w:hAnsi="Times New Roman" w:cs="Times New Roman" w:eastAsia="Times New Roman" w:hint="default"/>
        </w:rPr>
        <w:t>51,428,571</w:t>
      </w:r>
      <w:r>
        <w:rPr>
          <w:rFonts w:ascii="Times New Roman" w:hAnsi="Times New Roman" w:cs="Times New Roman" w:eastAsia="Times New Roman" w:hint="default"/>
          <w:spacing w:val="4"/>
        </w:rPr>
        <w:t> </w:t>
      </w:r>
      <w:r>
        <w:rPr>
          <w:spacing w:val="-8"/>
        </w:rPr>
        <w:t>股，本次</w:t>
      </w:r>
    </w:p>
    <w:p>
      <w:pPr>
        <w:pStyle w:val="BodyText"/>
        <w:spacing w:line="272" w:lineRule="exact"/>
        <w:ind w:left="671" w:right="227"/>
        <w:jc w:val="left"/>
      </w:pPr>
      <w:r>
        <w:rPr/>
        <w:t>发行结束后公司总股本数达到</w:t>
      </w:r>
      <w:r>
        <w:rPr>
          <w:spacing w:val="-53"/>
        </w:rPr>
        <w:t> </w:t>
      </w:r>
      <w:r>
        <w:rPr>
          <w:rFonts w:ascii="Times New Roman" w:hAnsi="Times New Roman" w:cs="Times New Roman" w:eastAsia="Times New Roman" w:hint="default"/>
        </w:rPr>
        <w:t>406,601,571</w:t>
      </w:r>
      <w:r>
        <w:rPr>
          <w:rFonts w:ascii="Times New Roman" w:hAnsi="Times New Roman" w:cs="Times New Roman" w:eastAsia="Times New Roman" w:hint="default"/>
          <w:spacing w:val="-1"/>
        </w:rPr>
        <w:t> </w:t>
      </w:r>
      <w:r>
        <w:rPr>
          <w:spacing w:val="-3"/>
        </w:rPr>
        <w:t>股。</w:t>
      </w:r>
      <w:r>
        <w:rPr/>
      </w:r>
    </w:p>
    <w:p>
      <w:pPr>
        <w:pStyle w:val="BodyText"/>
        <w:spacing w:line="272" w:lineRule="exact" w:before="19"/>
        <w:ind w:left="671" w:right="0"/>
        <w:jc w:val="left"/>
      </w:pPr>
      <w:r>
        <w:rPr>
          <w:spacing w:val="-12"/>
        </w:rPr>
        <w:t>（</w:t>
      </w:r>
      <w:r>
        <w:rPr>
          <w:rFonts w:ascii="Times New Roman" w:hAnsi="Times New Roman" w:cs="Times New Roman" w:eastAsia="Times New Roman" w:hint="default"/>
          <w:spacing w:val="-12"/>
        </w:rPr>
        <w:t>2</w:t>
      </w:r>
      <w:r>
        <w:rPr>
          <w:spacing w:val="-12"/>
        </w:rPr>
        <w:t>）公司以</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日为授予日对股权激励对象授予限制性股票</w:t>
      </w:r>
      <w:r>
        <w:rPr>
          <w:spacing w:val="-51"/>
        </w:rPr>
        <w:t> </w:t>
      </w:r>
      <w:r>
        <w:rPr>
          <w:rFonts w:ascii="Times New Roman" w:hAnsi="Times New Roman" w:cs="Times New Roman" w:eastAsia="Times New Roman" w:hint="default"/>
        </w:rPr>
        <w:t>7,290,000</w:t>
      </w:r>
      <w:r>
        <w:rPr>
          <w:rFonts w:ascii="Times New Roman" w:hAnsi="Times New Roman" w:cs="Times New Roman" w:eastAsia="Times New Roman" w:hint="default"/>
          <w:spacing w:val="2"/>
        </w:rPr>
        <w:t> </w:t>
      </w:r>
      <w:r>
        <w:rPr>
          <w:spacing w:val="-20"/>
        </w:rPr>
        <w:t>股，第一、二、</w:t>
      </w:r>
      <w:r>
        <w:rPr>
          <w:w w:val="100"/>
        </w:rPr>
        <w:t> </w:t>
      </w:r>
      <w:r>
        <w:rPr/>
        <w:t>三次解锁及部分回购注销后，截至本报告期末无剩余股权激励限售股</w:t>
      </w:r>
    </w:p>
    <w:p>
      <w:pPr>
        <w:spacing w:line="240" w:lineRule="auto" w:before="4"/>
        <w:rPr>
          <w:rFonts w:ascii="宋体" w:hAnsi="宋体" w:cs="宋体" w:eastAsia="宋体" w:hint="default"/>
          <w:sz w:val="23"/>
          <w:szCs w:val="23"/>
        </w:rPr>
      </w:pPr>
    </w:p>
    <w:p>
      <w:pPr>
        <w:pStyle w:val="Heading2"/>
        <w:spacing w:line="240" w:lineRule="auto" w:before="0"/>
        <w:ind w:left="671" w:right="227"/>
        <w:jc w:val="left"/>
        <w:rPr>
          <w:b w:val="0"/>
          <w:bCs w:val="0"/>
        </w:rPr>
      </w:pPr>
      <w:r>
        <w:rPr>
          <w:rFonts w:ascii="宋体" w:hAnsi="宋体" w:cs="宋体" w:eastAsia="宋体" w:hint="default"/>
        </w:rPr>
        <w:t>52</w:t>
      </w:r>
      <w:r>
        <w:rPr/>
        <w:t>、</w:t>
      </w:r>
      <w:r>
        <w:rPr>
          <w:spacing w:val="-23"/>
        </w:rPr>
        <w:t> </w:t>
      </w:r>
      <w:r>
        <w:rPr/>
        <w:t>其他权益工具</w:t>
      </w:r>
      <w:r>
        <w:rPr>
          <w:b w:val="0"/>
          <w:bCs w:val="0"/>
        </w:rPr>
      </w:r>
    </w:p>
    <w:p>
      <w:pPr>
        <w:pStyle w:val="BodyText"/>
        <w:spacing w:line="240" w:lineRule="auto" w:before="59"/>
        <w:ind w:left="671" w:right="227"/>
        <w:jc w:val="left"/>
      </w:pPr>
      <w:r>
        <w:rPr/>
        <w:t>□适用 √不适用</w:t>
      </w:r>
    </w:p>
    <w:p>
      <w:pPr>
        <w:spacing w:line="240" w:lineRule="auto" w:before="6"/>
        <w:rPr>
          <w:rFonts w:ascii="宋体" w:hAnsi="宋体" w:cs="宋体" w:eastAsia="宋体" w:hint="default"/>
          <w:sz w:val="22"/>
          <w:szCs w:val="22"/>
        </w:rPr>
      </w:pPr>
    </w:p>
    <w:p>
      <w:pPr>
        <w:pStyle w:val="Heading2"/>
        <w:spacing w:line="240" w:lineRule="auto"/>
        <w:ind w:left="671" w:right="227"/>
        <w:jc w:val="left"/>
        <w:rPr>
          <w:b w:val="0"/>
          <w:bCs w:val="0"/>
        </w:rPr>
      </w:pPr>
      <w:r>
        <w:rPr>
          <w:rFonts w:ascii="宋体" w:hAnsi="宋体" w:cs="宋体" w:eastAsia="宋体" w:hint="default"/>
        </w:rPr>
        <w:t>53</w:t>
      </w:r>
      <w:r>
        <w:rPr/>
        <w:t>、</w:t>
      </w:r>
      <w:r>
        <w:rPr>
          <w:spacing w:val="-24"/>
        </w:rPr>
        <w:t> </w:t>
      </w:r>
      <w:r>
        <w:rPr/>
        <w:t>资本公积</w:t>
      </w:r>
      <w:r>
        <w:rPr>
          <w:b w:val="0"/>
          <w:bCs w:val="0"/>
        </w:rPr>
      </w:r>
    </w:p>
    <w:p>
      <w:pPr>
        <w:pStyle w:val="BodyText"/>
        <w:tabs>
          <w:tab w:pos="1051" w:val="left" w:leader="none"/>
        </w:tabs>
        <w:spacing w:line="240" w:lineRule="auto" w:before="56"/>
        <w:ind w:left="0" w:right="224"/>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633" w:type="dxa"/>
        <w:tblLayout w:type="fixed"/>
        <w:tblCellMar>
          <w:top w:w="0" w:type="dxa"/>
          <w:left w:w="0" w:type="dxa"/>
          <w:bottom w:w="0" w:type="dxa"/>
          <w:right w:w="0" w:type="dxa"/>
        </w:tblCellMar>
        <w:tblLook w:val="01E0"/>
      </w:tblPr>
      <w:tblGrid>
        <w:gridCol w:w="1877"/>
        <w:gridCol w:w="1592"/>
        <w:gridCol w:w="1959"/>
        <w:gridCol w:w="1843"/>
        <w:gridCol w:w="1637"/>
      </w:tblGrid>
      <w:tr>
        <w:trPr>
          <w:trHeight w:val="286" w:hRule="exact"/>
        </w:trPr>
        <w:tc>
          <w:tcPr>
            <w:tcW w:w="18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50"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1,377,355,993.77</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1,709,019,985.73</w:t>
            </w:r>
          </w:p>
        </w:tc>
        <w:tc>
          <w:tcPr>
            <w:tcW w:w="1843"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3,086,375,979.50</w:t>
            </w:r>
          </w:p>
        </w:tc>
      </w:tr>
      <w:tr>
        <w:trPr>
          <w:trHeight w:val="247"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12,870,700.00</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185,400.00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10,171,143.56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2,884,956.44</w:t>
            </w:r>
          </w:p>
        </w:tc>
      </w:tr>
      <w:tr>
        <w:trPr>
          <w:trHeight w:val="250" w:hRule="exact"/>
        </w:trPr>
        <w:tc>
          <w:tcPr>
            <w:tcW w:w="18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1,390,226,693.77</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1,709,205,385.73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10,171,143.56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3,089,260,935.94</w:t>
            </w:r>
          </w:p>
        </w:tc>
      </w:tr>
    </w:tbl>
    <w:p>
      <w:pPr>
        <w:pStyle w:val="BodyText"/>
        <w:spacing w:line="240" w:lineRule="exact"/>
        <w:ind w:left="671" w:right="227"/>
        <w:jc w:val="left"/>
      </w:pPr>
      <w:r>
        <w:rPr/>
        <w:t>其他说明，包括本期增减变动情况、变动原因说明：</w:t>
      </w:r>
    </w:p>
    <w:p>
      <w:pPr>
        <w:pStyle w:val="BodyText"/>
        <w:spacing w:line="272" w:lineRule="exact" w:before="27"/>
        <w:ind w:left="671" w:right="227"/>
        <w:jc w:val="left"/>
      </w:pPr>
      <w:r>
        <w:rPr/>
        <w:t>（</w:t>
      </w:r>
      <w:r>
        <w:rPr>
          <w:rFonts w:ascii="宋体" w:hAnsi="宋体" w:cs="宋体" w:eastAsia="宋体" w:hint="default"/>
        </w:rPr>
        <w:t>1</w:t>
      </w:r>
      <w:r>
        <w:rPr/>
        <w:t>）本年度公司非公开发行股票</w:t>
      </w:r>
      <w:r>
        <w:rPr>
          <w:spacing w:val="-56"/>
        </w:rPr>
        <w:t> </w:t>
      </w:r>
      <w:r>
        <w:rPr>
          <w:rFonts w:ascii="Times New Roman" w:hAnsi="Times New Roman" w:cs="Times New Roman" w:eastAsia="Times New Roman" w:hint="default"/>
        </w:rPr>
        <w:t>51,428,571</w:t>
      </w:r>
      <w:r>
        <w:rPr>
          <w:rFonts w:ascii="Times New Roman" w:hAnsi="Times New Roman" w:cs="Times New Roman" w:eastAsia="Times New Roman" w:hint="default"/>
          <w:spacing w:val="-3"/>
        </w:rPr>
        <w:t> </w:t>
      </w:r>
      <w:r>
        <w:rPr/>
        <w:t>股，募集资金净额为人民币</w:t>
      </w:r>
      <w:r>
        <w:rPr>
          <w:spacing w:val="-56"/>
        </w:rPr>
        <w:t> </w:t>
      </w:r>
      <w:r>
        <w:rPr>
          <w:rFonts w:ascii="Times New Roman" w:hAnsi="Times New Roman" w:cs="Times New Roman" w:eastAsia="Times New Roman" w:hint="default"/>
        </w:rPr>
        <w:t>1,760,448,556.73</w:t>
      </w:r>
      <w:r>
        <w:rPr>
          <w:rFonts w:ascii="Times New Roman" w:hAnsi="Times New Roman" w:cs="Times New Roman" w:eastAsia="Times New Roman" w:hint="default"/>
          <w:spacing w:val="-5"/>
        </w:rPr>
        <w:t> </w:t>
      </w:r>
      <w:r>
        <w:rPr/>
        <w:t>元。其</w:t>
      </w:r>
      <w:r>
        <w:rPr>
          <w:w w:val="100"/>
        </w:rPr>
        <w:t> </w:t>
      </w:r>
      <w:r>
        <w:rPr/>
        <w:t>中计入股本</w:t>
      </w:r>
      <w:r>
        <w:rPr>
          <w:spacing w:val="-55"/>
        </w:rPr>
        <w:t> </w:t>
      </w:r>
      <w:r>
        <w:rPr>
          <w:rFonts w:ascii="Times New Roman" w:hAnsi="Times New Roman" w:cs="Times New Roman" w:eastAsia="Times New Roman" w:hint="default"/>
        </w:rPr>
        <w:t>51,428,571.00</w:t>
      </w:r>
      <w:r>
        <w:rPr>
          <w:rFonts w:ascii="Times New Roman" w:hAnsi="Times New Roman" w:cs="Times New Roman" w:eastAsia="Times New Roman" w:hint="default"/>
          <w:spacing w:val="-4"/>
        </w:rPr>
        <w:t> </w:t>
      </w:r>
      <w:r>
        <w:rPr/>
        <w:t>元，计入资本公积（股本溢价）</w:t>
      </w:r>
      <w:r>
        <w:rPr>
          <w:rFonts w:ascii="Times New Roman" w:hAnsi="Times New Roman" w:cs="Times New Roman" w:eastAsia="Times New Roman" w:hint="default"/>
        </w:rPr>
        <w:t>1,709,019,985.73</w:t>
      </w:r>
      <w:r>
        <w:rPr>
          <w:rFonts w:ascii="Times New Roman" w:hAnsi="Times New Roman" w:cs="Times New Roman" w:eastAsia="Times New Roman" w:hint="default"/>
          <w:spacing w:val="-5"/>
        </w:rPr>
        <w:t> </w:t>
      </w:r>
      <w:r>
        <w:rPr/>
        <w:t>元。</w:t>
      </w:r>
    </w:p>
    <w:p>
      <w:pPr>
        <w:pStyle w:val="BodyText"/>
        <w:spacing w:line="272" w:lineRule="exact" w:before="1"/>
        <w:ind w:left="671" w:right="0"/>
        <w:jc w:val="left"/>
      </w:pPr>
      <w:r>
        <w:rPr>
          <w:spacing w:val="-4"/>
        </w:rPr>
        <w:t>（</w:t>
      </w:r>
      <w:r>
        <w:rPr>
          <w:rFonts w:ascii="Times New Roman" w:hAnsi="Times New Roman" w:cs="Times New Roman" w:eastAsia="Times New Roman" w:hint="default"/>
          <w:spacing w:val="-4"/>
        </w:rPr>
        <w:t>2</w:t>
      </w:r>
      <w:r>
        <w:rPr>
          <w:spacing w:val="-4"/>
        </w:rPr>
        <w:t>）本年度收购江苏昆瑞新能源有限公司 </w:t>
      </w:r>
      <w:r>
        <w:rPr>
          <w:rFonts w:ascii="Times New Roman" w:hAnsi="Times New Roman" w:cs="Times New Roman" w:eastAsia="Times New Roman" w:hint="default"/>
          <w:spacing w:val="-4"/>
        </w:rPr>
        <w:t>20%</w:t>
      </w:r>
      <w:r>
        <w:rPr>
          <w:spacing w:val="-4"/>
        </w:rPr>
        <w:t>少数股东股权，收购成本与按照新增持股比例计算</w:t>
      </w:r>
      <w:r>
        <w:rPr>
          <w:spacing w:val="-83"/>
        </w:rPr>
        <w:t> </w:t>
      </w:r>
      <w:r>
        <w:rPr>
          <w:spacing w:val="-83"/>
        </w:rPr>
      </w:r>
      <w:r>
        <w:rPr/>
        <w:t>应享有江苏昆瑞新能源有限公司自购买日开始持续计算的可辨认净资产份额之间的差额</w:t>
      </w:r>
    </w:p>
    <w:p>
      <w:pPr>
        <w:pStyle w:val="BodyText"/>
        <w:spacing w:line="265" w:lineRule="exact"/>
        <w:ind w:left="671" w:right="227"/>
        <w:jc w:val="left"/>
      </w:pPr>
      <w:r>
        <w:rPr>
          <w:rFonts w:ascii="Times New Roman" w:hAnsi="Times New Roman" w:cs="Times New Roman" w:eastAsia="Times New Roman" w:hint="default"/>
        </w:rPr>
        <w:t>10,171,143.56</w:t>
      </w:r>
      <w:r>
        <w:rPr>
          <w:rFonts w:ascii="Times New Roman" w:hAnsi="Times New Roman" w:cs="Times New Roman" w:eastAsia="Times New Roman" w:hint="default"/>
          <w:spacing w:val="1"/>
        </w:rPr>
        <w:t> </w:t>
      </w:r>
      <w:r>
        <w:rPr/>
        <w:t>元调减资本公积。</w:t>
      </w:r>
    </w:p>
    <w:p>
      <w:pPr>
        <w:spacing w:line="240" w:lineRule="auto" w:before="11"/>
        <w:rPr>
          <w:rFonts w:ascii="宋体" w:hAnsi="宋体" w:cs="宋体" w:eastAsia="宋体" w:hint="default"/>
          <w:sz w:val="23"/>
          <w:szCs w:val="23"/>
        </w:rPr>
      </w:pPr>
    </w:p>
    <w:p>
      <w:pPr>
        <w:pStyle w:val="Heading2"/>
        <w:spacing w:line="240" w:lineRule="auto" w:before="0"/>
        <w:ind w:left="671" w:right="227"/>
        <w:jc w:val="left"/>
        <w:rPr>
          <w:b w:val="0"/>
          <w:bCs w:val="0"/>
        </w:rPr>
      </w:pPr>
      <w:r>
        <w:rPr>
          <w:rFonts w:ascii="宋体" w:hAnsi="宋体" w:cs="宋体" w:eastAsia="宋体" w:hint="default"/>
        </w:rPr>
        <w:t>54</w:t>
      </w:r>
      <w:r>
        <w:rPr/>
        <w:t>、</w:t>
      </w:r>
      <w:r>
        <w:rPr>
          <w:spacing w:val="-24"/>
        </w:rPr>
        <w:t> </w:t>
      </w:r>
      <w:r>
        <w:rPr/>
        <w:t>库存股</w:t>
      </w:r>
      <w:r>
        <w:rPr>
          <w:b w:val="0"/>
          <w:bCs w:val="0"/>
        </w:rPr>
      </w:r>
    </w:p>
    <w:p>
      <w:pPr>
        <w:pStyle w:val="BodyText"/>
        <w:spacing w:line="240" w:lineRule="auto" w:before="58"/>
        <w:ind w:left="671" w:right="227"/>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8"/>
          <w:pgSz w:w="11910" w:h="16840"/>
          <w:pgMar w:footer="1195" w:header="872" w:top="1120" w:bottom="1380" w:left="860" w:right="1300"/>
          <w:pgNumType w:start="121"/>
        </w:sectPr>
      </w:pPr>
    </w:p>
    <w:p>
      <w:pPr>
        <w:pStyle w:val="Heading2"/>
        <w:spacing w:line="240" w:lineRule="auto"/>
        <w:ind w:left="671" w:right="-19"/>
        <w:jc w:val="left"/>
        <w:rPr>
          <w:b w:val="0"/>
          <w:bCs w:val="0"/>
        </w:rPr>
      </w:pPr>
      <w:r>
        <w:rPr>
          <w:rFonts w:ascii="宋体" w:hAnsi="宋体" w:cs="宋体" w:eastAsia="宋体" w:hint="default"/>
        </w:rPr>
        <w:t>55</w:t>
      </w:r>
      <w:r>
        <w:rPr/>
        <w:t>、</w:t>
      </w:r>
      <w:r>
        <w:rPr>
          <w:spacing w:val="-23"/>
        </w:rPr>
        <w:t> </w:t>
      </w:r>
      <w:r>
        <w:rPr/>
        <w:t>其他综合收益</w:t>
      </w:r>
      <w:r>
        <w:rPr>
          <w:b w:val="0"/>
          <w:bCs w:val="0"/>
        </w:rPr>
      </w:r>
    </w:p>
    <w:p>
      <w:pPr>
        <w:pStyle w:val="BodyText"/>
        <w:spacing w:line="240" w:lineRule="auto" w:before="56"/>
        <w:ind w:left="671"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3" w:val="left" w:leader="none"/>
        </w:tabs>
        <w:spacing w:line="240" w:lineRule="auto"/>
        <w:ind w:left="671" w:right="0"/>
        <w:jc w:val="left"/>
      </w:pPr>
      <w:r>
        <w:rPr>
          <w:spacing w:val="-1"/>
        </w:rPr>
        <w:t>单位：元</w:t>
        <w:tab/>
      </w:r>
      <w:r>
        <w:rPr>
          <w:spacing w:val="-2"/>
        </w:rPr>
        <w:t>币种：人民币</w:t>
      </w:r>
    </w:p>
    <w:p>
      <w:pPr>
        <w:spacing w:after="0" w:line="240" w:lineRule="auto"/>
        <w:jc w:val="left"/>
        <w:sectPr>
          <w:type w:val="continuous"/>
          <w:pgSz w:w="11910" w:h="16840"/>
          <w:pgMar w:top="1580" w:bottom="280" w:left="860" w:right="1300"/>
          <w:cols w:num="2" w:equalWidth="0">
            <w:col w:w="2443" w:space="4090"/>
            <w:col w:w="3217"/>
          </w:cols>
        </w:sectPr>
      </w:pP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81"/>
        <w:gridCol w:w="1388"/>
        <w:gridCol w:w="1207"/>
        <w:gridCol w:w="838"/>
        <w:gridCol w:w="665"/>
        <w:gridCol w:w="1205"/>
        <w:gridCol w:w="730"/>
        <w:gridCol w:w="1390"/>
      </w:tblGrid>
      <w:tr>
        <w:trPr>
          <w:trHeight w:val="244" w:hRule="exact"/>
        </w:trPr>
        <w:tc>
          <w:tcPr>
            <w:tcW w:w="1781"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32" w:lineRule="exact"/>
              <w:ind w:left="508" w:right="507"/>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4644"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1390"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32" w:lineRule="exact"/>
              <w:ind w:left="509" w:right="509"/>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1412" w:hRule="exact"/>
        </w:trPr>
        <w:tc>
          <w:tcPr>
            <w:tcW w:w="1781" w:type="dxa"/>
            <w:vMerge/>
            <w:tcBorders>
              <w:left w:val="single" w:sz="4" w:space="0" w:color="000000"/>
              <w:bottom w:val="single" w:sz="4" w:space="0" w:color="000000"/>
              <w:right w:val="single" w:sz="4" w:space="0" w:color="000000"/>
            </w:tcBorders>
            <w:shd w:val="clear" w:color="auto" w:fill="BEBEBE"/>
          </w:tcPr>
          <w:p>
            <w:pPr/>
          </w:p>
        </w:tc>
        <w:tc>
          <w:tcPr>
            <w:tcW w:w="1388" w:type="dxa"/>
            <w:vMerge/>
            <w:tcBorders>
              <w:left w:val="single" w:sz="4" w:space="0" w:color="000000"/>
              <w:bottom w:val="single" w:sz="4" w:space="0" w:color="000000"/>
              <w:right w:val="single" w:sz="4" w:space="0" w:color="000000"/>
            </w:tcBorders>
            <w:shd w:val="clear" w:color="auto" w:fill="BEBEBE"/>
          </w:tcPr>
          <w:p>
            <w:pPr/>
          </w:p>
        </w:tc>
        <w:tc>
          <w:tcPr>
            <w:tcW w:w="120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7" w:right="146"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8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4" w:lineRule="exact"/>
              <w:ind w:left="144" w:right="0"/>
              <w:jc w:val="both"/>
              <w:rPr>
                <w:rFonts w:ascii="宋体" w:hAnsi="宋体" w:cs="宋体" w:eastAsia="宋体" w:hint="default"/>
                <w:sz w:val="18"/>
                <w:szCs w:val="18"/>
              </w:rPr>
            </w:pPr>
            <w:r>
              <w:rPr>
                <w:rFonts w:ascii="宋体" w:hAnsi="宋体" w:cs="宋体" w:eastAsia="宋体" w:hint="default"/>
                <w:sz w:val="18"/>
                <w:szCs w:val="18"/>
              </w:rPr>
              <w:t>减：前</w:t>
            </w:r>
          </w:p>
          <w:p>
            <w:pPr>
              <w:pStyle w:val="TableParagraph"/>
              <w:spacing w:line="237" w:lineRule="auto"/>
              <w:ind w:left="144" w:right="143"/>
              <w:jc w:val="both"/>
              <w:rPr>
                <w:rFonts w:ascii="宋体" w:hAnsi="宋体" w:cs="宋体" w:eastAsia="宋体" w:hint="default"/>
                <w:sz w:val="18"/>
                <w:szCs w:val="18"/>
              </w:rPr>
            </w:pPr>
            <w:r>
              <w:rPr>
                <w:rFonts w:ascii="宋体" w:hAnsi="宋体" w:cs="宋体" w:eastAsia="宋体" w:hint="default"/>
                <w:sz w:val="18"/>
                <w:szCs w:val="18"/>
              </w:rPr>
              <w:t>期计入 其他综 合收益 当期转 入损益</w:t>
            </w:r>
          </w:p>
        </w:tc>
        <w:tc>
          <w:tcPr>
            <w:tcW w:w="6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46" w:right="147"/>
              <w:jc w:val="both"/>
              <w:rPr>
                <w:rFonts w:ascii="宋体" w:hAnsi="宋体" w:cs="宋体" w:eastAsia="宋体" w:hint="default"/>
                <w:sz w:val="18"/>
                <w:szCs w:val="18"/>
              </w:rPr>
            </w:pPr>
            <w:r>
              <w:rPr>
                <w:rFonts w:ascii="宋体" w:hAnsi="宋体" w:cs="宋体" w:eastAsia="宋体" w:hint="default"/>
                <w:sz w:val="18"/>
                <w:szCs w:val="18"/>
              </w:rPr>
              <w:t>减： 所得 税费 用</w:t>
            </w:r>
          </w:p>
        </w:tc>
        <w:tc>
          <w:tcPr>
            <w:tcW w:w="12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26" w:right="146"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73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7" w:lineRule="auto" w:before="89"/>
              <w:ind w:left="180" w:right="179"/>
              <w:jc w:val="both"/>
              <w:rPr>
                <w:rFonts w:ascii="宋体" w:hAnsi="宋体" w:cs="宋体" w:eastAsia="宋体" w:hint="default"/>
                <w:sz w:val="18"/>
                <w:szCs w:val="18"/>
              </w:rPr>
            </w:pPr>
            <w:r>
              <w:rPr>
                <w:rFonts w:ascii="宋体" w:hAnsi="宋体" w:cs="宋体" w:eastAsia="宋体" w:hint="default"/>
                <w:sz w:val="18"/>
                <w:szCs w:val="18"/>
              </w:rPr>
              <w:t>税后 归属 于少 数股 东</w:t>
            </w:r>
          </w:p>
        </w:tc>
        <w:tc>
          <w:tcPr>
            <w:tcW w:w="1390" w:type="dxa"/>
            <w:vMerge/>
            <w:tcBorders>
              <w:left w:val="single" w:sz="4" w:space="0" w:color="000000"/>
              <w:bottom w:val="single" w:sz="4" w:space="0" w:color="000000"/>
              <w:right w:val="single" w:sz="4" w:space="0" w:color="000000"/>
            </w:tcBorders>
            <w:shd w:val="clear" w:color="auto" w:fill="BEBEBE"/>
          </w:tcPr>
          <w:p>
            <w:pPr/>
          </w:p>
        </w:tc>
      </w:tr>
      <w:tr>
        <w:trPr>
          <w:trHeight w:val="708"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一、以后不能重分类</w:t>
            </w:r>
          </w:p>
          <w:p>
            <w:pPr>
              <w:pStyle w:val="TableParagraph"/>
              <w:spacing w:line="232" w:lineRule="exact" w:before="23"/>
              <w:ind w:left="103" w:right="226"/>
              <w:jc w:val="left"/>
              <w:rPr>
                <w:rFonts w:ascii="宋体" w:hAnsi="宋体" w:cs="宋体" w:eastAsia="宋体" w:hint="default"/>
                <w:sz w:val="18"/>
                <w:szCs w:val="18"/>
              </w:rPr>
            </w:pPr>
            <w:r>
              <w:rPr>
                <w:rFonts w:ascii="宋体" w:hAnsi="宋体" w:cs="宋体" w:eastAsia="宋体" w:hint="default"/>
                <w:sz w:val="18"/>
                <w:szCs w:val="18"/>
              </w:rPr>
              <w:t>进损益的其他综合 收益</w:t>
            </w:r>
          </w:p>
        </w:tc>
        <w:tc>
          <w:tcPr>
            <w:tcW w:w="138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其中：重新计算设定</w:t>
            </w:r>
          </w:p>
          <w:p>
            <w:pPr>
              <w:pStyle w:val="TableParagraph"/>
              <w:spacing w:line="232" w:lineRule="exact" w:before="23"/>
              <w:ind w:left="103" w:right="226"/>
              <w:jc w:val="left"/>
              <w:rPr>
                <w:rFonts w:ascii="宋体" w:hAnsi="宋体" w:cs="宋体" w:eastAsia="宋体" w:hint="default"/>
                <w:sz w:val="18"/>
                <w:szCs w:val="18"/>
              </w:rPr>
            </w:pPr>
            <w:r>
              <w:rPr>
                <w:rFonts w:ascii="宋体" w:hAnsi="宋体" w:cs="宋体" w:eastAsia="宋体" w:hint="default"/>
                <w:sz w:val="18"/>
                <w:szCs w:val="18"/>
              </w:rPr>
              <w:t>受益计划净负债和 净资产的变动</w:t>
            </w:r>
          </w:p>
        </w:tc>
        <w:tc>
          <w:tcPr>
            <w:tcW w:w="138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182"/>
              <w:jc w:val="left"/>
              <w:rPr>
                <w:rFonts w:ascii="宋体" w:hAnsi="宋体" w:cs="宋体" w:eastAsia="宋体" w:hint="default"/>
                <w:sz w:val="18"/>
                <w:szCs w:val="18"/>
              </w:rPr>
            </w:pPr>
            <w:r>
              <w:rPr>
                <w:rFonts w:ascii="宋体" w:hAnsi="宋体" w:cs="宋体" w:eastAsia="宋体" w:hint="default"/>
                <w:sz w:val="18"/>
                <w:szCs w:val="18"/>
              </w:rPr>
              <w:t>权益法下在被投</w:t>
            </w:r>
          </w:p>
          <w:p>
            <w:pPr>
              <w:pStyle w:val="TableParagraph"/>
              <w:spacing w:line="237" w:lineRule="auto"/>
              <w:ind w:left="103" w:right="226"/>
              <w:jc w:val="both"/>
              <w:rPr>
                <w:rFonts w:ascii="宋体" w:hAnsi="宋体" w:cs="宋体" w:eastAsia="宋体" w:hint="default"/>
                <w:sz w:val="18"/>
                <w:szCs w:val="18"/>
              </w:rPr>
            </w:pPr>
            <w:r>
              <w:rPr>
                <w:rFonts w:ascii="宋体" w:hAnsi="宋体" w:cs="宋体" w:eastAsia="宋体" w:hint="default"/>
                <w:sz w:val="18"/>
                <w:szCs w:val="18"/>
              </w:rPr>
              <w:t>资单位不能重分类 进损益的其他综合 收益中享有的份额</w:t>
            </w:r>
          </w:p>
        </w:tc>
        <w:tc>
          <w:tcPr>
            <w:tcW w:w="138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二、以后将重分类进</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损益的其他综合收</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-1,273,325.58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-202,325.10</w:t>
            </w:r>
          </w:p>
        </w:tc>
        <w:tc>
          <w:tcPr>
            <w:tcW w:w="83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-202,325.10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-1,475,650.68</w:t>
            </w:r>
          </w:p>
        </w:tc>
      </w:tr>
    </w:tbl>
    <w:p>
      <w:pPr>
        <w:spacing w:after="0" w:line="205" w:lineRule="exact"/>
        <w:jc w:val="left"/>
        <w:rPr>
          <w:rFonts w:ascii="宋体" w:hAnsi="宋体" w:cs="宋体" w:eastAsia="宋体" w:hint="default"/>
          <w:sz w:val="18"/>
          <w:szCs w:val="18"/>
        </w:rPr>
        <w:sectPr>
          <w:type w:val="continuous"/>
          <w:pgSz w:w="11910" w:h="16840"/>
          <w:pgMar w:top="1580" w:bottom="280" w:left="86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781"/>
        <w:gridCol w:w="1388"/>
        <w:gridCol w:w="1207"/>
        <w:gridCol w:w="838"/>
        <w:gridCol w:w="665"/>
        <w:gridCol w:w="1205"/>
        <w:gridCol w:w="730"/>
        <w:gridCol w:w="1390"/>
      </w:tblGrid>
      <w:tr>
        <w:trPr>
          <w:trHeight w:val="24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38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其中：权益法下在被</w:t>
            </w:r>
          </w:p>
          <w:p>
            <w:pPr>
              <w:pStyle w:val="TableParagraph"/>
              <w:spacing w:line="237" w:lineRule="auto"/>
              <w:ind w:left="103" w:right="226"/>
              <w:jc w:val="both"/>
              <w:rPr>
                <w:rFonts w:ascii="宋体" w:hAnsi="宋体" w:cs="宋体" w:eastAsia="宋体" w:hint="default"/>
                <w:sz w:val="18"/>
                <w:szCs w:val="18"/>
              </w:rPr>
            </w:pPr>
            <w:r>
              <w:rPr>
                <w:rFonts w:ascii="宋体" w:hAnsi="宋体" w:cs="宋体" w:eastAsia="宋体" w:hint="default"/>
                <w:sz w:val="18"/>
                <w:szCs w:val="18"/>
              </w:rPr>
              <w:t>投资单位以后将重 分类进损益的其他 综合收益中享有的 份额</w:t>
            </w:r>
          </w:p>
        </w:tc>
        <w:tc>
          <w:tcPr>
            <w:tcW w:w="138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182"/>
              <w:jc w:val="left"/>
              <w:rPr>
                <w:rFonts w:ascii="宋体" w:hAnsi="宋体" w:cs="宋体" w:eastAsia="宋体" w:hint="default"/>
                <w:sz w:val="18"/>
                <w:szCs w:val="18"/>
              </w:rPr>
            </w:pPr>
            <w:r>
              <w:rPr>
                <w:rFonts w:ascii="宋体" w:hAnsi="宋体" w:cs="宋体" w:eastAsia="宋体" w:hint="default"/>
                <w:sz w:val="18"/>
                <w:szCs w:val="18"/>
              </w:rPr>
              <w:t>可供出售金融资</w:t>
            </w:r>
          </w:p>
          <w:p>
            <w:pPr>
              <w:pStyle w:val="TableParagraph"/>
              <w:spacing w:line="232" w:lineRule="exact" w:before="23"/>
              <w:ind w:left="103" w:right="226"/>
              <w:jc w:val="left"/>
              <w:rPr>
                <w:rFonts w:ascii="宋体" w:hAnsi="宋体" w:cs="宋体" w:eastAsia="宋体" w:hint="default"/>
                <w:sz w:val="18"/>
                <w:szCs w:val="18"/>
              </w:rPr>
            </w:pPr>
            <w:r>
              <w:rPr>
                <w:rFonts w:ascii="宋体" w:hAnsi="宋体" w:cs="宋体" w:eastAsia="宋体" w:hint="default"/>
                <w:sz w:val="18"/>
                <w:szCs w:val="18"/>
              </w:rPr>
              <w:t>产公允价值变动损 益</w:t>
            </w:r>
          </w:p>
        </w:tc>
        <w:tc>
          <w:tcPr>
            <w:tcW w:w="138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182"/>
              <w:jc w:val="left"/>
              <w:rPr>
                <w:rFonts w:ascii="宋体" w:hAnsi="宋体" w:cs="宋体" w:eastAsia="宋体" w:hint="default"/>
                <w:sz w:val="18"/>
                <w:szCs w:val="18"/>
              </w:rPr>
            </w:pPr>
            <w:r>
              <w:rPr>
                <w:rFonts w:ascii="宋体" w:hAnsi="宋体" w:cs="宋体" w:eastAsia="宋体" w:hint="default"/>
                <w:sz w:val="18"/>
                <w:szCs w:val="18"/>
              </w:rPr>
              <w:t>持有至到期投资</w:t>
            </w:r>
          </w:p>
          <w:p>
            <w:pPr>
              <w:pStyle w:val="TableParagraph"/>
              <w:spacing w:line="232" w:lineRule="exact" w:before="24"/>
              <w:ind w:left="103" w:right="226"/>
              <w:jc w:val="left"/>
              <w:rPr>
                <w:rFonts w:ascii="宋体" w:hAnsi="宋体" w:cs="宋体" w:eastAsia="宋体" w:hint="default"/>
                <w:sz w:val="18"/>
                <w:szCs w:val="18"/>
              </w:rPr>
            </w:pPr>
            <w:r>
              <w:rPr>
                <w:rFonts w:ascii="宋体" w:hAnsi="宋体" w:cs="宋体" w:eastAsia="宋体" w:hint="default"/>
                <w:sz w:val="18"/>
                <w:szCs w:val="18"/>
              </w:rPr>
              <w:t>重分类为可供出售 金融资产损益</w:t>
            </w:r>
          </w:p>
        </w:tc>
        <w:tc>
          <w:tcPr>
            <w:tcW w:w="138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现金流量套期损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益的有效部分</w:t>
            </w:r>
          </w:p>
        </w:tc>
        <w:tc>
          <w:tcPr>
            <w:tcW w:w="138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外币财务报表折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算差额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-1,273,325.58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-202,325.10</w:t>
            </w:r>
          </w:p>
        </w:tc>
        <w:tc>
          <w:tcPr>
            <w:tcW w:w="83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-202,325.10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sz w:val="18"/>
              </w:rPr>
              <w:t>-1,475,650.68</w:t>
            </w:r>
          </w:p>
        </w:tc>
      </w:tr>
      <w:tr>
        <w:trPr>
          <w:trHeight w:val="242" w:hRule="exact"/>
        </w:trPr>
        <w:tc>
          <w:tcPr>
            <w:tcW w:w="17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-1,273,325.58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-202,325.10</w:t>
            </w:r>
          </w:p>
        </w:tc>
        <w:tc>
          <w:tcPr>
            <w:tcW w:w="83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-202,325.10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-1,475,650.68</w:t>
            </w:r>
          </w:p>
        </w:tc>
      </w:tr>
    </w:tbl>
    <w:p>
      <w:pPr>
        <w:spacing w:line="240" w:lineRule="auto" w:before="2"/>
        <w:rPr>
          <w:rFonts w:ascii="宋体" w:hAnsi="宋体" w:cs="宋体" w:eastAsia="宋体" w:hint="default"/>
          <w:sz w:val="20"/>
          <w:szCs w:val="20"/>
        </w:rPr>
      </w:pPr>
    </w:p>
    <w:p>
      <w:pPr>
        <w:pStyle w:val="Heading2"/>
        <w:spacing w:line="240" w:lineRule="auto"/>
        <w:ind w:left="671" w:right="1054"/>
        <w:jc w:val="left"/>
        <w:rPr>
          <w:b w:val="0"/>
          <w:bCs w:val="0"/>
        </w:rPr>
      </w:pPr>
      <w:r>
        <w:rPr>
          <w:rFonts w:ascii="宋体" w:hAnsi="宋体" w:cs="宋体" w:eastAsia="宋体" w:hint="default"/>
        </w:rPr>
        <w:t>56</w:t>
      </w:r>
      <w:r>
        <w:rPr/>
        <w:t>、</w:t>
      </w:r>
      <w:r>
        <w:rPr>
          <w:spacing w:val="-24"/>
        </w:rPr>
        <w:t> </w:t>
      </w:r>
      <w:r>
        <w:rPr/>
        <w:t>专项储备</w:t>
      </w:r>
      <w:r>
        <w:rPr>
          <w:b w:val="0"/>
          <w:bCs w:val="0"/>
        </w:rPr>
      </w:r>
    </w:p>
    <w:p>
      <w:pPr>
        <w:pStyle w:val="BodyText"/>
        <w:spacing w:line="240" w:lineRule="auto" w:before="56"/>
        <w:ind w:left="671" w:right="1054"/>
        <w:jc w:val="left"/>
      </w:pPr>
      <w:r>
        <w:rPr/>
        <w:t>□适用 √不适用</w:t>
      </w:r>
    </w:p>
    <w:p>
      <w:pPr>
        <w:spacing w:line="240" w:lineRule="auto" w:before="6"/>
        <w:rPr>
          <w:rFonts w:ascii="宋体" w:hAnsi="宋体" w:cs="宋体" w:eastAsia="宋体" w:hint="default"/>
          <w:sz w:val="22"/>
          <w:szCs w:val="22"/>
        </w:rPr>
      </w:pPr>
    </w:p>
    <w:p>
      <w:pPr>
        <w:pStyle w:val="Heading2"/>
        <w:spacing w:line="240" w:lineRule="auto"/>
        <w:ind w:left="671" w:right="1054"/>
        <w:jc w:val="left"/>
        <w:rPr>
          <w:b w:val="0"/>
          <w:bCs w:val="0"/>
        </w:rPr>
      </w:pPr>
      <w:r>
        <w:rPr>
          <w:rFonts w:ascii="宋体" w:hAnsi="宋体" w:cs="宋体" w:eastAsia="宋体" w:hint="default"/>
        </w:rPr>
        <w:t>57</w:t>
      </w:r>
      <w:r>
        <w:rPr/>
        <w:t>、</w:t>
      </w:r>
      <w:r>
        <w:rPr>
          <w:spacing w:val="-24"/>
        </w:rPr>
        <w:t> </w:t>
      </w:r>
      <w:r>
        <w:rPr/>
        <w:t>盈余公积</w:t>
      </w:r>
      <w:r>
        <w:rPr>
          <w:b w:val="0"/>
          <w:bCs w:val="0"/>
        </w:rPr>
      </w:r>
    </w:p>
    <w:p>
      <w:pPr>
        <w:pStyle w:val="BodyText"/>
        <w:tabs>
          <w:tab w:pos="1051" w:val="left" w:leader="none"/>
        </w:tabs>
        <w:spacing w:line="240" w:lineRule="auto" w:before="58"/>
        <w:ind w:left="0" w:right="144"/>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633" w:type="dxa"/>
        <w:tblLayout w:type="fixed"/>
        <w:tblCellMar>
          <w:top w:w="0" w:type="dxa"/>
          <w:left w:w="0" w:type="dxa"/>
          <w:bottom w:w="0" w:type="dxa"/>
          <w:right w:w="0" w:type="dxa"/>
        </w:tblCellMar>
        <w:tblLook w:val="01E0"/>
      </w:tblPr>
      <w:tblGrid>
        <w:gridCol w:w="1675"/>
        <w:gridCol w:w="1801"/>
        <w:gridCol w:w="1808"/>
        <w:gridCol w:w="1817"/>
        <w:gridCol w:w="1808"/>
      </w:tblGrid>
      <w:tr>
        <w:trPr>
          <w:trHeight w:val="288" w:hRule="exact"/>
        </w:trPr>
        <w:tc>
          <w:tcPr>
            <w:tcW w:w="167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9"/>
              <w:jc w:val="center"/>
              <w:rPr>
                <w:rFonts w:ascii="宋体" w:hAnsi="宋体" w:cs="宋体" w:eastAsia="宋体" w:hint="default"/>
                <w:sz w:val="21"/>
                <w:szCs w:val="21"/>
              </w:rPr>
            </w:pPr>
            <w:r>
              <w:rPr>
                <w:rFonts w:ascii="宋体"/>
                <w:sz w:val="21"/>
              </w:rPr>
              <w:t>136,762,571.08</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31,368,304.97</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2"/>
              <w:jc w:val="center"/>
              <w:rPr>
                <w:rFonts w:ascii="宋体" w:hAnsi="宋体" w:cs="宋体" w:eastAsia="宋体" w:hint="default"/>
                <w:sz w:val="21"/>
                <w:szCs w:val="21"/>
              </w:rPr>
            </w:pPr>
            <w:r>
              <w:rPr>
                <w:rFonts w:ascii="宋体"/>
                <w:sz w:val="21"/>
              </w:rPr>
              <w:t>168,130,876.05</w:t>
            </w:r>
          </w:p>
        </w:tc>
      </w:tr>
      <w:tr>
        <w:trPr>
          <w:trHeight w:val="286" w:hRule="exact"/>
        </w:trPr>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9"/>
              <w:jc w:val="center"/>
              <w:rPr>
                <w:rFonts w:ascii="宋体" w:hAnsi="宋体" w:cs="宋体" w:eastAsia="宋体" w:hint="default"/>
                <w:sz w:val="21"/>
                <w:szCs w:val="21"/>
              </w:rPr>
            </w:pPr>
            <w:r>
              <w:rPr>
                <w:rFonts w:ascii="宋体"/>
                <w:sz w:val="21"/>
              </w:rPr>
              <w:t>136,762,571.08</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center"/>
              <w:rPr>
                <w:rFonts w:ascii="宋体" w:hAnsi="宋体" w:cs="宋体" w:eastAsia="宋体" w:hint="default"/>
                <w:sz w:val="21"/>
                <w:szCs w:val="21"/>
              </w:rPr>
            </w:pPr>
            <w:r>
              <w:rPr>
                <w:rFonts w:ascii="宋体"/>
                <w:sz w:val="21"/>
              </w:rPr>
              <w:t>31,368,304.97</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2"/>
              <w:jc w:val="center"/>
              <w:rPr>
                <w:rFonts w:ascii="宋体" w:hAnsi="宋体" w:cs="宋体" w:eastAsia="宋体" w:hint="default"/>
                <w:sz w:val="21"/>
                <w:szCs w:val="21"/>
              </w:rPr>
            </w:pPr>
            <w:r>
              <w:rPr>
                <w:rFonts w:ascii="宋体"/>
                <w:sz w:val="21"/>
              </w:rPr>
              <w:t>168,130,876.05</w:t>
            </w:r>
          </w:p>
        </w:tc>
      </w:tr>
    </w:tbl>
    <w:p>
      <w:pPr>
        <w:spacing w:line="240" w:lineRule="auto" w:before="9"/>
        <w:rPr>
          <w:rFonts w:ascii="宋体" w:hAnsi="宋体" w:cs="宋体" w:eastAsia="宋体" w:hint="default"/>
          <w:sz w:val="24"/>
          <w:szCs w:val="24"/>
        </w:rPr>
      </w:pPr>
    </w:p>
    <w:p>
      <w:pPr>
        <w:pStyle w:val="Heading2"/>
        <w:spacing w:line="240" w:lineRule="auto"/>
        <w:ind w:left="671" w:right="1054"/>
        <w:jc w:val="left"/>
        <w:rPr>
          <w:b w:val="0"/>
          <w:bCs w:val="0"/>
        </w:rPr>
      </w:pPr>
      <w:r>
        <w:rPr>
          <w:rFonts w:ascii="宋体" w:hAnsi="宋体" w:cs="宋体" w:eastAsia="宋体" w:hint="default"/>
        </w:rPr>
        <w:t>58</w:t>
      </w:r>
      <w:r>
        <w:rPr/>
        <w:t>、</w:t>
      </w:r>
      <w:r>
        <w:rPr>
          <w:spacing w:val="-24"/>
        </w:rPr>
        <w:t> </w:t>
      </w:r>
      <w:r>
        <w:rPr/>
        <w:t>未分配利润</w:t>
      </w:r>
      <w:r>
        <w:rPr>
          <w:b w:val="0"/>
          <w:bCs w:val="0"/>
        </w:rPr>
      </w:r>
    </w:p>
    <w:p>
      <w:pPr>
        <w:pStyle w:val="BodyText"/>
        <w:tabs>
          <w:tab w:pos="1051" w:val="left" w:leader="none"/>
        </w:tabs>
        <w:spacing w:line="240" w:lineRule="auto" w:before="56"/>
        <w:ind w:left="0" w:right="144"/>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645" w:type="dxa"/>
        <w:tblLayout w:type="fixed"/>
        <w:tblCellMar>
          <w:top w:w="0" w:type="dxa"/>
          <w:left w:w="0" w:type="dxa"/>
          <w:bottom w:w="0" w:type="dxa"/>
          <w:right w:w="0" w:type="dxa"/>
        </w:tblCellMar>
        <w:tblLook w:val="01E0"/>
      </w:tblPr>
      <w:tblGrid>
        <w:gridCol w:w="4409"/>
        <w:gridCol w:w="2283"/>
        <w:gridCol w:w="2204"/>
      </w:tblGrid>
      <w:tr>
        <w:trPr>
          <w:trHeight w:val="288" w:hRule="exact"/>
        </w:trPr>
        <w:tc>
          <w:tcPr>
            <w:tcW w:w="44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8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2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7" w:hRule="exact"/>
        </w:trPr>
        <w:tc>
          <w:tcPr>
            <w:tcW w:w="44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283" w:type="dxa"/>
            <w:tcBorders>
              <w:top w:val="single" w:sz="6" w:space="0" w:color="000000"/>
              <w:left w:val="single" w:sz="10" w:space="0" w:color="BEBEBE"/>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1,066,241,081.90</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765,247,664.15</w:t>
            </w:r>
          </w:p>
        </w:tc>
      </w:tr>
      <w:tr>
        <w:trPr>
          <w:trHeight w:val="287" w:hRule="exact"/>
        </w:trPr>
        <w:tc>
          <w:tcPr>
            <w:tcW w:w="44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p>
        </w:tc>
        <w:tc>
          <w:tcPr>
            <w:tcW w:w="2283" w:type="dxa"/>
            <w:tcBorders>
              <w:top w:val="single" w:sz="6" w:space="0" w:color="000000"/>
              <w:left w:val="single" w:sz="10" w:space="0" w:color="BEBEBE"/>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4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283" w:type="dxa"/>
            <w:tcBorders>
              <w:top w:val="single" w:sz="6" w:space="0" w:color="000000"/>
              <w:left w:val="single" w:sz="10" w:space="0" w:color="BEBEBE"/>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1,066,241,081.90</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765,247,664.15</w:t>
            </w:r>
          </w:p>
        </w:tc>
      </w:tr>
      <w:tr>
        <w:trPr>
          <w:trHeight w:val="288" w:hRule="exact"/>
        </w:trPr>
        <w:tc>
          <w:tcPr>
            <w:tcW w:w="44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283" w:type="dxa"/>
            <w:tcBorders>
              <w:top w:val="single" w:sz="6" w:space="0" w:color="000000"/>
              <w:left w:val="single" w:sz="10" w:space="0" w:color="BEBEBE"/>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495,158,650.56</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409,920,975.35</w:t>
            </w:r>
          </w:p>
        </w:tc>
      </w:tr>
      <w:tr>
        <w:trPr>
          <w:trHeight w:val="287" w:hRule="exact"/>
        </w:trPr>
        <w:tc>
          <w:tcPr>
            <w:tcW w:w="44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283" w:type="dxa"/>
            <w:tcBorders>
              <w:top w:val="single" w:sz="6" w:space="0" w:color="000000"/>
              <w:left w:val="single" w:sz="10" w:space="0" w:color="BEBEBE"/>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31,368,304.97</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37,891,557.60</w:t>
            </w:r>
          </w:p>
        </w:tc>
      </w:tr>
      <w:tr>
        <w:trPr>
          <w:trHeight w:val="287" w:hRule="exact"/>
        </w:trPr>
        <w:tc>
          <w:tcPr>
            <w:tcW w:w="44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43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283" w:type="dxa"/>
            <w:tcBorders>
              <w:top w:val="single" w:sz="6" w:space="0" w:color="000000"/>
              <w:left w:val="single" w:sz="10" w:space="0" w:color="BEBEBE"/>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432"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283" w:type="dxa"/>
            <w:tcBorders>
              <w:top w:val="single" w:sz="6" w:space="0" w:color="000000"/>
              <w:left w:val="single" w:sz="10" w:space="0" w:color="BEBEBE"/>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43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283" w:type="dxa"/>
            <w:tcBorders>
              <w:top w:val="single" w:sz="6" w:space="0" w:color="000000"/>
              <w:left w:val="single" w:sz="10" w:space="0" w:color="BEBEBE"/>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203,300,785.50</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71,036,000.00</w:t>
            </w:r>
          </w:p>
        </w:tc>
      </w:tr>
      <w:tr>
        <w:trPr>
          <w:trHeight w:val="287" w:hRule="exact"/>
        </w:trPr>
        <w:tc>
          <w:tcPr>
            <w:tcW w:w="44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432"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283" w:type="dxa"/>
            <w:tcBorders>
              <w:top w:val="single" w:sz="6" w:space="0" w:color="000000"/>
              <w:left w:val="single" w:sz="10" w:space="0" w:color="BEBEBE"/>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283" w:type="dxa"/>
            <w:tcBorders>
              <w:top w:val="single" w:sz="6" w:space="0" w:color="000000"/>
              <w:left w:val="single" w:sz="10" w:space="0" w:color="BEBEBE"/>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1,326,730,641.99</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1,066,241,081.90</w:t>
            </w:r>
          </w:p>
        </w:tc>
      </w:tr>
    </w:tbl>
    <w:p>
      <w:pPr>
        <w:pStyle w:val="BodyText"/>
        <w:spacing w:line="290" w:lineRule="auto" w:before="26"/>
        <w:ind w:left="671" w:right="1054"/>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9"/>
        </w:rPr>
        <w:t> </w:t>
      </w:r>
      <w:r>
        <w:rPr/>
        <w:t>元。</w:t>
      </w:r>
    </w:p>
    <w:p>
      <w:pPr>
        <w:pStyle w:val="BodyText"/>
        <w:spacing w:line="227" w:lineRule="exact"/>
        <w:ind w:left="671" w:right="1054"/>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73" w:lineRule="exact"/>
        <w:ind w:left="671" w:right="1054"/>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73" w:lineRule="exact"/>
        <w:ind w:left="671" w:right="1054"/>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spacing w:after="0" w:line="273" w:lineRule="exact"/>
        <w:jc w:val="left"/>
        <w:sectPr>
          <w:pgSz w:w="11910" w:h="16840"/>
          <w:pgMar w:header="872" w:footer="1195" w:top="1120" w:bottom="1380" w:left="860" w:right="1380"/>
        </w:sectPr>
      </w:pPr>
    </w:p>
    <w:p>
      <w:pPr>
        <w:spacing w:line="240" w:lineRule="auto" w:before="1"/>
        <w:rPr>
          <w:rFonts w:ascii="宋体" w:hAnsi="宋体" w:cs="宋体" w:eastAsia="宋体" w:hint="default"/>
          <w:sz w:val="25"/>
          <w:szCs w:val="25"/>
        </w:rPr>
      </w:pPr>
    </w:p>
    <w:p>
      <w:pPr>
        <w:pStyle w:val="BodyText"/>
        <w:spacing w:line="240" w:lineRule="auto" w:before="36"/>
        <w:ind w:left="231" w:right="223"/>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spacing w:line="240" w:lineRule="auto" w:before="6"/>
        <w:rPr>
          <w:rFonts w:ascii="宋体" w:hAnsi="宋体" w:cs="宋体" w:eastAsia="宋体" w:hint="default"/>
          <w:sz w:val="22"/>
          <w:szCs w:val="22"/>
        </w:rPr>
      </w:pPr>
    </w:p>
    <w:p>
      <w:pPr>
        <w:pStyle w:val="Heading2"/>
        <w:spacing w:line="240" w:lineRule="auto"/>
        <w:ind w:right="223"/>
        <w:jc w:val="left"/>
        <w:rPr>
          <w:b w:val="0"/>
          <w:bCs w:val="0"/>
        </w:rPr>
      </w:pPr>
      <w:r>
        <w:rPr>
          <w:rFonts w:ascii="宋体" w:hAnsi="宋体" w:cs="宋体" w:eastAsia="宋体" w:hint="default"/>
        </w:rPr>
        <w:t>59</w:t>
      </w:r>
      <w:r>
        <w:rPr/>
        <w:t>、</w:t>
      </w:r>
      <w:r>
        <w:rPr>
          <w:spacing w:val="-22"/>
        </w:rPr>
        <w:t> </w:t>
      </w:r>
      <w:r>
        <w:rPr/>
        <w:t>营业收入和营业成本</w:t>
      </w:r>
      <w:r>
        <w:rPr>
          <w:b w:val="0"/>
          <w:bCs w:val="0"/>
        </w:rPr>
      </w:r>
    </w:p>
    <w:p>
      <w:pPr>
        <w:pStyle w:val="BodyText"/>
        <w:tabs>
          <w:tab w:pos="1051" w:val="left" w:leader="none"/>
        </w:tabs>
        <w:spacing w:line="240" w:lineRule="auto" w:before="58"/>
        <w:ind w:left="0" w:right="224"/>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41" w:type="dxa"/>
        <w:tblLayout w:type="fixed"/>
        <w:tblCellMar>
          <w:top w:w="0" w:type="dxa"/>
          <w:left w:w="0" w:type="dxa"/>
          <w:bottom w:w="0" w:type="dxa"/>
          <w:right w:w="0" w:type="dxa"/>
        </w:tblCellMar>
        <w:tblLook w:val="01E0"/>
      </w:tblPr>
      <w:tblGrid>
        <w:gridCol w:w="1354"/>
        <w:gridCol w:w="1897"/>
        <w:gridCol w:w="1896"/>
        <w:gridCol w:w="1896"/>
        <w:gridCol w:w="1897"/>
      </w:tblGrid>
      <w:tr>
        <w:trPr>
          <w:trHeight w:val="283" w:hRule="exact"/>
        </w:trPr>
        <w:tc>
          <w:tcPr>
            <w:tcW w:w="135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354" w:type="dxa"/>
            <w:vMerge/>
            <w:tcBorders>
              <w:left w:val="single" w:sz="4" w:space="0" w:color="000000"/>
              <w:bottom w:val="single" w:sz="4" w:space="0" w:color="000000"/>
              <w:right w:val="single" w:sz="4" w:space="0" w:color="000000"/>
            </w:tcBorders>
            <w:shd w:val="clear" w:color="auto" w:fill="BEBEBE"/>
          </w:tcPr>
          <w:p>
            <w:pPr/>
          </w:p>
        </w:tc>
        <w:tc>
          <w:tcPr>
            <w:tcW w:w="1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2,652,761,364.49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1,767,748,372.72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2,167,373,898.40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1,384,626,704.78</w:t>
            </w:r>
          </w:p>
        </w:tc>
      </w:tr>
      <w:tr>
        <w:trPr>
          <w:trHeight w:val="283"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71,985,276.29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55,630,213.03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39,039,770.28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28,231,666.95</w:t>
            </w:r>
          </w:p>
        </w:tc>
      </w:tr>
      <w:tr>
        <w:trPr>
          <w:trHeight w:val="283" w:hRule="exact"/>
        </w:trPr>
        <w:tc>
          <w:tcPr>
            <w:tcW w:w="13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2,724,746,640.78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1,823,378,585.75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2,206,413,668.68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1,412,858,371.73</w:t>
            </w:r>
          </w:p>
        </w:tc>
      </w:tr>
    </w:tbl>
    <w:p>
      <w:pPr>
        <w:spacing w:line="240" w:lineRule="auto" w:before="7"/>
        <w:rPr>
          <w:rFonts w:ascii="宋体" w:hAnsi="宋体" w:cs="宋体" w:eastAsia="宋体" w:hint="default"/>
          <w:sz w:val="24"/>
          <w:szCs w:val="24"/>
        </w:rPr>
      </w:pPr>
    </w:p>
    <w:p>
      <w:pPr>
        <w:pStyle w:val="Heading2"/>
        <w:spacing w:line="240" w:lineRule="auto"/>
        <w:ind w:right="223"/>
        <w:jc w:val="left"/>
        <w:rPr>
          <w:b w:val="0"/>
          <w:bCs w:val="0"/>
        </w:rPr>
      </w:pPr>
      <w:r>
        <w:rPr>
          <w:rFonts w:ascii="宋体" w:hAnsi="宋体" w:cs="宋体" w:eastAsia="宋体" w:hint="default"/>
        </w:rPr>
        <w:t>60</w:t>
      </w:r>
      <w:r>
        <w:rPr/>
        <w:t>、</w:t>
      </w:r>
      <w:r>
        <w:rPr>
          <w:spacing w:val="-23"/>
        </w:rPr>
        <w:t> </w:t>
      </w:r>
      <w:r>
        <w:rPr/>
        <w:t>营业税金及附加</w:t>
      </w:r>
      <w:r>
        <w:rPr>
          <w:b w:val="0"/>
          <w:bCs w:val="0"/>
        </w:rPr>
      </w:r>
    </w:p>
    <w:p>
      <w:pPr>
        <w:pStyle w:val="BodyText"/>
        <w:tabs>
          <w:tab w:pos="1051" w:val="left" w:leader="none"/>
        </w:tabs>
        <w:spacing w:line="240" w:lineRule="auto" w:before="59"/>
        <w:ind w:left="0" w:right="224"/>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2861"/>
        <w:gridCol w:w="3022"/>
        <w:gridCol w:w="3025"/>
      </w:tblGrid>
      <w:tr>
        <w:trPr>
          <w:trHeight w:val="288" w:hRule="exact"/>
        </w:trPr>
        <w:tc>
          <w:tcPr>
            <w:tcW w:w="28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97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97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22" w:type="dxa"/>
            <w:tcBorders>
              <w:top w:val="single" w:sz="6" w:space="0" w:color="000000"/>
              <w:left w:val="single" w:sz="6" w:space="0" w:color="000000"/>
              <w:bottom w:val="single" w:sz="6" w:space="0" w:color="000000"/>
              <w:right w:val="single" w:sz="6" w:space="0" w:color="000000"/>
            </w:tcBorders>
          </w:tcPr>
          <w:p>
            <w:pPr/>
          </w:p>
        </w:tc>
        <w:tc>
          <w:tcPr>
            <w:tcW w:w="302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1,184,576.56</w:t>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2,275,681.22</w:t>
            </w:r>
          </w:p>
        </w:tc>
      </w:tr>
      <w:tr>
        <w:trPr>
          <w:trHeight w:val="288" w:hRule="exact"/>
        </w:trPr>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6,906,914.65</w:t>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10,981,686.19</w:t>
            </w:r>
          </w:p>
        </w:tc>
      </w:tr>
      <w:tr>
        <w:trPr>
          <w:trHeight w:val="288" w:hRule="exact"/>
        </w:trPr>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4,940,973.31</w:t>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7,870,885.82</w:t>
            </w:r>
          </w:p>
        </w:tc>
      </w:tr>
      <w:tr>
        <w:trPr>
          <w:trHeight w:val="286" w:hRule="exact"/>
        </w:trPr>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22" w:type="dxa"/>
            <w:tcBorders>
              <w:top w:val="single" w:sz="6" w:space="0" w:color="000000"/>
              <w:left w:val="single" w:sz="6" w:space="0" w:color="000000"/>
              <w:bottom w:val="single" w:sz="6" w:space="0" w:color="000000"/>
              <w:right w:val="single" w:sz="6" w:space="0" w:color="000000"/>
            </w:tcBorders>
          </w:tcPr>
          <w:p>
            <w:pPr/>
          </w:p>
        </w:tc>
        <w:tc>
          <w:tcPr>
            <w:tcW w:w="30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80.00</w:t>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26,385.98</w:t>
            </w:r>
          </w:p>
        </w:tc>
      </w:tr>
      <w:tr>
        <w:trPr>
          <w:trHeight w:val="288" w:hRule="exact"/>
        </w:trPr>
        <w:tc>
          <w:tcPr>
            <w:tcW w:w="28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22" w:type="dxa"/>
            <w:tcBorders>
              <w:top w:val="single" w:sz="6" w:space="0" w:color="000000"/>
              <w:left w:val="single" w:sz="9" w:space="0" w:color="BEBEBE"/>
              <w:bottom w:val="single" w:sz="6" w:space="0" w:color="000000"/>
              <w:right w:val="single" w:sz="6" w:space="0" w:color="000000"/>
            </w:tcBorders>
          </w:tcPr>
          <w:p>
            <w:pPr>
              <w:pStyle w:val="TableParagraph"/>
              <w:spacing w:line="213" w:lineRule="exact"/>
              <w:ind w:right="19"/>
              <w:jc w:val="right"/>
              <w:rPr>
                <w:rFonts w:ascii="宋体" w:hAnsi="宋体" w:cs="宋体" w:eastAsia="宋体" w:hint="default"/>
                <w:sz w:val="18"/>
                <w:szCs w:val="18"/>
              </w:rPr>
            </w:pPr>
            <w:r>
              <w:rPr>
                <w:rFonts w:ascii="宋体"/>
                <w:spacing w:val="-1"/>
                <w:sz w:val="18"/>
              </w:rPr>
              <w:t>13,032,544.52</w:t>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21,154,639.21</w:t>
            </w:r>
          </w:p>
        </w:tc>
      </w:tr>
    </w:tbl>
    <w:p>
      <w:pPr>
        <w:spacing w:line="240" w:lineRule="auto" w:before="9"/>
        <w:rPr>
          <w:rFonts w:ascii="宋体" w:hAnsi="宋体" w:cs="宋体" w:eastAsia="宋体" w:hint="default"/>
          <w:sz w:val="24"/>
          <w:szCs w:val="24"/>
        </w:rPr>
      </w:pPr>
    </w:p>
    <w:p>
      <w:pPr>
        <w:pStyle w:val="Heading2"/>
        <w:spacing w:line="240" w:lineRule="auto"/>
        <w:ind w:right="223"/>
        <w:jc w:val="left"/>
        <w:rPr>
          <w:b w:val="0"/>
          <w:bCs w:val="0"/>
        </w:rPr>
      </w:pPr>
      <w:r>
        <w:rPr>
          <w:rFonts w:ascii="宋体" w:hAnsi="宋体" w:cs="宋体" w:eastAsia="宋体" w:hint="default"/>
        </w:rPr>
        <w:t>61</w:t>
      </w:r>
      <w:r>
        <w:rPr/>
        <w:t>、</w:t>
      </w:r>
      <w:r>
        <w:rPr>
          <w:spacing w:val="-24"/>
        </w:rPr>
        <w:t> </w:t>
      </w:r>
      <w:r>
        <w:rPr/>
        <w:t>销售费用</w:t>
      </w:r>
      <w:r>
        <w:rPr>
          <w:b w:val="0"/>
          <w:bCs w:val="0"/>
        </w:rPr>
      </w:r>
    </w:p>
    <w:p>
      <w:pPr>
        <w:pStyle w:val="BodyText"/>
        <w:tabs>
          <w:tab w:pos="1051" w:val="left" w:leader="none"/>
        </w:tabs>
        <w:spacing w:line="240" w:lineRule="auto" w:before="56"/>
        <w:ind w:left="0" w:right="224"/>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337"/>
        <w:gridCol w:w="2864"/>
        <w:gridCol w:w="2861"/>
      </w:tblGrid>
      <w:tr>
        <w:trPr>
          <w:trHeight w:val="281" w:hRule="exact"/>
        </w:trPr>
        <w:tc>
          <w:tcPr>
            <w:tcW w:w="333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450"/>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34,841,191.72</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28,908,811.83</w:t>
            </w:r>
          </w:p>
        </w:tc>
      </w:tr>
      <w:tr>
        <w:trPr>
          <w:trHeight w:val="28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12,258,886.58</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20,300,368.71</w:t>
            </w:r>
          </w:p>
        </w:tc>
      </w:tr>
      <w:tr>
        <w:trPr>
          <w:trHeight w:val="28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13,828,403.95</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16,111,029.32</w:t>
            </w:r>
          </w:p>
        </w:tc>
      </w:tr>
      <w:tr>
        <w:trPr>
          <w:trHeight w:val="28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中标咨询费</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9,019,762.36</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15,019,007.97</w:t>
            </w:r>
          </w:p>
        </w:tc>
      </w:tr>
      <w:tr>
        <w:trPr>
          <w:trHeight w:val="28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27,806,122.20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18,775,495.77</w:t>
            </w:r>
          </w:p>
        </w:tc>
      </w:tr>
      <w:tr>
        <w:trPr>
          <w:trHeight w:val="283" w:hRule="exact"/>
        </w:trPr>
        <w:tc>
          <w:tcPr>
            <w:tcW w:w="333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right="1450"/>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97,754,366.81</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99,114,713.60</w:t>
            </w:r>
          </w:p>
        </w:tc>
      </w:tr>
    </w:tbl>
    <w:p>
      <w:pPr>
        <w:spacing w:line="240" w:lineRule="auto" w:before="9"/>
        <w:rPr>
          <w:rFonts w:ascii="宋体" w:hAnsi="宋体" w:cs="宋体" w:eastAsia="宋体" w:hint="default"/>
          <w:sz w:val="24"/>
          <w:szCs w:val="24"/>
        </w:rPr>
      </w:pPr>
    </w:p>
    <w:p>
      <w:pPr>
        <w:pStyle w:val="Heading2"/>
        <w:spacing w:line="240" w:lineRule="auto"/>
        <w:ind w:right="223"/>
        <w:jc w:val="left"/>
        <w:rPr>
          <w:b w:val="0"/>
          <w:bCs w:val="0"/>
        </w:rPr>
      </w:pPr>
      <w:r>
        <w:rPr>
          <w:rFonts w:ascii="宋体" w:hAnsi="宋体" w:cs="宋体" w:eastAsia="宋体" w:hint="default"/>
        </w:rPr>
        <w:t>62</w:t>
      </w:r>
      <w:r>
        <w:rPr/>
        <w:t>、</w:t>
      </w:r>
      <w:r>
        <w:rPr>
          <w:spacing w:val="-24"/>
        </w:rPr>
        <w:t> </w:t>
      </w:r>
      <w:r>
        <w:rPr/>
        <w:t>管理费用</w:t>
      </w:r>
      <w:r>
        <w:rPr>
          <w:b w:val="0"/>
          <w:bCs w:val="0"/>
        </w:rPr>
      </w:r>
    </w:p>
    <w:p>
      <w:pPr>
        <w:pStyle w:val="BodyText"/>
        <w:tabs>
          <w:tab w:pos="1051" w:val="left" w:leader="none"/>
        </w:tabs>
        <w:spacing w:line="240" w:lineRule="auto" w:before="56"/>
        <w:ind w:left="0" w:right="224"/>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011"/>
        <w:gridCol w:w="2607"/>
        <w:gridCol w:w="2444"/>
      </w:tblGrid>
      <w:tr>
        <w:trPr>
          <w:trHeight w:val="281" w:hRule="exact"/>
        </w:trPr>
        <w:tc>
          <w:tcPr>
            <w:tcW w:w="401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77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69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101,487,605.02</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92,989,681.28</w:t>
            </w:r>
          </w:p>
        </w:tc>
      </w:tr>
      <w:tr>
        <w:trPr>
          <w:trHeight w:val="283" w:hRule="exact"/>
        </w:trPr>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74,624,102.59</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63,414,868.81</w:t>
            </w:r>
          </w:p>
        </w:tc>
      </w:tr>
      <w:tr>
        <w:trPr>
          <w:trHeight w:val="281" w:hRule="exact"/>
        </w:trPr>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12,986,753.96</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12,148,933.24</w:t>
            </w:r>
          </w:p>
        </w:tc>
      </w:tr>
      <w:tr>
        <w:trPr>
          <w:trHeight w:val="283" w:hRule="exact"/>
        </w:trPr>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9,963,669.48</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6,456,293.04</w:t>
            </w:r>
          </w:p>
        </w:tc>
      </w:tr>
      <w:tr>
        <w:trPr>
          <w:trHeight w:val="283" w:hRule="exact"/>
        </w:trPr>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7,727,720.40</w:t>
            </w:r>
            <w:r>
              <w:rPr>
                <w:rFonts w:ascii="宋体"/>
                <w:sz w:val="20"/>
              </w:rPr>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6,210,815.98</w:t>
            </w:r>
          </w:p>
        </w:tc>
      </w:tr>
      <w:tr>
        <w:trPr>
          <w:trHeight w:val="281" w:hRule="exact"/>
        </w:trPr>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35,118,640.12</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40,225,671.64</w:t>
            </w:r>
          </w:p>
        </w:tc>
      </w:tr>
      <w:tr>
        <w:trPr>
          <w:trHeight w:val="283" w:hRule="exact"/>
        </w:trPr>
        <w:tc>
          <w:tcPr>
            <w:tcW w:w="401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241,908,491.57</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221,446,263.99</w:t>
            </w:r>
          </w:p>
        </w:tc>
      </w:tr>
    </w:tbl>
    <w:p>
      <w:pPr>
        <w:spacing w:line="240" w:lineRule="auto" w:before="2"/>
        <w:rPr>
          <w:rFonts w:ascii="宋体" w:hAnsi="宋体" w:cs="宋体" w:eastAsia="宋体" w:hint="default"/>
          <w:sz w:val="20"/>
          <w:szCs w:val="20"/>
        </w:rPr>
      </w:pPr>
    </w:p>
    <w:p>
      <w:pPr>
        <w:pStyle w:val="Heading2"/>
        <w:spacing w:line="240" w:lineRule="auto"/>
        <w:ind w:right="223"/>
        <w:jc w:val="left"/>
        <w:rPr>
          <w:b w:val="0"/>
          <w:bCs w:val="0"/>
        </w:rPr>
      </w:pPr>
      <w:r>
        <w:rPr>
          <w:rFonts w:ascii="宋体" w:hAnsi="宋体" w:cs="宋体" w:eastAsia="宋体" w:hint="default"/>
        </w:rPr>
        <w:t>63</w:t>
      </w:r>
      <w:r>
        <w:rPr/>
        <w:t>、</w:t>
      </w:r>
      <w:r>
        <w:rPr>
          <w:spacing w:val="-24"/>
        </w:rPr>
        <w:t> </w:t>
      </w:r>
      <w:r>
        <w:rPr/>
        <w:t>财务费用</w:t>
      </w:r>
      <w:r>
        <w:rPr>
          <w:b w:val="0"/>
          <w:bCs w:val="0"/>
        </w:rPr>
      </w:r>
    </w:p>
    <w:p>
      <w:pPr>
        <w:pStyle w:val="BodyText"/>
        <w:tabs>
          <w:tab w:pos="1051" w:val="left" w:leader="none"/>
        </w:tabs>
        <w:spacing w:line="240" w:lineRule="auto" w:before="56"/>
        <w:ind w:left="0" w:right="224"/>
        <w:jc w:val="right"/>
      </w:pPr>
      <w:r>
        <w:rPr>
          <w:spacing w:val="-1"/>
        </w:rPr>
        <w:t>单位：元</w:t>
        <w:tab/>
      </w:r>
      <w:r>
        <w:rPr>
          <w:spacing w:val="-2"/>
        </w:rPr>
        <w:t>币种：人民币</w:t>
      </w:r>
    </w:p>
    <w:p>
      <w:pPr>
        <w:spacing w:line="240" w:lineRule="auto" w:before="6"/>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011"/>
        <w:gridCol w:w="2607"/>
        <w:gridCol w:w="2444"/>
      </w:tblGrid>
      <w:tr>
        <w:trPr>
          <w:trHeight w:val="282" w:hRule="exact"/>
        </w:trPr>
        <w:tc>
          <w:tcPr>
            <w:tcW w:w="401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77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69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3" w:right="0"/>
              <w:jc w:val="left"/>
              <w:rPr>
                <w:rFonts w:ascii="宋体" w:hAnsi="宋体" w:cs="宋体" w:eastAsia="宋体" w:hint="default"/>
                <w:sz w:val="21"/>
                <w:szCs w:val="21"/>
              </w:rPr>
            </w:pPr>
            <w:r>
              <w:rPr>
                <w:rFonts w:ascii="宋体"/>
                <w:sz w:val="21"/>
              </w:rPr>
              <w:t>7,418,366.51</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0" w:right="0"/>
              <w:jc w:val="left"/>
              <w:rPr>
                <w:rFonts w:ascii="宋体" w:hAnsi="宋体" w:cs="宋体" w:eastAsia="宋体" w:hint="default"/>
                <w:sz w:val="21"/>
                <w:szCs w:val="21"/>
              </w:rPr>
            </w:pPr>
            <w:r>
              <w:rPr>
                <w:rFonts w:ascii="宋体"/>
                <w:sz w:val="21"/>
              </w:rPr>
              <w:t>2,045,555.55</w:t>
            </w:r>
          </w:p>
        </w:tc>
      </w:tr>
    </w:tbl>
    <w:p>
      <w:pPr>
        <w:spacing w:after="0" w:line="241" w:lineRule="exact"/>
        <w:jc w:val="left"/>
        <w:rPr>
          <w:rFonts w:ascii="宋体" w:hAnsi="宋体" w:cs="宋体" w:eastAsia="宋体" w:hint="default"/>
          <w:sz w:val="21"/>
          <w:szCs w:val="21"/>
        </w:rPr>
        <w:sectPr>
          <w:pgSz w:w="11910" w:h="16840"/>
          <w:pgMar w:header="872" w:footer="1195" w:top="1120" w:bottom="1380" w:left="13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4011"/>
        <w:gridCol w:w="2607"/>
        <w:gridCol w:w="2444"/>
      </w:tblGrid>
      <w:tr>
        <w:trPr>
          <w:trHeight w:val="284" w:hRule="exact"/>
        </w:trPr>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-15,997,701.82</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-20,414,387.89</w:t>
            </w:r>
          </w:p>
        </w:tc>
      </w:tr>
      <w:tr>
        <w:trPr>
          <w:trHeight w:val="283" w:hRule="exact"/>
        </w:trPr>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380,462.38</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478,456.55</w:t>
            </w:r>
          </w:p>
        </w:tc>
      </w:tr>
      <w:tr>
        <w:trPr>
          <w:trHeight w:val="281" w:hRule="exact"/>
        </w:trPr>
        <w:tc>
          <w:tcPr>
            <w:tcW w:w="4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1,259,047.56</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726,239.38</w:t>
            </w:r>
          </w:p>
        </w:tc>
      </w:tr>
      <w:tr>
        <w:trPr>
          <w:trHeight w:val="283" w:hRule="exact"/>
        </w:trPr>
        <w:tc>
          <w:tcPr>
            <w:tcW w:w="401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-6,939,825.37</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-17,164,136.41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2" w:footer="1195" w:top="1120" w:bottom="1380" w:left="1300" w:right="1300"/>
        </w:sectPr>
      </w:pPr>
    </w:p>
    <w:p>
      <w:pPr>
        <w:pStyle w:val="Heading2"/>
        <w:spacing w:line="240" w:lineRule="auto"/>
        <w:ind w:right="-19"/>
        <w:jc w:val="left"/>
        <w:rPr>
          <w:b w:val="0"/>
          <w:bCs w:val="0"/>
        </w:rPr>
      </w:pPr>
      <w:r>
        <w:rPr>
          <w:rFonts w:ascii="宋体" w:hAnsi="宋体" w:cs="宋体" w:eastAsia="宋体" w:hint="default"/>
        </w:rPr>
        <w:t>64</w:t>
      </w:r>
      <w:r>
        <w:rPr/>
        <w:t>、</w:t>
      </w:r>
      <w:r>
        <w:rPr>
          <w:spacing w:val="-23"/>
        </w:rPr>
        <w:t> </w:t>
      </w:r>
      <w:r>
        <w:rPr/>
        <w:t>资产减值损失</w:t>
      </w:r>
      <w:r>
        <w:rPr>
          <w:b w:val="0"/>
          <w:bCs w:val="0"/>
        </w:rPr>
      </w:r>
    </w:p>
    <w:p>
      <w:pPr>
        <w:pStyle w:val="BodyText"/>
        <w:spacing w:line="240" w:lineRule="auto" w:before="56"/>
        <w:ind w:left="231"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2003" w:space="4530"/>
            <w:col w:w="2777"/>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404"/>
        <w:gridCol w:w="2808"/>
        <w:gridCol w:w="2849"/>
      </w:tblGrid>
      <w:tr>
        <w:trPr>
          <w:trHeight w:val="283" w:hRule="exact"/>
        </w:trPr>
        <w:tc>
          <w:tcPr>
            <w:tcW w:w="34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89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7,598,766.89</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25,930,850.72</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808"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808"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808"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808"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808"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808"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808"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808"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808"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808"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808"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808"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808"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7,598,766.89</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25,930,850.72</w:t>
            </w:r>
          </w:p>
        </w:tc>
      </w:tr>
    </w:tbl>
    <w:p>
      <w:pPr>
        <w:spacing w:line="240" w:lineRule="auto" w:before="7"/>
        <w:rPr>
          <w:rFonts w:ascii="宋体" w:hAnsi="宋体" w:cs="宋体" w:eastAsia="宋体" w:hint="default"/>
          <w:sz w:val="24"/>
          <w:szCs w:val="24"/>
        </w:rPr>
      </w:pPr>
    </w:p>
    <w:p>
      <w:pPr>
        <w:pStyle w:val="Heading2"/>
        <w:spacing w:line="240" w:lineRule="auto"/>
        <w:ind w:right="223"/>
        <w:jc w:val="left"/>
        <w:rPr>
          <w:b w:val="0"/>
          <w:bCs w:val="0"/>
        </w:rPr>
      </w:pPr>
      <w:r>
        <w:rPr>
          <w:rFonts w:ascii="宋体" w:hAnsi="宋体" w:cs="宋体" w:eastAsia="宋体" w:hint="default"/>
        </w:rPr>
        <w:t>65</w:t>
      </w:r>
      <w:r>
        <w:rPr/>
        <w:t>、</w:t>
      </w:r>
      <w:r>
        <w:rPr>
          <w:spacing w:val="-23"/>
        </w:rPr>
        <w:t> </w:t>
      </w:r>
      <w:r>
        <w:rPr/>
        <w:t>公允价值变动收益</w:t>
      </w:r>
      <w:r>
        <w:rPr>
          <w:b w:val="0"/>
          <w:bCs w:val="0"/>
        </w:rPr>
      </w:r>
    </w:p>
    <w:p>
      <w:pPr>
        <w:pStyle w:val="BodyText"/>
        <w:spacing w:line="240" w:lineRule="auto" w:before="56"/>
        <w:ind w:left="231" w:right="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300" w:right="1300"/>
        </w:sectPr>
      </w:pPr>
    </w:p>
    <w:p>
      <w:pPr>
        <w:pStyle w:val="Heading2"/>
        <w:spacing w:line="240" w:lineRule="auto"/>
        <w:ind w:right="-18"/>
        <w:jc w:val="left"/>
        <w:rPr>
          <w:b w:val="0"/>
          <w:bCs w:val="0"/>
        </w:rPr>
      </w:pPr>
      <w:r>
        <w:rPr>
          <w:rFonts w:ascii="宋体" w:hAnsi="宋体" w:cs="宋体" w:eastAsia="宋体" w:hint="default"/>
        </w:rPr>
        <w:t>66</w:t>
      </w:r>
      <w:r>
        <w:rPr/>
        <w:t>、</w:t>
      </w:r>
      <w:r>
        <w:rPr>
          <w:spacing w:val="-24"/>
        </w:rPr>
        <w:t> </w:t>
      </w:r>
      <w:r>
        <w:rPr/>
        <w:t>投资收益</w:t>
      </w:r>
      <w:r>
        <w:rPr>
          <w:b w:val="0"/>
          <w:bCs w:val="0"/>
        </w:rPr>
      </w:r>
    </w:p>
    <w:p>
      <w:pPr>
        <w:pStyle w:val="BodyText"/>
        <w:spacing w:line="240" w:lineRule="auto" w:before="58"/>
        <w:ind w:left="231"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3" w:val="left" w:leader="none"/>
        </w:tabs>
        <w:spacing w:line="240" w:lineRule="auto"/>
        <w:ind w:left="231" w:right="0"/>
        <w:jc w:val="left"/>
      </w:pPr>
      <w:r>
        <w:rPr>
          <w:spacing w:val="-1"/>
        </w:rPr>
        <w:t>单位：元</w:t>
        <w:tab/>
        <w:t>币种：人民币</w:t>
      </w:r>
    </w:p>
    <w:p>
      <w:pPr>
        <w:spacing w:after="0" w:line="240" w:lineRule="auto"/>
        <w:jc w:val="left"/>
        <w:sectPr>
          <w:type w:val="continuous"/>
          <w:pgSz w:w="11910" w:h="16840"/>
          <w:pgMar w:top="1580" w:bottom="280" w:left="1300" w:right="1300"/>
          <w:cols w:num="2" w:equalWidth="0">
            <w:col w:w="1809" w:space="4725"/>
            <w:col w:w="2776"/>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5483"/>
        <w:gridCol w:w="1867"/>
        <w:gridCol w:w="1712"/>
      </w:tblGrid>
      <w:tr>
        <w:trPr>
          <w:trHeight w:val="283" w:hRule="exact"/>
        </w:trPr>
        <w:tc>
          <w:tcPr>
            <w:tcW w:w="54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5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1,362,067.74</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3,435,911.17</w:t>
            </w:r>
          </w:p>
        </w:tc>
      </w:tr>
      <w:tr>
        <w:trPr>
          <w:trHeight w:val="284" w:hRule="exact"/>
        </w:trPr>
        <w:tc>
          <w:tcPr>
            <w:tcW w:w="5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67"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以公允价值计量且其变动计入当期损益的金融资产在持有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期间的投资收益</w:t>
            </w:r>
          </w:p>
        </w:tc>
        <w:tc>
          <w:tcPr>
            <w:tcW w:w="1867"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处置以公允价值计量且其变动计入当期损益的金融资产取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得的投资收益</w:t>
            </w:r>
          </w:p>
        </w:tc>
        <w:tc>
          <w:tcPr>
            <w:tcW w:w="1867"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1867"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867"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867"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丧失控制权后，剩余股权按公允价值重新计量产生的利得</w:t>
            </w:r>
          </w:p>
        </w:tc>
        <w:tc>
          <w:tcPr>
            <w:tcW w:w="1867"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银行理财产品收益</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19,951,774.15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23,438,712.35</w:t>
            </w:r>
          </w:p>
        </w:tc>
      </w:tr>
      <w:tr>
        <w:trPr>
          <w:trHeight w:val="283" w:hRule="exact"/>
        </w:trPr>
        <w:tc>
          <w:tcPr>
            <w:tcW w:w="5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其它收益</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1,781,633.28</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23,095,475.17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26,874,623.52</w:t>
            </w:r>
          </w:p>
        </w:tc>
      </w:tr>
    </w:tbl>
    <w:p>
      <w:pPr>
        <w:spacing w:after="0" w:line="241" w:lineRule="exact"/>
        <w:jc w:val="right"/>
        <w:rPr>
          <w:rFonts w:ascii="宋体" w:hAnsi="宋体" w:cs="宋体" w:eastAsia="宋体" w:hint="default"/>
          <w:sz w:val="21"/>
          <w:szCs w:val="21"/>
        </w:rPr>
        <w:sectPr>
          <w:type w:val="continuous"/>
          <w:pgSz w:w="11910" w:h="16840"/>
          <w:pgMar w:top="1580" w:bottom="280" w:left="1300" w:right="1300"/>
        </w:sectPr>
      </w:pPr>
    </w:p>
    <w:p>
      <w:pPr>
        <w:spacing w:line="240" w:lineRule="auto" w:before="1"/>
        <w:rPr>
          <w:rFonts w:ascii="宋体" w:hAnsi="宋体" w:cs="宋体" w:eastAsia="宋体" w:hint="default"/>
          <w:sz w:val="25"/>
          <w:szCs w:val="25"/>
        </w:rPr>
      </w:pPr>
    </w:p>
    <w:p>
      <w:pPr>
        <w:pStyle w:val="Heading2"/>
        <w:spacing w:line="240" w:lineRule="auto"/>
        <w:ind w:right="223"/>
        <w:jc w:val="left"/>
        <w:rPr>
          <w:b w:val="0"/>
          <w:bCs w:val="0"/>
        </w:rPr>
      </w:pPr>
      <w:r>
        <w:rPr>
          <w:rFonts w:ascii="宋体" w:hAnsi="宋体" w:cs="宋体" w:eastAsia="宋体" w:hint="default"/>
        </w:rPr>
        <w:t>67</w:t>
      </w:r>
      <w:r>
        <w:rPr/>
        <w:t>、</w:t>
      </w:r>
      <w:r>
        <w:rPr>
          <w:spacing w:val="-24"/>
        </w:rPr>
        <w:t> </w:t>
      </w:r>
      <w:r>
        <w:rPr/>
        <w:t>营业外收入</w:t>
      </w:r>
      <w:r>
        <w:rPr>
          <w:b w:val="0"/>
          <w:bCs w:val="0"/>
        </w:rPr>
      </w:r>
    </w:p>
    <w:p>
      <w:pPr>
        <w:pStyle w:val="BodyText"/>
        <w:tabs>
          <w:tab w:pos="1051" w:val="left" w:leader="none"/>
        </w:tabs>
        <w:spacing w:line="240" w:lineRule="auto" w:before="58"/>
        <w:ind w:left="0" w:right="224"/>
        <w:jc w:val="right"/>
      </w:pPr>
      <w:r>
        <w:rPr>
          <w:spacing w:val="-1"/>
        </w:rPr>
        <w:t>单位：元</w:t>
        <w:tab/>
      </w:r>
      <w:r>
        <w:rPr>
          <w:spacing w:val="-2"/>
        </w:rPr>
        <w:t>币种：人民币</w:t>
      </w: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665"/>
        <w:gridCol w:w="1762"/>
        <w:gridCol w:w="1644"/>
        <w:gridCol w:w="2991"/>
      </w:tblGrid>
      <w:tr>
        <w:trPr>
          <w:trHeight w:val="282" w:hRule="exact"/>
        </w:trPr>
        <w:tc>
          <w:tcPr>
            <w:tcW w:w="26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34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29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right="120"/>
              <w:jc w:val="right"/>
              <w:rPr>
                <w:rFonts w:ascii="宋体" w:hAnsi="宋体" w:cs="宋体" w:eastAsia="宋体" w:hint="default"/>
                <w:sz w:val="21"/>
                <w:szCs w:val="21"/>
              </w:rPr>
            </w:pPr>
            <w:r>
              <w:rPr>
                <w:rFonts w:ascii="宋体" w:hAnsi="宋体" w:cs="宋体" w:eastAsia="宋体" w:hint="default"/>
                <w:spacing w:val="-2"/>
                <w:sz w:val="21"/>
                <w:szCs w:val="21"/>
              </w:rPr>
              <w:t>计入当期非经常性损益的金额</w:t>
            </w:r>
          </w:p>
        </w:tc>
      </w:tr>
      <w:tr>
        <w:trPr>
          <w:trHeight w:val="28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381,069.95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343,136.99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381,069.95</w:t>
            </w:r>
          </w:p>
        </w:tc>
      </w:tr>
      <w:tr>
        <w:trPr>
          <w:trHeight w:val="281"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381,069.95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343,136.99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381,069.95</w:t>
            </w:r>
          </w:p>
        </w:tc>
      </w:tr>
      <w:tr>
        <w:trPr>
          <w:trHeight w:val="28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76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76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76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76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9,984,475.16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5,980,507.93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8,752,563.05</w:t>
            </w:r>
          </w:p>
        </w:tc>
      </w:tr>
      <w:tr>
        <w:trPr>
          <w:trHeight w:val="281"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668,884.04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3,464,711.23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668,884.04</w:t>
            </w:r>
          </w:p>
        </w:tc>
      </w:tr>
      <w:tr>
        <w:trPr>
          <w:trHeight w:val="284" w:hRule="exact"/>
        </w:trPr>
        <w:tc>
          <w:tcPr>
            <w:tcW w:w="26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11,034,429.15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9,788,356.15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9,802,517.04</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2" w:footer="1195" w:top="1120" w:bottom="1380" w:left="1300" w:right="1300"/>
        </w:sectPr>
      </w:pPr>
    </w:p>
    <w:p>
      <w:pPr>
        <w:pStyle w:val="BodyText"/>
        <w:spacing w:line="274" w:lineRule="exact" w:before="36"/>
        <w:ind w:left="231" w:right="0"/>
        <w:jc w:val="left"/>
      </w:pPr>
      <w:r>
        <w:rPr>
          <w:spacing w:val="-2"/>
        </w:rPr>
        <w:t>计入当期损益的政府补助</w:t>
      </w:r>
    </w:p>
    <w:p>
      <w:pPr>
        <w:pStyle w:val="BodyText"/>
        <w:spacing w:line="274" w:lineRule="exact"/>
        <w:ind w:left="231"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2546" w:space="3990"/>
            <w:col w:w="2774"/>
          </w:cols>
        </w:sectPr>
      </w:pPr>
    </w:p>
    <w:p>
      <w:pPr>
        <w:spacing w:line="240" w:lineRule="auto" w:before="7"/>
        <w:rPr>
          <w:rFonts w:ascii="宋体" w:hAnsi="宋体" w:cs="宋体" w:eastAsia="宋体" w:hint="default"/>
          <w:sz w:val="2"/>
          <w:szCs w:val="2"/>
        </w:rPr>
      </w:pPr>
    </w:p>
    <w:tbl>
      <w:tblPr>
        <w:tblW w:w="0" w:type="auto"/>
        <w:jc w:val="left"/>
        <w:tblInd w:w="195" w:type="dxa"/>
        <w:tblLayout w:type="fixed"/>
        <w:tblCellMar>
          <w:top w:w="0" w:type="dxa"/>
          <w:left w:w="0" w:type="dxa"/>
          <w:bottom w:w="0" w:type="dxa"/>
          <w:right w:w="0" w:type="dxa"/>
        </w:tblCellMar>
        <w:tblLook w:val="01E0"/>
      </w:tblPr>
      <w:tblGrid>
        <w:gridCol w:w="3440"/>
        <w:gridCol w:w="1702"/>
        <w:gridCol w:w="1483"/>
        <w:gridCol w:w="2283"/>
      </w:tblGrid>
      <w:tr>
        <w:trPr>
          <w:trHeight w:val="566" w:hRule="exact"/>
        </w:trPr>
        <w:tc>
          <w:tcPr>
            <w:tcW w:w="34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7"/>
              <w:ind w:left="21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4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7"/>
              <w:ind w:left="108"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7"/>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光伏逆变项目补助资金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355,074.96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355,074.96</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2MWp</w:t>
            </w:r>
            <w:r>
              <w:rPr>
                <w:rFonts w:ascii="宋体" w:hAnsi="宋体" w:cs="宋体" w:eastAsia="宋体" w:hint="default"/>
                <w:spacing w:val="-54"/>
                <w:sz w:val="21"/>
                <w:szCs w:val="21"/>
              </w:rPr>
              <w:t> </w:t>
            </w:r>
            <w:r>
              <w:rPr>
                <w:rFonts w:ascii="宋体" w:hAnsi="宋体" w:cs="宋体" w:eastAsia="宋体" w:hint="default"/>
                <w:sz w:val="21"/>
                <w:szCs w:val="21"/>
              </w:rPr>
              <w:t>屋顶光伏发电项目补助资金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394,568.00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374,640.28</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公共租赁住房项目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212,159.15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153,333.43</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战略性新兴产业智能表生产线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2,500,000.00</w:t>
            </w:r>
          </w:p>
        </w:tc>
        <w:tc>
          <w:tcPr>
            <w:tcW w:w="1483"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省级商务发展专项资金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867,900.00</w:t>
            </w:r>
          </w:p>
        </w:tc>
        <w:tc>
          <w:tcPr>
            <w:tcW w:w="1483"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工业扩大规模奖励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429,000.00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590,000.00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进口贴息</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551,000.00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外经贸转型升级专项资金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313,600.00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商务局技改项目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148,000.00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科技创新项目奖励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278,000.00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170,000.00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国际市场开拓资金补助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168,800.00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90,000.00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对外贸易贡献奖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63,240.00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科技技术局项目经费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140,000.00</w:t>
            </w:r>
          </w:p>
        </w:tc>
        <w:tc>
          <w:tcPr>
            <w:tcW w:w="1483"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创新券经费和新兴产业产品推广项目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w:t>
            </w:r>
          </w:p>
        </w:tc>
        <w:tc>
          <w:tcPr>
            <w:tcW w:w="1483"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支持光伏产业发展补助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w:t>
            </w:r>
          </w:p>
        </w:tc>
        <w:tc>
          <w:tcPr>
            <w:tcW w:w="1483"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上市公司再融资财政补助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500,000.00</w:t>
            </w:r>
          </w:p>
        </w:tc>
        <w:tc>
          <w:tcPr>
            <w:tcW w:w="1483"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财政奖励（江苏省质量信用</w:t>
            </w:r>
            <w:r>
              <w:rPr>
                <w:rFonts w:ascii="宋体" w:hAnsi="宋体" w:cs="宋体" w:eastAsia="宋体" w:hint="default"/>
                <w:spacing w:val="-52"/>
                <w:sz w:val="21"/>
                <w:szCs w:val="21"/>
              </w:rPr>
              <w:t> </w:t>
            </w:r>
            <w:r>
              <w:rPr>
                <w:rFonts w:ascii="宋体" w:hAnsi="宋体" w:cs="宋体" w:eastAsia="宋体" w:hint="default"/>
                <w:sz w:val="21"/>
                <w:szCs w:val="21"/>
              </w:rPr>
              <w:t>AA</w:t>
            </w:r>
            <w:r>
              <w:rPr>
                <w:rFonts w:ascii="宋体" w:hAnsi="宋体" w:cs="宋体" w:eastAsia="宋体" w:hint="default"/>
                <w:spacing w:val="-54"/>
                <w:sz w:val="21"/>
                <w:szCs w:val="21"/>
              </w:rPr>
              <w:t> </w:t>
            </w:r>
            <w:r>
              <w:rPr>
                <w:rFonts w:ascii="宋体" w:hAnsi="宋体" w:cs="宋体" w:eastAsia="宋体" w:hint="default"/>
                <w:sz w:val="21"/>
                <w:szCs w:val="21"/>
              </w:rPr>
              <w:t>级）</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质量强省专项奖励经费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启东劳动就业管理处</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60,600.00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科技进步奖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53,000.00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品牌专项奖励资金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250,000.00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经济建设科奖励</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274,500.00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项目扶持基金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软件退税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1,231,912.11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1,171,384.70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财政局双保奖励资金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市级创新型企业奖励</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市级企业技术中心奖补资金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250,000.00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50,000.00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失业保险事基金支付企业岗位补贴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97,748.00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新农村牧区建设示范点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专利资助奖励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42,500.00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11,500.00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金色域多通道智能调光调色</w:t>
            </w:r>
            <w:r>
              <w:rPr>
                <w:rFonts w:ascii="宋体" w:hAnsi="宋体" w:cs="宋体" w:eastAsia="宋体" w:hint="default"/>
                <w:spacing w:val="-52"/>
                <w:sz w:val="21"/>
                <w:szCs w:val="21"/>
              </w:rPr>
              <w:t> </w:t>
            </w:r>
            <w:r>
              <w:rPr>
                <w:rFonts w:ascii="宋体" w:hAnsi="宋体" w:cs="宋体" w:eastAsia="宋体" w:hint="default"/>
                <w:sz w:val="21"/>
                <w:szCs w:val="21"/>
              </w:rPr>
              <w:t>LED</w:t>
            </w:r>
            <w:r>
              <w:rPr>
                <w:rFonts w:ascii="宋体" w:hAnsi="宋体" w:cs="宋体" w:eastAsia="宋体" w:hint="default"/>
                <w:spacing w:val="-54"/>
                <w:sz w:val="21"/>
                <w:szCs w:val="21"/>
              </w:rPr>
              <w:t> </w:t>
            </w:r>
            <w:r>
              <w:rPr>
                <w:rFonts w:ascii="宋体" w:hAnsi="宋体" w:cs="宋体" w:eastAsia="宋体" w:hint="default"/>
                <w:sz w:val="21"/>
                <w:szCs w:val="21"/>
              </w:rPr>
              <w:t>照明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800,000.00</w:t>
            </w:r>
          </w:p>
        </w:tc>
        <w:tc>
          <w:tcPr>
            <w:tcW w:w="1483"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left"/>
        <w:rPr>
          <w:rFonts w:ascii="宋体" w:hAnsi="宋体" w:cs="宋体" w:eastAsia="宋体" w:hint="default"/>
          <w:sz w:val="21"/>
          <w:szCs w:val="21"/>
        </w:rPr>
        <w:sectPr>
          <w:type w:val="continuous"/>
          <w:pgSz w:w="11910" w:h="16840"/>
          <w:pgMar w:top="1580" w:bottom="280" w:left="13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95" w:type="dxa"/>
        <w:tblLayout w:type="fixed"/>
        <w:tblCellMar>
          <w:top w:w="0" w:type="dxa"/>
          <w:left w:w="0" w:type="dxa"/>
          <w:bottom w:w="0" w:type="dxa"/>
          <w:right w:w="0" w:type="dxa"/>
        </w:tblCellMar>
        <w:tblLook w:val="01E0"/>
      </w:tblPr>
      <w:tblGrid>
        <w:gridCol w:w="3440"/>
        <w:gridCol w:w="1702"/>
        <w:gridCol w:w="1483"/>
        <w:gridCol w:w="2283"/>
      </w:tblGrid>
      <w:tr>
        <w:trPr>
          <w:trHeight w:val="284"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系统的研发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276,812.94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150,634.56</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14" w:space="0" w:color="BEBEBE"/>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9,984,475.16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5,980,507.93</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2"/>
        <w:spacing w:line="240" w:lineRule="auto"/>
        <w:ind w:right="223"/>
        <w:jc w:val="left"/>
        <w:rPr>
          <w:b w:val="0"/>
          <w:bCs w:val="0"/>
        </w:rPr>
      </w:pPr>
      <w:r>
        <w:rPr>
          <w:rFonts w:ascii="宋体" w:hAnsi="宋体" w:cs="宋体" w:eastAsia="宋体" w:hint="default"/>
        </w:rPr>
        <w:t>68</w:t>
      </w:r>
      <w:r>
        <w:rPr/>
        <w:t>、</w:t>
      </w:r>
      <w:r>
        <w:rPr>
          <w:spacing w:val="-24"/>
        </w:rPr>
        <w:t> </w:t>
      </w:r>
      <w:r>
        <w:rPr/>
        <w:t>营业外支出</w:t>
      </w:r>
      <w:r>
        <w:rPr>
          <w:b w:val="0"/>
          <w:bCs w:val="0"/>
        </w:rPr>
      </w:r>
    </w:p>
    <w:p>
      <w:pPr>
        <w:pStyle w:val="BodyText"/>
        <w:tabs>
          <w:tab w:pos="1051" w:val="left" w:leader="none"/>
        </w:tabs>
        <w:spacing w:line="240" w:lineRule="auto" w:before="56"/>
        <w:ind w:left="0" w:right="224"/>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806"/>
        <w:gridCol w:w="1704"/>
        <w:gridCol w:w="1560"/>
        <w:gridCol w:w="2991"/>
      </w:tblGrid>
      <w:tr>
        <w:trPr>
          <w:trHeight w:val="283" w:hRule="exact"/>
        </w:trPr>
        <w:tc>
          <w:tcPr>
            <w:tcW w:w="28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20"/>
              <w:jc w:val="right"/>
              <w:rPr>
                <w:rFonts w:ascii="宋体" w:hAnsi="宋体" w:cs="宋体" w:eastAsia="宋体" w:hint="default"/>
                <w:sz w:val="21"/>
                <w:szCs w:val="21"/>
              </w:rPr>
            </w:pPr>
            <w:r>
              <w:rPr>
                <w:rFonts w:ascii="宋体" w:hAnsi="宋体" w:cs="宋体" w:eastAsia="宋体" w:hint="default"/>
                <w:spacing w:val="-2"/>
                <w:sz w:val="21"/>
                <w:szCs w:val="21"/>
              </w:rPr>
              <w:t>计入当期非经常性损益的金额</w:t>
            </w: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302,302.21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207,294.91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302,302.21</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302,302.21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207,294.91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302,302.21</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1,030,000.00</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809,197.65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319,465.87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809,197.65</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2,141,499.86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1,486,760.78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2,141,499.86</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2" w:footer="1195" w:top="1120" w:bottom="1380" w:left="1300" w:right="1300"/>
        </w:sectPr>
      </w:pPr>
    </w:p>
    <w:p>
      <w:pPr>
        <w:pStyle w:val="Heading2"/>
        <w:spacing w:line="290" w:lineRule="auto"/>
        <w:ind w:right="-19"/>
        <w:jc w:val="left"/>
        <w:rPr>
          <w:b w:val="0"/>
          <w:bCs w:val="0"/>
        </w:rPr>
      </w:pPr>
      <w:r>
        <w:rPr>
          <w:rFonts w:ascii="宋体" w:hAnsi="宋体" w:cs="宋体" w:eastAsia="宋体" w:hint="default"/>
        </w:rPr>
        <w:t>69</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3" w:val="left" w:leader="none"/>
        </w:tabs>
        <w:spacing w:line="240" w:lineRule="auto" w:before="177"/>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1924" w:space="4610"/>
            <w:col w:w="2776"/>
          </w:cols>
        </w:sectPr>
      </w:pPr>
    </w:p>
    <w:p>
      <w:pPr>
        <w:spacing w:line="240" w:lineRule="auto" w:before="8"/>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3164"/>
        <w:gridCol w:w="2880"/>
        <w:gridCol w:w="2864"/>
      </w:tblGrid>
      <w:tr>
        <w:trPr>
          <w:trHeight w:val="290" w:hRule="exact"/>
        </w:trPr>
        <w:tc>
          <w:tcPr>
            <w:tcW w:w="31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89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9" w:hRule="exact"/>
        </w:trPr>
        <w:tc>
          <w:tcPr>
            <w:tcW w:w="3164" w:type="dxa"/>
            <w:tcBorders>
              <w:top w:val="single" w:sz="7"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80" w:type="dxa"/>
            <w:tcBorders>
              <w:top w:val="single" w:sz="7"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59,248,942.21</w:t>
            </w:r>
          </w:p>
        </w:tc>
        <w:tc>
          <w:tcPr>
            <w:tcW w:w="2864" w:type="dxa"/>
            <w:tcBorders>
              <w:top w:val="single" w:sz="7" w:space="0" w:color="000000"/>
              <w:left w:val="single" w:sz="6" w:space="0" w:color="000000"/>
              <w:bottom w:val="single" w:sz="6" w:space="0" w:color="000000"/>
              <w:right w:val="single" w:sz="6"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71,126,513.00</w:t>
            </w:r>
          </w:p>
        </w:tc>
      </w:tr>
      <w:tr>
        <w:trPr>
          <w:trHeight w:val="288" w:hRule="exact"/>
        </w:trPr>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-3,685,881.90</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-2,480,594.15</w:t>
            </w:r>
          </w:p>
        </w:tc>
      </w:tr>
      <w:tr>
        <w:trPr>
          <w:trHeight w:val="288" w:hRule="exact"/>
        </w:trPr>
        <w:tc>
          <w:tcPr>
            <w:tcW w:w="31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80" w:type="dxa"/>
            <w:tcBorders>
              <w:top w:val="single" w:sz="6" w:space="0" w:color="000000"/>
              <w:left w:val="single" w:sz="10" w:space="0" w:color="BEBEBE"/>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55,563,060.31</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68,645,918.85</w:t>
            </w:r>
          </w:p>
        </w:tc>
      </w:tr>
    </w:tbl>
    <w:p>
      <w:pPr>
        <w:spacing w:line="240" w:lineRule="auto" w:before="12"/>
        <w:rPr>
          <w:rFonts w:ascii="宋体" w:hAnsi="宋体" w:cs="宋体" w:eastAsia="宋体" w:hint="default"/>
          <w:sz w:val="19"/>
          <w:szCs w:val="19"/>
        </w:rPr>
      </w:pPr>
    </w:p>
    <w:p>
      <w:pPr>
        <w:pStyle w:val="Heading2"/>
        <w:spacing w:line="240" w:lineRule="auto"/>
        <w:ind w:right="223"/>
        <w:jc w:val="left"/>
        <w:rPr>
          <w:b w:val="0"/>
          <w:bCs w:val="0"/>
        </w:rPr>
      </w:pPr>
      <w:r>
        <w:rPr>
          <w:rFonts w:ascii="宋体" w:hAnsi="宋体" w:cs="宋体" w:eastAsia="宋体" w:hint="default"/>
        </w:rPr>
        <w:t>(2) </w:t>
      </w:r>
      <w:r>
        <w:rPr/>
        <w:t>会计利润与所得税费用调整过程：</w:t>
      </w:r>
      <w:r>
        <w:rPr>
          <w:b w:val="0"/>
          <w:bCs w:val="0"/>
        </w:rPr>
      </w:r>
    </w:p>
    <w:p>
      <w:pPr>
        <w:pStyle w:val="BodyText"/>
        <w:tabs>
          <w:tab w:pos="1051" w:val="left" w:leader="none"/>
        </w:tabs>
        <w:spacing w:line="240" w:lineRule="auto" w:before="58"/>
        <w:ind w:left="0" w:right="224"/>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6563"/>
        <w:gridCol w:w="2341"/>
      </w:tblGrid>
      <w:tr>
        <w:trPr>
          <w:trHeight w:val="283" w:hRule="exact"/>
        </w:trPr>
        <w:tc>
          <w:tcPr>
            <w:tcW w:w="65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1" w:type="dxa"/>
            <w:tcBorders>
              <w:top w:val="single" w:sz="4" w:space="0" w:color="000000"/>
              <w:left w:val="single" w:sz="4" w:space="0" w:color="000000"/>
              <w:bottom w:val="single" w:sz="4" w:space="0" w:color="000000"/>
              <w:right w:val="single" w:sz="5" w:space="0" w:color="000000"/>
            </w:tcBorders>
            <w:shd w:val="clear" w:color="auto" w:fill="BEBEBE"/>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1" w:hRule="exact"/>
        </w:trPr>
        <w:tc>
          <w:tcPr>
            <w:tcW w:w="6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34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580,002,115.07</w:t>
            </w:r>
          </w:p>
        </w:tc>
      </w:tr>
      <w:tr>
        <w:trPr>
          <w:trHeight w:val="288" w:hRule="exact"/>
        </w:trPr>
        <w:tc>
          <w:tcPr>
            <w:tcW w:w="65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2341"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7"/>
              <w:jc w:val="right"/>
              <w:rPr>
                <w:rFonts w:ascii="宋体" w:hAnsi="宋体" w:cs="宋体" w:eastAsia="宋体" w:hint="default"/>
                <w:sz w:val="21"/>
                <w:szCs w:val="21"/>
              </w:rPr>
            </w:pPr>
            <w:r>
              <w:rPr>
                <w:rFonts w:ascii="宋体"/>
                <w:spacing w:val="-1"/>
                <w:sz w:val="21"/>
              </w:rPr>
              <w:t>87,000,317.26</w:t>
            </w:r>
          </w:p>
        </w:tc>
      </w:tr>
      <w:tr>
        <w:trPr>
          <w:trHeight w:val="288" w:hRule="exact"/>
        </w:trPr>
        <w:tc>
          <w:tcPr>
            <w:tcW w:w="65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34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9,101,750.28</w:t>
            </w:r>
          </w:p>
        </w:tc>
      </w:tr>
      <w:tr>
        <w:trPr>
          <w:trHeight w:val="288" w:hRule="exact"/>
        </w:trPr>
        <w:tc>
          <w:tcPr>
            <w:tcW w:w="65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34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-278,622.34</w:t>
            </w:r>
          </w:p>
        </w:tc>
      </w:tr>
      <w:tr>
        <w:trPr>
          <w:trHeight w:val="286" w:hRule="exact"/>
        </w:trPr>
        <w:tc>
          <w:tcPr>
            <w:tcW w:w="65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34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-28,042,270.12</w:t>
            </w:r>
          </w:p>
        </w:tc>
      </w:tr>
      <w:tr>
        <w:trPr>
          <w:trHeight w:val="288" w:hRule="exact"/>
        </w:trPr>
        <w:tc>
          <w:tcPr>
            <w:tcW w:w="65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341"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7"/>
              <w:jc w:val="right"/>
              <w:rPr>
                <w:rFonts w:ascii="宋体" w:hAnsi="宋体" w:cs="宋体" w:eastAsia="宋体" w:hint="default"/>
                <w:sz w:val="21"/>
                <w:szCs w:val="21"/>
              </w:rPr>
            </w:pPr>
            <w:r>
              <w:rPr>
                <w:rFonts w:ascii="宋体"/>
                <w:spacing w:val="-1"/>
                <w:sz w:val="21"/>
              </w:rPr>
              <w:t>-3,102,566.01</w:t>
            </w:r>
          </w:p>
        </w:tc>
      </w:tr>
      <w:tr>
        <w:trPr>
          <w:trHeight w:val="289" w:hRule="exact"/>
        </w:trPr>
        <w:tc>
          <w:tcPr>
            <w:tcW w:w="65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34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-110,142.34</w:t>
            </w:r>
          </w:p>
        </w:tc>
      </w:tr>
      <w:tr>
        <w:trPr>
          <w:trHeight w:val="288" w:hRule="exact"/>
        </w:trPr>
        <w:tc>
          <w:tcPr>
            <w:tcW w:w="65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34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-3,685,881.90</w:t>
            </w:r>
          </w:p>
        </w:tc>
      </w:tr>
      <w:tr>
        <w:trPr>
          <w:trHeight w:val="288" w:hRule="exact"/>
        </w:trPr>
        <w:tc>
          <w:tcPr>
            <w:tcW w:w="6563"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技术开发费加计扣除</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-5,319,524.52</w:t>
            </w:r>
          </w:p>
        </w:tc>
      </w:tr>
      <w:tr>
        <w:trPr>
          <w:trHeight w:val="286" w:hRule="exact"/>
        </w:trPr>
        <w:tc>
          <w:tcPr>
            <w:tcW w:w="6563"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34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55,563,060.31</w:t>
            </w:r>
          </w:p>
        </w:tc>
      </w:tr>
    </w:tbl>
    <w:p>
      <w:pPr>
        <w:spacing w:line="240" w:lineRule="auto" w:before="12"/>
        <w:rPr>
          <w:rFonts w:ascii="宋体" w:hAnsi="宋体" w:cs="宋体" w:eastAsia="宋体" w:hint="default"/>
          <w:sz w:val="24"/>
          <w:szCs w:val="24"/>
        </w:rPr>
      </w:pPr>
    </w:p>
    <w:p>
      <w:pPr>
        <w:spacing w:line="290" w:lineRule="auto" w:before="36"/>
        <w:ind w:left="231" w:right="7285" w:firstLine="0"/>
        <w:jc w:val="left"/>
        <w:rPr>
          <w:rFonts w:ascii="宋体" w:hAnsi="宋体" w:cs="宋体" w:eastAsia="宋体" w:hint="default"/>
          <w:sz w:val="21"/>
          <w:szCs w:val="21"/>
        </w:rPr>
      </w:pPr>
      <w:r>
        <w:rPr>
          <w:rFonts w:ascii="宋体" w:hAnsi="宋体" w:cs="宋体" w:eastAsia="宋体" w:hint="default"/>
          <w:b/>
          <w:bCs/>
          <w:sz w:val="21"/>
          <w:szCs w:val="21"/>
        </w:rPr>
        <w:t>70</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21"/>
          <w:szCs w:val="21"/>
        </w:rPr>
        <w:t>详见附注“七”</w:t>
      </w:r>
      <w:r>
        <w:rPr>
          <w:rFonts w:ascii="宋体" w:hAnsi="宋体" w:cs="宋体" w:eastAsia="宋体" w:hint="default"/>
          <w:sz w:val="21"/>
          <w:szCs w:val="21"/>
        </w:rPr>
        <w:t>55</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300" w:right="1300"/>
        </w:sectPr>
      </w:pPr>
    </w:p>
    <w:p>
      <w:pPr>
        <w:pStyle w:val="Heading2"/>
        <w:spacing w:line="240" w:lineRule="auto"/>
        <w:ind w:right="-3"/>
        <w:jc w:val="left"/>
        <w:rPr>
          <w:b w:val="0"/>
          <w:bCs w:val="0"/>
        </w:rPr>
      </w:pPr>
      <w:r>
        <w:rPr>
          <w:rFonts w:ascii="宋体" w:hAnsi="宋体" w:cs="宋体" w:eastAsia="宋体" w:hint="default"/>
        </w:rPr>
        <w:t>71</w:t>
      </w:r>
      <w:r>
        <w:rPr/>
        <w:t>、</w:t>
      </w:r>
      <w:r>
        <w:rPr>
          <w:spacing w:val="-23"/>
        </w:rPr>
        <w:t> </w:t>
      </w:r>
      <w:r>
        <w:rPr/>
        <w:t>现金流量表项目</w:t>
      </w:r>
      <w:r>
        <w:rPr>
          <w:b w:val="0"/>
          <w:bCs w:val="0"/>
        </w:rPr>
      </w:r>
    </w:p>
    <w:p>
      <w:pPr>
        <w:pStyle w:val="Heading2"/>
        <w:tabs>
          <w:tab w:pos="932" w:val="left" w:leader="none"/>
        </w:tabs>
        <w:spacing w:line="240" w:lineRule="auto" w:before="58"/>
        <w:ind w:right="-3"/>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3" w:val="left" w:leader="none"/>
        </w:tabs>
        <w:spacing w:line="240" w:lineRule="auto" w:before="178"/>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4307" w:space="2226"/>
            <w:col w:w="2777"/>
          </w:cols>
        </w:sectPr>
      </w:pPr>
    </w:p>
    <w:p>
      <w:pPr>
        <w:spacing w:line="240" w:lineRule="auto" w:before="7"/>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3353"/>
        <w:gridCol w:w="2782"/>
        <w:gridCol w:w="2773"/>
      </w:tblGrid>
      <w:tr>
        <w:trPr>
          <w:trHeight w:val="286" w:hRule="exact"/>
        </w:trPr>
        <w:tc>
          <w:tcPr>
            <w:tcW w:w="335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7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收到的往来款</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483" w:right="0"/>
              <w:jc w:val="left"/>
              <w:rPr>
                <w:rFonts w:ascii="宋体" w:hAnsi="宋体" w:cs="宋体" w:eastAsia="宋体" w:hint="default"/>
                <w:sz w:val="21"/>
                <w:szCs w:val="21"/>
              </w:rPr>
            </w:pPr>
            <w:r>
              <w:rPr>
                <w:rFonts w:ascii="宋体"/>
                <w:sz w:val="21"/>
              </w:rPr>
              <w:t>4,156,806.40</w:t>
            </w:r>
          </w:p>
        </w:tc>
        <w:tc>
          <w:tcPr>
            <w:tcW w:w="27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474" w:right="0"/>
              <w:jc w:val="left"/>
              <w:rPr>
                <w:rFonts w:ascii="宋体" w:hAnsi="宋体" w:cs="宋体" w:eastAsia="宋体" w:hint="default"/>
                <w:sz w:val="21"/>
                <w:szCs w:val="21"/>
              </w:rPr>
            </w:pPr>
            <w:r>
              <w:rPr>
                <w:rFonts w:ascii="宋体"/>
                <w:sz w:val="21"/>
              </w:rPr>
              <w:t>2,811,994.31</w:t>
            </w:r>
          </w:p>
        </w:tc>
      </w:tr>
    </w:tbl>
    <w:p>
      <w:pPr>
        <w:spacing w:after="0" w:line="243" w:lineRule="exact"/>
        <w:jc w:val="left"/>
        <w:rPr>
          <w:rFonts w:ascii="宋体" w:hAnsi="宋体" w:cs="宋体" w:eastAsia="宋体" w:hint="default"/>
          <w:sz w:val="21"/>
          <w:szCs w:val="21"/>
        </w:rPr>
        <w:sectPr>
          <w:type w:val="continuous"/>
          <w:pgSz w:w="11910" w:h="16840"/>
          <w:pgMar w:top="1580" w:bottom="280" w:left="13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93" w:type="dxa"/>
        <w:tblLayout w:type="fixed"/>
        <w:tblCellMar>
          <w:top w:w="0" w:type="dxa"/>
          <w:left w:w="0" w:type="dxa"/>
          <w:bottom w:w="0" w:type="dxa"/>
          <w:right w:w="0" w:type="dxa"/>
        </w:tblCellMar>
        <w:tblLook w:val="01E0"/>
      </w:tblPr>
      <w:tblGrid>
        <w:gridCol w:w="3353"/>
        <w:gridCol w:w="2782"/>
        <w:gridCol w:w="2773"/>
      </w:tblGrid>
      <w:tr>
        <w:trPr>
          <w:trHeight w:val="288"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13,567,348.99</w:t>
            </w:r>
          </w:p>
        </w:tc>
        <w:tc>
          <w:tcPr>
            <w:tcW w:w="27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4,125,704.56</w:t>
            </w:r>
          </w:p>
        </w:tc>
      </w:tr>
      <w:tr>
        <w:trPr>
          <w:trHeight w:val="288"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房租收入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1,217,483.00</w:t>
            </w:r>
          </w:p>
        </w:tc>
        <w:tc>
          <w:tcPr>
            <w:tcW w:w="27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1,085,802.19</w:t>
            </w:r>
          </w:p>
        </w:tc>
      </w:tr>
      <w:tr>
        <w:trPr>
          <w:trHeight w:val="288"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15,997,701.82</w:t>
            </w:r>
          </w:p>
        </w:tc>
        <w:tc>
          <w:tcPr>
            <w:tcW w:w="27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20,414,387.89</w:t>
            </w:r>
          </w:p>
        </w:tc>
      </w:tr>
      <w:tr>
        <w:trPr>
          <w:trHeight w:val="286"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57,648.58</w:t>
            </w:r>
          </w:p>
        </w:tc>
        <w:tc>
          <w:tcPr>
            <w:tcW w:w="27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17,171.00</w:t>
            </w:r>
          </w:p>
        </w:tc>
      </w:tr>
      <w:tr>
        <w:trPr>
          <w:trHeight w:val="288" w:hRule="exact"/>
        </w:trPr>
        <w:tc>
          <w:tcPr>
            <w:tcW w:w="335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2" w:type="dxa"/>
            <w:tcBorders>
              <w:top w:val="single" w:sz="6" w:space="0" w:color="000000"/>
              <w:left w:val="single" w:sz="15" w:space="0" w:color="BEBEBE"/>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34,996,988.79</w:t>
            </w:r>
          </w:p>
        </w:tc>
        <w:tc>
          <w:tcPr>
            <w:tcW w:w="27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28,455,059.95</w:t>
            </w:r>
          </w:p>
        </w:tc>
      </w:tr>
    </w:tbl>
    <w:p>
      <w:pPr>
        <w:spacing w:line="240" w:lineRule="auto" w:before="9"/>
        <w:rPr>
          <w:rFonts w:ascii="宋体" w:hAnsi="宋体" w:cs="宋体" w:eastAsia="宋体" w:hint="default"/>
          <w:sz w:val="24"/>
          <w:szCs w:val="24"/>
        </w:rPr>
      </w:pPr>
    </w:p>
    <w:p>
      <w:pPr>
        <w:pStyle w:val="Heading2"/>
        <w:tabs>
          <w:tab w:pos="932" w:val="left" w:leader="none"/>
        </w:tabs>
        <w:spacing w:line="240" w:lineRule="auto"/>
        <w:ind w:right="223"/>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1" w:val="left" w:leader="none"/>
        </w:tabs>
        <w:spacing w:line="240" w:lineRule="auto" w:before="56"/>
        <w:ind w:left="0" w:right="224"/>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3353"/>
        <w:gridCol w:w="2763"/>
        <w:gridCol w:w="2792"/>
      </w:tblGrid>
      <w:tr>
        <w:trPr>
          <w:trHeight w:val="286" w:hRule="exact"/>
        </w:trPr>
        <w:tc>
          <w:tcPr>
            <w:tcW w:w="335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支付企业间往来款</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97,646,486.13</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135,944,600.43</w:t>
            </w:r>
          </w:p>
        </w:tc>
      </w:tr>
      <w:tr>
        <w:trPr>
          <w:trHeight w:val="288"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支付销售费用</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68,362,940.92</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69,198,855.76</w:t>
            </w:r>
          </w:p>
        </w:tc>
      </w:tr>
      <w:tr>
        <w:trPr>
          <w:trHeight w:val="289"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支付管理费用</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64,051,388.31</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62,248,574.56</w:t>
            </w:r>
          </w:p>
        </w:tc>
      </w:tr>
      <w:tr>
        <w:trPr>
          <w:trHeight w:val="286"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营业外支出</w:t>
            </w:r>
            <w:r>
              <w:rPr>
                <w:rFonts w:ascii="宋体" w:hAnsi="宋体" w:cs="宋体" w:eastAsia="宋体" w:hint="default"/>
                <w:sz w:val="21"/>
                <w:szCs w:val="21"/>
              </w:rPr>
              <w:t>-</w:t>
            </w:r>
            <w:r>
              <w:rPr>
                <w:rFonts w:ascii="宋体" w:hAnsi="宋体" w:cs="宋体" w:eastAsia="宋体" w:hint="default"/>
                <w:sz w:val="21"/>
                <w:szCs w:val="21"/>
              </w:rPr>
              <w:t>捐赠</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1,178,173.33</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1,026,006.96</w:t>
            </w:r>
          </w:p>
        </w:tc>
      </w:tr>
      <w:tr>
        <w:trPr>
          <w:trHeight w:val="288"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支付投标保证金</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2,954,509.00</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519,718.82</w:t>
            </w:r>
          </w:p>
        </w:tc>
      </w:tr>
      <w:tr>
        <w:trPr>
          <w:trHeight w:val="288"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受限货币资金增加</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74,431,616.63</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55,489,100.91</w:t>
            </w:r>
          </w:p>
        </w:tc>
      </w:tr>
      <w:tr>
        <w:trPr>
          <w:trHeight w:val="288" w:hRule="exact"/>
        </w:trPr>
        <w:tc>
          <w:tcPr>
            <w:tcW w:w="335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63" w:type="dxa"/>
            <w:tcBorders>
              <w:top w:val="single" w:sz="6" w:space="0" w:color="000000"/>
              <w:left w:val="single" w:sz="15" w:space="0" w:color="BEBEBE"/>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308,625,114.32</w:t>
            </w: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324,426,857.44</w:t>
            </w:r>
          </w:p>
        </w:tc>
      </w:tr>
    </w:tbl>
    <w:p>
      <w:pPr>
        <w:spacing w:line="240" w:lineRule="auto" w:before="7"/>
        <w:rPr>
          <w:rFonts w:ascii="宋体" w:hAnsi="宋体" w:cs="宋体" w:eastAsia="宋体" w:hint="default"/>
          <w:sz w:val="24"/>
          <w:szCs w:val="24"/>
        </w:rPr>
      </w:pPr>
    </w:p>
    <w:p>
      <w:pPr>
        <w:pStyle w:val="Heading2"/>
        <w:tabs>
          <w:tab w:pos="1071" w:val="left" w:leader="none"/>
        </w:tabs>
        <w:spacing w:line="240" w:lineRule="auto"/>
        <w:ind w:right="223"/>
        <w:jc w:val="left"/>
        <w:rPr>
          <w:b w:val="0"/>
          <w:bCs w:val="0"/>
        </w:rPr>
      </w:pPr>
      <w:r>
        <w:rPr>
          <w:rFonts w:ascii="宋体" w:hAnsi="宋体" w:cs="宋体" w:eastAsia="宋体" w:hint="default"/>
          <w:w w:val="95"/>
        </w:rPr>
        <w:t>(3).</w:t>
        <w:tab/>
      </w:r>
      <w:r>
        <w:rPr/>
        <w:t>收到的其他与筹资活动有关的现金</w:t>
      </w:r>
      <w:r>
        <w:rPr>
          <w:b w:val="0"/>
          <w:bCs w:val="0"/>
        </w:rPr>
      </w:r>
    </w:p>
    <w:p>
      <w:pPr>
        <w:pStyle w:val="BodyText"/>
        <w:tabs>
          <w:tab w:pos="1051" w:val="left" w:leader="none"/>
        </w:tabs>
        <w:spacing w:line="240" w:lineRule="auto" w:before="58"/>
        <w:ind w:left="0" w:right="224"/>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3353"/>
        <w:gridCol w:w="2868"/>
        <w:gridCol w:w="2686"/>
      </w:tblGrid>
      <w:tr>
        <w:trPr>
          <w:trHeight w:val="288" w:hRule="exact"/>
        </w:trPr>
        <w:tc>
          <w:tcPr>
            <w:tcW w:w="335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融资租赁</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15,000,000.00</w:t>
            </w:r>
          </w:p>
        </w:tc>
        <w:tc>
          <w:tcPr>
            <w:tcW w:w="2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5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8" w:type="dxa"/>
            <w:tcBorders>
              <w:top w:val="single" w:sz="6" w:space="0" w:color="000000"/>
              <w:left w:val="single" w:sz="9" w:space="0" w:color="BEBEBE"/>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15,000,000.00</w:t>
            </w:r>
          </w:p>
        </w:tc>
        <w:tc>
          <w:tcPr>
            <w:tcW w:w="268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24"/>
          <w:szCs w:val="24"/>
        </w:rPr>
      </w:pPr>
    </w:p>
    <w:p>
      <w:pPr>
        <w:pStyle w:val="Heading2"/>
        <w:tabs>
          <w:tab w:pos="1071" w:val="left" w:leader="none"/>
        </w:tabs>
        <w:spacing w:line="240" w:lineRule="auto"/>
        <w:ind w:right="223"/>
        <w:jc w:val="left"/>
        <w:rPr>
          <w:b w:val="0"/>
          <w:bCs w:val="0"/>
        </w:rPr>
      </w:pPr>
      <w:r>
        <w:rPr>
          <w:rFonts w:ascii="宋体" w:hAnsi="宋体" w:cs="宋体" w:eastAsia="宋体" w:hint="default"/>
          <w:w w:val="95"/>
        </w:rPr>
        <w:t>(4).</w:t>
        <w:tab/>
      </w:r>
      <w:r>
        <w:rPr/>
        <w:t>支付的其他与筹资活动有关的现金</w:t>
      </w:r>
      <w:r>
        <w:rPr>
          <w:b w:val="0"/>
          <w:bCs w:val="0"/>
        </w:rPr>
      </w:r>
    </w:p>
    <w:p>
      <w:pPr>
        <w:pStyle w:val="BodyText"/>
        <w:tabs>
          <w:tab w:pos="1051" w:val="left" w:leader="none"/>
        </w:tabs>
        <w:spacing w:line="240" w:lineRule="auto" w:before="58"/>
        <w:ind w:left="0" w:right="224"/>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3353"/>
        <w:gridCol w:w="2868"/>
        <w:gridCol w:w="2686"/>
      </w:tblGrid>
      <w:tr>
        <w:trPr>
          <w:trHeight w:val="288" w:hRule="exact"/>
        </w:trPr>
        <w:tc>
          <w:tcPr>
            <w:tcW w:w="335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回购股权激励款</w:t>
            </w:r>
          </w:p>
        </w:tc>
        <w:tc>
          <w:tcPr>
            <w:tcW w:w="2868" w:type="dxa"/>
            <w:tcBorders>
              <w:top w:val="single" w:sz="6" w:space="0" w:color="000000"/>
              <w:left w:val="single" w:sz="6" w:space="0" w:color="000000"/>
              <w:bottom w:val="single" w:sz="6" w:space="0" w:color="000000"/>
              <w:right w:val="single" w:sz="6" w:space="0" w:color="000000"/>
            </w:tcBorders>
          </w:tcPr>
          <w:p>
            <w:pP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34,930.00</w:t>
            </w:r>
          </w:p>
        </w:tc>
      </w:tr>
      <w:tr>
        <w:trPr>
          <w:trHeight w:val="286" w:hRule="exact"/>
        </w:trPr>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应付融资租赁款</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1,401,029.65</w:t>
            </w:r>
          </w:p>
        </w:tc>
        <w:tc>
          <w:tcPr>
            <w:tcW w:w="2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5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3"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8" w:type="dxa"/>
            <w:tcBorders>
              <w:top w:val="single" w:sz="6" w:space="0" w:color="000000"/>
              <w:left w:val="single" w:sz="9" w:space="0" w:color="BEBEBE"/>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1,401,029.65</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34,930.00</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2" w:footer="1195" w:top="1120" w:bottom="1380" w:left="1300" w:right="1300"/>
        </w:sectPr>
      </w:pPr>
    </w:p>
    <w:p>
      <w:pPr>
        <w:pStyle w:val="Heading2"/>
        <w:spacing w:line="290" w:lineRule="auto"/>
        <w:ind w:right="-19"/>
        <w:jc w:val="left"/>
        <w:rPr>
          <w:b w:val="0"/>
          <w:bCs w:val="0"/>
        </w:rPr>
      </w:pPr>
      <w:r>
        <w:rPr>
          <w:rFonts w:ascii="宋体" w:hAnsi="宋体" w:cs="宋体" w:eastAsia="宋体" w:hint="default"/>
        </w:rPr>
        <w:t>72</w:t>
      </w:r>
      <w:r>
        <w:rPr/>
        <w:t>、</w:t>
      </w:r>
      <w:r>
        <w:rPr>
          <w:spacing w:val="-22"/>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3" w:val="left" w:leader="none"/>
        </w:tabs>
        <w:spacing w:line="240" w:lineRule="auto" w:before="178"/>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2637" w:space="3897"/>
            <w:col w:w="2776"/>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791"/>
        <w:gridCol w:w="2129"/>
        <w:gridCol w:w="2141"/>
      </w:tblGrid>
      <w:tr>
        <w:trPr>
          <w:trHeight w:val="278"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129" w:type="dxa"/>
            <w:tcBorders>
              <w:top w:val="single" w:sz="4" w:space="0" w:color="000000"/>
              <w:left w:val="single" w:sz="4" w:space="0" w:color="000000"/>
              <w:bottom w:val="single" w:sz="4" w:space="0" w:color="000000"/>
              <w:right w:val="single" w:sz="5" w:space="0" w:color="000000"/>
            </w:tcBorders>
            <w:shd w:val="clear" w:color="auto" w:fill="BEBEBE"/>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41" w:type="dxa"/>
            <w:tcBorders>
              <w:top w:val="single" w:sz="4" w:space="0" w:color="000000"/>
              <w:left w:val="single" w:sz="5" w:space="0" w:color="000000"/>
              <w:bottom w:val="single" w:sz="4" w:space="0" w:color="000000"/>
              <w:right w:val="single" w:sz="5" w:space="0" w:color="000000"/>
            </w:tcBorders>
            <w:shd w:val="clear" w:color="auto" w:fill="BEBEBE"/>
          </w:tcPr>
          <w:p>
            <w:pPr>
              <w:pStyle w:val="TableParagraph"/>
              <w:spacing w:line="241" w:lineRule="exact"/>
              <w:ind w:left="64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9"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129" w:type="dxa"/>
            <w:tcBorders>
              <w:top w:val="single" w:sz="4" w:space="0" w:color="000000"/>
              <w:left w:val="single" w:sz="4" w:space="0" w:color="000000"/>
              <w:bottom w:val="single" w:sz="6" w:space="0" w:color="000000"/>
              <w:right w:val="single" w:sz="6" w:space="0" w:color="000000"/>
            </w:tcBorders>
          </w:tcPr>
          <w:p>
            <w:pPr/>
          </w:p>
        </w:tc>
        <w:tc>
          <w:tcPr>
            <w:tcW w:w="2141" w:type="dxa"/>
            <w:tcBorders>
              <w:top w:val="single" w:sz="4" w:space="0" w:color="000000"/>
              <w:left w:val="single" w:sz="6" w:space="0" w:color="000000"/>
              <w:bottom w:val="single" w:sz="6" w:space="0" w:color="000000"/>
              <w:right w:val="single" w:sz="6" w:space="0" w:color="000000"/>
            </w:tcBorders>
          </w:tcPr>
          <w:p>
            <w:pPr/>
          </w:p>
        </w:tc>
      </w:tr>
      <w:tr>
        <w:trPr>
          <w:trHeight w:val="287"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524,439,054.76</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409,603,265.88</w:t>
            </w:r>
          </w:p>
        </w:tc>
      </w:tr>
      <w:tr>
        <w:trPr>
          <w:trHeight w:val="288"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7,598,766.89</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25,930,850.72</w:t>
            </w:r>
          </w:p>
        </w:tc>
      </w:tr>
      <w:tr>
        <w:trPr>
          <w:trHeight w:val="559"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旧</w:t>
            </w:r>
          </w:p>
        </w:tc>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64,622,841.78</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34,715,889.85</w:t>
            </w:r>
          </w:p>
        </w:tc>
      </w:tr>
      <w:tr>
        <w:trPr>
          <w:trHeight w:val="288"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2,347,338.88</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1,820,076.42</w:t>
            </w:r>
          </w:p>
        </w:tc>
      </w:tr>
      <w:tr>
        <w:trPr>
          <w:trHeight w:val="288"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6,476,996.26</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4,710,906.49</w:t>
            </w:r>
          </w:p>
        </w:tc>
      </w:tr>
      <w:tr>
        <w:trPr>
          <w:trHeight w:val="559"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-78,767.74</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-135,842.08</w:t>
            </w:r>
          </w:p>
        </w:tc>
      </w:tr>
      <w:tr>
        <w:trPr>
          <w:trHeight w:val="287"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129" w:type="dxa"/>
            <w:tcBorders>
              <w:top w:val="single" w:sz="6" w:space="0" w:color="000000"/>
              <w:left w:val="single" w:sz="4"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129" w:type="dxa"/>
            <w:tcBorders>
              <w:top w:val="single" w:sz="6" w:space="0" w:color="000000"/>
              <w:left w:val="single" w:sz="4"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7,152,333.47</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2,389,955.34</w:t>
            </w:r>
          </w:p>
        </w:tc>
      </w:tr>
    </w:tbl>
    <w:p>
      <w:pPr>
        <w:spacing w:after="0" w:line="241" w:lineRule="exact"/>
        <w:jc w:val="right"/>
        <w:rPr>
          <w:rFonts w:ascii="宋体" w:hAnsi="宋体" w:cs="宋体" w:eastAsia="宋体" w:hint="default"/>
          <w:sz w:val="21"/>
          <w:szCs w:val="21"/>
        </w:rPr>
        <w:sectPr>
          <w:type w:val="continuous"/>
          <w:pgSz w:w="11910" w:h="16840"/>
          <w:pgMar w:top="1580" w:bottom="280" w:left="1300" w:right="13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4791"/>
        <w:gridCol w:w="2129"/>
        <w:gridCol w:w="2141"/>
      </w:tblGrid>
      <w:tr>
        <w:trPr>
          <w:trHeight w:val="291"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11" w:lineRule="exact"/>
              <w:ind w:right="98"/>
              <w:jc w:val="right"/>
              <w:rPr>
                <w:rFonts w:ascii="宋体" w:hAnsi="宋体" w:cs="宋体" w:eastAsia="宋体" w:hint="default"/>
                <w:sz w:val="18"/>
                <w:szCs w:val="18"/>
              </w:rPr>
            </w:pPr>
            <w:r>
              <w:rPr>
                <w:rFonts w:ascii="宋体"/>
                <w:spacing w:val="-1"/>
                <w:sz w:val="18"/>
              </w:rPr>
              <w:t>-23,095,475.17</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-26,874,623.52</w:t>
            </w:r>
          </w:p>
        </w:tc>
      </w:tr>
      <w:tr>
        <w:trPr>
          <w:trHeight w:val="288"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-3,685,881.90</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-2,480,594.15</w:t>
            </w:r>
          </w:p>
        </w:tc>
      </w:tr>
      <w:tr>
        <w:trPr>
          <w:trHeight w:val="288"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129" w:type="dxa"/>
            <w:tcBorders>
              <w:top w:val="single" w:sz="6" w:space="0" w:color="000000"/>
              <w:left w:val="single" w:sz="4"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-10,242,962.14</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25,444,514.40</w:t>
            </w:r>
          </w:p>
        </w:tc>
      </w:tr>
      <w:tr>
        <w:trPr>
          <w:trHeight w:val="287"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-883,662,148.14</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-642,252,882.54</w:t>
            </w:r>
          </w:p>
        </w:tc>
      </w:tr>
      <w:tr>
        <w:trPr>
          <w:trHeight w:val="288"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584,460,232.57</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199,003,994.45</w:t>
            </w:r>
          </w:p>
        </w:tc>
      </w:tr>
      <w:tr>
        <w:trPr>
          <w:trHeight w:val="288"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-16,925.10</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1,325,499.18</w:t>
            </w:r>
          </w:p>
        </w:tc>
      </w:tr>
      <w:tr>
        <w:trPr>
          <w:trHeight w:val="286"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276,315,404.42</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33,201,010.44</w:t>
            </w:r>
          </w:p>
        </w:tc>
      </w:tr>
      <w:tr>
        <w:trPr>
          <w:trHeight w:val="288"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129" w:type="dxa"/>
            <w:tcBorders>
              <w:top w:val="single" w:sz="6" w:space="0" w:color="000000"/>
              <w:left w:val="single" w:sz="4"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129" w:type="dxa"/>
            <w:tcBorders>
              <w:top w:val="single" w:sz="6" w:space="0" w:color="000000"/>
              <w:left w:val="single" w:sz="4"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129" w:type="dxa"/>
            <w:tcBorders>
              <w:top w:val="single" w:sz="6" w:space="0" w:color="000000"/>
              <w:left w:val="single" w:sz="4"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129" w:type="dxa"/>
            <w:tcBorders>
              <w:top w:val="single" w:sz="6" w:space="0" w:color="000000"/>
              <w:left w:val="single" w:sz="4"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129" w:type="dxa"/>
            <w:tcBorders>
              <w:top w:val="single" w:sz="6" w:space="0" w:color="000000"/>
              <w:left w:val="single" w:sz="4"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1,276,189,781.26</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1,095,165,060.76</w:t>
            </w:r>
          </w:p>
        </w:tc>
      </w:tr>
      <w:tr>
        <w:trPr>
          <w:trHeight w:val="287"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1,095,165,060.76</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1,355,983,027.38</w:t>
            </w:r>
          </w:p>
        </w:tc>
      </w:tr>
      <w:tr>
        <w:trPr>
          <w:trHeight w:val="287"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129" w:type="dxa"/>
            <w:tcBorders>
              <w:top w:val="single" w:sz="6" w:space="0" w:color="000000"/>
              <w:left w:val="single" w:sz="4"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129" w:type="dxa"/>
            <w:tcBorders>
              <w:top w:val="single" w:sz="6" w:space="0" w:color="000000"/>
              <w:left w:val="single" w:sz="4"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7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181,024,720.50</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-260,817,966.62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2" w:footer="1195" w:top="1120" w:bottom="1380" w:left="1300" w:right="1300"/>
        </w:sectPr>
      </w:pPr>
    </w:p>
    <w:p>
      <w:pPr>
        <w:pStyle w:val="Heading2"/>
        <w:spacing w:line="240" w:lineRule="auto"/>
        <w:ind w:right="-17"/>
        <w:jc w:val="left"/>
        <w:rPr>
          <w:b w:val="0"/>
          <w:bCs w:val="0"/>
        </w:rPr>
      </w:pPr>
      <w:r>
        <w:rPr>
          <w:rFonts w:ascii="宋体" w:hAnsi="宋体" w:cs="宋体" w:eastAsia="宋体" w:hint="default"/>
        </w:rPr>
        <w:t>(2) </w:t>
      </w:r>
      <w:r>
        <w:rPr/>
        <w:t>本期支付的取得子公司的现金净额</w:t>
      </w:r>
      <w:r>
        <w:rPr>
          <w:b w:val="0"/>
          <w:bCs w:val="0"/>
        </w:rPr>
      </w:r>
    </w:p>
    <w:p>
      <w:pPr>
        <w:pStyle w:val="BodyText"/>
        <w:spacing w:line="240" w:lineRule="auto" w:before="58"/>
        <w:ind w:left="231"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3820" w:space="2713"/>
            <w:col w:w="2777"/>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5924"/>
        <w:gridCol w:w="3137"/>
      </w:tblGrid>
      <w:tr>
        <w:trPr>
          <w:trHeight w:val="287" w:hRule="exact"/>
        </w:trPr>
        <w:tc>
          <w:tcPr>
            <w:tcW w:w="5924" w:type="dxa"/>
            <w:tcBorders>
              <w:top w:val="single" w:sz="6" w:space="0" w:color="000000"/>
              <w:left w:val="single" w:sz="4" w:space="0" w:color="000000"/>
              <w:bottom w:val="single" w:sz="6" w:space="0" w:color="000000"/>
              <w:right w:val="single" w:sz="6" w:space="0" w:color="000000"/>
            </w:tcBorders>
            <w:shd w:val="clear" w:color="auto" w:fill="BEBEBE"/>
          </w:tcPr>
          <w:p>
            <w:pPr/>
          </w:p>
        </w:tc>
        <w:tc>
          <w:tcPr>
            <w:tcW w:w="3137" w:type="dxa"/>
            <w:tcBorders>
              <w:top w:val="single" w:sz="6" w:space="0" w:color="000000"/>
              <w:left w:val="single" w:sz="6" w:space="0" w:color="000000"/>
              <w:bottom w:val="single" w:sz="6"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924"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7"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6,000,000.00</w:t>
            </w:r>
          </w:p>
        </w:tc>
      </w:tr>
      <w:tr>
        <w:trPr>
          <w:trHeight w:val="288" w:hRule="exact"/>
        </w:trPr>
        <w:tc>
          <w:tcPr>
            <w:tcW w:w="592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其中：江苏林洋微网科技有限公司</w:t>
            </w:r>
          </w:p>
        </w:tc>
        <w:tc>
          <w:tcPr>
            <w:tcW w:w="313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6,000,000.00</w:t>
            </w:r>
          </w:p>
        </w:tc>
      </w:tr>
      <w:tr>
        <w:trPr>
          <w:trHeight w:val="288" w:hRule="exact"/>
        </w:trPr>
        <w:tc>
          <w:tcPr>
            <w:tcW w:w="5924"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137,458.66</w:t>
            </w:r>
          </w:p>
        </w:tc>
      </w:tr>
      <w:tr>
        <w:trPr>
          <w:trHeight w:val="287" w:hRule="exact"/>
        </w:trPr>
        <w:tc>
          <w:tcPr>
            <w:tcW w:w="592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其中：江苏林洋微网科技有限公司</w:t>
            </w:r>
          </w:p>
        </w:tc>
        <w:tc>
          <w:tcPr>
            <w:tcW w:w="313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137,458.66</w:t>
            </w:r>
          </w:p>
        </w:tc>
      </w:tr>
      <w:tr>
        <w:trPr>
          <w:trHeight w:val="287" w:hRule="exact"/>
        </w:trPr>
        <w:tc>
          <w:tcPr>
            <w:tcW w:w="5924"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7"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24" w:type="dxa"/>
            <w:tcBorders>
              <w:top w:val="single" w:sz="6" w:space="0" w:color="000000"/>
              <w:left w:val="single" w:sz="4" w:space="0" w:color="000000"/>
              <w:bottom w:val="single" w:sz="4"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7"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5,862,541.34</w:t>
            </w:r>
          </w:p>
        </w:tc>
      </w:tr>
    </w:tbl>
    <w:p>
      <w:pPr>
        <w:spacing w:line="240" w:lineRule="auto" w:before="12"/>
        <w:rPr>
          <w:rFonts w:ascii="宋体" w:hAnsi="宋体" w:cs="宋体" w:eastAsia="宋体" w:hint="default"/>
          <w:sz w:val="19"/>
          <w:szCs w:val="19"/>
        </w:rPr>
      </w:pPr>
    </w:p>
    <w:p>
      <w:pPr>
        <w:pStyle w:val="Heading2"/>
        <w:spacing w:line="240" w:lineRule="auto"/>
        <w:ind w:right="223"/>
        <w:jc w:val="left"/>
        <w:rPr>
          <w:b w:val="0"/>
          <w:bCs w:val="0"/>
        </w:rPr>
      </w:pPr>
      <w:r>
        <w:rPr>
          <w:rFonts w:ascii="宋体" w:hAnsi="宋体" w:cs="宋体" w:eastAsia="宋体" w:hint="default"/>
        </w:rPr>
        <w:t>(3) </w:t>
      </w:r>
      <w:r>
        <w:rPr/>
        <w:t>本期收到的处置子公司的现金净额</w:t>
      </w:r>
      <w:r>
        <w:rPr>
          <w:b w:val="0"/>
          <w:bCs w:val="0"/>
        </w:rPr>
      </w:r>
    </w:p>
    <w:p>
      <w:pPr>
        <w:pStyle w:val="BodyText"/>
        <w:spacing w:line="240" w:lineRule="auto" w:before="58"/>
        <w:ind w:left="231" w:right="223"/>
        <w:jc w:val="left"/>
      </w:pPr>
      <w:r>
        <w:rPr/>
        <w:t>□适用 √不适用</w:t>
      </w:r>
    </w:p>
    <w:p>
      <w:pPr>
        <w:spacing w:line="240" w:lineRule="auto" w:before="6"/>
        <w:rPr>
          <w:rFonts w:ascii="宋体" w:hAnsi="宋体" w:cs="宋体" w:eastAsia="宋体" w:hint="default"/>
          <w:sz w:val="22"/>
          <w:szCs w:val="22"/>
        </w:rPr>
      </w:pPr>
    </w:p>
    <w:p>
      <w:pPr>
        <w:pStyle w:val="Heading2"/>
        <w:spacing w:line="240" w:lineRule="auto"/>
        <w:ind w:right="223"/>
        <w:jc w:val="left"/>
        <w:rPr>
          <w:b w:val="0"/>
          <w:bCs w:val="0"/>
        </w:rPr>
      </w:pPr>
      <w:r>
        <w:rPr>
          <w:rFonts w:ascii="宋体" w:hAnsi="宋体" w:cs="宋体" w:eastAsia="宋体" w:hint="default"/>
        </w:rPr>
        <w:t>(4)</w:t>
      </w:r>
      <w:r>
        <w:rPr>
          <w:rFonts w:ascii="宋体" w:hAnsi="宋体" w:cs="宋体" w:eastAsia="宋体" w:hint="default"/>
          <w:spacing w:val="1"/>
        </w:rPr>
        <w:t> </w:t>
      </w:r>
      <w:r>
        <w:rPr/>
        <w:t>现金和现金等价物的构成</w:t>
      </w:r>
      <w:r>
        <w:rPr>
          <w:b w:val="0"/>
          <w:bCs w:val="0"/>
        </w:rPr>
      </w:r>
    </w:p>
    <w:p>
      <w:pPr>
        <w:pStyle w:val="BodyText"/>
        <w:tabs>
          <w:tab w:pos="1051" w:val="left" w:leader="none"/>
        </w:tabs>
        <w:spacing w:line="240" w:lineRule="auto" w:before="56"/>
        <w:ind w:left="0" w:right="224"/>
        <w:jc w:val="right"/>
      </w:pPr>
      <w:r>
        <w:rPr>
          <w:spacing w:val="-1"/>
        </w:rPr>
        <w:t>单位：元</w:t>
        <w:tab/>
      </w:r>
      <w:r>
        <w:rPr>
          <w:spacing w:val="-2"/>
        </w:rPr>
        <w:t>币种：人民币</w:t>
      </w: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800"/>
        <w:gridCol w:w="2696"/>
        <w:gridCol w:w="2566"/>
      </w:tblGrid>
      <w:tr>
        <w:trPr>
          <w:trHeight w:val="288" w:hRule="exact"/>
        </w:trPr>
        <w:tc>
          <w:tcPr>
            <w:tcW w:w="38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6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5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9" w:hRule="exact"/>
        </w:trPr>
        <w:tc>
          <w:tcPr>
            <w:tcW w:w="38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1,276,189,781.26</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1,095,165,060.76</w:t>
            </w:r>
          </w:p>
        </w:tc>
      </w:tr>
      <w:tr>
        <w:trPr>
          <w:trHeight w:val="295" w:hRule="exact"/>
        </w:trPr>
        <w:tc>
          <w:tcPr>
            <w:tcW w:w="38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13,408.07</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7,316.67</w:t>
            </w:r>
          </w:p>
        </w:tc>
      </w:tr>
      <w:tr>
        <w:trPr>
          <w:trHeight w:val="293" w:hRule="exact"/>
        </w:trPr>
        <w:tc>
          <w:tcPr>
            <w:tcW w:w="38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1,017,015,679.66</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810,176,481.94</w:t>
            </w:r>
          </w:p>
        </w:tc>
      </w:tr>
      <w:tr>
        <w:trPr>
          <w:trHeight w:val="295" w:hRule="exact"/>
        </w:trPr>
        <w:tc>
          <w:tcPr>
            <w:tcW w:w="38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right="319"/>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259,160,693.53</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284,981,262.15</w:t>
            </w:r>
          </w:p>
        </w:tc>
      </w:tr>
      <w:tr>
        <w:trPr>
          <w:trHeight w:val="295" w:hRule="exact"/>
        </w:trPr>
        <w:tc>
          <w:tcPr>
            <w:tcW w:w="38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right="319"/>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696"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8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696"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8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696"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8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696"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8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696"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800"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800"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2696"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3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3799"/>
        <w:gridCol w:w="2697"/>
        <w:gridCol w:w="2566"/>
      </w:tblGrid>
      <w:tr>
        <w:trPr>
          <w:trHeight w:val="296" w:hRule="exact"/>
        </w:trPr>
        <w:tc>
          <w:tcPr>
            <w:tcW w:w="37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6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01" w:right="0"/>
              <w:jc w:val="left"/>
              <w:rPr>
                <w:rFonts w:ascii="宋体" w:hAnsi="宋体" w:cs="宋体" w:eastAsia="宋体" w:hint="default"/>
                <w:sz w:val="21"/>
                <w:szCs w:val="21"/>
              </w:rPr>
            </w:pPr>
            <w:r>
              <w:rPr>
                <w:rFonts w:ascii="宋体"/>
                <w:sz w:val="21"/>
              </w:rPr>
              <w:t>1,276,189,781.26</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72" w:right="0"/>
              <w:jc w:val="left"/>
              <w:rPr>
                <w:rFonts w:ascii="宋体" w:hAnsi="宋体" w:cs="宋体" w:eastAsia="宋体" w:hint="default"/>
                <w:sz w:val="21"/>
                <w:szCs w:val="21"/>
              </w:rPr>
            </w:pPr>
            <w:r>
              <w:rPr>
                <w:rFonts w:ascii="宋体"/>
                <w:sz w:val="21"/>
              </w:rPr>
              <w:t>1,095,165,060.76</w:t>
            </w:r>
          </w:p>
        </w:tc>
      </w:tr>
      <w:tr>
        <w:trPr>
          <w:trHeight w:val="557" w:hRule="exact"/>
        </w:trPr>
        <w:tc>
          <w:tcPr>
            <w:tcW w:w="37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制的现金和现金等价物</w:t>
            </w:r>
          </w:p>
        </w:tc>
        <w:tc>
          <w:tcPr>
            <w:tcW w:w="2697"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2" w:footer="1195" w:top="1120" w:bottom="1380" w:left="1300" w:right="1300"/>
        </w:sectPr>
      </w:pPr>
    </w:p>
    <w:p>
      <w:pPr>
        <w:pStyle w:val="Heading2"/>
        <w:spacing w:line="240" w:lineRule="auto"/>
        <w:ind w:right="-17"/>
        <w:jc w:val="left"/>
        <w:rPr>
          <w:b w:val="0"/>
          <w:bCs w:val="0"/>
        </w:rPr>
      </w:pPr>
      <w:r>
        <w:rPr>
          <w:rFonts w:ascii="宋体" w:hAnsi="宋体" w:cs="宋体" w:eastAsia="宋体" w:hint="default"/>
        </w:rPr>
        <w:t>73</w:t>
      </w:r>
      <w:r>
        <w:rPr/>
        <w:t>、</w:t>
      </w:r>
      <w:r>
        <w:rPr>
          <w:spacing w:val="-26"/>
        </w:rPr>
        <w:t> </w:t>
      </w:r>
      <w:r>
        <w:rPr/>
        <w:t>所有权或使用权受到限制的资产</w:t>
      </w:r>
      <w:r>
        <w:rPr>
          <w:b w:val="0"/>
          <w:bCs w:val="0"/>
        </w:rPr>
      </w:r>
    </w:p>
    <w:p>
      <w:pPr>
        <w:pStyle w:val="BodyText"/>
        <w:spacing w:line="240" w:lineRule="auto" w:before="58"/>
        <w:ind w:left="231"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3688" w:space="2845"/>
            <w:col w:w="2777"/>
          </w:cols>
        </w:sectPr>
      </w:pPr>
    </w:p>
    <w:p>
      <w:pPr>
        <w:spacing w:line="240" w:lineRule="auto" w:before="7"/>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3135"/>
        <w:gridCol w:w="2704"/>
        <w:gridCol w:w="3056"/>
      </w:tblGrid>
      <w:tr>
        <w:trPr>
          <w:trHeight w:val="281" w:hRule="exact"/>
        </w:trPr>
        <w:tc>
          <w:tcPr>
            <w:tcW w:w="3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348"/>
              <w:jc w:val="right"/>
              <w:rPr>
                <w:rFonts w:ascii="宋体" w:hAnsi="宋体" w:cs="宋体" w:eastAsia="宋体" w:hint="default"/>
                <w:sz w:val="21"/>
                <w:szCs w:val="21"/>
              </w:rPr>
            </w:pPr>
            <w:r>
              <w:rPr>
                <w:rFonts w:ascii="宋体" w:hAnsi="宋体" w:cs="宋体" w:eastAsia="宋体" w:hint="default"/>
                <w:sz w:val="21"/>
                <w:szCs w:val="21"/>
              </w:rPr>
              <w:t>项目</w:t>
            </w:r>
          </w:p>
        </w:tc>
        <w:tc>
          <w:tcPr>
            <w:tcW w:w="27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721"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0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3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704" w:type="dxa"/>
            <w:tcBorders>
              <w:top w:val="single" w:sz="4" w:space="0" w:color="000000"/>
              <w:left w:val="single" w:sz="11" w:space="0" w:color="BEBEBE"/>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157,110,465.07</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承兑汇票及保函、信用证保证金</w:t>
            </w:r>
          </w:p>
        </w:tc>
      </w:tr>
      <w:tr>
        <w:trPr>
          <w:trHeight w:val="281" w:hRule="exact"/>
        </w:trPr>
        <w:tc>
          <w:tcPr>
            <w:tcW w:w="3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704" w:type="dxa"/>
            <w:tcBorders>
              <w:top w:val="single" w:sz="4" w:space="0" w:color="000000"/>
              <w:left w:val="single" w:sz="11" w:space="0" w:color="BEBEBE"/>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704" w:type="dxa"/>
            <w:tcBorders>
              <w:top w:val="single" w:sz="4" w:space="0" w:color="000000"/>
              <w:left w:val="single" w:sz="11" w:space="0" w:color="BEBEBE"/>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704" w:type="dxa"/>
            <w:tcBorders>
              <w:top w:val="single" w:sz="4" w:space="0" w:color="000000"/>
              <w:left w:val="single" w:sz="11" w:space="0" w:color="BEBEBE"/>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58,772,460.57</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借款抵押物</w:t>
            </w:r>
          </w:p>
        </w:tc>
      </w:tr>
      <w:tr>
        <w:trPr>
          <w:trHeight w:val="283" w:hRule="exact"/>
        </w:trPr>
        <w:tc>
          <w:tcPr>
            <w:tcW w:w="3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704" w:type="dxa"/>
            <w:tcBorders>
              <w:top w:val="single" w:sz="4" w:space="0" w:color="000000"/>
              <w:left w:val="single" w:sz="11" w:space="0" w:color="BEBEBE"/>
              <w:bottom w:val="single" w:sz="6"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9,727,029.70</w:t>
            </w:r>
          </w:p>
        </w:tc>
        <w:tc>
          <w:tcPr>
            <w:tcW w:w="3056"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借款抵押物</w:t>
            </w:r>
          </w:p>
        </w:tc>
      </w:tr>
      <w:tr>
        <w:trPr>
          <w:trHeight w:val="288" w:hRule="exact"/>
        </w:trPr>
        <w:tc>
          <w:tcPr>
            <w:tcW w:w="3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6" w:lineRule="exact"/>
              <w:ind w:right="1348"/>
              <w:jc w:val="right"/>
              <w:rPr>
                <w:rFonts w:ascii="宋体" w:hAnsi="宋体" w:cs="宋体" w:eastAsia="宋体" w:hint="default"/>
                <w:sz w:val="21"/>
                <w:szCs w:val="21"/>
              </w:rPr>
            </w:pPr>
            <w:r>
              <w:rPr>
                <w:rFonts w:ascii="宋体" w:hAnsi="宋体" w:cs="宋体" w:eastAsia="宋体" w:hint="default"/>
                <w:sz w:val="21"/>
                <w:szCs w:val="21"/>
              </w:rPr>
              <w:t>合计</w:t>
            </w:r>
          </w:p>
        </w:tc>
        <w:tc>
          <w:tcPr>
            <w:tcW w:w="2704" w:type="dxa"/>
            <w:tcBorders>
              <w:top w:val="single" w:sz="6" w:space="0" w:color="000000"/>
              <w:left w:val="single" w:sz="11" w:space="0" w:color="BEBEBE"/>
              <w:bottom w:val="single" w:sz="6"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225,609,955.34</w:t>
            </w:r>
          </w:p>
        </w:tc>
        <w:tc>
          <w:tcPr>
            <w:tcW w:w="3056"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1300" w:right="1300"/>
        </w:sectPr>
      </w:pPr>
    </w:p>
    <w:p>
      <w:pPr>
        <w:pStyle w:val="Heading2"/>
        <w:spacing w:line="240" w:lineRule="auto"/>
        <w:ind w:right="-16"/>
        <w:jc w:val="left"/>
        <w:rPr>
          <w:b w:val="0"/>
          <w:bCs w:val="0"/>
        </w:rPr>
      </w:pPr>
      <w:r>
        <w:rPr>
          <w:rFonts w:ascii="宋体" w:hAnsi="宋体" w:cs="宋体" w:eastAsia="宋体" w:hint="default"/>
        </w:rPr>
        <w:t>74</w:t>
      </w:r>
      <w:r>
        <w:rPr/>
        <w:t>、</w:t>
      </w:r>
      <w:r>
        <w:rPr>
          <w:spacing w:val="-23"/>
        </w:rPr>
        <w:t> </w:t>
      </w:r>
      <w:r>
        <w:rPr/>
        <w:t>外币货币性项目</w:t>
      </w:r>
      <w:r>
        <w:rPr>
          <w:b w:val="0"/>
          <w:bCs w:val="0"/>
        </w:rPr>
      </w:r>
    </w:p>
    <w:p>
      <w:pPr>
        <w:pStyle w:val="BodyText"/>
        <w:spacing w:line="240" w:lineRule="auto" w:before="56"/>
        <w:ind w:left="231" w:right="-16"/>
        <w:jc w:val="left"/>
      </w:pPr>
      <w:r>
        <w:rPr/>
        <w:t>√适用 □不适用</w:t>
      </w:r>
    </w:p>
    <w:p>
      <w:pPr>
        <w:pStyle w:val="Heading2"/>
        <w:tabs>
          <w:tab w:pos="932" w:val="left" w:leader="none"/>
        </w:tabs>
        <w:spacing w:line="240" w:lineRule="auto" w:before="58"/>
        <w:ind w:right="-16"/>
        <w:jc w:val="left"/>
        <w:rPr>
          <w:rFonts w:ascii="宋体" w:hAnsi="宋体" w:cs="宋体" w:eastAsia="宋体" w:hint="default"/>
          <w:b w:val="0"/>
          <w:bCs w:val="0"/>
        </w:rPr>
      </w:pP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ind w:left="231" w:right="0"/>
        <w:jc w:val="left"/>
      </w:pPr>
      <w:r>
        <w:rPr/>
        <w:t>单位：元</w:t>
      </w:r>
    </w:p>
    <w:p>
      <w:pPr>
        <w:spacing w:after="0" w:line="240" w:lineRule="auto"/>
        <w:jc w:val="left"/>
        <w:sectPr>
          <w:type w:val="continuous"/>
          <w:pgSz w:w="11910" w:h="16840"/>
          <w:pgMar w:top="1580" w:bottom="280" w:left="1300" w:right="1300"/>
          <w:cols w:num="2" w:equalWidth="0">
            <w:col w:w="2623" w:space="5383"/>
            <w:col w:w="1304"/>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804"/>
        <w:gridCol w:w="1990"/>
        <w:gridCol w:w="1844"/>
        <w:gridCol w:w="2425"/>
      </w:tblGrid>
      <w:tr>
        <w:trPr>
          <w:trHeight w:val="282"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18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4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期末折算人民币余额</w:t>
            </w:r>
          </w:p>
        </w:tc>
      </w:tr>
      <w:tr>
        <w:trPr>
          <w:trHeight w:val="282"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90"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2425"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878,185.19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6.4936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5,702,583.34</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277,299.56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7.0952</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1,967,495.83</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168,572.53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0.8378</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141,230.07</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557,559.71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4.7276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2,635,919.28</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90"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2425"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2,128,320.78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6.4936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13,820,463.85</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78,750.55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7.0952</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558,750.90</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990"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2425"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12,375.00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6.4936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80,358.30</w:t>
            </w:r>
          </w:p>
        </w:tc>
      </w:tr>
      <w:tr>
        <w:trPr>
          <w:trHeight w:val="282"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2,580.00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7.0952</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18,305.62</w:t>
            </w:r>
          </w:p>
        </w:tc>
      </w:tr>
      <w:tr>
        <w:trPr>
          <w:trHeight w:val="282"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90"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2425"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533,346.13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6.4936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3,463,336.43</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58,144.91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7.0952</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412,549.77</w:t>
            </w:r>
          </w:p>
        </w:tc>
      </w:tr>
      <w:tr>
        <w:trPr>
          <w:trHeight w:val="282"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990"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2425"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167,940.78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6.4936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1,090,540.24</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179,198.71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7.0952</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1,271,450.68</w:t>
            </w:r>
          </w:p>
        </w:tc>
      </w:tr>
    </w:tbl>
    <w:p>
      <w:pPr>
        <w:spacing w:line="240" w:lineRule="auto" w:before="2"/>
        <w:rPr>
          <w:rFonts w:ascii="宋体" w:hAnsi="宋体" w:cs="宋体" w:eastAsia="宋体" w:hint="default"/>
          <w:sz w:val="20"/>
          <w:szCs w:val="20"/>
        </w:rPr>
      </w:pPr>
    </w:p>
    <w:p>
      <w:pPr>
        <w:pStyle w:val="Heading2"/>
        <w:tabs>
          <w:tab w:pos="932" w:val="left" w:leader="none"/>
        </w:tabs>
        <w:spacing w:line="272" w:lineRule="exact" w:before="64"/>
        <w:ind w:left="651" w:right="223"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67"/>
        </w:rPr>
        <w:t> </w:t>
      </w:r>
      <w:r>
        <w:rPr>
          <w:spacing w:val="-67"/>
        </w:rPr>
      </w:r>
      <w:r>
        <w:rPr/>
        <w:t>币及选择依据，记账本位币发生变化的还应披露原因。</w:t>
      </w:r>
      <w:r>
        <w:rPr>
          <w:b w:val="0"/>
          <w:bCs w:val="0"/>
        </w:rPr>
      </w:r>
    </w:p>
    <w:p>
      <w:pPr>
        <w:pStyle w:val="BodyText"/>
        <w:spacing w:line="240" w:lineRule="auto" w:before="34"/>
        <w:ind w:left="231" w:right="22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23"/>
        <w:jc w:val="left"/>
        <w:rPr>
          <w:b w:val="0"/>
          <w:bCs w:val="0"/>
        </w:rPr>
      </w:pPr>
      <w:r>
        <w:rPr>
          <w:rFonts w:ascii="宋体" w:hAnsi="宋体" w:cs="宋体" w:eastAsia="宋体" w:hint="default"/>
        </w:rPr>
        <w:t>75</w:t>
      </w:r>
      <w:r>
        <w:rPr/>
        <w:t>、</w:t>
      </w:r>
      <w:r>
        <w:rPr>
          <w:spacing w:val="-25"/>
        </w:rPr>
        <w:t> </w:t>
      </w:r>
      <w:r>
        <w:rPr/>
        <w:t>套期</w:t>
      </w:r>
      <w:r>
        <w:rPr>
          <w:b w:val="0"/>
          <w:bCs w:val="0"/>
        </w:rPr>
      </w:r>
    </w:p>
    <w:p>
      <w:pPr>
        <w:pStyle w:val="BodyText"/>
        <w:spacing w:line="240" w:lineRule="auto" w:before="56"/>
        <w:ind w:left="231" w:right="223"/>
        <w:jc w:val="left"/>
      </w:pPr>
      <w:r>
        <w:rPr/>
        <w:t>□适用 √不适用</w:t>
      </w:r>
    </w:p>
    <w:p>
      <w:pPr>
        <w:spacing w:after="0" w:line="240" w:lineRule="auto"/>
        <w:jc w:val="left"/>
        <w:sectPr>
          <w:type w:val="continuous"/>
          <w:pgSz w:w="11910" w:h="16840"/>
          <w:pgMar w:top="1580" w:bottom="280" w:left="1300" w:right="13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9"/>
          <w:pgSz w:w="11910" w:h="16840"/>
          <w:pgMar w:footer="1195" w:header="872" w:top="1120" w:bottom="1380" w:left="980" w:right="1300"/>
        </w:sectPr>
      </w:pPr>
    </w:p>
    <w:p>
      <w:pPr>
        <w:pStyle w:val="Heading2"/>
        <w:spacing w:line="240" w:lineRule="auto"/>
        <w:ind w:left="551" w:right="-4"/>
        <w:jc w:val="left"/>
        <w:rPr>
          <w:b w:val="0"/>
          <w:bCs w:val="0"/>
        </w:rPr>
      </w:pPr>
      <w:r>
        <w:rPr/>
        <w:t>八、合并范围的变更</w:t>
      </w:r>
      <w:r>
        <w:rPr>
          <w:b w:val="0"/>
          <w:bCs w:val="0"/>
        </w:rPr>
      </w:r>
    </w:p>
    <w:p>
      <w:pPr>
        <w:pStyle w:val="Heading2"/>
        <w:spacing w:line="240" w:lineRule="auto" w:before="58"/>
        <w:ind w:left="551" w:right="-4"/>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551" w:right="-4"/>
        <w:jc w:val="left"/>
      </w:pPr>
      <w:r>
        <w:rPr/>
        <w:t>□适用 □不适用</w:t>
      </w:r>
    </w:p>
    <w:p>
      <w:pPr>
        <w:pStyle w:val="Heading2"/>
        <w:tabs>
          <w:tab w:pos="1209" w:val="left" w:leader="none"/>
        </w:tabs>
        <w:spacing w:line="240" w:lineRule="auto" w:before="58"/>
        <w:ind w:left="551" w:right="-4"/>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spacing w:line="240" w:lineRule="auto" w:before="56"/>
        <w:ind w:left="551"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603" w:val="left" w:leader="none"/>
        </w:tabs>
        <w:spacing w:line="240" w:lineRule="auto"/>
        <w:ind w:left="551" w:right="0"/>
        <w:jc w:val="left"/>
      </w:pPr>
      <w:r>
        <w:rPr>
          <w:spacing w:val="-1"/>
        </w:rPr>
        <w:t>单位：元</w:t>
        <w:tab/>
      </w:r>
      <w:r>
        <w:rPr>
          <w:spacing w:val="-2"/>
        </w:rPr>
        <w:t>币种：人民币</w:t>
      </w:r>
    </w:p>
    <w:p>
      <w:pPr>
        <w:spacing w:after="0" w:line="240" w:lineRule="auto"/>
        <w:jc w:val="left"/>
        <w:sectPr>
          <w:type w:val="continuous"/>
          <w:pgSz w:w="11910" w:h="16840"/>
          <w:pgMar w:top="1580" w:bottom="280" w:left="980" w:right="1300"/>
          <w:cols w:num="2" w:equalWidth="0">
            <w:col w:w="4373" w:space="2161"/>
            <w:col w:w="3096"/>
          </w:cols>
        </w:sectPr>
      </w:pPr>
    </w:p>
    <w:p>
      <w:pPr>
        <w:spacing w:line="240" w:lineRule="auto" w:before="5"/>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064"/>
        <w:gridCol w:w="782"/>
        <w:gridCol w:w="1479"/>
        <w:gridCol w:w="766"/>
        <w:gridCol w:w="782"/>
        <w:gridCol w:w="812"/>
        <w:gridCol w:w="847"/>
        <w:gridCol w:w="1484"/>
        <w:gridCol w:w="1366"/>
      </w:tblGrid>
      <w:tr>
        <w:trPr>
          <w:trHeight w:val="968" w:hRule="exact"/>
        </w:trPr>
        <w:tc>
          <w:tcPr>
            <w:tcW w:w="1064"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32" w:lineRule="exact"/>
              <w:ind w:left="346" w:right="163"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78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32" w:lineRule="exact"/>
              <w:ind w:left="112" w:right="113"/>
              <w:jc w:val="left"/>
              <w:rPr>
                <w:rFonts w:ascii="宋体" w:hAnsi="宋体" w:cs="宋体" w:eastAsia="宋体" w:hint="default"/>
                <w:sz w:val="18"/>
                <w:szCs w:val="18"/>
              </w:rPr>
            </w:pPr>
            <w:r>
              <w:rPr>
                <w:rFonts w:ascii="宋体" w:hAnsi="宋体" w:cs="宋体" w:eastAsia="宋体" w:hint="default"/>
                <w:sz w:val="18"/>
                <w:szCs w:val="18"/>
              </w:rPr>
              <w:t>股权取 得时点</w:t>
            </w:r>
          </w:p>
        </w:tc>
        <w:tc>
          <w:tcPr>
            <w:tcW w:w="14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7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5"/>
              <w:ind w:left="105" w:right="103"/>
              <w:jc w:val="left"/>
              <w:rPr>
                <w:rFonts w:ascii="宋体" w:hAnsi="宋体" w:cs="宋体" w:eastAsia="宋体" w:hint="default"/>
                <w:sz w:val="18"/>
                <w:szCs w:val="18"/>
              </w:rPr>
            </w:pPr>
            <w:r>
              <w:rPr>
                <w:rFonts w:ascii="宋体" w:hAnsi="宋体" w:cs="宋体" w:eastAsia="宋体" w:hint="default"/>
                <w:sz w:val="18"/>
                <w:szCs w:val="18"/>
              </w:rPr>
              <w:t>股权取 得比例</w:t>
            </w:r>
          </w:p>
          <w:p>
            <w:pPr>
              <w:pStyle w:val="TableParagraph"/>
              <w:spacing w:line="233" w:lineRule="exact"/>
              <w:ind w:left="15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78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32" w:lineRule="exact"/>
              <w:ind w:left="112" w:right="113"/>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81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8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7" w:lineRule="auto" w:before="98"/>
              <w:ind w:left="146" w:right="144"/>
              <w:jc w:val="both"/>
              <w:rPr>
                <w:rFonts w:ascii="宋体" w:hAnsi="宋体" w:cs="宋体" w:eastAsia="宋体" w:hint="default"/>
                <w:sz w:val="18"/>
                <w:szCs w:val="18"/>
              </w:rPr>
            </w:pPr>
            <w:r>
              <w:rPr>
                <w:rFonts w:ascii="宋体" w:hAnsi="宋体" w:cs="宋体" w:eastAsia="宋体" w:hint="default"/>
                <w:sz w:val="18"/>
                <w:szCs w:val="18"/>
              </w:rPr>
              <w:t>购买日 的确定 依据</w:t>
            </w:r>
          </w:p>
        </w:tc>
        <w:tc>
          <w:tcPr>
            <w:tcW w:w="14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8"/>
                <w:szCs w:val="18"/>
              </w:rPr>
            </w:pPr>
          </w:p>
          <w:p>
            <w:pPr>
              <w:pStyle w:val="TableParagraph"/>
              <w:spacing w:line="232" w:lineRule="exact"/>
              <w:ind w:left="194" w:right="104" w:hanging="92"/>
              <w:jc w:val="left"/>
              <w:rPr>
                <w:rFonts w:ascii="宋体" w:hAnsi="宋体" w:cs="宋体" w:eastAsia="宋体" w:hint="default"/>
                <w:sz w:val="18"/>
                <w:szCs w:val="18"/>
              </w:rPr>
            </w:pPr>
            <w:r>
              <w:rPr>
                <w:rFonts w:ascii="宋体" w:hAnsi="宋体" w:cs="宋体" w:eastAsia="宋体" w:hint="default"/>
                <w:sz w:val="18"/>
                <w:szCs w:val="18"/>
              </w:rPr>
              <w:t>购买日至期末被 购买方的收入</w:t>
            </w:r>
          </w:p>
        </w:tc>
        <w:tc>
          <w:tcPr>
            <w:tcW w:w="1366" w:type="dxa"/>
            <w:tcBorders>
              <w:top w:val="single" w:sz="6" w:space="0" w:color="000000"/>
              <w:left w:val="single" w:sz="6" w:space="0" w:color="000000"/>
              <w:bottom w:val="single" w:sz="6" w:space="0" w:color="000000"/>
              <w:right w:val="single" w:sz="4" w:space="0" w:color="000000"/>
            </w:tcBorders>
            <w:shd w:val="clear" w:color="auto" w:fill="BEBEBE"/>
          </w:tcPr>
          <w:p>
            <w:pPr>
              <w:pStyle w:val="TableParagraph"/>
              <w:spacing w:line="237" w:lineRule="auto" w:before="98"/>
              <w:ind w:left="134" w:right="137"/>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713" w:hRule="exact"/>
        </w:trPr>
        <w:tc>
          <w:tcPr>
            <w:tcW w:w="1064"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w:t>
            </w:r>
          </w:p>
          <w:p>
            <w:pPr>
              <w:pStyle w:val="TableParagraph"/>
              <w:spacing w:line="234" w:lineRule="exact" w:before="23"/>
              <w:ind w:left="103" w:right="226"/>
              <w:jc w:val="left"/>
              <w:rPr>
                <w:rFonts w:ascii="宋体" w:hAnsi="宋体" w:cs="宋体" w:eastAsia="宋体" w:hint="default"/>
                <w:sz w:val="18"/>
                <w:szCs w:val="18"/>
              </w:rPr>
            </w:pPr>
            <w:r>
              <w:rPr>
                <w:rFonts w:ascii="宋体" w:hAnsi="宋体" w:cs="宋体" w:eastAsia="宋体" w:hint="default"/>
                <w:sz w:val="18"/>
                <w:szCs w:val="18"/>
              </w:rPr>
              <w:t>微网科技 有限公司</w:t>
            </w:r>
          </w:p>
        </w:tc>
        <w:tc>
          <w:tcPr>
            <w:tcW w:w="78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3"/>
                <w:sz w:val="18"/>
                <w:szCs w:val="18"/>
              </w:rPr>
              <w:t> </w:t>
            </w:r>
            <w:r>
              <w:rPr>
                <w:rFonts w:ascii="宋体" w:hAnsi="宋体" w:cs="宋体" w:eastAsia="宋体" w:hint="default"/>
                <w:sz w:val="18"/>
                <w:szCs w:val="18"/>
              </w:rPr>
              <w:t>年</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479"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sz w:val="18"/>
              </w:rPr>
              <w:t>6,000,000.00</w:t>
            </w:r>
          </w:p>
        </w:tc>
        <w:tc>
          <w:tcPr>
            <w:tcW w:w="76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sz w:val="18"/>
              </w:rPr>
              <w:t>51.52</w:t>
            </w:r>
          </w:p>
        </w:tc>
        <w:tc>
          <w:tcPr>
            <w:tcW w:w="78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现金收</w:t>
            </w:r>
          </w:p>
          <w:p>
            <w:pPr>
              <w:pStyle w:val="TableParagraph"/>
              <w:spacing w:line="234" w:lineRule="exact" w:before="23"/>
              <w:ind w:left="100" w:right="125"/>
              <w:jc w:val="left"/>
              <w:rPr>
                <w:rFonts w:ascii="宋体" w:hAnsi="宋体" w:cs="宋体" w:eastAsia="宋体" w:hint="default"/>
                <w:sz w:val="18"/>
                <w:szCs w:val="18"/>
              </w:rPr>
            </w:pPr>
            <w:r>
              <w:rPr>
                <w:rFonts w:ascii="宋体" w:hAnsi="宋体" w:cs="宋体" w:eastAsia="宋体" w:hint="default"/>
                <w:sz w:val="18"/>
                <w:szCs w:val="18"/>
              </w:rPr>
              <w:t>购及增 资</w:t>
            </w:r>
          </w:p>
        </w:tc>
        <w:tc>
          <w:tcPr>
            <w:tcW w:w="81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48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287" w:right="0"/>
              <w:jc w:val="left"/>
              <w:rPr>
                <w:rFonts w:ascii="宋体" w:hAnsi="宋体" w:cs="宋体" w:eastAsia="宋体" w:hint="default"/>
                <w:sz w:val="18"/>
                <w:szCs w:val="18"/>
              </w:rPr>
            </w:pPr>
            <w:r>
              <w:rPr>
                <w:rFonts w:ascii="宋体"/>
                <w:sz w:val="18"/>
              </w:rPr>
              <w:t>6,384,611.73</w:t>
            </w:r>
          </w:p>
        </w:tc>
        <w:tc>
          <w:tcPr>
            <w:tcW w:w="1366"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259" w:right="0"/>
              <w:jc w:val="left"/>
              <w:rPr>
                <w:rFonts w:ascii="宋体" w:hAnsi="宋体" w:cs="宋体" w:eastAsia="宋体" w:hint="default"/>
                <w:sz w:val="18"/>
                <w:szCs w:val="18"/>
              </w:rPr>
            </w:pPr>
            <w:r>
              <w:rPr>
                <w:rFonts w:ascii="宋体"/>
                <w:sz w:val="18"/>
              </w:rPr>
              <w:t>-871,570.07</w:t>
            </w:r>
          </w:p>
        </w:tc>
      </w:tr>
    </w:tbl>
    <w:p>
      <w:pPr>
        <w:pStyle w:val="BodyText"/>
        <w:spacing w:line="240" w:lineRule="auto" w:before="26"/>
        <w:ind w:left="551" w:right="0"/>
        <w:jc w:val="both"/>
      </w:pPr>
      <w:r>
        <w:rPr/>
        <w:t>其他说明：</w:t>
      </w:r>
    </w:p>
    <w:p>
      <w:pPr>
        <w:pStyle w:val="BodyText"/>
        <w:spacing w:line="281" w:lineRule="exact" w:before="58"/>
        <w:ind w:left="551" w:right="0"/>
        <w:jc w:val="both"/>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2"/>
        </w:rPr>
        <w:t> </w:t>
      </w:r>
      <w:r>
        <w:rPr>
          <w:spacing w:val="-3"/>
        </w:rPr>
        <w:t>月，公司以收购股权方式参股江苏林洋微网科技有限公司，投资完成后公司持有该公司</w:t>
      </w:r>
      <w:r>
        <w:rPr/>
      </w:r>
    </w:p>
    <w:p>
      <w:pPr>
        <w:pStyle w:val="BodyText"/>
        <w:spacing w:line="225" w:lineRule="auto" w:before="5"/>
        <w:ind w:left="551" w:right="225"/>
        <w:jc w:val="both"/>
      </w:pPr>
      <w:r>
        <w:rPr>
          <w:rFonts w:ascii="Times New Roman" w:hAnsi="Times New Roman" w:cs="Times New Roman" w:eastAsia="Times New Roman" w:hint="default"/>
          <w:spacing w:val="-2"/>
        </w:rPr>
        <w:t>20%</w:t>
      </w:r>
      <w:r>
        <w:rPr>
          <w:spacing w:val="-2"/>
        </w:rPr>
        <w:t>的股权。同时江苏林洋微网科技有限公司股东会决议通过增资扩股议案，增资扩股完成后公</w:t>
      </w:r>
      <w:r>
        <w:rPr>
          <w:spacing w:val="-24"/>
        </w:rPr>
        <w:t> </w:t>
      </w:r>
      <w:r>
        <w:rPr>
          <w:spacing w:val="-24"/>
        </w:rPr>
      </w:r>
      <w:r>
        <w:rPr/>
        <w:t>司将占江苏林洋微网科技有限公司股权比例为</w:t>
      </w:r>
      <w:r>
        <w:rPr>
          <w:spacing w:val="-46"/>
        </w:rPr>
        <w:t> </w:t>
      </w:r>
      <w:r>
        <w:rPr>
          <w:rFonts w:ascii="Times New Roman" w:hAnsi="Times New Roman" w:cs="Times New Roman" w:eastAsia="Times New Roman" w:hint="default"/>
          <w:spacing w:val="-6"/>
        </w:rPr>
        <w:t>51.52%</w:t>
      </w:r>
      <w:r>
        <w:rPr>
          <w:spacing w:val="-6"/>
        </w:rPr>
        <w:t>。</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5"/>
        </w:rPr>
        <w:t>月，公司已支付股权转让及增资</w:t>
      </w:r>
      <w:r>
        <w:rPr>
          <w:spacing w:val="-102"/>
        </w:rPr>
        <w:t> </w:t>
      </w:r>
      <w:r>
        <w:rPr>
          <w:spacing w:val="-102"/>
        </w:rPr>
      </w:r>
      <w:r>
        <w:rPr/>
        <w:t>款</w:t>
      </w:r>
      <w:r>
        <w:rPr>
          <w:spacing w:val="-53"/>
        </w:rPr>
        <w:t> </w:t>
      </w:r>
      <w:r>
        <w:rPr>
          <w:rFonts w:ascii="Times New Roman" w:hAnsi="Times New Roman" w:cs="Times New Roman" w:eastAsia="Times New Roman" w:hint="default"/>
        </w:rPr>
        <w:t>600</w:t>
      </w:r>
      <w:r>
        <w:rPr>
          <w:rFonts w:ascii="Times New Roman" w:hAnsi="Times New Roman" w:cs="Times New Roman" w:eastAsia="Times New Roman" w:hint="default"/>
          <w:spacing w:val="-3"/>
        </w:rPr>
        <w:t> </w:t>
      </w:r>
      <w:r>
        <w:rPr/>
        <w:t>万元，江苏林洋微网科技有限公司于</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日办理了工商变更登记手续。</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980" w:right="1300"/>
        </w:sectPr>
      </w:pPr>
    </w:p>
    <w:p>
      <w:pPr>
        <w:pStyle w:val="Heading2"/>
        <w:tabs>
          <w:tab w:pos="1209" w:val="left" w:leader="none"/>
        </w:tabs>
        <w:spacing w:line="240" w:lineRule="auto"/>
        <w:ind w:left="551" w:right="-18"/>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58"/>
        <w:ind w:left="551"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03" w:val="left" w:leader="none"/>
        </w:tabs>
        <w:spacing w:line="240" w:lineRule="auto"/>
        <w:ind w:left="551" w:right="0"/>
        <w:jc w:val="left"/>
      </w:pPr>
      <w:r>
        <w:rPr>
          <w:spacing w:val="-1"/>
        </w:rPr>
        <w:t>单位：元</w:t>
        <w:tab/>
      </w:r>
      <w:r>
        <w:rPr>
          <w:spacing w:val="-2"/>
        </w:rPr>
        <w:t>币种：人民币</w:t>
      </w:r>
    </w:p>
    <w:p>
      <w:pPr>
        <w:spacing w:after="0" w:line="240" w:lineRule="auto"/>
        <w:jc w:val="left"/>
        <w:sectPr>
          <w:type w:val="continuous"/>
          <w:pgSz w:w="11910" w:h="16840"/>
          <w:pgMar w:top="1580" w:bottom="280" w:left="980" w:right="1300"/>
          <w:cols w:num="2" w:equalWidth="0">
            <w:col w:w="2688" w:space="3846"/>
            <w:col w:w="3096"/>
          </w:cols>
        </w:sectPr>
      </w:pPr>
    </w:p>
    <w:p>
      <w:pPr>
        <w:spacing w:line="240" w:lineRule="auto" w:before="7"/>
        <w:rPr>
          <w:rFonts w:ascii="宋体" w:hAnsi="宋体" w:cs="宋体" w:eastAsia="宋体" w:hint="default"/>
          <w:sz w:val="2"/>
          <w:szCs w:val="2"/>
        </w:rPr>
      </w:pPr>
    </w:p>
    <w:tbl>
      <w:tblPr>
        <w:tblW w:w="0" w:type="auto"/>
        <w:jc w:val="left"/>
        <w:tblInd w:w="438" w:type="dxa"/>
        <w:tblLayout w:type="fixed"/>
        <w:tblCellMar>
          <w:top w:w="0" w:type="dxa"/>
          <w:left w:w="0" w:type="dxa"/>
          <w:bottom w:w="0" w:type="dxa"/>
          <w:right w:w="0" w:type="dxa"/>
        </w:tblCellMar>
        <w:tblLook w:val="01E0"/>
      </w:tblPr>
      <w:tblGrid>
        <w:gridCol w:w="6071"/>
        <w:gridCol w:w="2991"/>
      </w:tblGrid>
      <w:tr>
        <w:trPr>
          <w:trHeight w:val="287" w:hRule="exact"/>
        </w:trPr>
        <w:tc>
          <w:tcPr>
            <w:tcW w:w="607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99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江苏林洋微网科技有限公司</w:t>
            </w:r>
          </w:p>
        </w:tc>
      </w:tr>
      <w:tr>
        <w:trPr>
          <w:trHeight w:val="287" w:hRule="exact"/>
        </w:trPr>
        <w:tc>
          <w:tcPr>
            <w:tcW w:w="607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991"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6,000,000.00</w:t>
            </w:r>
          </w:p>
        </w:tc>
      </w:tr>
      <w:tr>
        <w:trPr>
          <w:trHeight w:val="288" w:hRule="exact"/>
        </w:trPr>
        <w:tc>
          <w:tcPr>
            <w:tcW w:w="607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99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607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2991"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607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2991"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607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299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607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p>
        </w:tc>
        <w:tc>
          <w:tcPr>
            <w:tcW w:w="2991"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607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991"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607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991"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6,000,000.00</w:t>
            </w:r>
          </w:p>
        </w:tc>
      </w:tr>
      <w:tr>
        <w:trPr>
          <w:trHeight w:val="288" w:hRule="exact"/>
        </w:trPr>
        <w:tc>
          <w:tcPr>
            <w:tcW w:w="607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299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6,000,000.00</w:t>
            </w:r>
          </w:p>
        </w:tc>
      </w:tr>
      <w:tr>
        <w:trPr>
          <w:trHeight w:val="286" w:hRule="exact"/>
        </w:trPr>
        <w:tc>
          <w:tcPr>
            <w:tcW w:w="6071" w:type="dxa"/>
            <w:tcBorders>
              <w:top w:val="single" w:sz="6" w:space="0" w:color="000000"/>
              <w:left w:val="single" w:sz="4" w:space="0" w:color="000000"/>
              <w:bottom w:val="single" w:sz="4"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合并成本小于取得的可辨认净资产公允价值份额的金额</w:t>
            </w:r>
          </w:p>
        </w:tc>
        <w:tc>
          <w:tcPr>
            <w:tcW w:w="2991"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980" w:right="1300"/>
        </w:sectPr>
      </w:pPr>
    </w:p>
    <w:p>
      <w:pPr>
        <w:pStyle w:val="Heading2"/>
        <w:tabs>
          <w:tab w:pos="1209" w:val="left" w:leader="none"/>
        </w:tabs>
        <w:spacing w:line="240" w:lineRule="auto"/>
        <w:ind w:left="551" w:right="-3"/>
        <w:jc w:val="left"/>
        <w:rPr>
          <w:b w:val="0"/>
          <w:bCs w:val="0"/>
        </w:rPr>
      </w:pPr>
      <w:r>
        <w:rPr>
          <w:rFonts w:ascii="宋体" w:hAnsi="宋体" w:cs="宋体" w:eastAsia="宋体" w:hint="default"/>
          <w:w w:val="95"/>
        </w:rPr>
        <w:t>(3).</w:t>
        <w:tab/>
      </w:r>
      <w:r>
        <w:rPr>
          <w:spacing w:val="-1"/>
        </w:rPr>
        <w:t>被购买方于购买日可辨认资产、负债</w:t>
      </w:r>
      <w:r>
        <w:rPr>
          <w:b w:val="0"/>
          <w:bCs w:val="0"/>
          <w:spacing w:val="-1"/>
        </w:rPr>
      </w:r>
    </w:p>
    <w:p>
      <w:pPr>
        <w:pStyle w:val="BodyText"/>
        <w:spacing w:line="240" w:lineRule="auto" w:before="58"/>
        <w:ind w:left="551" w:right="-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03" w:val="left" w:leader="none"/>
        </w:tabs>
        <w:spacing w:line="240" w:lineRule="auto"/>
        <w:ind w:left="551" w:right="0"/>
        <w:jc w:val="left"/>
      </w:pPr>
      <w:r>
        <w:rPr>
          <w:spacing w:val="-1"/>
        </w:rPr>
        <w:t>单位：元</w:t>
        <w:tab/>
      </w:r>
      <w:r>
        <w:rPr>
          <w:spacing w:val="-2"/>
        </w:rPr>
        <w:t>币种：人民币</w:t>
      </w:r>
    </w:p>
    <w:p>
      <w:pPr>
        <w:spacing w:after="0" w:line="240" w:lineRule="auto"/>
        <w:jc w:val="left"/>
        <w:sectPr>
          <w:type w:val="continuous"/>
          <w:pgSz w:w="11910" w:h="16840"/>
          <w:pgMar w:top="1580" w:bottom="280" w:left="980" w:right="1300"/>
          <w:cols w:num="2" w:equalWidth="0">
            <w:col w:w="4584" w:space="1949"/>
            <w:col w:w="3097"/>
          </w:cols>
        </w:sectPr>
      </w:pPr>
    </w:p>
    <w:p>
      <w:pPr>
        <w:spacing w:line="240" w:lineRule="auto" w:before="7"/>
        <w:rPr>
          <w:rFonts w:ascii="宋体" w:hAnsi="宋体" w:cs="宋体" w:eastAsia="宋体" w:hint="default"/>
          <w:sz w:val="2"/>
          <w:szCs w:val="2"/>
        </w:rPr>
      </w:pPr>
    </w:p>
    <w:tbl>
      <w:tblPr>
        <w:tblW w:w="0" w:type="auto"/>
        <w:jc w:val="left"/>
        <w:tblInd w:w="438" w:type="dxa"/>
        <w:tblLayout w:type="fixed"/>
        <w:tblCellMar>
          <w:top w:w="0" w:type="dxa"/>
          <w:left w:w="0" w:type="dxa"/>
          <w:bottom w:w="0" w:type="dxa"/>
          <w:right w:w="0" w:type="dxa"/>
        </w:tblCellMar>
        <w:tblLook w:val="01E0"/>
      </w:tblPr>
      <w:tblGrid>
        <w:gridCol w:w="2665"/>
        <w:gridCol w:w="3404"/>
        <w:gridCol w:w="2993"/>
      </w:tblGrid>
      <w:tr>
        <w:trPr>
          <w:trHeight w:val="287" w:hRule="exact"/>
        </w:trPr>
        <w:tc>
          <w:tcPr>
            <w:tcW w:w="2665" w:type="dxa"/>
            <w:vMerge w:val="restart"/>
            <w:tcBorders>
              <w:top w:val="single" w:sz="6" w:space="0" w:color="000000"/>
              <w:left w:val="single" w:sz="4" w:space="0" w:color="000000"/>
              <w:right w:val="single" w:sz="6" w:space="0" w:color="000000"/>
            </w:tcBorders>
            <w:shd w:val="clear" w:color="auto" w:fill="BEBEBE"/>
          </w:tcPr>
          <w:p>
            <w:pPr/>
          </w:p>
        </w:tc>
        <w:tc>
          <w:tcPr>
            <w:tcW w:w="6397" w:type="dxa"/>
            <w:gridSpan w:val="2"/>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929" w:right="0"/>
              <w:jc w:val="left"/>
              <w:rPr>
                <w:rFonts w:ascii="宋体" w:hAnsi="宋体" w:cs="宋体" w:eastAsia="宋体" w:hint="default"/>
                <w:sz w:val="21"/>
                <w:szCs w:val="21"/>
              </w:rPr>
            </w:pPr>
            <w:r>
              <w:rPr>
                <w:rFonts w:ascii="宋体" w:hAnsi="宋体" w:cs="宋体" w:eastAsia="宋体" w:hint="default"/>
                <w:sz w:val="21"/>
                <w:szCs w:val="21"/>
              </w:rPr>
              <w:t>江苏林洋微网科技有限公司</w:t>
            </w:r>
          </w:p>
        </w:tc>
      </w:tr>
      <w:tr>
        <w:trPr>
          <w:trHeight w:val="290" w:hRule="exact"/>
        </w:trPr>
        <w:tc>
          <w:tcPr>
            <w:tcW w:w="2665" w:type="dxa"/>
            <w:vMerge/>
            <w:tcBorders>
              <w:left w:val="single" w:sz="4" w:space="0" w:color="000000"/>
              <w:bottom w:val="single" w:sz="6" w:space="0" w:color="000000"/>
              <w:right w:val="single" w:sz="6" w:space="0" w:color="000000"/>
            </w:tcBorders>
            <w:shd w:val="clear" w:color="auto" w:fill="BEBEBE"/>
          </w:tcPr>
          <w:p>
            <w:pPr/>
          </w:p>
        </w:tc>
        <w:tc>
          <w:tcPr>
            <w:tcW w:w="34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959"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299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753"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7" w:hRule="exact"/>
        </w:trPr>
        <w:tc>
          <w:tcPr>
            <w:tcW w:w="266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4"/>
              <w:jc w:val="right"/>
              <w:rPr>
                <w:rFonts w:ascii="宋体" w:hAnsi="宋体" w:cs="宋体" w:eastAsia="宋体" w:hint="default"/>
                <w:sz w:val="21"/>
                <w:szCs w:val="21"/>
              </w:rPr>
            </w:pPr>
            <w:r>
              <w:rPr>
                <w:rFonts w:ascii="宋体"/>
                <w:spacing w:val="-1"/>
                <w:sz w:val="21"/>
              </w:rPr>
              <w:t>17,865,127.47</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7,350,807.65</w:t>
            </w:r>
          </w:p>
        </w:tc>
      </w:tr>
      <w:tr>
        <w:trPr>
          <w:trHeight w:val="329" w:hRule="exact"/>
        </w:trPr>
        <w:tc>
          <w:tcPr>
            <w:tcW w:w="266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137,458.66</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137,458.66</w:t>
            </w:r>
          </w:p>
        </w:tc>
      </w:tr>
      <w:tr>
        <w:trPr>
          <w:trHeight w:val="329" w:hRule="exact"/>
        </w:trPr>
        <w:tc>
          <w:tcPr>
            <w:tcW w:w="266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6,445,300.99</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6,445,300.99</w:t>
            </w:r>
          </w:p>
        </w:tc>
      </w:tr>
      <w:tr>
        <w:trPr>
          <w:trHeight w:val="329" w:hRule="exact"/>
        </w:trPr>
        <w:tc>
          <w:tcPr>
            <w:tcW w:w="266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409,850.37</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409,850.37</w:t>
            </w:r>
          </w:p>
        </w:tc>
      </w:tr>
      <w:tr>
        <w:trPr>
          <w:trHeight w:val="326" w:hRule="exact"/>
        </w:trPr>
        <w:tc>
          <w:tcPr>
            <w:tcW w:w="266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358,197.63</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358,197.63</w:t>
            </w:r>
          </w:p>
        </w:tc>
      </w:tr>
      <w:tr>
        <w:trPr>
          <w:trHeight w:val="329" w:hRule="exact"/>
        </w:trPr>
        <w:tc>
          <w:tcPr>
            <w:tcW w:w="266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10,514,319.82</w:t>
            </w:r>
          </w:p>
        </w:tc>
        <w:tc>
          <w:tcPr>
            <w:tcW w:w="2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6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6,219,164.74</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6,219,164.74</w:t>
            </w:r>
          </w:p>
        </w:tc>
      </w:tr>
      <w:tr>
        <w:trPr>
          <w:trHeight w:val="329" w:hRule="exact"/>
        </w:trPr>
        <w:tc>
          <w:tcPr>
            <w:tcW w:w="266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1,800,000.00</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1,800,000.00</w:t>
            </w:r>
          </w:p>
        </w:tc>
      </w:tr>
    </w:tbl>
    <w:p>
      <w:pPr>
        <w:spacing w:after="0" w:line="241" w:lineRule="exact"/>
        <w:jc w:val="right"/>
        <w:rPr>
          <w:rFonts w:ascii="宋体" w:hAnsi="宋体" w:cs="宋体" w:eastAsia="宋体" w:hint="default"/>
          <w:sz w:val="21"/>
          <w:szCs w:val="21"/>
        </w:rPr>
        <w:sectPr>
          <w:type w:val="continuous"/>
          <w:pgSz w:w="11910" w:h="16840"/>
          <w:pgMar w:top="1580" w:bottom="280" w:left="9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665"/>
        <w:gridCol w:w="3404"/>
        <w:gridCol w:w="2993"/>
      </w:tblGrid>
      <w:tr>
        <w:trPr>
          <w:trHeight w:val="329" w:hRule="exact"/>
        </w:trPr>
        <w:tc>
          <w:tcPr>
            <w:tcW w:w="266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4"/>
              <w:jc w:val="right"/>
              <w:rPr>
                <w:rFonts w:ascii="宋体" w:hAnsi="宋体" w:cs="宋体" w:eastAsia="宋体" w:hint="default"/>
                <w:sz w:val="21"/>
                <w:szCs w:val="21"/>
              </w:rPr>
            </w:pPr>
            <w:r>
              <w:rPr>
                <w:rFonts w:ascii="宋体"/>
                <w:spacing w:val="-1"/>
                <w:sz w:val="21"/>
              </w:rPr>
              <w:t>2,419,164.74</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2,419,164.74</w:t>
            </w:r>
          </w:p>
        </w:tc>
      </w:tr>
      <w:tr>
        <w:trPr>
          <w:trHeight w:val="329" w:hRule="exact"/>
        </w:trPr>
        <w:tc>
          <w:tcPr>
            <w:tcW w:w="266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404" w:type="dxa"/>
            <w:tcBorders>
              <w:top w:val="single" w:sz="6" w:space="0" w:color="000000"/>
              <w:left w:val="single" w:sz="6" w:space="0" w:color="000000"/>
              <w:bottom w:val="single" w:sz="6" w:space="0" w:color="000000"/>
              <w:right w:val="single" w:sz="6" w:space="0" w:color="000000"/>
            </w:tcBorders>
          </w:tcPr>
          <w:p>
            <w:pPr/>
          </w:p>
        </w:tc>
        <w:tc>
          <w:tcPr>
            <w:tcW w:w="2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6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2,000,000.00</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2,000,000.00</w:t>
            </w:r>
          </w:p>
        </w:tc>
      </w:tr>
      <w:tr>
        <w:trPr>
          <w:trHeight w:val="286" w:hRule="exact"/>
        </w:trPr>
        <w:tc>
          <w:tcPr>
            <w:tcW w:w="266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11,645,962.73</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1,131,642.91</w:t>
            </w:r>
          </w:p>
        </w:tc>
      </w:tr>
      <w:tr>
        <w:trPr>
          <w:trHeight w:val="288" w:hRule="exact"/>
        </w:trPr>
        <w:tc>
          <w:tcPr>
            <w:tcW w:w="266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5,645,962.73</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548,620.48</w:t>
            </w:r>
          </w:p>
        </w:tc>
      </w:tr>
      <w:tr>
        <w:trPr>
          <w:trHeight w:val="286" w:hRule="exact"/>
        </w:trPr>
        <w:tc>
          <w:tcPr>
            <w:tcW w:w="2665" w:type="dxa"/>
            <w:tcBorders>
              <w:top w:val="single" w:sz="6" w:space="0" w:color="000000"/>
              <w:left w:val="single" w:sz="4" w:space="0" w:color="000000"/>
              <w:bottom w:val="single" w:sz="4" w:space="0" w:color="000000"/>
              <w:right w:val="single" w:sz="6" w:space="0" w:color="000000"/>
            </w:tcBorders>
            <w:shd w:val="clear" w:color="auto" w:fill="BEBEBE"/>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40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6,000,000.00</w:t>
            </w:r>
          </w:p>
        </w:tc>
        <w:tc>
          <w:tcPr>
            <w:tcW w:w="299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583,022.43</w:t>
            </w:r>
          </w:p>
        </w:tc>
      </w:tr>
    </w:tbl>
    <w:p>
      <w:pPr>
        <w:spacing w:line="240" w:lineRule="auto" w:before="7"/>
        <w:rPr>
          <w:rFonts w:ascii="宋体" w:hAnsi="宋体" w:cs="宋体" w:eastAsia="宋体" w:hint="default"/>
          <w:sz w:val="24"/>
          <w:szCs w:val="24"/>
        </w:rPr>
      </w:pPr>
    </w:p>
    <w:p>
      <w:pPr>
        <w:tabs>
          <w:tab w:pos="889" w:val="left" w:leader="none"/>
        </w:tabs>
        <w:spacing w:line="290" w:lineRule="auto" w:before="36"/>
        <w:ind w:left="231" w:right="3186"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7" w:lineRule="exact"/>
        <w:ind w:left="231" w:right="3186"/>
        <w:jc w:val="left"/>
      </w:pPr>
      <w:r>
        <w:rPr/>
        <w:t>□适用 √不适用</w:t>
      </w:r>
    </w:p>
    <w:p>
      <w:pPr>
        <w:spacing w:line="240" w:lineRule="auto" w:before="3"/>
        <w:rPr>
          <w:rFonts w:ascii="宋体" w:hAnsi="宋体" w:cs="宋体" w:eastAsia="宋体" w:hint="default"/>
          <w:sz w:val="25"/>
          <w:szCs w:val="25"/>
        </w:rPr>
      </w:pPr>
    </w:p>
    <w:p>
      <w:pPr>
        <w:pStyle w:val="Heading2"/>
        <w:tabs>
          <w:tab w:pos="889" w:val="left" w:leader="none"/>
        </w:tabs>
        <w:spacing w:line="240" w:lineRule="auto" w:before="0"/>
        <w:ind w:right="1068"/>
        <w:jc w:val="left"/>
        <w:rPr>
          <w:b w:val="0"/>
          <w:bCs w:val="0"/>
        </w:rPr>
      </w:pPr>
      <w:r>
        <w:rPr>
          <w:rFonts w:ascii="宋体" w:hAnsi="宋体" w:cs="宋体" w:eastAsia="宋体" w:hint="default"/>
          <w:w w:val="95"/>
        </w:rPr>
        <w:t>(5).</w:t>
        <w:tab/>
      </w:r>
      <w:r>
        <w:rPr>
          <w:spacing w:val="-2"/>
        </w:rPr>
        <w:t>购买日或合并当期期末无法合理确定合并对价或被购买方可辨认资产、负债公允价值的相</w:t>
      </w:r>
      <w:r>
        <w:rPr>
          <w:spacing w:val="-67"/>
        </w:rPr>
        <w:t> </w:t>
      </w:r>
      <w:r>
        <w:rPr>
          <w:spacing w:val="-67"/>
        </w:rPr>
      </w:r>
      <w:r>
        <w:rPr/>
        <w:t>关说明</w:t>
      </w:r>
      <w:r>
        <w:rPr>
          <w:b w:val="0"/>
          <w:bCs w:val="0"/>
        </w:rPr>
      </w:r>
    </w:p>
    <w:p>
      <w:pPr>
        <w:spacing w:line="240" w:lineRule="auto" w:before="3"/>
        <w:rPr>
          <w:rFonts w:ascii="宋体" w:hAnsi="宋体" w:cs="宋体" w:eastAsia="宋体" w:hint="default"/>
          <w:b/>
          <w:bCs/>
          <w:sz w:val="25"/>
          <w:szCs w:val="25"/>
        </w:rPr>
      </w:pPr>
    </w:p>
    <w:p>
      <w:pPr>
        <w:spacing w:line="20" w:lineRule="exact"/>
        <w:ind w:left="225"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right="3186"/>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8"/>
        <w:ind w:left="231" w:right="3186"/>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3186"/>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left="231" w:right="3186"/>
        <w:jc w:val="left"/>
      </w:pPr>
      <w:r>
        <w:rPr/>
        <w:t>□适用 √不适用</w:t>
      </w:r>
    </w:p>
    <w:p>
      <w:pPr>
        <w:spacing w:line="240" w:lineRule="auto" w:before="3"/>
        <w:rPr>
          <w:rFonts w:ascii="宋体" w:hAnsi="宋体" w:cs="宋体" w:eastAsia="宋体" w:hint="default"/>
          <w:sz w:val="25"/>
          <w:szCs w:val="25"/>
        </w:rPr>
      </w:pPr>
    </w:p>
    <w:p>
      <w:pPr>
        <w:spacing w:line="290" w:lineRule="auto" w:before="0"/>
        <w:ind w:left="231" w:right="367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7" w:lineRule="exact"/>
        <w:ind w:left="231" w:right="3186"/>
        <w:jc w:val="left"/>
      </w:pPr>
      <w:r>
        <w:rPr/>
        <w:t>□适用√不适用</w:t>
      </w:r>
    </w:p>
    <w:p>
      <w:pPr>
        <w:spacing w:line="240" w:lineRule="auto" w:before="8"/>
        <w:rPr>
          <w:rFonts w:ascii="宋体" w:hAnsi="宋体" w:cs="宋体" w:eastAsia="宋体" w:hint="default"/>
          <w:sz w:val="20"/>
          <w:szCs w:val="20"/>
        </w:rPr>
      </w:pPr>
    </w:p>
    <w:p>
      <w:pPr>
        <w:pStyle w:val="BodyText"/>
        <w:spacing w:line="274" w:lineRule="exact"/>
        <w:ind w:left="231" w:right="1068"/>
        <w:jc w:val="left"/>
      </w:pPr>
      <w:r>
        <w:rPr/>
        <w:t>是否存在通过多次交易分步处置对子公司投资且在本期丧失控制权的情形</w:t>
      </w:r>
    </w:p>
    <w:p>
      <w:pPr>
        <w:pStyle w:val="BodyText"/>
        <w:spacing w:line="274" w:lineRule="exact"/>
        <w:ind w:left="231" w:right="3186"/>
        <w:jc w:val="left"/>
      </w:pPr>
      <w:r>
        <w:rPr/>
        <w:t>□适用√不适用</w:t>
      </w:r>
    </w:p>
    <w:p>
      <w:pPr>
        <w:spacing w:line="240" w:lineRule="auto" w:before="12"/>
        <w:rPr>
          <w:rFonts w:ascii="宋体" w:hAnsi="宋体" w:cs="宋体" w:eastAsia="宋体" w:hint="default"/>
          <w:sz w:val="23"/>
          <w:szCs w:val="23"/>
        </w:rPr>
      </w:pPr>
    </w:p>
    <w:p>
      <w:pPr>
        <w:spacing w:line="290" w:lineRule="auto" w:before="0"/>
        <w:ind w:left="231" w:right="106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spacing w:line="240" w:lineRule="auto" w:before="5"/>
        <w:rPr>
          <w:rFonts w:ascii="宋体" w:hAnsi="宋体" w:cs="宋体" w:eastAsia="宋体" w:hint="default"/>
          <w:sz w:val="16"/>
          <w:szCs w:val="16"/>
        </w:rPr>
      </w:pPr>
    </w:p>
    <w:p>
      <w:pPr>
        <w:spacing w:line="20" w:lineRule="exact"/>
        <w:ind w:left="225"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9"/>
          <w:szCs w:val="19"/>
        </w:rPr>
      </w:pPr>
    </w:p>
    <w:p>
      <w:pPr>
        <w:pStyle w:val="Heading2"/>
        <w:spacing w:line="290" w:lineRule="auto"/>
        <w:ind w:right="7576"/>
        <w:jc w:val="left"/>
        <w:rPr>
          <w:b w:val="0"/>
          <w:bCs w:val="0"/>
        </w:rPr>
      </w:pPr>
      <w:r>
        <w:rPr/>
        <w:t>九、在其他主体中的权益</w:t>
      </w:r>
      <w:r>
        <w:rPr>
          <w:spacing w:val="-101"/>
        </w:rPr>
        <w:t> </w:t>
      </w:r>
      <w:r>
        <w:rPr>
          <w:spacing w:val="-101"/>
        </w:rPr>
      </w:r>
      <w:r>
        <w:rPr>
          <w:rFonts w:ascii="宋体" w:hAnsi="宋体" w:cs="宋体" w:eastAsia="宋体" w:hint="default"/>
        </w:rPr>
        <w:t>1</w:t>
      </w:r>
      <w:r>
        <w:rPr/>
        <w:t>、 在子公司中的权益</w:t>
      </w:r>
      <w:r>
        <w:rPr>
          <w:b w:val="0"/>
          <w:bCs w:val="0"/>
        </w:rPr>
      </w:r>
    </w:p>
    <w:p>
      <w:pPr>
        <w:pStyle w:val="BodyText"/>
        <w:spacing w:line="240" w:lineRule="auto" w:before="12"/>
        <w:ind w:left="231" w:right="3186"/>
        <w:jc w:val="left"/>
      </w:pPr>
      <w:r>
        <w:rPr/>
        <w:t>√适用 □不适用</w:t>
      </w:r>
    </w:p>
    <w:p>
      <w:pPr>
        <w:pStyle w:val="Heading2"/>
        <w:tabs>
          <w:tab w:pos="874" w:val="left" w:leader="none"/>
        </w:tabs>
        <w:spacing w:line="240" w:lineRule="auto" w:before="58"/>
        <w:ind w:right="3186"/>
        <w:jc w:val="left"/>
        <w:rPr>
          <w:b w:val="0"/>
          <w:bCs w:val="0"/>
        </w:rPr>
      </w:pPr>
      <w:r>
        <w:rPr>
          <w:rFonts w:ascii="宋体" w:hAnsi="宋体" w:cs="宋体" w:eastAsia="宋体" w:hint="default"/>
          <w:w w:val="95"/>
        </w:rPr>
        <w:t>(1).</w:t>
        <w:tab/>
      </w:r>
      <w:r>
        <w:rPr/>
        <w:t>企业集团的构成</w:t>
      </w:r>
      <w:r>
        <w:rPr>
          <w:b w:val="0"/>
          <w:bCs w:val="0"/>
        </w:rPr>
      </w:r>
    </w:p>
    <w:p>
      <w:pPr>
        <w:spacing w:line="240" w:lineRule="auto" w:before="12"/>
        <w:rPr>
          <w:rFonts w:ascii="宋体" w:hAnsi="宋体" w:cs="宋体" w:eastAsia="宋体" w:hint="default"/>
          <w:b/>
          <w:bCs/>
          <w:sz w:val="6"/>
          <w:szCs w:val="6"/>
        </w:rPr>
      </w:pPr>
    </w:p>
    <w:tbl>
      <w:tblPr>
        <w:tblW w:w="0" w:type="auto"/>
        <w:jc w:val="left"/>
        <w:tblInd w:w="118" w:type="dxa"/>
        <w:tblLayout w:type="fixed"/>
        <w:tblCellMar>
          <w:top w:w="0" w:type="dxa"/>
          <w:left w:w="0" w:type="dxa"/>
          <w:bottom w:w="0" w:type="dxa"/>
          <w:right w:w="0" w:type="dxa"/>
        </w:tblCellMar>
        <w:tblLook w:val="01E0"/>
      </w:tblPr>
      <w:tblGrid>
        <w:gridCol w:w="3236"/>
        <w:gridCol w:w="994"/>
        <w:gridCol w:w="992"/>
        <w:gridCol w:w="996"/>
        <w:gridCol w:w="708"/>
        <w:gridCol w:w="725"/>
        <w:gridCol w:w="2251"/>
      </w:tblGrid>
      <w:tr>
        <w:trPr>
          <w:trHeight w:val="287" w:hRule="exact"/>
        </w:trPr>
        <w:tc>
          <w:tcPr>
            <w:tcW w:w="3236" w:type="dxa"/>
            <w:vMerge w:val="restart"/>
            <w:tcBorders>
              <w:top w:val="single" w:sz="4" w:space="0" w:color="000000"/>
              <w:left w:val="single" w:sz="4" w:space="0" w:color="000000"/>
              <w:right w:val="single" w:sz="6" w:space="0" w:color="000000"/>
            </w:tcBorders>
            <w:shd w:val="clear" w:color="auto" w:fill="BEBEBE"/>
          </w:tcPr>
          <w:p>
            <w:pPr>
              <w:pStyle w:val="TableParagraph"/>
              <w:spacing w:line="272" w:lineRule="exact" w:before="5"/>
              <w:ind w:left="1295" w:right="1292"/>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994" w:type="dxa"/>
            <w:vMerge w:val="restart"/>
            <w:tcBorders>
              <w:top w:val="single" w:sz="4" w:space="0" w:color="000000"/>
              <w:left w:val="single" w:sz="6" w:space="0" w:color="000000"/>
              <w:right w:val="single" w:sz="6" w:space="0" w:color="000000"/>
            </w:tcBorders>
            <w:shd w:val="clear" w:color="auto" w:fill="BEBEBE"/>
          </w:tcPr>
          <w:p>
            <w:pPr>
              <w:pStyle w:val="TableParagraph"/>
              <w:spacing w:line="272" w:lineRule="exact" w:before="5"/>
              <w:ind w:left="275" w:right="173"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p>
        </w:tc>
        <w:tc>
          <w:tcPr>
            <w:tcW w:w="992" w:type="dxa"/>
            <w:vMerge w:val="restart"/>
            <w:tcBorders>
              <w:top w:val="single" w:sz="4" w:space="0" w:color="000000"/>
              <w:left w:val="single" w:sz="6" w:space="0" w:color="000000"/>
              <w:right w:val="single" w:sz="6" w:space="0" w:color="000000"/>
            </w:tcBorders>
            <w:shd w:val="clear" w:color="auto" w:fill="BEBEBE"/>
          </w:tcPr>
          <w:p>
            <w:pPr>
              <w:pStyle w:val="TableParagraph"/>
              <w:spacing w:line="240" w:lineRule="auto" w:before="112"/>
              <w:ind w:left="17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96" w:type="dxa"/>
            <w:vMerge w:val="restart"/>
            <w:tcBorders>
              <w:top w:val="single" w:sz="4" w:space="0" w:color="000000"/>
              <w:left w:val="single" w:sz="6" w:space="0" w:color="000000"/>
              <w:right w:val="single" w:sz="6" w:space="0" w:color="000000"/>
            </w:tcBorders>
            <w:shd w:val="clear" w:color="auto" w:fill="BEBEBE"/>
          </w:tcPr>
          <w:p>
            <w:pPr>
              <w:pStyle w:val="TableParagraph"/>
              <w:spacing w:line="272" w:lineRule="exact" w:before="5"/>
              <w:ind w:left="383" w:right="170" w:hanging="209"/>
              <w:jc w:val="left"/>
              <w:rPr>
                <w:rFonts w:ascii="宋体" w:hAnsi="宋体" w:cs="宋体" w:eastAsia="宋体" w:hint="default"/>
                <w:sz w:val="21"/>
                <w:szCs w:val="21"/>
              </w:rPr>
            </w:pPr>
            <w:r>
              <w:rPr>
                <w:rFonts w:ascii="宋体" w:hAnsi="宋体" w:cs="宋体" w:eastAsia="宋体" w:hint="default"/>
                <w:sz w:val="21"/>
                <w:szCs w:val="21"/>
              </w:rPr>
              <w:t>业务性</w:t>
            </w:r>
            <w:r>
              <w:rPr>
                <w:rFonts w:ascii="宋体" w:hAnsi="宋体" w:cs="宋体" w:eastAsia="宋体" w:hint="default"/>
                <w:spacing w:val="-102"/>
                <w:sz w:val="21"/>
                <w:szCs w:val="21"/>
              </w:rPr>
              <w:t> </w:t>
            </w:r>
            <w:r>
              <w:rPr>
                <w:rFonts w:ascii="宋体" w:hAnsi="宋体" w:cs="宋体" w:eastAsia="宋体" w:hint="default"/>
                <w:sz w:val="21"/>
                <w:szCs w:val="21"/>
              </w:rPr>
              <w:t>质</w:t>
            </w:r>
          </w:p>
        </w:tc>
        <w:tc>
          <w:tcPr>
            <w:tcW w:w="1433" w:type="dxa"/>
            <w:gridSpan w:val="2"/>
            <w:tcBorders>
              <w:top w:val="single" w:sz="4"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2251" w:type="dxa"/>
            <w:vMerge w:val="restart"/>
            <w:tcBorders>
              <w:top w:val="single" w:sz="4" w:space="0" w:color="000000"/>
              <w:left w:val="single" w:sz="6" w:space="0" w:color="000000"/>
              <w:right w:val="single" w:sz="4" w:space="0" w:color="000000"/>
            </w:tcBorders>
            <w:shd w:val="clear" w:color="auto" w:fill="BEBEBE"/>
          </w:tcPr>
          <w:p>
            <w:pPr>
              <w:pStyle w:val="TableParagraph"/>
              <w:spacing w:line="272" w:lineRule="exact" w:before="5"/>
              <w:ind w:left="909" w:right="905"/>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92" w:hRule="exact"/>
        </w:trPr>
        <w:tc>
          <w:tcPr>
            <w:tcW w:w="3236" w:type="dxa"/>
            <w:vMerge/>
            <w:tcBorders>
              <w:left w:val="single" w:sz="4" w:space="0" w:color="000000"/>
              <w:bottom w:val="single" w:sz="6" w:space="0" w:color="000000"/>
              <w:right w:val="single" w:sz="6" w:space="0" w:color="000000"/>
            </w:tcBorders>
            <w:shd w:val="clear" w:color="auto" w:fill="BEBEBE"/>
          </w:tcPr>
          <w:p>
            <w:pPr/>
          </w:p>
        </w:tc>
        <w:tc>
          <w:tcPr>
            <w:tcW w:w="994" w:type="dxa"/>
            <w:vMerge/>
            <w:tcBorders>
              <w:left w:val="single" w:sz="6" w:space="0" w:color="000000"/>
              <w:bottom w:val="single" w:sz="6" w:space="0" w:color="000000"/>
              <w:right w:val="single" w:sz="6" w:space="0" w:color="000000"/>
            </w:tcBorders>
            <w:shd w:val="clear" w:color="auto" w:fill="BEBEBE"/>
          </w:tcPr>
          <w:p>
            <w:pPr/>
          </w:p>
        </w:tc>
        <w:tc>
          <w:tcPr>
            <w:tcW w:w="992" w:type="dxa"/>
            <w:vMerge/>
            <w:tcBorders>
              <w:left w:val="single" w:sz="6" w:space="0" w:color="000000"/>
              <w:bottom w:val="single" w:sz="6" w:space="0" w:color="000000"/>
              <w:right w:val="single" w:sz="6" w:space="0" w:color="000000"/>
            </w:tcBorders>
            <w:shd w:val="clear" w:color="auto" w:fill="BEBEBE"/>
          </w:tcPr>
          <w:p>
            <w:pPr/>
          </w:p>
        </w:tc>
        <w:tc>
          <w:tcPr>
            <w:tcW w:w="996" w:type="dxa"/>
            <w:vMerge/>
            <w:tcBorders>
              <w:left w:val="single" w:sz="6" w:space="0" w:color="000000"/>
              <w:bottom w:val="single" w:sz="6" w:space="0" w:color="000000"/>
              <w:right w:val="single" w:sz="6" w:space="0" w:color="000000"/>
            </w:tcBorders>
            <w:shd w:val="clear" w:color="auto" w:fill="BEBEBE"/>
          </w:tcPr>
          <w:p>
            <w:pPr/>
          </w:p>
        </w:tc>
        <w:tc>
          <w:tcPr>
            <w:tcW w:w="7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right="132"/>
              <w:jc w:val="right"/>
              <w:rPr>
                <w:rFonts w:ascii="宋体" w:hAnsi="宋体" w:cs="宋体" w:eastAsia="宋体" w:hint="default"/>
                <w:sz w:val="21"/>
                <w:szCs w:val="21"/>
              </w:rPr>
            </w:pPr>
            <w:r>
              <w:rPr>
                <w:rFonts w:ascii="宋体" w:hAnsi="宋体" w:cs="宋体" w:eastAsia="宋体" w:hint="default"/>
                <w:sz w:val="21"/>
                <w:szCs w:val="21"/>
              </w:rPr>
              <w:t>直接</w:t>
            </w:r>
          </w:p>
        </w:tc>
        <w:tc>
          <w:tcPr>
            <w:tcW w:w="7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right="142"/>
              <w:jc w:val="right"/>
              <w:rPr>
                <w:rFonts w:ascii="宋体" w:hAnsi="宋体" w:cs="宋体" w:eastAsia="宋体" w:hint="default"/>
                <w:sz w:val="21"/>
                <w:szCs w:val="21"/>
              </w:rPr>
            </w:pPr>
            <w:r>
              <w:rPr>
                <w:rFonts w:ascii="宋体" w:hAnsi="宋体" w:cs="宋体" w:eastAsia="宋体" w:hint="default"/>
                <w:sz w:val="21"/>
                <w:szCs w:val="21"/>
              </w:rPr>
              <w:t>间接</w:t>
            </w:r>
          </w:p>
        </w:tc>
        <w:tc>
          <w:tcPr>
            <w:tcW w:w="2251" w:type="dxa"/>
            <w:vMerge/>
            <w:tcBorders>
              <w:left w:val="single" w:sz="6" w:space="0" w:color="000000"/>
              <w:bottom w:val="single" w:sz="6" w:space="0" w:color="000000"/>
              <w:right w:val="single" w:sz="4" w:space="0" w:color="000000"/>
            </w:tcBorders>
            <w:shd w:val="clear" w:color="auto" w:fill="BEBEBE"/>
          </w:tcPr>
          <w:p>
            <w:pP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安徽永安电子科技有限公司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安庆</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安庆</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100</w:t>
            </w:r>
          </w:p>
        </w:tc>
        <w:tc>
          <w:tcPr>
            <w:tcW w:w="725"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武汉奥统电气有限公司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80</w:t>
            </w:r>
          </w:p>
        </w:tc>
        <w:tc>
          <w:tcPr>
            <w:tcW w:w="725"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南京林洋电力科技有限公司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100</w:t>
            </w:r>
          </w:p>
        </w:tc>
        <w:tc>
          <w:tcPr>
            <w:tcW w:w="725"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南通林洋电气有限公司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100</w:t>
            </w:r>
          </w:p>
        </w:tc>
        <w:tc>
          <w:tcPr>
            <w:tcW w:w="725"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林洋能源科技（上海）有限公司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100</w:t>
            </w:r>
          </w:p>
        </w:tc>
        <w:tc>
          <w:tcPr>
            <w:tcW w:w="725"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林洋新能源澳洲有限公司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澳洲</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澳洲</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100</w:t>
            </w:r>
          </w:p>
        </w:tc>
        <w:tc>
          <w:tcPr>
            <w:tcW w:w="725"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江苏林洋微网科技有限公司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51.52</w:t>
            </w:r>
          </w:p>
        </w:tc>
        <w:tc>
          <w:tcPr>
            <w:tcW w:w="725"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安徽林洋能效管理有限公司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60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3236"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江苏林洋电力服务有限公司</w:t>
            </w:r>
          </w:p>
        </w:tc>
        <w:tc>
          <w:tcPr>
            <w:tcW w:w="99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9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9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100</w:t>
            </w:r>
          </w:p>
        </w:tc>
        <w:tc>
          <w:tcPr>
            <w:tcW w:w="725" w:type="dxa"/>
            <w:tcBorders>
              <w:top w:val="single" w:sz="6" w:space="0" w:color="000000"/>
              <w:left w:val="single" w:sz="6" w:space="0" w:color="000000"/>
              <w:bottom w:val="single" w:sz="4" w:space="0" w:color="000000"/>
              <w:right w:val="single" w:sz="6" w:space="0" w:color="000000"/>
            </w:tcBorders>
          </w:tcPr>
          <w:p>
            <w:pPr/>
          </w:p>
        </w:tc>
        <w:tc>
          <w:tcPr>
            <w:tcW w:w="2251"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05" w:lineRule="exact"/>
        <w:jc w:val="left"/>
        <w:rPr>
          <w:rFonts w:ascii="宋体" w:hAnsi="宋体" w:cs="宋体" w:eastAsia="宋体" w:hint="default"/>
          <w:sz w:val="18"/>
          <w:szCs w:val="18"/>
        </w:rPr>
        <w:sectPr>
          <w:footerReference w:type="default" r:id="rId60"/>
          <w:pgSz w:w="11910" w:h="16840"/>
          <w:pgMar w:footer="1195" w:header="872" w:top="1120" w:bottom="1380" w:left="1300" w:right="460"/>
          <w:pgNumType w:start="131"/>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3236"/>
        <w:gridCol w:w="994"/>
        <w:gridCol w:w="992"/>
        <w:gridCol w:w="996"/>
        <w:gridCol w:w="708"/>
        <w:gridCol w:w="725"/>
        <w:gridCol w:w="2251"/>
      </w:tblGrid>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江苏林洋照明科技有限公司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z w:val="18"/>
              </w:rPr>
              <w:t>100</w:t>
            </w:r>
          </w:p>
        </w:tc>
        <w:tc>
          <w:tcPr>
            <w:tcW w:w="725"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江苏林洋电力科技有限公司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100</w:t>
            </w:r>
          </w:p>
        </w:tc>
        <w:tc>
          <w:tcPr>
            <w:tcW w:w="725"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江苏林洋光伏科技有限公司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内蒙古乾华农业发展有限公司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呼和浩特</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呼和浩特</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69</w:t>
            </w:r>
          </w:p>
        </w:tc>
        <w:tc>
          <w:tcPr>
            <w:tcW w:w="725"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江苏林洋新能源科技有限公司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z w:val="18"/>
              </w:rPr>
              <w:t>100</w:t>
            </w:r>
          </w:p>
        </w:tc>
        <w:tc>
          <w:tcPr>
            <w:tcW w:w="725"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南通市华乐新能源电力有限公司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启东市华虹新能源电力有限公司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启东</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海门市林洋新能源电力有限公司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海门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海门</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如皋市林洋新能源电力有限公司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如皋</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如皋</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南京华虹新能源科技有限公司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扬州林洋零点新能源科技有限公司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江苏昆瑞新能源有限公司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连云港林洋新能源有限公司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灌云林洋新能源科技有限公司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灌云</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灌云</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灌云华虹农业科技有限公司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灌云</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灌云</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安徽林洋新能源科技有限公司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100</w:t>
            </w:r>
          </w:p>
        </w:tc>
        <w:tc>
          <w:tcPr>
            <w:tcW w:w="725"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萧县裕晟新能源科技有限公司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萧县</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萧县</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99</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萧县华耀农业太阳能发电有限公司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萧县</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萧县</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宿州金阳新能源科技有限公司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宿州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宿州</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灵璧灵阳新能源科技有限公司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灵璧</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灵璧</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灵璧华浍新能源科技有限公司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灵璧</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灵璧</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颖上永阳新能源科技有限公司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颖上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颖上</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颖上华新新能源科技有限公司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颖上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颖上</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颖上华盛农业太阳能发电有限公司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颖上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颖上</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阜阳金明农业太阳能发电有限公司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阜阳</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阜阳</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阜阳永明农业太阳能发电有限公司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阜阳</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阜阳</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阜阳华明农业太阳能发电有限公司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阜阳</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阜阳</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山东林洋新能源科技有限公司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z w:val="18"/>
              </w:rPr>
              <w:t>100</w:t>
            </w:r>
          </w:p>
        </w:tc>
        <w:tc>
          <w:tcPr>
            <w:tcW w:w="725"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德州市华耀光电科技有限公司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德州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德州</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冠县华博农业科技有限公司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冠县</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冠县</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德州永创新能源有限公司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德州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德州</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安丘晨晖光电科技有限公司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安丘</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安丘</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吉林林洋新能源科技有限公司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100</w:t>
            </w:r>
          </w:p>
        </w:tc>
        <w:tc>
          <w:tcPr>
            <w:tcW w:w="725"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长春林欧新能源科技有限公司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长岭县林长农业新能源科技有限公司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长岭</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长岭</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3236"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铁岭林乾新能源科技有限公司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铁岭</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铁岭</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3236"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沈阳林洋新能源科技有限公司</w:t>
            </w:r>
          </w:p>
        </w:tc>
        <w:tc>
          <w:tcPr>
            <w:tcW w:w="99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99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99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708" w:type="dxa"/>
            <w:tcBorders>
              <w:top w:val="single" w:sz="6" w:space="0" w:color="000000"/>
              <w:left w:val="single" w:sz="6" w:space="0" w:color="000000"/>
              <w:bottom w:val="single" w:sz="4" w:space="0" w:color="000000"/>
              <w:right w:val="single" w:sz="6" w:space="0" w:color="000000"/>
            </w:tcBorders>
          </w:tcPr>
          <w:p>
            <w:pPr/>
          </w:p>
        </w:tc>
        <w:tc>
          <w:tcPr>
            <w:tcW w:w="725"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w:t>
            </w:r>
          </w:p>
        </w:tc>
        <w:tc>
          <w:tcPr>
            <w:tcW w:w="2251"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2"/>
        <w:rPr>
          <w:rFonts w:ascii="宋体" w:hAnsi="宋体" w:cs="宋体" w:eastAsia="宋体" w:hint="default"/>
          <w:b/>
          <w:bCs/>
          <w:sz w:val="19"/>
          <w:szCs w:val="19"/>
        </w:rPr>
      </w:pPr>
    </w:p>
    <w:p>
      <w:pPr>
        <w:pStyle w:val="Heading2"/>
        <w:tabs>
          <w:tab w:pos="874" w:val="left" w:leader="none"/>
        </w:tabs>
        <w:spacing w:line="240" w:lineRule="auto"/>
        <w:ind w:right="3186"/>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6" w:val="left" w:leader="none"/>
        </w:tabs>
        <w:spacing w:line="240" w:lineRule="auto" w:before="59"/>
        <w:ind w:left="0" w:right="1064"/>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07"/>
        <w:gridCol w:w="1625"/>
        <w:gridCol w:w="1942"/>
        <w:gridCol w:w="1944"/>
        <w:gridCol w:w="1743"/>
      </w:tblGrid>
      <w:tr>
        <w:trPr>
          <w:trHeight w:val="557" w:hRule="exact"/>
        </w:trPr>
        <w:tc>
          <w:tcPr>
            <w:tcW w:w="1807" w:type="dxa"/>
            <w:tcBorders>
              <w:top w:val="single" w:sz="4" w:space="0" w:color="000000"/>
              <w:left w:val="single" w:sz="4" w:space="0" w:color="000000"/>
              <w:bottom w:val="single" w:sz="6" w:space="0" w:color="000000"/>
              <w:right w:val="single" w:sz="6" w:space="0" w:color="000000"/>
            </w:tcBorders>
            <w:shd w:val="clear" w:color="auto" w:fill="BEBEBE"/>
          </w:tcPr>
          <w:p>
            <w:pPr>
              <w:pStyle w:val="TableParagraph"/>
              <w:spacing w:line="240" w:lineRule="auto" w:before="102"/>
              <w:ind w:left="371"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625" w:type="dxa"/>
            <w:tcBorders>
              <w:top w:val="single" w:sz="4"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42" w:type="dxa"/>
            <w:tcBorders>
              <w:top w:val="single" w:sz="4"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4" w:type="dxa"/>
            <w:tcBorders>
              <w:top w:val="single" w:sz="4"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3" w:type="dxa"/>
            <w:tcBorders>
              <w:top w:val="single" w:sz="4" w:space="0" w:color="000000"/>
              <w:left w:val="single" w:sz="6" w:space="0" w:color="000000"/>
              <w:bottom w:val="single" w:sz="6" w:space="0" w:color="000000"/>
              <w:right w:val="single" w:sz="4" w:space="0" w:color="000000"/>
            </w:tcBorders>
            <w:shd w:val="clear" w:color="auto" w:fill="BEBEBE"/>
          </w:tcPr>
          <w:p>
            <w:pPr>
              <w:pStyle w:val="TableParagraph"/>
              <w:spacing w:line="240" w:lineRule="exact"/>
              <w:ind w:left="17"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7"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9" w:hRule="exact"/>
        </w:trPr>
        <w:tc>
          <w:tcPr>
            <w:tcW w:w="1807"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内蒙古乾华农业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62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w:t>
            </w:r>
          </w:p>
        </w:tc>
        <w:tc>
          <w:tcPr>
            <w:tcW w:w="194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sz w:val="21"/>
              </w:rPr>
              <w:t>29,003,186.79</w:t>
            </w:r>
          </w:p>
        </w:tc>
        <w:tc>
          <w:tcPr>
            <w:tcW w:w="1944" w:type="dxa"/>
            <w:tcBorders>
              <w:top w:val="single" w:sz="6" w:space="0" w:color="000000"/>
              <w:left w:val="single" w:sz="6" w:space="0" w:color="000000"/>
              <w:bottom w:val="single" w:sz="4" w:space="0" w:color="000000"/>
              <w:right w:val="single" w:sz="6" w:space="0" w:color="000000"/>
            </w:tcBorders>
          </w:tcPr>
          <w:p>
            <w:pPr/>
          </w:p>
        </w:tc>
        <w:tc>
          <w:tcPr>
            <w:tcW w:w="174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262" w:right="0"/>
              <w:jc w:val="left"/>
              <w:rPr>
                <w:rFonts w:ascii="宋体" w:hAnsi="宋体" w:cs="宋体" w:eastAsia="宋体" w:hint="default"/>
                <w:sz w:val="21"/>
                <w:szCs w:val="21"/>
              </w:rPr>
            </w:pPr>
            <w:r>
              <w:rPr>
                <w:rFonts w:ascii="宋体"/>
                <w:sz w:val="21"/>
              </w:rPr>
              <w:t>88,929,565.42</w:t>
            </w:r>
          </w:p>
        </w:tc>
      </w:tr>
    </w:tbl>
    <w:p>
      <w:pPr>
        <w:spacing w:after="0" w:line="241" w:lineRule="exact"/>
        <w:jc w:val="left"/>
        <w:rPr>
          <w:rFonts w:ascii="宋体" w:hAnsi="宋体" w:cs="宋体" w:eastAsia="宋体" w:hint="default"/>
          <w:sz w:val="21"/>
          <w:szCs w:val="21"/>
        </w:rPr>
        <w:sectPr>
          <w:pgSz w:w="11910" w:h="16840"/>
          <w:pgMar w:header="872" w:footer="1195" w:top="1120" w:bottom="1380" w:left="1300" w:right="460"/>
        </w:sectPr>
      </w:pPr>
    </w:p>
    <w:p>
      <w:pPr>
        <w:spacing w:line="240" w:lineRule="auto" w:before="7"/>
        <w:rPr>
          <w:rFonts w:ascii="宋体" w:hAnsi="宋体" w:cs="宋体" w:eastAsia="宋体" w:hint="default"/>
          <w:sz w:val="6"/>
          <w:szCs w:val="6"/>
        </w:rPr>
      </w:pPr>
    </w:p>
    <w:p>
      <w:pPr>
        <w:spacing w:line="253" w:lineRule="exact"/>
        <w:ind w:left="708"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696.4pt;height:12.7pt;mso-position-horizontal-relative:char;mso-position-vertical-relative:line" coordorigin="0,0" coordsize="13928,254">
            <v:group style="position:absolute;left:7;top:246;width:13913;height:2" coordorigin="7,246" coordsize="13913,2">
              <v:shape style="position:absolute;left:7;top:246;width:13913;height:2" coordorigin="7,246" coordsize="13913,0" path="m7,246l13920,246e" filled="false" stroked="true" strokeweight=".72pt" strokecolor="#000000">
                <v:path arrowok="t"/>
              </v:shape>
              <v:shape style="position:absolute;left:82;top:0;width:435;height:225" type="#_x0000_t75" stroked="false">
                <v:imagedata r:id="rId9" o:title=""/>
              </v:shape>
              <v:shape style="position:absolute;left:3111;top:10;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v:shape style="position:absolute;left:9508;top:10;width:1307;height:200" type="#_x0000_t202" filled="false" stroked="false">
                <v:textbox inset="0,0,0,0">
                  <w:txbxContent>
                    <w:p>
                      <w:pPr>
                        <w:spacing w:line="200" w:lineRule="exact" w:before="0"/>
                        <w:ind w:left="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4"/>
          <w:sz w:val="20"/>
          <w:szCs w:val="20"/>
        </w:rPr>
      </w:r>
    </w:p>
    <w:p>
      <w:pPr>
        <w:spacing w:line="240" w:lineRule="auto" w:before="0"/>
        <w:rPr>
          <w:rFonts w:ascii="宋体" w:hAnsi="宋体" w:cs="宋体" w:eastAsia="宋体" w:hint="default"/>
          <w:sz w:val="20"/>
          <w:szCs w:val="20"/>
        </w:rPr>
      </w:pPr>
    </w:p>
    <w:p>
      <w:pPr>
        <w:pStyle w:val="Heading2"/>
        <w:tabs>
          <w:tab w:pos="1387" w:val="left" w:leader="none"/>
        </w:tabs>
        <w:spacing w:line="240" w:lineRule="auto" w:before="171"/>
        <w:ind w:left="744" w:right="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5" w:val="left" w:leader="none"/>
        </w:tabs>
        <w:spacing w:line="240" w:lineRule="auto" w:before="56"/>
        <w:ind w:left="0" w:right="755"/>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691"/>
        <w:gridCol w:w="1265"/>
        <w:gridCol w:w="1416"/>
        <w:gridCol w:w="1417"/>
        <w:gridCol w:w="1267"/>
        <w:gridCol w:w="1265"/>
        <w:gridCol w:w="1267"/>
        <w:gridCol w:w="1190"/>
        <w:gridCol w:w="1268"/>
        <w:gridCol w:w="1265"/>
        <w:gridCol w:w="1267"/>
        <w:gridCol w:w="228"/>
        <w:gridCol w:w="1267"/>
      </w:tblGrid>
      <w:tr>
        <w:trPr>
          <w:trHeight w:val="473" w:hRule="exact"/>
        </w:trPr>
        <w:tc>
          <w:tcPr>
            <w:tcW w:w="691" w:type="dxa"/>
            <w:vMerge w:val="restart"/>
            <w:tcBorders>
              <w:top w:val="single" w:sz="4" w:space="0" w:color="000000"/>
              <w:left w:val="single" w:sz="4"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99" w:right="98" w:hanging="75"/>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spacing w:val="-72"/>
                <w:sz w:val="15"/>
                <w:szCs w:val="15"/>
              </w:rPr>
              <w:t> </w:t>
            </w:r>
            <w:r>
              <w:rPr>
                <w:rFonts w:ascii="宋体" w:hAnsi="宋体" w:cs="宋体" w:eastAsia="宋体" w:hint="default"/>
                <w:sz w:val="15"/>
                <w:szCs w:val="15"/>
              </w:rPr>
              <w:t>名称</w:t>
            </w:r>
          </w:p>
        </w:tc>
        <w:tc>
          <w:tcPr>
            <w:tcW w:w="7897" w:type="dxa"/>
            <w:gridSpan w:val="6"/>
            <w:tcBorders>
              <w:top w:val="single" w:sz="4"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10"/>
              <w:ind w:left="17"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6486" w:type="dxa"/>
            <w:gridSpan w:val="6"/>
            <w:tcBorders>
              <w:top w:val="single" w:sz="4" w:space="0" w:color="000000"/>
              <w:left w:val="single" w:sz="6" w:space="0" w:color="000000"/>
              <w:bottom w:val="single" w:sz="6" w:space="0" w:color="000000"/>
              <w:right w:val="single" w:sz="4" w:space="0" w:color="000000"/>
            </w:tcBorders>
            <w:shd w:val="clear" w:color="auto" w:fill="BEBEBE"/>
          </w:tcPr>
          <w:p>
            <w:pPr>
              <w:pStyle w:val="TableParagraph"/>
              <w:spacing w:line="240" w:lineRule="auto" w:before="110"/>
              <w:ind w:left="14"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989" w:hRule="exact"/>
        </w:trPr>
        <w:tc>
          <w:tcPr>
            <w:tcW w:w="691" w:type="dxa"/>
            <w:vMerge/>
            <w:tcBorders>
              <w:left w:val="single" w:sz="4" w:space="0" w:color="000000"/>
              <w:bottom w:val="single" w:sz="6" w:space="0" w:color="000000"/>
              <w:right w:val="single" w:sz="6" w:space="0" w:color="000000"/>
            </w:tcBorders>
            <w:shd w:val="clear" w:color="auto" w:fill="BEBEBE"/>
          </w:tcPr>
          <w:p>
            <w:pPr/>
          </w:p>
        </w:tc>
        <w:tc>
          <w:tcPr>
            <w:tcW w:w="12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sz w:val="15"/>
                <w:szCs w:val="15"/>
              </w:rPr>
              <w:t>流动资产</w:t>
            </w:r>
          </w:p>
        </w:tc>
        <w:tc>
          <w:tcPr>
            <w:tcW w:w="14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7" w:right="0"/>
              <w:jc w:val="center"/>
              <w:rPr>
                <w:rFonts w:ascii="宋体" w:hAnsi="宋体" w:cs="宋体" w:eastAsia="宋体" w:hint="default"/>
                <w:sz w:val="15"/>
                <w:szCs w:val="15"/>
              </w:rPr>
            </w:pPr>
            <w:r>
              <w:rPr>
                <w:rFonts w:ascii="宋体" w:hAnsi="宋体" w:cs="宋体" w:eastAsia="宋体" w:hint="default"/>
                <w:sz w:val="15"/>
                <w:szCs w:val="15"/>
              </w:rPr>
              <w:t>非流动资产</w:t>
            </w:r>
          </w:p>
        </w:tc>
        <w:tc>
          <w:tcPr>
            <w:tcW w:w="14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126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12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9" w:right="0"/>
              <w:jc w:val="center"/>
              <w:rPr>
                <w:rFonts w:ascii="宋体" w:hAnsi="宋体" w:cs="宋体" w:eastAsia="宋体" w:hint="default"/>
                <w:sz w:val="15"/>
                <w:szCs w:val="15"/>
              </w:rPr>
            </w:pPr>
            <w:r>
              <w:rPr>
                <w:rFonts w:ascii="宋体" w:hAnsi="宋体" w:cs="宋体" w:eastAsia="宋体" w:hint="default"/>
                <w:sz w:val="15"/>
                <w:szCs w:val="15"/>
              </w:rPr>
              <w:t>非流动负债</w:t>
            </w:r>
          </w:p>
        </w:tc>
        <w:tc>
          <w:tcPr>
            <w:tcW w:w="126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负债合计</w:t>
            </w:r>
          </w:p>
        </w:tc>
        <w:tc>
          <w:tcPr>
            <w:tcW w:w="11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流动资产</w:t>
            </w:r>
          </w:p>
        </w:tc>
        <w:tc>
          <w:tcPr>
            <w:tcW w:w="12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非流动资产</w:t>
            </w:r>
          </w:p>
        </w:tc>
        <w:tc>
          <w:tcPr>
            <w:tcW w:w="12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126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22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171" w:lineRule="exact"/>
              <w:ind w:left="59" w:right="0"/>
              <w:jc w:val="both"/>
              <w:rPr>
                <w:rFonts w:ascii="宋体" w:hAnsi="宋体" w:cs="宋体" w:eastAsia="宋体" w:hint="default"/>
                <w:sz w:val="15"/>
                <w:szCs w:val="15"/>
              </w:rPr>
            </w:pPr>
            <w:r>
              <w:rPr>
                <w:rFonts w:ascii="宋体" w:hAnsi="宋体" w:cs="宋体" w:eastAsia="宋体" w:hint="default"/>
                <w:w w:val="100"/>
                <w:sz w:val="15"/>
                <w:szCs w:val="15"/>
              </w:rPr>
              <w:t>非</w:t>
            </w:r>
          </w:p>
          <w:p>
            <w:pPr>
              <w:pStyle w:val="TableParagraph"/>
              <w:spacing w:line="240" w:lineRule="auto"/>
              <w:ind w:left="59" w:right="0"/>
              <w:jc w:val="both"/>
              <w:rPr>
                <w:rFonts w:ascii="宋体" w:hAnsi="宋体" w:cs="宋体" w:eastAsia="宋体" w:hint="default"/>
                <w:sz w:val="15"/>
                <w:szCs w:val="15"/>
              </w:rPr>
            </w:pPr>
            <w:r>
              <w:rPr>
                <w:rFonts w:ascii="宋体" w:hAnsi="宋体" w:cs="宋体" w:eastAsia="宋体" w:hint="default"/>
                <w:sz w:val="15"/>
                <w:szCs w:val="15"/>
              </w:rPr>
              <w:t>流</w:t>
            </w:r>
            <w:r>
              <w:rPr>
                <w:rFonts w:ascii="宋体" w:hAnsi="宋体" w:cs="宋体" w:eastAsia="宋体" w:hint="default"/>
                <w:w w:val="100"/>
                <w:sz w:val="15"/>
                <w:szCs w:val="15"/>
              </w:rPr>
              <w:t> </w:t>
            </w:r>
            <w:r>
              <w:rPr>
                <w:rFonts w:ascii="宋体" w:hAnsi="宋体" w:cs="宋体" w:eastAsia="宋体" w:hint="default"/>
                <w:sz w:val="15"/>
                <w:szCs w:val="15"/>
              </w:rPr>
              <w:t>动</w:t>
            </w:r>
            <w:r>
              <w:rPr>
                <w:rFonts w:ascii="宋体" w:hAnsi="宋体" w:cs="宋体" w:eastAsia="宋体" w:hint="default"/>
                <w:w w:val="100"/>
                <w:sz w:val="15"/>
                <w:szCs w:val="15"/>
              </w:rPr>
              <w:t> </w:t>
            </w:r>
            <w:r>
              <w:rPr>
                <w:rFonts w:ascii="宋体" w:hAnsi="宋体" w:cs="宋体" w:eastAsia="宋体" w:hint="default"/>
                <w:sz w:val="15"/>
                <w:szCs w:val="15"/>
              </w:rPr>
              <w:t>负</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1267" w:type="dxa"/>
            <w:tcBorders>
              <w:top w:val="single" w:sz="6" w:space="0" w:color="000000"/>
              <w:left w:val="single" w:sz="6" w:space="0" w:color="000000"/>
              <w:bottom w:val="single" w:sz="6"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负债合计</w:t>
            </w:r>
          </w:p>
        </w:tc>
      </w:tr>
      <w:tr>
        <w:trPr>
          <w:trHeight w:val="985" w:hRule="exact"/>
        </w:trPr>
        <w:tc>
          <w:tcPr>
            <w:tcW w:w="691" w:type="dxa"/>
            <w:tcBorders>
              <w:top w:val="single" w:sz="6" w:space="0" w:color="000000"/>
              <w:left w:val="single" w:sz="4" w:space="0" w:color="000000"/>
              <w:bottom w:val="single" w:sz="4" w:space="0" w:color="000000"/>
              <w:right w:val="single" w:sz="6" w:space="0" w:color="000000"/>
            </w:tcBorders>
          </w:tcPr>
          <w:p>
            <w:pPr>
              <w:pStyle w:val="TableParagraph"/>
              <w:spacing w:line="172" w:lineRule="exact"/>
              <w:ind w:left="105" w:right="0"/>
              <w:jc w:val="both"/>
              <w:rPr>
                <w:rFonts w:ascii="宋体" w:hAnsi="宋体" w:cs="宋体" w:eastAsia="宋体" w:hint="default"/>
                <w:sz w:val="15"/>
                <w:szCs w:val="15"/>
              </w:rPr>
            </w:pPr>
            <w:r>
              <w:rPr>
                <w:rFonts w:ascii="宋体" w:hAnsi="宋体" w:cs="宋体" w:eastAsia="宋体" w:hint="default"/>
                <w:sz w:val="15"/>
                <w:szCs w:val="15"/>
              </w:rPr>
              <w:t>内蒙古</w:t>
            </w:r>
          </w:p>
          <w:p>
            <w:pPr>
              <w:pStyle w:val="TableParagraph"/>
              <w:spacing w:line="240" w:lineRule="auto"/>
              <w:ind w:left="105" w:right="119"/>
              <w:jc w:val="both"/>
              <w:rPr>
                <w:rFonts w:ascii="宋体" w:hAnsi="宋体" w:cs="宋体" w:eastAsia="宋体" w:hint="default"/>
                <w:sz w:val="15"/>
                <w:szCs w:val="15"/>
              </w:rPr>
            </w:pPr>
            <w:r>
              <w:rPr>
                <w:rFonts w:ascii="宋体" w:hAnsi="宋体" w:cs="宋体" w:eastAsia="宋体" w:hint="default"/>
                <w:sz w:val="15"/>
                <w:szCs w:val="15"/>
              </w:rPr>
              <w:t>乾华农</w:t>
            </w:r>
            <w:r>
              <w:rPr>
                <w:rFonts w:ascii="宋体" w:hAnsi="宋体" w:cs="宋体" w:eastAsia="宋体" w:hint="default"/>
                <w:spacing w:val="-72"/>
                <w:sz w:val="15"/>
                <w:szCs w:val="15"/>
              </w:rPr>
              <w:t> </w:t>
            </w:r>
            <w:r>
              <w:rPr>
                <w:rFonts w:ascii="宋体" w:hAnsi="宋体" w:cs="宋体" w:eastAsia="宋体" w:hint="default"/>
                <w:sz w:val="15"/>
                <w:szCs w:val="15"/>
              </w:rPr>
              <w:t>业发展</w:t>
            </w:r>
            <w:r>
              <w:rPr>
                <w:rFonts w:ascii="宋体" w:hAnsi="宋体" w:cs="宋体" w:eastAsia="宋体" w:hint="default"/>
                <w:spacing w:val="-72"/>
                <w:sz w:val="15"/>
                <w:szCs w:val="15"/>
              </w:rPr>
              <w:t> </w:t>
            </w:r>
            <w:r>
              <w:rPr>
                <w:rFonts w:ascii="宋体" w:hAnsi="宋体" w:cs="宋体" w:eastAsia="宋体" w:hint="default"/>
                <w:sz w:val="15"/>
                <w:szCs w:val="15"/>
              </w:rPr>
              <w:t>有限公</w:t>
            </w:r>
            <w:r>
              <w:rPr>
                <w:rFonts w:ascii="宋体" w:hAnsi="宋体" w:cs="宋体" w:eastAsia="宋体" w:hint="default"/>
                <w:spacing w:val="-72"/>
                <w:sz w:val="15"/>
                <w:szCs w:val="15"/>
              </w:rPr>
              <w:t> </w:t>
            </w:r>
            <w:r>
              <w:rPr>
                <w:rFonts w:ascii="宋体" w:hAnsi="宋体" w:cs="宋体" w:eastAsia="宋体" w:hint="default"/>
                <w:sz w:val="15"/>
                <w:szCs w:val="15"/>
              </w:rPr>
              <w:t>司</w:t>
            </w:r>
          </w:p>
        </w:tc>
        <w:tc>
          <w:tcPr>
            <w:tcW w:w="1265"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left="3" w:right="0"/>
              <w:jc w:val="center"/>
              <w:rPr>
                <w:rFonts w:ascii="宋体" w:hAnsi="宋体" w:cs="宋体" w:eastAsia="宋体" w:hint="default"/>
                <w:sz w:val="15"/>
                <w:szCs w:val="15"/>
              </w:rPr>
            </w:pPr>
            <w:r>
              <w:rPr>
                <w:rFonts w:ascii="宋体"/>
                <w:sz w:val="15"/>
              </w:rPr>
              <w:t>148,369,869.69</w:t>
            </w:r>
          </w:p>
        </w:tc>
        <w:tc>
          <w:tcPr>
            <w:tcW w:w="1416"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right="0"/>
              <w:jc w:val="center"/>
              <w:rPr>
                <w:rFonts w:ascii="宋体" w:hAnsi="宋体" w:cs="宋体" w:eastAsia="宋体" w:hint="default"/>
                <w:sz w:val="15"/>
                <w:szCs w:val="15"/>
              </w:rPr>
            </w:pPr>
            <w:r>
              <w:rPr>
                <w:rFonts w:ascii="宋体"/>
                <w:sz w:val="15"/>
              </w:rPr>
              <w:t>1,039,265,661.95</w:t>
            </w:r>
          </w:p>
        </w:tc>
        <w:tc>
          <w:tcPr>
            <w:tcW w:w="1417"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right="0"/>
              <w:jc w:val="center"/>
              <w:rPr>
                <w:rFonts w:ascii="宋体" w:hAnsi="宋体" w:cs="宋体" w:eastAsia="宋体" w:hint="default"/>
                <w:sz w:val="15"/>
                <w:szCs w:val="15"/>
              </w:rPr>
            </w:pPr>
            <w:r>
              <w:rPr>
                <w:rFonts w:ascii="宋体"/>
                <w:sz w:val="15"/>
              </w:rPr>
              <w:t>1,187,635,531.64</w:t>
            </w:r>
          </w:p>
        </w:tc>
        <w:tc>
          <w:tcPr>
            <w:tcW w:w="1267"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left="5" w:right="0"/>
              <w:jc w:val="center"/>
              <w:rPr>
                <w:rFonts w:ascii="宋体" w:hAnsi="宋体" w:cs="宋体" w:eastAsia="宋体" w:hint="default"/>
                <w:sz w:val="15"/>
                <w:szCs w:val="15"/>
              </w:rPr>
            </w:pPr>
            <w:r>
              <w:rPr>
                <w:rFonts w:ascii="宋体"/>
                <w:sz w:val="15"/>
              </w:rPr>
              <w:t>400,765,965.86</w:t>
            </w:r>
          </w:p>
        </w:tc>
        <w:tc>
          <w:tcPr>
            <w:tcW w:w="1265"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left="2" w:right="0"/>
              <w:jc w:val="center"/>
              <w:rPr>
                <w:rFonts w:ascii="宋体" w:hAnsi="宋体" w:cs="宋体" w:eastAsia="宋体" w:hint="default"/>
                <w:sz w:val="15"/>
                <w:szCs w:val="15"/>
              </w:rPr>
            </w:pPr>
            <w:r>
              <w:rPr>
                <w:rFonts w:ascii="宋体"/>
                <w:sz w:val="15"/>
              </w:rPr>
              <w:t>500,000,000.00</w:t>
            </w:r>
          </w:p>
        </w:tc>
        <w:tc>
          <w:tcPr>
            <w:tcW w:w="1267"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left="5" w:right="0"/>
              <w:jc w:val="center"/>
              <w:rPr>
                <w:rFonts w:ascii="宋体" w:hAnsi="宋体" w:cs="宋体" w:eastAsia="宋体" w:hint="default"/>
                <w:sz w:val="15"/>
                <w:szCs w:val="15"/>
              </w:rPr>
            </w:pPr>
            <w:r>
              <w:rPr>
                <w:rFonts w:ascii="宋体"/>
                <w:sz w:val="15"/>
              </w:rPr>
              <w:t>900,765,965.86</w:t>
            </w:r>
          </w:p>
        </w:tc>
        <w:tc>
          <w:tcPr>
            <w:tcW w:w="1190"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right="0"/>
              <w:jc w:val="center"/>
              <w:rPr>
                <w:rFonts w:ascii="宋体" w:hAnsi="宋体" w:cs="宋体" w:eastAsia="宋体" w:hint="default"/>
                <w:sz w:val="15"/>
                <w:szCs w:val="15"/>
              </w:rPr>
            </w:pPr>
            <w:r>
              <w:rPr>
                <w:rFonts w:ascii="宋体"/>
                <w:sz w:val="15"/>
              </w:rPr>
              <w:t>14,823,107.04</w:t>
            </w:r>
          </w:p>
        </w:tc>
        <w:tc>
          <w:tcPr>
            <w:tcW w:w="1268"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left="4" w:right="0"/>
              <w:jc w:val="center"/>
              <w:rPr>
                <w:rFonts w:ascii="宋体" w:hAnsi="宋体" w:cs="宋体" w:eastAsia="宋体" w:hint="default"/>
                <w:sz w:val="15"/>
                <w:szCs w:val="15"/>
              </w:rPr>
            </w:pPr>
            <w:r>
              <w:rPr>
                <w:rFonts w:ascii="宋体"/>
                <w:sz w:val="15"/>
              </w:rPr>
              <w:t>822,019,088.95</w:t>
            </w:r>
          </w:p>
        </w:tc>
        <w:tc>
          <w:tcPr>
            <w:tcW w:w="1265"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left="2" w:right="0"/>
              <w:jc w:val="center"/>
              <w:rPr>
                <w:rFonts w:ascii="宋体" w:hAnsi="宋体" w:cs="宋体" w:eastAsia="宋体" w:hint="default"/>
                <w:sz w:val="15"/>
                <w:szCs w:val="15"/>
              </w:rPr>
            </w:pPr>
            <w:r>
              <w:rPr>
                <w:rFonts w:ascii="宋体"/>
                <w:sz w:val="15"/>
              </w:rPr>
              <w:t>836,842,195.99</w:t>
            </w:r>
          </w:p>
        </w:tc>
        <w:tc>
          <w:tcPr>
            <w:tcW w:w="1267" w:type="dxa"/>
            <w:tcBorders>
              <w:top w:val="single" w:sz="6" w:space="0" w:color="000000"/>
              <w:left w:val="single" w:sz="6" w:space="0" w:color="000000"/>
              <w:bottom w:val="single" w:sz="4" w:space="0" w:color="000000"/>
              <w:right w:val="single" w:sz="6" w:space="0" w:color="000000"/>
            </w:tcBorders>
          </w:tcPr>
          <w:p>
            <w:pPr>
              <w:pStyle w:val="TableParagraph"/>
              <w:spacing w:line="173" w:lineRule="exact"/>
              <w:ind w:left="5" w:right="0"/>
              <w:jc w:val="center"/>
              <w:rPr>
                <w:rFonts w:ascii="宋体" w:hAnsi="宋体" w:cs="宋体" w:eastAsia="宋体" w:hint="default"/>
                <w:sz w:val="15"/>
                <w:szCs w:val="15"/>
              </w:rPr>
            </w:pPr>
            <w:r>
              <w:rPr>
                <w:rFonts w:ascii="宋体"/>
                <w:sz w:val="15"/>
              </w:rPr>
              <w:t>643,531,297.28</w:t>
            </w:r>
          </w:p>
        </w:tc>
        <w:tc>
          <w:tcPr>
            <w:tcW w:w="228" w:type="dxa"/>
            <w:tcBorders>
              <w:top w:val="single" w:sz="6" w:space="0" w:color="000000"/>
              <w:left w:val="single" w:sz="6" w:space="0" w:color="000000"/>
              <w:bottom w:val="single" w:sz="4" w:space="0" w:color="000000"/>
              <w:right w:val="single" w:sz="6" w:space="0" w:color="000000"/>
            </w:tcBorders>
          </w:tcPr>
          <w:p>
            <w:pPr/>
          </w:p>
        </w:tc>
        <w:tc>
          <w:tcPr>
            <w:tcW w:w="1267" w:type="dxa"/>
            <w:tcBorders>
              <w:top w:val="single" w:sz="6" w:space="0" w:color="000000"/>
              <w:left w:val="single" w:sz="6" w:space="0" w:color="000000"/>
              <w:bottom w:val="single" w:sz="4" w:space="0" w:color="000000"/>
              <w:right w:val="single" w:sz="4" w:space="0" w:color="000000"/>
            </w:tcBorders>
          </w:tcPr>
          <w:p>
            <w:pPr>
              <w:pStyle w:val="TableParagraph"/>
              <w:spacing w:line="173" w:lineRule="exact"/>
              <w:ind w:left="2" w:right="0"/>
              <w:jc w:val="center"/>
              <w:rPr>
                <w:rFonts w:ascii="宋体" w:hAnsi="宋体" w:cs="宋体" w:eastAsia="宋体" w:hint="default"/>
                <w:sz w:val="15"/>
                <w:szCs w:val="15"/>
              </w:rPr>
            </w:pPr>
            <w:r>
              <w:rPr>
                <w:rFonts w:ascii="宋体"/>
                <w:sz w:val="15"/>
              </w:rPr>
              <w:t>643,531,297.28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1541"/>
        <w:gridCol w:w="1843"/>
        <w:gridCol w:w="1604"/>
        <w:gridCol w:w="1850"/>
        <w:gridCol w:w="2088"/>
        <w:gridCol w:w="982"/>
        <w:gridCol w:w="1417"/>
        <w:gridCol w:w="1560"/>
        <w:gridCol w:w="2268"/>
      </w:tblGrid>
      <w:tr>
        <w:trPr>
          <w:trHeight w:val="596" w:hRule="exact"/>
        </w:trPr>
        <w:tc>
          <w:tcPr>
            <w:tcW w:w="1541" w:type="dxa"/>
            <w:vMerge w:val="restart"/>
            <w:tcBorders>
              <w:top w:val="single" w:sz="4" w:space="0" w:color="000000"/>
              <w:left w:val="single" w:sz="4"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386" w:type="dxa"/>
            <w:gridSpan w:val="4"/>
            <w:tcBorders>
              <w:top w:val="single" w:sz="4"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227" w:type="dxa"/>
            <w:gridSpan w:val="4"/>
            <w:tcBorders>
              <w:top w:val="single" w:sz="4" w:space="0" w:color="000000"/>
              <w:left w:val="single" w:sz="6" w:space="0" w:color="000000"/>
              <w:bottom w:val="single" w:sz="6" w:space="0" w:color="000000"/>
              <w:right w:val="single" w:sz="4" w:space="0" w:color="000000"/>
            </w:tcBorders>
            <w:shd w:val="clear" w:color="auto" w:fill="BEBEBE"/>
          </w:tcPr>
          <w:p>
            <w:pPr>
              <w:pStyle w:val="TableParagraph"/>
              <w:spacing w:line="240" w:lineRule="auto" w:before="125"/>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31" w:hRule="exact"/>
        </w:trPr>
        <w:tc>
          <w:tcPr>
            <w:tcW w:w="1541" w:type="dxa"/>
            <w:vMerge/>
            <w:tcBorders>
              <w:left w:val="single" w:sz="4" w:space="0" w:color="000000"/>
              <w:bottom w:val="single" w:sz="6" w:space="0" w:color="000000"/>
              <w:right w:val="single" w:sz="6" w:space="0" w:color="000000"/>
            </w:tcBorders>
            <w:shd w:val="clear" w:color="auto" w:fill="BEBEBE"/>
          </w:tcPr>
          <w:p>
            <w:pPr/>
          </w:p>
        </w:tc>
        <w:tc>
          <w:tcPr>
            <w:tcW w:w="184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3"/>
              <w:ind w:left="55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3"/>
              <w:ind w:left="52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5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3"/>
              <w:ind w:left="376"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0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3"/>
              <w:ind w:left="316"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98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3"/>
              <w:ind w:left="43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3"/>
              <w:ind w:left="23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268" w:type="dxa"/>
            <w:tcBorders>
              <w:top w:val="single" w:sz="6" w:space="0" w:color="000000"/>
              <w:left w:val="single" w:sz="6" w:space="0" w:color="000000"/>
              <w:bottom w:val="single" w:sz="6" w:space="0" w:color="000000"/>
              <w:right w:val="single" w:sz="4" w:space="0" w:color="000000"/>
            </w:tcBorders>
            <w:shd w:val="clear" w:color="auto" w:fill="BEBEBE"/>
          </w:tcPr>
          <w:p>
            <w:pPr>
              <w:pStyle w:val="TableParagraph"/>
              <w:spacing w:line="240" w:lineRule="auto" w:before="43"/>
              <w:ind w:left="408"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550" w:hRule="exact"/>
        </w:trPr>
        <w:tc>
          <w:tcPr>
            <w:tcW w:w="1541"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内蒙古乾华农业</w:t>
            </w:r>
          </w:p>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843"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470" w:right="0"/>
              <w:jc w:val="left"/>
              <w:rPr>
                <w:rFonts w:ascii="宋体" w:hAnsi="宋体" w:cs="宋体" w:eastAsia="宋体" w:hint="default"/>
                <w:sz w:val="18"/>
                <w:szCs w:val="18"/>
              </w:rPr>
            </w:pPr>
            <w:r>
              <w:rPr>
                <w:rFonts w:ascii="宋体"/>
                <w:sz w:val="18"/>
              </w:rPr>
              <w:t>144,819,779.40</w:t>
            </w:r>
          </w:p>
        </w:tc>
        <w:tc>
          <w:tcPr>
            <w:tcW w:w="160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sz w:val="18"/>
              </w:rPr>
              <w:t>93,558,667.07</w:t>
            </w:r>
          </w:p>
        </w:tc>
        <w:tc>
          <w:tcPr>
            <w:tcW w:w="1850"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563" w:right="0"/>
              <w:jc w:val="left"/>
              <w:rPr>
                <w:rFonts w:ascii="宋体" w:hAnsi="宋体" w:cs="宋体" w:eastAsia="宋体" w:hint="default"/>
                <w:sz w:val="18"/>
                <w:szCs w:val="18"/>
              </w:rPr>
            </w:pPr>
            <w:r>
              <w:rPr>
                <w:rFonts w:ascii="宋体"/>
                <w:sz w:val="18"/>
              </w:rPr>
              <w:t>93,558,667.07</w:t>
            </w:r>
          </w:p>
        </w:tc>
        <w:tc>
          <w:tcPr>
            <w:tcW w:w="208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621" w:right="0"/>
              <w:jc w:val="left"/>
              <w:rPr>
                <w:rFonts w:ascii="宋体" w:hAnsi="宋体" w:cs="宋体" w:eastAsia="宋体" w:hint="default"/>
                <w:sz w:val="18"/>
                <w:szCs w:val="18"/>
              </w:rPr>
            </w:pPr>
            <w:r>
              <w:rPr>
                <w:rFonts w:ascii="宋体"/>
                <w:sz w:val="18"/>
              </w:rPr>
              <w:t>-205,120,346.09</w:t>
            </w:r>
          </w:p>
        </w:tc>
        <w:tc>
          <w:tcPr>
            <w:tcW w:w="982" w:type="dxa"/>
            <w:tcBorders>
              <w:top w:val="single" w:sz="6" w:space="0" w:color="000000"/>
              <w:left w:val="single" w:sz="6" w:space="0" w:color="000000"/>
              <w:bottom w:val="single" w:sz="4" w:space="0" w:color="000000"/>
              <w:right w:val="single" w:sz="6" w:space="0" w:color="000000"/>
            </w:tcBorders>
          </w:tcPr>
          <w:p>
            <w:pPr/>
          </w:p>
        </w:tc>
        <w:tc>
          <w:tcPr>
            <w:tcW w:w="141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311" w:right="0"/>
              <w:jc w:val="left"/>
              <w:rPr>
                <w:rFonts w:ascii="宋体" w:hAnsi="宋体" w:cs="宋体" w:eastAsia="宋体" w:hint="default"/>
                <w:sz w:val="18"/>
                <w:szCs w:val="18"/>
              </w:rPr>
            </w:pPr>
            <w:r>
              <w:rPr>
                <w:rFonts w:ascii="宋体"/>
                <w:sz w:val="18"/>
              </w:rPr>
              <w:t>-237,488.29</w:t>
            </w:r>
          </w:p>
        </w:tc>
        <w:tc>
          <w:tcPr>
            <w:tcW w:w="1560"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sz w:val="18"/>
              </w:rPr>
              <w:t>-237,488.29</w:t>
            </w:r>
          </w:p>
        </w:tc>
        <w:tc>
          <w:tcPr>
            <w:tcW w:w="2268"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sz w:val="18"/>
              </w:rPr>
              <w:t>283,068,809.02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63"/>
        <w:ind w:left="7314" w:right="7330" w:firstLine="0"/>
        <w:jc w:val="center"/>
        <w:rPr>
          <w:rFonts w:ascii="Calibri" w:hAnsi="Calibri" w:cs="Calibri" w:eastAsia="Calibri" w:hint="default"/>
          <w:sz w:val="18"/>
          <w:szCs w:val="18"/>
        </w:rPr>
      </w:pPr>
      <w:r>
        <w:rPr>
          <w:rFonts w:ascii="Calibri"/>
          <w:b/>
          <w:sz w:val="18"/>
        </w:rPr>
        <w:t>133 </w:t>
      </w:r>
      <w:r>
        <w:rPr>
          <w:rFonts w:ascii="Calibri"/>
          <w:sz w:val="18"/>
        </w:rPr>
        <w:t>/</w:t>
      </w:r>
      <w:r>
        <w:rPr>
          <w:rFonts w:ascii="Calibri"/>
          <w:spacing w:val="-5"/>
          <w:sz w:val="18"/>
        </w:rPr>
        <w:t> </w:t>
      </w:r>
      <w:r>
        <w:rPr>
          <w:rFonts w:ascii="Calibri"/>
          <w:b/>
          <w:sz w:val="18"/>
        </w:rPr>
        <w:t>149</w:t>
      </w:r>
      <w:r>
        <w:rPr>
          <w:rFonts w:ascii="Calibri"/>
          <w:sz w:val="18"/>
        </w:rPr>
      </w:r>
    </w:p>
    <w:p>
      <w:pPr>
        <w:spacing w:after="0"/>
        <w:jc w:val="center"/>
        <w:rPr>
          <w:rFonts w:ascii="Calibri" w:hAnsi="Calibri" w:cs="Calibri" w:eastAsia="Calibri" w:hint="default"/>
          <w:sz w:val="18"/>
          <w:szCs w:val="18"/>
        </w:rPr>
        <w:sectPr>
          <w:headerReference w:type="default" r:id="rId61"/>
          <w:footerReference w:type="default" r:id="rId62"/>
          <w:pgSz w:w="16840" w:h="11910" w:orient="landscape"/>
          <w:pgMar w:header="0" w:footer="0" w:top="780" w:bottom="280" w:left="780" w:right="6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7"/>
          <w:szCs w:val="17"/>
        </w:rPr>
      </w:pPr>
    </w:p>
    <w:p>
      <w:pPr>
        <w:pStyle w:val="Heading2"/>
        <w:spacing w:line="240" w:lineRule="auto" w:before="0"/>
        <w:ind w:right="223"/>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6"/>
        <w:ind w:left="231" w:right="44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pStyle w:val="BodyText"/>
        <w:spacing w:line="225" w:lineRule="auto" w:before="27"/>
        <w:ind w:left="1107" w:right="222"/>
        <w:jc w:val="both"/>
      </w:pPr>
      <w:r>
        <w:rPr/>
        <w:t>本年度收购江苏昆瑞新能源有限公司</w:t>
      </w:r>
      <w:r>
        <w:rPr>
          <w:spacing w:val="-28"/>
        </w:rPr>
        <w:t> </w:t>
      </w:r>
      <w:r>
        <w:rPr>
          <w:rFonts w:ascii="Times New Roman" w:hAnsi="Times New Roman" w:cs="Times New Roman" w:eastAsia="Times New Roman" w:hint="default"/>
          <w:spacing w:val="-3"/>
        </w:rPr>
        <w:t>20%</w:t>
      </w:r>
      <w:r>
        <w:rPr>
          <w:spacing w:val="-3"/>
        </w:rPr>
        <w:t>少数股东股权，收购成本与按照新增持股比例</w:t>
      </w:r>
      <w:r>
        <w:rPr>
          <w:spacing w:val="-97"/>
        </w:rPr>
        <w:t> </w:t>
      </w:r>
      <w:r>
        <w:rPr>
          <w:spacing w:val="-97"/>
        </w:rPr>
      </w:r>
      <w:r>
        <w:rPr>
          <w:spacing w:val="-2"/>
        </w:rPr>
        <w:t>计算应享有子公司自购买日开始持续计算的可辨认净资产份额之间的差额</w:t>
      </w:r>
      <w:r>
        <w:rPr/>
        <w:t> </w:t>
      </w:r>
      <w:r>
        <w:rPr>
          <w:rFonts w:ascii="Times New Roman" w:hAnsi="Times New Roman" w:cs="Times New Roman" w:eastAsia="Times New Roman" w:hint="default"/>
          <w:spacing w:val="-1"/>
        </w:rPr>
        <w:t>10,171,143.56</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t>元调减资本公积。</w:t>
      </w:r>
    </w:p>
    <w:p>
      <w:pPr>
        <w:spacing w:line="240" w:lineRule="auto" w:before="8"/>
        <w:rPr>
          <w:rFonts w:ascii="宋体" w:hAnsi="宋体" w:cs="宋体" w:eastAsia="宋体" w:hint="default"/>
          <w:sz w:val="22"/>
          <w:szCs w:val="22"/>
        </w:rPr>
      </w:pPr>
    </w:p>
    <w:p>
      <w:pPr>
        <w:pStyle w:val="Heading2"/>
        <w:spacing w:line="240" w:lineRule="auto"/>
        <w:ind w:right="223"/>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b w:val="0"/>
          <w:bCs w:val="0"/>
        </w:rPr>
        <w:t>：</w:t>
      </w:r>
    </w:p>
    <w:p>
      <w:pPr>
        <w:pStyle w:val="BodyText"/>
        <w:tabs>
          <w:tab w:pos="946" w:val="left" w:leader="none"/>
        </w:tabs>
        <w:spacing w:line="240" w:lineRule="auto" w:before="58"/>
        <w:ind w:left="0" w:right="224"/>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508"/>
        <w:gridCol w:w="4554"/>
      </w:tblGrid>
      <w:tr>
        <w:trPr>
          <w:trHeight w:val="289" w:hRule="exact"/>
        </w:trPr>
        <w:tc>
          <w:tcPr>
            <w:tcW w:w="4508" w:type="dxa"/>
            <w:tcBorders>
              <w:top w:val="single" w:sz="6" w:space="0" w:color="000000"/>
              <w:left w:val="single" w:sz="4" w:space="0" w:color="000000"/>
              <w:bottom w:val="single" w:sz="6" w:space="0" w:color="000000"/>
              <w:right w:val="single" w:sz="6" w:space="0" w:color="000000"/>
            </w:tcBorders>
            <w:shd w:val="clear" w:color="auto" w:fill="BEBEBE"/>
          </w:tcPr>
          <w:p>
            <w:pPr/>
          </w:p>
        </w:tc>
        <w:tc>
          <w:tcPr>
            <w:tcW w:w="455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279" w:right="0"/>
              <w:jc w:val="left"/>
              <w:rPr>
                <w:rFonts w:ascii="宋体" w:hAnsi="宋体" w:cs="宋体" w:eastAsia="宋体" w:hint="default"/>
                <w:sz w:val="18"/>
                <w:szCs w:val="18"/>
              </w:rPr>
            </w:pPr>
            <w:r>
              <w:rPr>
                <w:rFonts w:ascii="宋体" w:hAnsi="宋体" w:cs="宋体" w:eastAsia="宋体" w:hint="default"/>
                <w:sz w:val="18"/>
                <w:szCs w:val="18"/>
              </w:rPr>
              <w:t>江苏昆瑞新能源有限公司</w:t>
            </w:r>
          </w:p>
        </w:tc>
      </w:tr>
      <w:tr>
        <w:trPr>
          <w:trHeight w:val="288" w:hRule="exact"/>
        </w:trPr>
        <w:tc>
          <w:tcPr>
            <w:tcW w:w="450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455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0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55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20,600,000.00</w:t>
            </w:r>
          </w:p>
        </w:tc>
      </w:tr>
      <w:tr>
        <w:trPr>
          <w:trHeight w:val="287" w:hRule="exact"/>
        </w:trPr>
        <w:tc>
          <w:tcPr>
            <w:tcW w:w="450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55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8" w:type="dxa"/>
            <w:tcBorders>
              <w:top w:val="single" w:sz="6" w:space="0" w:color="000000"/>
              <w:left w:val="single" w:sz="4" w:space="0" w:color="000000"/>
              <w:bottom w:val="single" w:sz="6" w:space="0" w:color="000000"/>
              <w:right w:val="single" w:sz="6" w:space="0" w:color="000000"/>
            </w:tcBorders>
            <w:shd w:val="clear" w:color="auto" w:fill="BEBEBE"/>
          </w:tcPr>
          <w:p>
            <w:pPr/>
          </w:p>
        </w:tc>
        <w:tc>
          <w:tcPr>
            <w:tcW w:w="455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455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20,600,000.00</w:t>
            </w:r>
          </w:p>
        </w:tc>
      </w:tr>
      <w:tr>
        <w:trPr>
          <w:trHeight w:val="559" w:hRule="exact"/>
        </w:trPr>
        <w:tc>
          <w:tcPr>
            <w:tcW w:w="450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处置的股权比例计算的子公司净资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p>
        </w:tc>
        <w:tc>
          <w:tcPr>
            <w:tcW w:w="455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10,428,856.44</w:t>
            </w:r>
          </w:p>
        </w:tc>
      </w:tr>
      <w:tr>
        <w:trPr>
          <w:trHeight w:val="287" w:hRule="exact"/>
        </w:trPr>
        <w:tc>
          <w:tcPr>
            <w:tcW w:w="450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455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10,171,143.56</w:t>
            </w:r>
          </w:p>
        </w:tc>
      </w:tr>
      <w:tr>
        <w:trPr>
          <w:trHeight w:val="287" w:hRule="exact"/>
        </w:trPr>
        <w:tc>
          <w:tcPr>
            <w:tcW w:w="450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4554"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10,171,143.56</w:t>
            </w:r>
          </w:p>
        </w:tc>
      </w:tr>
      <w:tr>
        <w:trPr>
          <w:trHeight w:val="288" w:hRule="exact"/>
        </w:trPr>
        <w:tc>
          <w:tcPr>
            <w:tcW w:w="4508"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4554"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508" w:type="dxa"/>
            <w:tcBorders>
              <w:top w:val="single" w:sz="6" w:space="0" w:color="000000"/>
              <w:left w:val="single" w:sz="4" w:space="0" w:color="000000"/>
              <w:bottom w:val="single" w:sz="4" w:space="0" w:color="000000"/>
              <w:right w:val="single" w:sz="6" w:space="0" w:color="000000"/>
            </w:tcBorders>
            <w:shd w:val="clear" w:color="auto" w:fill="BEBEBE"/>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4554"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63"/>
          <w:pgSz w:w="11910" w:h="16840"/>
          <w:pgMar w:footer="1195" w:header="0" w:top="1120" w:bottom="1380" w:left="1300" w:right="1300"/>
          <w:pgNumType w:start="134"/>
        </w:sectPr>
      </w:pPr>
    </w:p>
    <w:p>
      <w:pPr>
        <w:pStyle w:val="Heading2"/>
        <w:spacing w:line="240" w:lineRule="auto"/>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left="231" w:right="-18"/>
        <w:jc w:val="left"/>
      </w:pPr>
      <w:r>
        <w:rPr/>
        <w:t>√适用 □不适用</w:t>
      </w:r>
    </w:p>
    <w:p>
      <w:pPr>
        <w:pStyle w:val="Heading2"/>
        <w:tabs>
          <w:tab w:pos="862" w:val="left" w:leader="none"/>
        </w:tabs>
        <w:spacing w:line="240" w:lineRule="auto" w:before="56"/>
        <w:ind w:right="-18"/>
        <w:jc w:val="left"/>
        <w:rPr>
          <w:b w:val="0"/>
          <w:bCs w:val="0"/>
        </w:rPr>
      </w:pP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177" w:val="left" w:leader="none"/>
        </w:tabs>
        <w:spacing w:line="240" w:lineRule="auto"/>
        <w:ind w:left="2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300" w:right="1300"/>
          <w:cols w:num="2" w:equalWidth="0">
            <w:col w:w="3604" w:space="3141"/>
            <w:col w:w="2565"/>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222"/>
        <w:gridCol w:w="1347"/>
        <w:gridCol w:w="1270"/>
        <w:gridCol w:w="1311"/>
        <w:gridCol w:w="1056"/>
        <w:gridCol w:w="1135"/>
        <w:gridCol w:w="1721"/>
      </w:tblGrid>
      <w:tr>
        <w:trPr>
          <w:trHeight w:val="463" w:hRule="exact"/>
        </w:trPr>
        <w:tc>
          <w:tcPr>
            <w:tcW w:w="1222" w:type="dxa"/>
            <w:vMerge w:val="restart"/>
            <w:tcBorders>
              <w:top w:val="single" w:sz="4" w:space="0" w:color="000000"/>
              <w:left w:val="single" w:sz="4" w:space="0" w:color="000000"/>
              <w:right w:val="single" w:sz="6" w:space="0" w:color="000000"/>
            </w:tcBorders>
            <w:shd w:val="clear" w:color="auto" w:fill="BEBEBE"/>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72" w:lineRule="exact" w:before="27"/>
              <w:ind w:left="290" w:right="180"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47" w:type="dxa"/>
            <w:vMerge w:val="restart"/>
            <w:tcBorders>
              <w:top w:val="single" w:sz="4" w:space="0" w:color="000000"/>
              <w:left w:val="single" w:sz="6" w:space="0" w:color="000000"/>
              <w:right w:val="single" w:sz="6" w:space="0" w:color="000000"/>
            </w:tcBorders>
            <w:shd w:val="clear" w:color="auto" w:fill="BEBEBE"/>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0" w:type="dxa"/>
            <w:vMerge w:val="restart"/>
            <w:tcBorders>
              <w:top w:val="single" w:sz="4" w:space="0" w:color="000000"/>
              <w:left w:val="single" w:sz="6" w:space="0" w:color="000000"/>
              <w:right w:val="single" w:sz="6" w:space="0" w:color="000000"/>
            </w:tcBorders>
            <w:shd w:val="clear" w:color="auto" w:fill="BEBEBE"/>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11" w:type="dxa"/>
            <w:vMerge w:val="restart"/>
            <w:tcBorders>
              <w:top w:val="single" w:sz="4" w:space="0" w:color="000000"/>
              <w:left w:val="single" w:sz="6" w:space="0" w:color="000000"/>
              <w:right w:val="single" w:sz="6" w:space="0" w:color="000000"/>
            </w:tcBorders>
            <w:shd w:val="clear" w:color="auto" w:fill="BEBEBE"/>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91" w:type="dxa"/>
            <w:gridSpan w:val="2"/>
            <w:tcBorders>
              <w:top w:val="single" w:sz="4"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7"/>
              <w:ind w:left="51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721" w:type="dxa"/>
            <w:vMerge w:val="restart"/>
            <w:tcBorders>
              <w:top w:val="single" w:sz="4" w:space="0" w:color="000000"/>
              <w:left w:val="single" w:sz="6" w:space="0" w:color="000000"/>
              <w:right w:val="single" w:sz="4" w:space="0" w:color="000000"/>
            </w:tcBorders>
            <w:shd w:val="clear" w:color="auto" w:fill="BEBEBE"/>
          </w:tcPr>
          <w:p>
            <w:pPr>
              <w:pStyle w:val="TableParagraph"/>
              <w:spacing w:line="240" w:lineRule="exact"/>
              <w:ind w:left="118"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7"/>
              <w:ind w:left="326" w:right="115" w:hanging="209"/>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7" w:hRule="exact"/>
        </w:trPr>
        <w:tc>
          <w:tcPr>
            <w:tcW w:w="1222" w:type="dxa"/>
            <w:vMerge/>
            <w:tcBorders>
              <w:left w:val="single" w:sz="4" w:space="0" w:color="000000"/>
              <w:bottom w:val="single" w:sz="6" w:space="0" w:color="000000"/>
              <w:right w:val="single" w:sz="6" w:space="0" w:color="000000"/>
            </w:tcBorders>
            <w:shd w:val="clear" w:color="auto" w:fill="BEBEBE"/>
          </w:tcPr>
          <w:p>
            <w:pPr/>
          </w:p>
        </w:tc>
        <w:tc>
          <w:tcPr>
            <w:tcW w:w="1347" w:type="dxa"/>
            <w:vMerge/>
            <w:tcBorders>
              <w:left w:val="single" w:sz="6" w:space="0" w:color="000000"/>
              <w:bottom w:val="single" w:sz="6" w:space="0" w:color="000000"/>
              <w:right w:val="single" w:sz="6" w:space="0" w:color="000000"/>
            </w:tcBorders>
            <w:shd w:val="clear" w:color="auto" w:fill="BEBEBE"/>
          </w:tcPr>
          <w:p>
            <w:pPr/>
          </w:p>
        </w:tc>
        <w:tc>
          <w:tcPr>
            <w:tcW w:w="1270" w:type="dxa"/>
            <w:vMerge/>
            <w:tcBorders>
              <w:left w:val="single" w:sz="6" w:space="0" w:color="000000"/>
              <w:bottom w:val="single" w:sz="6" w:space="0" w:color="000000"/>
              <w:right w:val="single" w:sz="6" w:space="0" w:color="000000"/>
            </w:tcBorders>
            <w:shd w:val="clear" w:color="auto" w:fill="BEBEBE"/>
          </w:tcPr>
          <w:p>
            <w:pPr/>
          </w:p>
        </w:tc>
        <w:tc>
          <w:tcPr>
            <w:tcW w:w="1311" w:type="dxa"/>
            <w:vMerge/>
            <w:tcBorders>
              <w:left w:val="single" w:sz="6" w:space="0" w:color="000000"/>
              <w:bottom w:val="single" w:sz="6" w:space="0" w:color="000000"/>
              <w:right w:val="single" w:sz="6" w:space="0" w:color="000000"/>
            </w:tcBorders>
            <w:shd w:val="clear" w:color="auto" w:fill="BEBEBE"/>
          </w:tcPr>
          <w:p>
            <w:pPr/>
          </w:p>
        </w:tc>
        <w:tc>
          <w:tcPr>
            <w:tcW w:w="105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
              <w:ind w:left="31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1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
              <w:ind w:left="347"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721" w:type="dxa"/>
            <w:vMerge/>
            <w:tcBorders>
              <w:left w:val="single" w:sz="6" w:space="0" w:color="000000"/>
              <w:bottom w:val="single" w:sz="6" w:space="0" w:color="000000"/>
              <w:right w:val="single" w:sz="4" w:space="0" w:color="000000"/>
            </w:tcBorders>
            <w:shd w:val="clear" w:color="auto" w:fill="BEBEBE"/>
          </w:tcPr>
          <w:p>
            <w:pPr/>
          </w:p>
        </w:tc>
      </w:tr>
      <w:tr>
        <w:trPr>
          <w:trHeight w:val="830" w:hRule="exact"/>
        </w:trPr>
        <w:tc>
          <w:tcPr>
            <w:tcW w:w="1222"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w:t>
            </w:r>
          </w:p>
          <w:p>
            <w:pPr>
              <w:pStyle w:val="TableParagraph"/>
              <w:spacing w:line="272" w:lineRule="exact" w:before="27"/>
              <w:ind w:left="103" w:right="261"/>
              <w:jc w:val="left"/>
              <w:rPr>
                <w:rFonts w:ascii="宋体" w:hAnsi="宋体" w:cs="宋体" w:eastAsia="宋体" w:hint="default"/>
                <w:sz w:val="21"/>
                <w:szCs w:val="21"/>
              </w:rPr>
            </w:pPr>
            <w:r>
              <w:rPr>
                <w:rFonts w:ascii="宋体" w:hAnsi="宋体" w:cs="宋体" w:eastAsia="宋体" w:hint="default"/>
                <w:sz w:val="21"/>
                <w:szCs w:val="21"/>
              </w:rPr>
              <w:t>仪器仪装</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4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27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31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5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w:t>
            </w:r>
          </w:p>
        </w:tc>
        <w:tc>
          <w:tcPr>
            <w:tcW w:w="1135" w:type="dxa"/>
            <w:tcBorders>
              <w:top w:val="single" w:sz="6" w:space="0" w:color="000000"/>
              <w:left w:val="single" w:sz="6" w:space="0" w:color="000000"/>
              <w:bottom w:val="single" w:sz="4" w:space="0" w:color="000000"/>
              <w:right w:val="single" w:sz="6" w:space="0" w:color="000000"/>
            </w:tcBorders>
          </w:tcPr>
          <w:p>
            <w:pPr/>
          </w:p>
        </w:tc>
        <w:tc>
          <w:tcPr>
            <w:tcW w:w="1721"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采用权益法核算</w:t>
            </w:r>
          </w:p>
        </w:tc>
      </w:tr>
    </w:tbl>
    <w:p>
      <w:pPr>
        <w:spacing w:line="240" w:lineRule="auto" w:before="13"/>
        <w:rPr>
          <w:rFonts w:ascii="宋体" w:hAnsi="宋体" w:cs="宋体" w:eastAsia="宋体" w:hint="default"/>
          <w:sz w:val="19"/>
          <w:szCs w:val="19"/>
        </w:rPr>
      </w:pPr>
    </w:p>
    <w:p>
      <w:pPr>
        <w:pStyle w:val="Heading2"/>
        <w:tabs>
          <w:tab w:pos="862" w:val="left" w:leader="none"/>
        </w:tabs>
        <w:spacing w:line="240" w:lineRule="auto"/>
        <w:ind w:right="223"/>
        <w:jc w:val="left"/>
        <w:rPr>
          <w:b w:val="0"/>
          <w:bCs w:val="0"/>
        </w:rPr>
      </w:pPr>
      <w:r>
        <w:rPr>
          <w:rFonts w:ascii="宋体" w:hAnsi="宋体" w:cs="宋体" w:eastAsia="宋体" w:hint="default"/>
          <w:w w:val="95"/>
        </w:rPr>
        <w:t>(2).</w:t>
        <w:tab/>
      </w:r>
      <w:r>
        <w:rPr/>
        <w:t>重要联营企业的主要财务信息</w:t>
      </w:r>
      <w:r>
        <w:rPr>
          <w:b w:val="0"/>
          <w:bCs w:val="0"/>
        </w:rPr>
      </w:r>
    </w:p>
    <w:p>
      <w:pPr>
        <w:pStyle w:val="BodyText"/>
        <w:tabs>
          <w:tab w:pos="1051" w:val="left" w:leader="none"/>
        </w:tabs>
        <w:spacing w:line="240" w:lineRule="auto" w:before="58"/>
        <w:ind w:left="0" w:right="224"/>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521"/>
        <w:gridCol w:w="1704"/>
        <w:gridCol w:w="1563"/>
        <w:gridCol w:w="1589"/>
        <w:gridCol w:w="1685"/>
      </w:tblGrid>
      <w:tr>
        <w:trPr>
          <w:trHeight w:val="247" w:hRule="exact"/>
        </w:trPr>
        <w:tc>
          <w:tcPr>
            <w:tcW w:w="2521" w:type="dxa"/>
            <w:tcBorders>
              <w:top w:val="single" w:sz="4" w:space="0" w:color="000000"/>
              <w:left w:val="single" w:sz="4" w:space="0" w:color="000000"/>
              <w:bottom w:val="single" w:sz="6" w:space="0" w:color="000000"/>
              <w:right w:val="single" w:sz="6" w:space="0" w:color="000000"/>
            </w:tcBorders>
            <w:shd w:val="clear" w:color="auto" w:fill="BEBEBE"/>
          </w:tcPr>
          <w:p>
            <w:pPr/>
          </w:p>
        </w:tc>
        <w:tc>
          <w:tcPr>
            <w:tcW w:w="3267" w:type="dxa"/>
            <w:gridSpan w:val="2"/>
            <w:tcBorders>
              <w:top w:val="single" w:sz="4"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72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本期发生额</w:t>
            </w:r>
          </w:p>
        </w:tc>
        <w:tc>
          <w:tcPr>
            <w:tcW w:w="3274" w:type="dxa"/>
            <w:gridSpan w:val="2"/>
            <w:tcBorders>
              <w:top w:val="single" w:sz="4"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left="72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上期发生额</w:t>
            </w:r>
          </w:p>
        </w:tc>
      </w:tr>
      <w:tr>
        <w:trPr>
          <w:trHeight w:val="247"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279,147,653.43</w:t>
            </w:r>
          </w:p>
        </w:tc>
        <w:tc>
          <w:tcPr>
            <w:tcW w:w="156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265,021,776.13</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12,370,695.58</w:t>
            </w:r>
          </w:p>
        </w:tc>
        <w:tc>
          <w:tcPr>
            <w:tcW w:w="156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14,540,024.29</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291,518,349.01</w:t>
            </w:r>
          </w:p>
        </w:tc>
        <w:tc>
          <w:tcPr>
            <w:tcW w:w="156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279,561,800.42</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174,810,141.29</w:t>
            </w:r>
          </w:p>
        </w:tc>
        <w:tc>
          <w:tcPr>
            <w:tcW w:w="156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167,915,013.29</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174,810,141.29</w:t>
            </w:r>
          </w:p>
        </w:tc>
        <w:tc>
          <w:tcPr>
            <w:tcW w:w="156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167,915,013.29</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116,708,207.72</w:t>
            </w:r>
          </w:p>
        </w:tc>
        <w:tc>
          <w:tcPr>
            <w:tcW w:w="156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111,646,787.13</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57,187,021.78</w:t>
            </w:r>
          </w:p>
        </w:tc>
        <w:tc>
          <w:tcPr>
            <w:tcW w:w="156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54,706,925.69</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704"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-516,898.75</w:t>
            </w:r>
          </w:p>
        </w:tc>
        <w:tc>
          <w:tcPr>
            <w:tcW w:w="1563" w:type="dxa"/>
            <w:tcBorders>
              <w:top w:val="single" w:sz="6" w:space="0" w:color="000000"/>
              <w:left w:val="single" w:sz="6" w:space="0" w:color="000000"/>
              <w:bottom w:val="single" w:sz="4"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1,608,773.34</w:t>
            </w:r>
          </w:p>
        </w:tc>
        <w:tc>
          <w:tcPr>
            <w:tcW w:w="168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580" w:bottom="280" w:left="13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521"/>
        <w:gridCol w:w="1704"/>
        <w:gridCol w:w="1563"/>
        <w:gridCol w:w="1589"/>
        <w:gridCol w:w="1685"/>
      </w:tblGrid>
      <w:tr>
        <w:trPr>
          <w:trHeight w:val="250"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w:t>
            </w:r>
          </w:p>
        </w:tc>
        <w:tc>
          <w:tcPr>
            <w:tcW w:w="1704" w:type="dxa"/>
            <w:tcBorders>
              <w:top w:val="single" w:sz="4" w:space="0" w:color="000000"/>
              <w:left w:val="single" w:sz="6" w:space="0" w:color="000000"/>
              <w:bottom w:val="single" w:sz="6" w:space="0" w:color="000000"/>
              <w:right w:val="single" w:sz="6" w:space="0" w:color="000000"/>
            </w:tcBorders>
          </w:tcPr>
          <w:p>
            <w:pPr/>
          </w:p>
        </w:tc>
        <w:tc>
          <w:tcPr>
            <w:tcW w:w="1563" w:type="dxa"/>
            <w:tcBorders>
              <w:top w:val="single" w:sz="4"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内部交易未实现利润</w:t>
            </w:r>
          </w:p>
        </w:tc>
        <w:tc>
          <w:tcPr>
            <w:tcW w:w="17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-516,898.75</w:t>
            </w:r>
          </w:p>
        </w:tc>
        <w:tc>
          <w:tcPr>
            <w:tcW w:w="156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1,608,773.34</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56,670,123.03</w:t>
            </w:r>
          </w:p>
        </w:tc>
        <w:tc>
          <w:tcPr>
            <w:tcW w:w="156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56,315,699.03</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存在公开报价的联营企业权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益投资的公允价值</w:t>
            </w:r>
          </w:p>
        </w:tc>
        <w:tc>
          <w:tcPr>
            <w:tcW w:w="17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125,380,146.87</w:t>
            </w:r>
          </w:p>
        </w:tc>
        <w:tc>
          <w:tcPr>
            <w:tcW w:w="158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273,171,389.59</w:t>
            </w:r>
          </w:p>
        </w:tc>
      </w:tr>
      <w:tr>
        <w:trPr>
          <w:trHeight w:val="250"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723,314.29</w:t>
            </w:r>
          </w:p>
        </w:tc>
        <w:tc>
          <w:tcPr>
            <w:tcW w:w="158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6,977,496.04</w:t>
            </w:r>
          </w:p>
        </w:tc>
      </w:tr>
      <w:tr>
        <w:trPr>
          <w:trHeight w:val="247"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7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21"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723,314.29</w:t>
            </w:r>
          </w:p>
        </w:tc>
        <w:tc>
          <w:tcPr>
            <w:tcW w:w="158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6,977,496.04</w:t>
            </w:r>
          </w:p>
        </w:tc>
      </w:tr>
      <w:tr>
        <w:trPr>
          <w:trHeight w:val="481" w:hRule="exact"/>
        </w:trPr>
        <w:tc>
          <w:tcPr>
            <w:tcW w:w="2521" w:type="dxa"/>
            <w:tcBorders>
              <w:top w:val="single" w:sz="6" w:space="0" w:color="000000"/>
              <w:left w:val="single" w:sz="4" w:space="0" w:color="000000"/>
              <w:bottom w:val="single" w:sz="4" w:space="0" w:color="000000"/>
              <w:right w:val="single" w:sz="6" w:space="0" w:color="000000"/>
            </w:tcBorders>
            <w:shd w:val="clear" w:color="auto" w:fill="BEBEBE"/>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的股利</w:t>
            </w:r>
          </w:p>
        </w:tc>
        <w:tc>
          <w:tcPr>
            <w:tcW w:w="1704" w:type="dxa"/>
            <w:tcBorders>
              <w:top w:val="single" w:sz="6" w:space="0" w:color="000000"/>
              <w:left w:val="single" w:sz="6" w:space="0" w:color="000000"/>
              <w:bottom w:val="single" w:sz="4" w:space="0" w:color="000000"/>
              <w:right w:val="single" w:sz="6" w:space="0" w:color="000000"/>
            </w:tcBorders>
          </w:tcPr>
          <w:p>
            <w:pPr/>
          </w:p>
        </w:tc>
        <w:tc>
          <w:tcPr>
            <w:tcW w:w="1563"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2,700,000.00</w:t>
            </w:r>
          </w:p>
        </w:tc>
        <w:tc>
          <w:tcPr>
            <w:tcW w:w="1589" w:type="dxa"/>
            <w:tcBorders>
              <w:top w:val="single" w:sz="6" w:space="0" w:color="000000"/>
              <w:left w:val="single" w:sz="6" w:space="0" w:color="000000"/>
              <w:bottom w:val="single" w:sz="4" w:space="0" w:color="000000"/>
              <w:right w:val="single" w:sz="6" w:space="0" w:color="000000"/>
            </w:tcBorders>
          </w:tcPr>
          <w:p>
            <w:pPr/>
          </w:p>
        </w:tc>
        <w:tc>
          <w:tcPr>
            <w:tcW w:w="1685"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2"/>
        <w:rPr>
          <w:rFonts w:ascii="宋体" w:hAnsi="宋体" w:cs="宋体" w:eastAsia="宋体" w:hint="default"/>
          <w:sz w:val="20"/>
          <w:szCs w:val="20"/>
        </w:rPr>
      </w:pPr>
    </w:p>
    <w:p>
      <w:pPr>
        <w:pStyle w:val="Heading2"/>
        <w:tabs>
          <w:tab w:pos="862" w:val="left" w:leader="none"/>
        </w:tabs>
        <w:spacing w:line="240" w:lineRule="auto"/>
        <w:ind w:right="223"/>
        <w:jc w:val="left"/>
        <w:rPr>
          <w:b w:val="0"/>
          <w:bCs w:val="0"/>
        </w:rPr>
      </w:pPr>
      <w:r>
        <w:rPr>
          <w:rFonts w:ascii="宋体" w:hAnsi="宋体" w:cs="宋体" w:eastAsia="宋体" w:hint="default"/>
          <w:w w:val="95"/>
        </w:rPr>
        <w:t>(3).</w:t>
        <w:tab/>
      </w:r>
      <w:r>
        <w:rPr/>
        <w:t>不重要的合营企业和联营企业的汇总财务信息</w:t>
      </w:r>
      <w:r>
        <w:rPr>
          <w:b w:val="0"/>
          <w:bCs w:val="0"/>
        </w:rPr>
      </w:r>
    </w:p>
    <w:p>
      <w:pPr>
        <w:pStyle w:val="BodyText"/>
        <w:tabs>
          <w:tab w:pos="1051" w:val="left" w:leader="none"/>
        </w:tabs>
        <w:spacing w:line="240" w:lineRule="auto" w:before="56"/>
        <w:ind w:left="0" w:right="224"/>
        <w:jc w:val="right"/>
      </w:pPr>
      <w:r>
        <w:rPr>
          <w:spacing w:val="-1"/>
        </w:rPr>
        <w:t>单位：元</w:t>
        <w:tab/>
      </w:r>
      <w:r>
        <w:rPr>
          <w:spacing w:val="-2"/>
        </w:rPr>
        <w:t>币种：人民币</w:t>
      </w: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089"/>
        <w:gridCol w:w="2892"/>
        <w:gridCol w:w="3080"/>
      </w:tblGrid>
      <w:tr>
        <w:trPr>
          <w:trHeight w:val="284" w:hRule="exact"/>
        </w:trPr>
        <w:tc>
          <w:tcPr>
            <w:tcW w:w="3089" w:type="dxa"/>
            <w:tcBorders>
              <w:top w:val="single" w:sz="4" w:space="0" w:color="000000"/>
              <w:left w:val="single" w:sz="4" w:space="0" w:color="000000"/>
              <w:bottom w:val="single" w:sz="6" w:space="0" w:color="000000"/>
              <w:right w:val="single" w:sz="6" w:space="0" w:color="000000"/>
            </w:tcBorders>
            <w:shd w:val="clear" w:color="auto" w:fill="BEBEBE"/>
          </w:tcPr>
          <w:p>
            <w:pPr/>
          </w:p>
        </w:tc>
        <w:tc>
          <w:tcPr>
            <w:tcW w:w="2892" w:type="dxa"/>
            <w:tcBorders>
              <w:top w:val="single" w:sz="4" w:space="0" w:color="000000"/>
              <w:left w:val="single" w:sz="6" w:space="0" w:color="000000"/>
              <w:bottom w:val="single" w:sz="6" w:space="0" w:color="000000"/>
              <w:right w:val="single" w:sz="6" w:space="0" w:color="000000"/>
            </w:tcBorders>
            <w:shd w:val="clear" w:color="auto" w:fill="BEBEBE"/>
          </w:tcPr>
          <w:p>
            <w:pPr>
              <w:pStyle w:val="TableParagraph"/>
              <w:spacing w:line="242"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080" w:type="dxa"/>
            <w:tcBorders>
              <w:top w:val="single" w:sz="4" w:space="0" w:color="000000"/>
              <w:left w:val="single" w:sz="6" w:space="0" w:color="000000"/>
              <w:bottom w:val="single" w:sz="6" w:space="0" w:color="000000"/>
              <w:right w:val="single" w:sz="4" w:space="0" w:color="000000"/>
            </w:tcBorders>
            <w:shd w:val="clear" w:color="auto" w:fill="BEBEBE"/>
          </w:tcPr>
          <w:p>
            <w:pPr>
              <w:pStyle w:val="TableParagraph"/>
              <w:spacing w:line="242"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上期发生额</w:t>
            </w:r>
          </w:p>
        </w:tc>
      </w:tr>
      <w:tr>
        <w:trPr>
          <w:trHeight w:val="288" w:hRule="exact"/>
        </w:trPr>
        <w:tc>
          <w:tcPr>
            <w:tcW w:w="3089"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892" w:type="dxa"/>
            <w:tcBorders>
              <w:top w:val="single" w:sz="6" w:space="0" w:color="000000"/>
              <w:left w:val="single" w:sz="6" w:space="0" w:color="000000"/>
              <w:bottom w:val="single" w:sz="6" w:space="0" w:color="000000"/>
              <w:right w:val="single" w:sz="6" w:space="0" w:color="000000"/>
            </w:tcBorders>
          </w:tcPr>
          <w:p>
            <w:pPr/>
          </w:p>
        </w:tc>
        <w:tc>
          <w:tcPr>
            <w:tcW w:w="308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089"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江苏华电华林新能源有限公司</w:t>
            </w:r>
          </w:p>
        </w:tc>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3,883,008.62</w:t>
            </w:r>
          </w:p>
        </w:tc>
        <w:tc>
          <w:tcPr>
            <w:tcW w:w="30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1,250,000.00</w:t>
            </w:r>
          </w:p>
        </w:tc>
      </w:tr>
      <w:tr>
        <w:trPr>
          <w:trHeight w:val="286" w:hRule="exact"/>
        </w:trPr>
        <w:tc>
          <w:tcPr>
            <w:tcW w:w="3089"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四川睿能新能源有限公司</w:t>
            </w:r>
          </w:p>
        </w:tc>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2,885,447.82</w:t>
            </w:r>
          </w:p>
        </w:tc>
        <w:tc>
          <w:tcPr>
            <w:tcW w:w="30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2,967,210.40</w:t>
            </w:r>
          </w:p>
        </w:tc>
      </w:tr>
      <w:tr>
        <w:trPr>
          <w:trHeight w:val="288" w:hRule="exact"/>
        </w:trPr>
        <w:tc>
          <w:tcPr>
            <w:tcW w:w="3089"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27" w:lineRule="exact"/>
              <w:ind w:left="103" w:right="0"/>
              <w:jc w:val="left"/>
              <w:rPr>
                <w:rFonts w:ascii="宋体" w:hAnsi="宋体" w:cs="宋体" w:eastAsia="宋体" w:hint="default"/>
                <w:sz w:val="18"/>
                <w:szCs w:val="18"/>
              </w:rPr>
            </w:pPr>
            <w:r>
              <w:rPr>
                <w:rFonts w:ascii="宋体"/>
                <w:sz w:val="18"/>
              </w:rPr>
              <w:t>UAB ELGAMOS</w:t>
            </w:r>
            <w:r>
              <w:rPr>
                <w:rFonts w:ascii="宋体"/>
                <w:spacing w:val="-5"/>
                <w:sz w:val="18"/>
              </w:rPr>
              <w:t> </w:t>
            </w:r>
            <w:r>
              <w:rPr>
                <w:rFonts w:ascii="宋体"/>
                <w:sz w:val="18"/>
              </w:rPr>
              <w:t>GRUPE</w:t>
            </w:r>
          </w:p>
        </w:tc>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4,097,067.48</w:t>
            </w:r>
          </w:p>
        </w:tc>
        <w:tc>
          <w:tcPr>
            <w:tcW w:w="308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089"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10,865,523.92</w:t>
            </w:r>
          </w:p>
        </w:tc>
        <w:tc>
          <w:tcPr>
            <w:tcW w:w="30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4,217,210.40</w:t>
            </w:r>
          </w:p>
        </w:tc>
      </w:tr>
      <w:tr>
        <w:trPr>
          <w:trHeight w:val="560" w:hRule="exact"/>
        </w:trPr>
        <w:tc>
          <w:tcPr>
            <w:tcW w:w="3089"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计数</w:t>
            </w:r>
          </w:p>
        </w:tc>
        <w:tc>
          <w:tcPr>
            <w:tcW w:w="2892" w:type="dxa"/>
            <w:tcBorders>
              <w:top w:val="single" w:sz="6" w:space="0" w:color="000000"/>
              <w:left w:val="single" w:sz="6" w:space="0" w:color="000000"/>
              <w:bottom w:val="single" w:sz="6" w:space="0" w:color="000000"/>
              <w:right w:val="single" w:sz="6" w:space="0" w:color="000000"/>
            </w:tcBorders>
          </w:tcPr>
          <w:p>
            <w:pPr/>
          </w:p>
        </w:tc>
        <w:tc>
          <w:tcPr>
            <w:tcW w:w="308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089"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1,007,643.74</w:t>
            </w:r>
          </w:p>
        </w:tc>
        <w:tc>
          <w:tcPr>
            <w:tcW w:w="30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-32,789.60</w:t>
            </w:r>
          </w:p>
        </w:tc>
      </w:tr>
      <w:tr>
        <w:trPr>
          <w:trHeight w:val="286" w:hRule="exact"/>
        </w:trPr>
        <w:tc>
          <w:tcPr>
            <w:tcW w:w="3089"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892" w:type="dxa"/>
            <w:tcBorders>
              <w:top w:val="single" w:sz="6" w:space="0" w:color="000000"/>
              <w:left w:val="single" w:sz="6" w:space="0" w:color="000000"/>
              <w:bottom w:val="single" w:sz="6" w:space="0" w:color="000000"/>
              <w:right w:val="single" w:sz="6" w:space="0" w:color="000000"/>
            </w:tcBorders>
          </w:tcPr>
          <w:p>
            <w:pPr/>
          </w:p>
        </w:tc>
        <w:tc>
          <w:tcPr>
            <w:tcW w:w="3080"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089" w:type="dxa"/>
            <w:tcBorders>
              <w:top w:val="single" w:sz="6" w:space="0" w:color="000000"/>
              <w:left w:val="single" w:sz="4" w:space="0" w:color="000000"/>
              <w:bottom w:val="single" w:sz="4" w:space="0" w:color="000000"/>
              <w:right w:val="single" w:sz="6"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892"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1,007,643.74</w:t>
            </w:r>
          </w:p>
        </w:tc>
        <w:tc>
          <w:tcPr>
            <w:tcW w:w="3080"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-32,789.60</w:t>
            </w:r>
          </w:p>
        </w:tc>
      </w:tr>
    </w:tbl>
    <w:p>
      <w:pPr>
        <w:spacing w:line="240" w:lineRule="auto" w:before="2"/>
        <w:rPr>
          <w:rFonts w:ascii="宋体" w:hAnsi="宋体" w:cs="宋体" w:eastAsia="宋体" w:hint="default"/>
          <w:sz w:val="20"/>
          <w:szCs w:val="20"/>
        </w:rPr>
      </w:pPr>
    </w:p>
    <w:p>
      <w:pPr>
        <w:pStyle w:val="Heading2"/>
        <w:spacing w:line="240" w:lineRule="auto"/>
        <w:ind w:right="223"/>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231" w:right="22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23"/>
        <w:jc w:val="left"/>
        <w:rPr>
          <w:b w:val="0"/>
          <w:bCs w:val="0"/>
        </w:rPr>
      </w:pPr>
      <w:r>
        <w:rPr/>
        <w:t>十、与金融工具相关的风险</w:t>
      </w:r>
      <w:r>
        <w:rPr>
          <w:b w:val="0"/>
          <w:bCs w:val="0"/>
        </w:rPr>
      </w:r>
    </w:p>
    <w:p>
      <w:pPr>
        <w:pStyle w:val="BodyText"/>
        <w:spacing w:line="237" w:lineRule="auto" w:before="61"/>
        <w:ind w:left="231" w:right="223"/>
        <w:jc w:val="left"/>
      </w:pPr>
      <w:r>
        <w:rPr/>
        <w:t>√适用</w:t>
      </w:r>
      <w:r>
        <w:rPr>
          <w:spacing w:val="-2"/>
        </w:rPr>
        <w:t> </w:t>
      </w:r>
      <w:r>
        <w:rPr/>
        <w:t>□不适用</w:t>
      </w:r>
      <w:r>
        <w:rPr>
          <w:spacing w:val="-103"/>
        </w:rPr>
        <w:t> </w:t>
      </w:r>
      <w:r>
        <w:rPr>
          <w:spacing w:val="-103"/>
        </w:rPr>
      </w:r>
      <w:r>
        <w:rPr>
          <w:spacing w:val="-2"/>
        </w:rPr>
        <w:t>本公司在经营过程中面临各种金融风险：信用风险、市场风险和流动性风险。公司董事会全面负</w:t>
      </w:r>
      <w:r>
        <w:rPr>
          <w:spacing w:val="-25"/>
        </w:rPr>
        <w:t> </w:t>
      </w:r>
      <w:r>
        <w:rPr>
          <w:spacing w:val="-25"/>
        </w:rPr>
      </w:r>
      <w:r>
        <w:rPr/>
        <w:t>责风险管理目标和政策的确定，并对风险管理目标和政策承担最终责任。</w:t>
      </w:r>
    </w:p>
    <w:p>
      <w:pPr>
        <w:pStyle w:val="BodyText"/>
        <w:tabs>
          <w:tab w:pos="1071" w:val="left" w:leader="none"/>
        </w:tabs>
        <w:spacing w:line="314" w:lineRule="auto"/>
        <w:ind w:left="231" w:right="266"/>
        <w:jc w:val="left"/>
      </w:pPr>
      <w:r>
        <w:rPr>
          <w:rFonts w:ascii="Times New Roman" w:hAnsi="Times New Roman" w:cs="Times New Roman" w:eastAsia="Times New Roman" w:hint="default"/>
          <w:spacing w:val="-1"/>
        </w:rPr>
        <w:t>(</w:t>
      </w:r>
      <w:r>
        <w:rPr>
          <w:spacing w:val="-1"/>
        </w:rPr>
        <w:t>一</w:t>
      </w:r>
      <w:r>
        <w:rPr>
          <w:rFonts w:ascii="Times New Roman" w:hAnsi="Times New Roman" w:cs="Times New Roman" w:eastAsia="Times New Roman" w:hint="default"/>
          <w:spacing w:val="-1"/>
        </w:rPr>
        <w:t>)</w:t>
        <w:tab/>
      </w:r>
      <w:r>
        <w:rPr>
          <w:spacing w:val="-1"/>
        </w:rPr>
        <w:t>信用风险</w:t>
      </w:r>
      <w:r>
        <w:rPr>
          <w:spacing w:val="-100"/>
        </w:rPr>
        <w:t> </w:t>
      </w:r>
      <w:r>
        <w:rPr>
          <w:spacing w:val="-100"/>
        </w:rPr>
      </w:r>
      <w:r>
        <w:rPr>
          <w:spacing w:val="-2"/>
        </w:rPr>
        <w:t>信用风险是指金融工具的一方不履行义务，造成另一方发生财务损失的风险。本公司主要面临赊</w:t>
      </w:r>
    </w:p>
    <w:p>
      <w:pPr>
        <w:pStyle w:val="BodyText"/>
        <w:spacing w:line="247" w:lineRule="auto" w:before="58"/>
        <w:ind w:left="231" w:right="223"/>
        <w:jc w:val="left"/>
      </w:pPr>
      <w:r>
        <w:rPr/>
        <w:t>销导致的客户信用风险。最大风险敞口等于应收账款的账面余额。</w:t>
      </w:r>
      <w:r>
        <w:rPr>
          <w:w w:val="100"/>
        </w:rPr>
        <w:t> </w:t>
      </w:r>
      <w:r>
        <w:rPr>
          <w:spacing w:val="-2"/>
        </w:rPr>
        <w:t>公司赊销客户主要系国家电网、南方电网和地方电网公司及其下属企业，该类客户整体信用风险</w:t>
      </w:r>
      <w:r>
        <w:rPr>
          <w:spacing w:val="-25"/>
        </w:rPr>
        <w:t> </w:t>
      </w:r>
      <w:r>
        <w:rPr>
          <w:spacing w:val="-25"/>
        </w:rPr>
      </w:r>
      <w:r>
        <w:rPr/>
        <w:t>较低，公司预计不存在重大信用风险。</w:t>
      </w:r>
    </w:p>
    <w:p>
      <w:pPr>
        <w:pStyle w:val="BodyText"/>
        <w:tabs>
          <w:tab w:pos="1071" w:val="left" w:leader="none"/>
        </w:tabs>
        <w:spacing w:line="230" w:lineRule="auto" w:before="2"/>
        <w:ind w:left="231" w:right="266"/>
        <w:jc w:val="left"/>
      </w:pPr>
      <w:r>
        <w:rPr>
          <w:rFonts w:ascii="Times New Roman" w:hAnsi="Times New Roman" w:cs="Times New Roman" w:eastAsia="Times New Roman" w:hint="default"/>
          <w:spacing w:val="-1"/>
        </w:rPr>
        <w:t>(</w:t>
      </w:r>
      <w:r>
        <w:rPr>
          <w:spacing w:val="-1"/>
        </w:rPr>
        <w:t>二</w:t>
      </w:r>
      <w:r>
        <w:rPr>
          <w:rFonts w:ascii="Times New Roman" w:hAnsi="Times New Roman" w:cs="Times New Roman" w:eastAsia="Times New Roman" w:hint="default"/>
          <w:spacing w:val="-1"/>
        </w:rPr>
        <w:t>)</w:t>
        <w:tab/>
      </w:r>
      <w:r>
        <w:rPr>
          <w:spacing w:val="-1"/>
        </w:rPr>
        <w:t>市场风险</w:t>
      </w:r>
      <w:r>
        <w:rPr>
          <w:spacing w:val="-100"/>
        </w:rPr>
        <w:t> </w:t>
      </w:r>
      <w:r>
        <w:rPr>
          <w:spacing w:val="-100"/>
        </w:rPr>
      </w:r>
      <w:r>
        <w:rPr>
          <w:spacing w:val="-2"/>
        </w:rPr>
        <w:t>金融工具的市场风险，是指金融工具的公允价值或未来现金流量因市场价格变动而发生波动的风</w:t>
      </w:r>
      <w:r>
        <w:rPr>
          <w:spacing w:val="-25"/>
        </w:rPr>
        <w:t> </w:t>
      </w:r>
      <w:r>
        <w:rPr>
          <w:spacing w:val="-25"/>
        </w:rPr>
      </w:r>
      <w:r>
        <w:rPr/>
        <w:t>险，包括汇率风险、利率风险和其他价格风险。</w:t>
      </w:r>
    </w:p>
    <w:p>
      <w:pPr>
        <w:pStyle w:val="BodyText"/>
        <w:spacing w:line="235" w:lineRule="auto" w:before="2"/>
        <w:ind w:left="231" w:right="223"/>
        <w:jc w:val="left"/>
      </w:pPr>
      <w:r>
        <w:rPr/>
        <w:t>（</w:t>
      </w:r>
      <w:r>
        <w:rPr>
          <w:rFonts w:ascii="Times New Roman" w:hAnsi="Times New Roman" w:cs="Times New Roman" w:eastAsia="Times New Roman" w:hint="default"/>
        </w:rPr>
        <w:t>1</w:t>
      </w:r>
      <w:r>
        <w:rPr/>
        <w:t>）利率风险</w:t>
      </w:r>
      <w:r>
        <w:rPr>
          <w:w w:val="100"/>
        </w:rPr>
        <w:t> </w:t>
      </w:r>
      <w:r>
        <w:rPr>
          <w:spacing w:val="-2"/>
        </w:rPr>
        <w:t>利率风险，是指金融工具的公允价值或未来现金流量因市场利率变动而发生波动的风险。公司面</w:t>
      </w:r>
      <w:r>
        <w:rPr>
          <w:spacing w:val="-25"/>
        </w:rPr>
        <w:t> </w:t>
      </w:r>
      <w:r>
        <w:rPr>
          <w:spacing w:val="-25"/>
        </w:rPr>
      </w:r>
      <w:r>
        <w:rPr>
          <w:spacing w:val="-2"/>
        </w:rPr>
        <w:t>临的利率风险主要来源于银行贷款，目前银行贷款为固定利率，因此利率变动不会对公司产生重</w:t>
      </w:r>
      <w:r>
        <w:rPr>
          <w:spacing w:val="-25"/>
        </w:rPr>
        <w:t> </w:t>
      </w:r>
      <w:r>
        <w:rPr>
          <w:spacing w:val="-25"/>
        </w:rPr>
      </w:r>
      <w:r>
        <w:rPr/>
        <w:t>大风险。</w:t>
      </w:r>
    </w:p>
    <w:p>
      <w:pPr>
        <w:pStyle w:val="BodyText"/>
        <w:spacing w:line="288" w:lineRule="exact"/>
        <w:ind w:left="231" w:right="223"/>
        <w:jc w:val="left"/>
      </w:pPr>
      <w:r>
        <w:rPr/>
        <w:t>（</w:t>
      </w:r>
      <w:r>
        <w:rPr>
          <w:rFonts w:ascii="Times New Roman" w:hAnsi="Times New Roman" w:cs="Times New Roman" w:eastAsia="Times New Roman" w:hint="default"/>
        </w:rPr>
        <w:t>2</w:t>
      </w:r>
      <w:r>
        <w:rPr/>
        <w:t>）汇率风险</w:t>
      </w:r>
    </w:p>
    <w:p>
      <w:pPr>
        <w:spacing w:after="0" w:line="288" w:lineRule="exact"/>
        <w:jc w:val="left"/>
        <w:sectPr>
          <w:pgSz w:w="11910" w:h="16840"/>
          <w:pgMar w:header="0" w:footer="1195" w:top="1120" w:bottom="1380" w:left="1300" w:right="1300"/>
        </w:sectPr>
      </w:pPr>
    </w:p>
    <w:p>
      <w:pPr>
        <w:spacing w:line="240" w:lineRule="auto" w:before="1"/>
        <w:rPr>
          <w:rFonts w:ascii="宋体" w:hAnsi="宋体" w:cs="宋体" w:eastAsia="宋体" w:hint="default"/>
          <w:sz w:val="25"/>
          <w:szCs w:val="25"/>
        </w:rPr>
      </w:pPr>
    </w:p>
    <w:p>
      <w:pPr>
        <w:pStyle w:val="BodyText"/>
        <w:spacing w:line="237" w:lineRule="auto" w:before="38"/>
        <w:ind w:left="231" w:right="243"/>
        <w:jc w:val="both"/>
      </w:pPr>
      <w:r>
        <w:rPr>
          <w:spacing w:val="-2"/>
        </w:rPr>
        <w:t>汇率风险，是指金融工具的公允价值或未来现金流量因外汇汇率变动而发生波动的风险。年末公</w:t>
      </w:r>
      <w:r>
        <w:rPr>
          <w:spacing w:val="-25"/>
        </w:rPr>
        <w:t> </w:t>
      </w:r>
      <w:r>
        <w:rPr>
          <w:spacing w:val="-25"/>
        </w:rPr>
      </w:r>
      <w:r>
        <w:rPr>
          <w:spacing w:val="-2"/>
        </w:rPr>
        <w:t>司持有外币计量的金融工具余额较低（详见本附注五、（五十）外币货币性项目），公司预计不</w:t>
      </w:r>
      <w:r>
        <w:rPr>
          <w:spacing w:val="-24"/>
        </w:rPr>
        <w:t> </w:t>
      </w:r>
      <w:r>
        <w:rPr>
          <w:spacing w:val="-24"/>
        </w:rPr>
      </w:r>
      <w:r>
        <w:rPr/>
        <w:t>存在重大汇率风险。</w:t>
      </w:r>
    </w:p>
    <w:p>
      <w:pPr>
        <w:pStyle w:val="BodyText"/>
        <w:tabs>
          <w:tab w:pos="1071" w:val="left" w:leader="none"/>
        </w:tabs>
        <w:spacing w:line="230" w:lineRule="auto" w:before="9"/>
        <w:ind w:left="231" w:right="1715"/>
        <w:jc w:val="left"/>
      </w:pPr>
      <w:r>
        <w:rPr/>
        <w:t>（</w:t>
      </w:r>
      <w:r>
        <w:rPr>
          <w:rFonts w:ascii="Times New Roman" w:hAnsi="Times New Roman" w:cs="Times New Roman" w:eastAsia="Times New Roman" w:hint="default"/>
        </w:rPr>
        <w:t>3</w:t>
      </w:r>
      <w:r>
        <w:rPr/>
        <w:t>）其他价格风险</w:t>
      </w:r>
      <w:r>
        <w:rPr>
          <w:w w:val="100"/>
        </w:rPr>
        <w:t> </w:t>
      </w:r>
      <w:r>
        <w:rPr>
          <w:spacing w:val="-2"/>
        </w:rPr>
        <w:t>本公司未持有其他上市公司的权益投资，不存在投资活动面临的其他价格风险。</w:t>
      </w:r>
      <w:r>
        <w:rPr>
          <w:spacing w:val="-38"/>
        </w:rPr>
        <w:t> </w:t>
      </w:r>
      <w:r>
        <w:rPr>
          <w:spacing w:val="-38"/>
        </w:rPr>
      </w:r>
      <w:r>
        <w:rPr>
          <w:rFonts w:ascii="Times New Roman" w:hAnsi="Times New Roman" w:cs="Times New Roman" w:eastAsia="Times New Roman" w:hint="default"/>
          <w:spacing w:val="-1"/>
        </w:rPr>
        <w:t>(</w:t>
      </w:r>
      <w:r>
        <w:rPr>
          <w:spacing w:val="-1"/>
        </w:rPr>
        <w:t>三</w:t>
      </w:r>
      <w:r>
        <w:rPr>
          <w:rFonts w:ascii="Times New Roman" w:hAnsi="Times New Roman" w:cs="Times New Roman" w:eastAsia="Times New Roman" w:hint="default"/>
          <w:spacing w:val="-1"/>
        </w:rPr>
        <w:t>)</w:t>
        <w:tab/>
      </w:r>
      <w:r>
        <w:rPr>
          <w:spacing w:val="-1"/>
        </w:rPr>
        <w:t>流动性风险</w:t>
      </w:r>
    </w:p>
    <w:p>
      <w:pPr>
        <w:pStyle w:val="BodyText"/>
        <w:spacing w:line="257" w:lineRule="exact"/>
        <w:ind w:left="231" w:right="0"/>
        <w:jc w:val="left"/>
      </w:pPr>
      <w:r>
        <w:rPr>
          <w:w w:val="100"/>
        </w:rPr>
        <w:t>流动</w:t>
      </w:r>
      <w:r>
        <w:rPr>
          <w:spacing w:val="-3"/>
          <w:w w:val="100"/>
        </w:rPr>
        <w:t>风</w:t>
      </w:r>
      <w:r>
        <w:rPr>
          <w:w w:val="100"/>
        </w:rPr>
        <w:t>险</w:t>
      </w:r>
      <w:r>
        <w:rPr>
          <w:spacing w:val="-85"/>
          <w:w w:val="100"/>
        </w:rPr>
        <w:t>，</w:t>
      </w:r>
      <w:r>
        <w:rPr>
          <w:w w:val="100"/>
        </w:rPr>
        <w:t>是</w:t>
      </w:r>
      <w:r>
        <w:rPr>
          <w:spacing w:val="-3"/>
          <w:w w:val="100"/>
        </w:rPr>
        <w:t>指</w:t>
      </w:r>
      <w:r>
        <w:rPr>
          <w:w w:val="100"/>
        </w:rPr>
        <w:t>企</w:t>
      </w:r>
      <w:r>
        <w:rPr>
          <w:spacing w:val="-3"/>
          <w:w w:val="100"/>
        </w:rPr>
        <w:t>业</w:t>
      </w:r>
      <w:r>
        <w:rPr>
          <w:w w:val="100"/>
        </w:rPr>
        <w:t>在</w:t>
      </w:r>
      <w:r>
        <w:rPr>
          <w:spacing w:val="-3"/>
          <w:w w:val="100"/>
        </w:rPr>
        <w:t>履行</w:t>
      </w:r>
      <w:r>
        <w:rPr>
          <w:w w:val="100"/>
        </w:rPr>
        <w:t>以交</w:t>
      </w:r>
      <w:r>
        <w:rPr>
          <w:spacing w:val="-3"/>
          <w:w w:val="100"/>
        </w:rPr>
        <w:t>付</w:t>
      </w:r>
      <w:r>
        <w:rPr>
          <w:w w:val="100"/>
        </w:rPr>
        <w:t>现</w:t>
      </w:r>
      <w:r>
        <w:rPr>
          <w:spacing w:val="-3"/>
          <w:w w:val="100"/>
        </w:rPr>
        <w:t>金</w:t>
      </w:r>
      <w:r>
        <w:rPr>
          <w:w w:val="100"/>
        </w:rPr>
        <w:t>或</w:t>
      </w:r>
      <w:r>
        <w:rPr>
          <w:spacing w:val="-3"/>
          <w:w w:val="100"/>
        </w:rPr>
        <w:t>其</w:t>
      </w:r>
      <w:r>
        <w:rPr>
          <w:w w:val="100"/>
        </w:rPr>
        <w:t>他</w:t>
      </w:r>
      <w:r>
        <w:rPr>
          <w:spacing w:val="-3"/>
          <w:w w:val="100"/>
        </w:rPr>
        <w:t>金</w:t>
      </w:r>
      <w:r>
        <w:rPr>
          <w:w w:val="100"/>
        </w:rPr>
        <w:t>融</w:t>
      </w:r>
      <w:r>
        <w:rPr>
          <w:spacing w:val="-3"/>
          <w:w w:val="100"/>
        </w:rPr>
        <w:t>资</w:t>
      </w:r>
      <w:r>
        <w:rPr>
          <w:w w:val="100"/>
        </w:rPr>
        <w:t>产的</w:t>
      </w:r>
      <w:r>
        <w:rPr>
          <w:spacing w:val="-3"/>
          <w:w w:val="100"/>
        </w:rPr>
        <w:t>方</w:t>
      </w:r>
      <w:r>
        <w:rPr>
          <w:w w:val="100"/>
        </w:rPr>
        <w:t>式</w:t>
      </w:r>
      <w:r>
        <w:rPr>
          <w:spacing w:val="-3"/>
          <w:w w:val="100"/>
        </w:rPr>
        <w:t>结</w:t>
      </w:r>
      <w:r>
        <w:rPr>
          <w:w w:val="100"/>
        </w:rPr>
        <w:t>算</w:t>
      </w:r>
      <w:r>
        <w:rPr>
          <w:spacing w:val="-3"/>
          <w:w w:val="100"/>
        </w:rPr>
        <w:t>的</w:t>
      </w:r>
      <w:r>
        <w:rPr>
          <w:w w:val="100"/>
        </w:rPr>
        <w:t>义</w:t>
      </w:r>
      <w:r>
        <w:rPr>
          <w:spacing w:val="-3"/>
          <w:w w:val="100"/>
        </w:rPr>
        <w:t>务</w:t>
      </w:r>
      <w:r>
        <w:rPr>
          <w:w w:val="100"/>
        </w:rPr>
        <w:t>时</w:t>
      </w:r>
      <w:r>
        <w:rPr>
          <w:spacing w:val="-3"/>
          <w:w w:val="100"/>
        </w:rPr>
        <w:t>发</w:t>
      </w:r>
      <w:r>
        <w:rPr>
          <w:w w:val="100"/>
        </w:rPr>
        <w:t>生资</w:t>
      </w:r>
      <w:r>
        <w:rPr>
          <w:spacing w:val="-3"/>
          <w:w w:val="100"/>
        </w:rPr>
        <w:t>金</w:t>
      </w:r>
      <w:r>
        <w:rPr>
          <w:w w:val="100"/>
        </w:rPr>
        <w:t>短</w:t>
      </w:r>
      <w:r>
        <w:rPr>
          <w:spacing w:val="-3"/>
          <w:w w:val="100"/>
        </w:rPr>
        <w:t>缺</w:t>
      </w:r>
      <w:r>
        <w:rPr>
          <w:w w:val="100"/>
        </w:rPr>
        <w:t>的</w:t>
      </w:r>
      <w:r>
        <w:rPr>
          <w:spacing w:val="-3"/>
          <w:w w:val="100"/>
        </w:rPr>
        <w:t>风</w:t>
      </w:r>
      <w:r>
        <w:rPr>
          <w:w w:val="100"/>
        </w:rPr>
        <w:t>险。</w:t>
      </w:r>
    </w:p>
    <w:p>
      <w:pPr>
        <w:pStyle w:val="BodyText"/>
        <w:spacing w:line="230" w:lineRule="auto" w:before="9"/>
        <w:ind w:left="231" w:right="0"/>
        <w:jc w:val="left"/>
      </w:pPr>
      <w:r>
        <w:rPr>
          <w:spacing w:val="-4"/>
        </w:rPr>
        <w:t>本公司的政策是确保拥有充足的现金以偿还到期债务。流动性风险由本公司的财务部门集中控制。</w:t>
      </w:r>
      <w:r>
        <w:rPr>
          <w:spacing w:val="-21"/>
        </w:rPr>
        <w:t> </w:t>
      </w:r>
      <w:r>
        <w:rPr>
          <w:spacing w:val="-21"/>
        </w:rPr>
      </w:r>
      <w:r>
        <w:rPr>
          <w:spacing w:val="-3"/>
        </w:rPr>
        <w:t>财务部门通过监控现金余额、可随时变现的有价证券以及对未来</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spacing w:val="-5"/>
        </w:rPr>
        <w:t>个月现金流量的滚动预测，确</w:t>
      </w:r>
      <w:r>
        <w:rPr>
          <w:spacing w:val="-72"/>
        </w:rPr>
        <w:t> </w:t>
      </w:r>
      <w:r>
        <w:rPr>
          <w:spacing w:val="-72"/>
        </w:rPr>
      </w:r>
      <w:r>
        <w:rPr/>
        <w:t>保公司在所有合理预测的情况下拥有充足的资金偿还债务。</w:t>
      </w:r>
      <w:r>
        <w:rPr>
          <w:w w:val="100"/>
        </w:rPr>
        <w:t> </w:t>
      </w:r>
      <w:r>
        <w:rPr/>
        <w:t>年末公司速动资产（包括货币资金、应收票据及应收账款）余额为</w:t>
      </w:r>
      <w:r>
        <w:rPr>
          <w:spacing w:val="-55"/>
        </w:rPr>
        <w:t> </w:t>
      </w:r>
      <w:r>
        <w:rPr>
          <w:rFonts w:ascii="Times New Roman" w:hAnsi="Times New Roman" w:cs="Times New Roman" w:eastAsia="Times New Roman" w:hint="default"/>
        </w:rPr>
        <w:t>263,073.76</w:t>
      </w:r>
      <w:r>
        <w:rPr>
          <w:rFonts w:ascii="Times New Roman" w:hAnsi="Times New Roman" w:cs="Times New Roman" w:eastAsia="Times New Roman" w:hint="default"/>
          <w:spacing w:val="-2"/>
        </w:rPr>
        <w:t> </w:t>
      </w:r>
      <w:r>
        <w:rPr/>
        <w:t>万元，各项流动负</w:t>
      </w:r>
      <w:r>
        <w:rPr>
          <w:w w:val="100"/>
        </w:rPr>
        <w:t> </w:t>
      </w:r>
      <w:r>
        <w:rPr/>
        <w:t>债余额合计为</w:t>
      </w:r>
      <w:r>
        <w:rPr>
          <w:spacing w:val="-53"/>
        </w:rPr>
        <w:t> </w:t>
      </w:r>
      <w:r>
        <w:rPr>
          <w:rFonts w:ascii="Times New Roman" w:hAnsi="Times New Roman" w:cs="Times New Roman" w:eastAsia="Times New Roman" w:hint="default"/>
        </w:rPr>
        <w:t>135,632.46</w:t>
      </w:r>
      <w:r>
        <w:rPr>
          <w:rFonts w:ascii="Times New Roman" w:hAnsi="Times New Roman" w:cs="Times New Roman" w:eastAsia="Times New Roman" w:hint="default"/>
          <w:spacing w:val="-2"/>
        </w:rPr>
        <w:t> </w:t>
      </w:r>
      <w:r>
        <w:rPr/>
        <w:t>万元，速动比率</w:t>
      </w:r>
      <w:r>
        <w:rPr>
          <w:spacing w:val="-53"/>
        </w:rPr>
        <w:t> </w:t>
      </w:r>
      <w:r>
        <w:rPr>
          <w:rFonts w:ascii="Times New Roman" w:hAnsi="Times New Roman" w:cs="Times New Roman" w:eastAsia="Times New Roman" w:hint="default"/>
        </w:rPr>
        <w:t>1.94</w:t>
      </w:r>
      <w:r>
        <w:rPr/>
        <w:t>，公司预计不存在重大流动性风险。</w:t>
      </w:r>
    </w:p>
    <w:p>
      <w:pPr>
        <w:spacing w:line="240" w:lineRule="auto" w:before="2"/>
        <w:rPr>
          <w:rFonts w:ascii="宋体" w:hAnsi="宋体" w:cs="宋体" w:eastAsia="宋体" w:hint="default"/>
          <w:sz w:val="24"/>
          <w:szCs w:val="24"/>
        </w:rPr>
      </w:pPr>
    </w:p>
    <w:p>
      <w:pPr>
        <w:pStyle w:val="Heading2"/>
        <w:tabs>
          <w:tab w:pos="1071" w:val="left" w:leader="none"/>
        </w:tabs>
        <w:spacing w:line="240" w:lineRule="auto" w:before="0"/>
        <w:ind w:right="223"/>
        <w:jc w:val="left"/>
        <w:rPr>
          <w:b w:val="0"/>
          <w:bCs w:val="0"/>
        </w:rPr>
      </w:pPr>
      <w:r>
        <w:rPr/>
        <w:t>十一、</w:t>
        <w:tab/>
        <w:t>公允价值的披露</w:t>
      </w:r>
      <w:r>
        <w:rPr>
          <w:b w:val="0"/>
          <w:bCs w:val="0"/>
        </w:rPr>
      </w:r>
    </w:p>
    <w:p>
      <w:pPr>
        <w:pStyle w:val="BodyText"/>
        <w:spacing w:line="240" w:lineRule="auto" w:before="56"/>
        <w:ind w:left="231" w:right="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300" w:right="1300"/>
        </w:sectPr>
      </w:pPr>
    </w:p>
    <w:p>
      <w:pPr>
        <w:pStyle w:val="Heading2"/>
        <w:tabs>
          <w:tab w:pos="1071" w:val="left" w:leader="none"/>
        </w:tabs>
        <w:spacing w:line="290" w:lineRule="auto"/>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3" w:val="left" w:leader="none"/>
        </w:tabs>
        <w:spacing w:line="240" w:lineRule="auto" w:before="177"/>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2762" w:space="3772"/>
            <w:col w:w="2776"/>
          </w:cols>
        </w:sectPr>
      </w:pP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531"/>
        <w:gridCol w:w="1558"/>
        <w:gridCol w:w="1702"/>
        <w:gridCol w:w="1280"/>
        <w:gridCol w:w="1561"/>
        <w:gridCol w:w="1430"/>
      </w:tblGrid>
      <w:tr>
        <w:trPr>
          <w:trHeight w:val="851" w:hRule="exact"/>
        </w:trPr>
        <w:tc>
          <w:tcPr>
            <w:tcW w:w="153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5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2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5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before="6"/>
              <w:ind w:left="144" w:right="142"/>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right="0"/>
              <w:jc w:val="center"/>
              <w:rPr>
                <w:rFonts w:ascii="宋体" w:hAnsi="宋体" w:cs="宋体" w:eastAsia="宋体" w:hint="default"/>
                <w:sz w:val="21"/>
                <w:szCs w:val="21"/>
              </w:rPr>
            </w:pPr>
            <w:r>
              <w:rPr>
                <w:rFonts w:ascii="宋体"/>
                <w:sz w:val="21"/>
              </w:rPr>
              <w:t>(%)</w:t>
            </w:r>
          </w:p>
        </w:tc>
        <w:tc>
          <w:tcPr>
            <w:tcW w:w="143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before="6"/>
              <w:ind w:left="184" w:right="180"/>
              <w:jc w:val="left"/>
              <w:rPr>
                <w:rFonts w:ascii="宋体" w:hAnsi="宋体" w:cs="宋体" w:eastAsia="宋体" w:hint="default"/>
                <w:sz w:val="21"/>
                <w:szCs w:val="21"/>
              </w:rPr>
            </w:pPr>
            <w:r>
              <w:rPr>
                <w:rFonts w:ascii="宋体" w:hAnsi="宋体" w:cs="宋体" w:eastAsia="宋体" w:hint="default"/>
                <w:sz w:val="21"/>
                <w:szCs w:val="21"/>
              </w:rPr>
              <w:t>母公司对本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企业的表决</w:t>
            </w:r>
          </w:p>
          <w:p>
            <w:pPr>
              <w:pStyle w:val="TableParagraph"/>
              <w:spacing w:line="249" w:lineRule="exact"/>
              <w:ind w:left="237" w:right="0"/>
              <w:jc w:val="left"/>
              <w:rPr>
                <w:rFonts w:ascii="宋体" w:hAnsi="宋体" w:cs="宋体" w:eastAsia="宋体" w:hint="default"/>
                <w:sz w:val="21"/>
                <w:szCs w:val="21"/>
              </w:rPr>
            </w:pPr>
            <w:r>
              <w:rPr>
                <w:rFonts w:ascii="宋体" w:hAnsi="宋体" w:cs="宋体" w:eastAsia="宋体" w:hint="default"/>
                <w:sz w:val="21"/>
                <w:szCs w:val="21"/>
              </w:rPr>
              <w:t>权比例</w:t>
            </w:r>
            <w:r>
              <w:rPr>
                <w:rFonts w:ascii="宋体" w:hAnsi="宋体" w:cs="宋体" w:eastAsia="宋体" w:hint="default"/>
                <w:sz w:val="21"/>
                <w:szCs w:val="21"/>
              </w:rPr>
              <w:t>(%)</w:t>
            </w:r>
          </w:p>
        </w:tc>
      </w:tr>
      <w:tr>
        <w:trPr>
          <w:trHeight w:val="828"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153"/>
              <w:jc w:val="left"/>
              <w:rPr>
                <w:rFonts w:ascii="宋体" w:hAnsi="宋体" w:cs="宋体" w:eastAsia="宋体" w:hint="default"/>
                <w:sz w:val="21"/>
                <w:szCs w:val="21"/>
              </w:rPr>
            </w:pPr>
            <w:r>
              <w:rPr>
                <w:rFonts w:ascii="宋体" w:hAnsi="宋体" w:cs="宋体" w:eastAsia="宋体" w:hint="default"/>
                <w:sz w:val="21"/>
                <w:szCs w:val="21"/>
              </w:rPr>
              <w:t>启东市华虹电</w:t>
            </w:r>
            <w:r>
              <w:rPr>
                <w:rFonts w:ascii="宋体" w:hAnsi="宋体" w:cs="宋体" w:eastAsia="宋体" w:hint="default"/>
                <w:w w:val="100"/>
                <w:sz w:val="21"/>
                <w:szCs w:val="21"/>
              </w:rPr>
              <w:t> </w:t>
            </w:r>
            <w:r>
              <w:rPr>
                <w:rFonts w:ascii="宋体" w:hAnsi="宋体" w:cs="宋体" w:eastAsia="宋体" w:hint="default"/>
                <w:sz w:val="21"/>
                <w:szCs w:val="21"/>
              </w:rPr>
              <w:t>子有限公司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启动经济开发</w:t>
            </w:r>
          </w:p>
          <w:p>
            <w:pPr>
              <w:pStyle w:val="TableParagraph"/>
              <w:spacing w:line="240" w:lineRule="auto"/>
              <w:ind w:left="100" w:right="235"/>
              <w:jc w:val="left"/>
              <w:rPr>
                <w:rFonts w:ascii="宋体" w:hAnsi="宋体" w:cs="宋体" w:eastAsia="宋体" w:hint="default"/>
                <w:sz w:val="21"/>
                <w:szCs w:val="21"/>
              </w:rPr>
            </w:pPr>
            <w:r>
              <w:rPr>
                <w:rFonts w:ascii="宋体" w:hAnsi="宋体" w:cs="宋体" w:eastAsia="宋体" w:hint="default"/>
                <w:sz w:val="21"/>
                <w:szCs w:val="21"/>
              </w:rPr>
              <w:t>区纬二路</w:t>
            </w:r>
            <w:r>
              <w:rPr>
                <w:rFonts w:ascii="宋体" w:hAnsi="宋体" w:cs="宋体" w:eastAsia="宋体" w:hint="default"/>
                <w:spacing w:val="-52"/>
                <w:sz w:val="21"/>
                <w:szCs w:val="21"/>
              </w:rPr>
              <w:t> </w:t>
            </w:r>
            <w:r>
              <w:rPr>
                <w:rFonts w:ascii="宋体" w:hAnsi="宋体" w:cs="宋体" w:eastAsia="宋体" w:hint="default"/>
                <w:sz w:val="21"/>
                <w:szCs w:val="21"/>
              </w:rPr>
              <w:t>262</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电子产品销售、</w:t>
            </w:r>
          </w:p>
          <w:p>
            <w:pPr>
              <w:pStyle w:val="TableParagraph"/>
              <w:spacing w:line="240" w:lineRule="auto"/>
              <w:ind w:left="103" w:right="324"/>
              <w:jc w:val="left"/>
              <w:rPr>
                <w:rFonts w:ascii="宋体" w:hAnsi="宋体" w:cs="宋体" w:eastAsia="宋体" w:hint="default"/>
                <w:sz w:val="21"/>
                <w:szCs w:val="21"/>
              </w:rPr>
            </w:pPr>
            <w:r>
              <w:rPr>
                <w:rFonts w:ascii="宋体" w:hAnsi="宋体" w:cs="宋体" w:eastAsia="宋体" w:hint="default"/>
                <w:sz w:val="21"/>
                <w:szCs w:val="21"/>
              </w:rPr>
              <w:t>投资及资产管</w:t>
            </w:r>
            <w:r>
              <w:rPr>
                <w:rFonts w:ascii="宋体" w:hAnsi="宋体" w:cs="宋体" w:eastAsia="宋体" w:hint="default"/>
                <w:w w:val="100"/>
                <w:sz w:val="21"/>
                <w:szCs w:val="21"/>
              </w:rPr>
              <w:t> </w:t>
            </w:r>
            <w:r>
              <w:rPr>
                <w:rFonts w:ascii="宋体" w:hAnsi="宋体" w:cs="宋体" w:eastAsia="宋体" w:hint="default"/>
                <w:sz w:val="21"/>
                <w:szCs w:val="21"/>
              </w:rPr>
              <w:t>理、管理咨询</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 w:right="0"/>
              <w:jc w:val="center"/>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1" w:right="0"/>
              <w:jc w:val="left"/>
              <w:rPr>
                <w:rFonts w:ascii="宋体" w:hAnsi="宋体" w:cs="宋体" w:eastAsia="宋体" w:hint="default"/>
                <w:sz w:val="21"/>
                <w:szCs w:val="21"/>
              </w:rPr>
            </w:pPr>
            <w:r>
              <w:rPr>
                <w:rFonts w:ascii="宋体"/>
                <w:sz w:val="21"/>
              </w:rPr>
              <w:t>49.07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1" w:right="0"/>
              <w:jc w:val="left"/>
              <w:rPr>
                <w:rFonts w:ascii="宋体" w:hAnsi="宋体" w:cs="宋体" w:eastAsia="宋体" w:hint="default"/>
                <w:sz w:val="21"/>
                <w:szCs w:val="21"/>
              </w:rPr>
            </w:pPr>
            <w:r>
              <w:rPr>
                <w:rFonts w:ascii="宋体"/>
                <w:sz w:val="21"/>
              </w:rPr>
              <w:t>49.07</w:t>
            </w:r>
          </w:p>
        </w:tc>
      </w:tr>
    </w:tbl>
    <w:p>
      <w:pPr>
        <w:pStyle w:val="BodyText"/>
        <w:spacing w:line="240" w:lineRule="exact"/>
        <w:ind w:left="231" w:right="223"/>
        <w:jc w:val="left"/>
      </w:pPr>
      <w:r>
        <w:rPr/>
        <w:t>本企业的母公司情况的说明</w:t>
      </w:r>
    </w:p>
    <w:p>
      <w:pPr>
        <w:pStyle w:val="BodyText"/>
        <w:spacing w:line="272" w:lineRule="exact" w:before="27"/>
        <w:ind w:left="231" w:right="241"/>
        <w:jc w:val="left"/>
      </w:pPr>
      <w:r>
        <w:rPr/>
        <w:t>陆永华持有启东市华虹电子有限公司</w:t>
      </w:r>
      <w:r>
        <w:rPr>
          <w:spacing w:val="-56"/>
        </w:rPr>
        <w:t> </w:t>
      </w:r>
      <w:r>
        <w:rPr>
          <w:rFonts w:ascii="宋体" w:hAnsi="宋体" w:cs="宋体" w:eastAsia="宋体" w:hint="default"/>
        </w:rPr>
        <w:t>90%</w:t>
      </w:r>
      <w:r>
        <w:rPr/>
        <w:t>的股权，启东市华虹电子有限公司持有本公司</w:t>
      </w:r>
      <w:r>
        <w:rPr>
          <w:spacing w:val="-55"/>
        </w:rPr>
        <w:t> </w:t>
      </w:r>
      <w:r>
        <w:rPr>
          <w:rFonts w:ascii="宋体" w:hAnsi="宋体" w:cs="宋体" w:eastAsia="宋体" w:hint="default"/>
        </w:rPr>
        <w:t>49.07%</w:t>
      </w:r>
      <w:r>
        <w:rPr/>
        <w:t>的</w:t>
      </w:r>
      <w:r>
        <w:rPr>
          <w:w w:val="100"/>
        </w:rPr>
        <w:t> </w:t>
      </w:r>
      <w:r>
        <w:rPr/>
        <w:t>股份。</w:t>
      </w:r>
    </w:p>
    <w:p>
      <w:pPr>
        <w:pStyle w:val="BodyText"/>
        <w:spacing w:line="249" w:lineRule="exact"/>
        <w:ind w:left="231" w:right="223"/>
        <w:jc w:val="left"/>
      </w:pPr>
      <w:r>
        <w:rPr/>
        <w:t>本企业最终控制方是陆永华</w:t>
      </w:r>
    </w:p>
    <w:p>
      <w:pPr>
        <w:spacing w:line="290" w:lineRule="auto" w:before="56"/>
        <w:ind w:left="231" w:right="171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本企业子公司的情况详见“附注十”在其他主体中的权益</w:t>
      </w:r>
    </w:p>
    <w:p>
      <w:pPr>
        <w:spacing w:line="240" w:lineRule="auto" w:before="11"/>
        <w:rPr>
          <w:rFonts w:ascii="宋体" w:hAnsi="宋体" w:cs="宋体" w:eastAsia="宋体" w:hint="default"/>
          <w:sz w:val="21"/>
          <w:szCs w:val="21"/>
        </w:rPr>
      </w:pPr>
    </w:p>
    <w:p>
      <w:pPr>
        <w:spacing w:line="290" w:lineRule="auto" w:before="0"/>
        <w:ind w:left="231" w:right="22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本企业重要的合营或联营企业详见“附注十”在其他主体中的权益</w:t>
      </w:r>
    </w:p>
    <w:p>
      <w:pPr>
        <w:spacing w:line="240" w:lineRule="auto" w:before="7"/>
        <w:rPr>
          <w:rFonts w:ascii="宋体" w:hAnsi="宋体" w:cs="宋体" w:eastAsia="宋体" w:hint="default"/>
          <w:sz w:val="17"/>
          <w:szCs w:val="17"/>
        </w:rPr>
      </w:pPr>
    </w:p>
    <w:p>
      <w:pPr>
        <w:spacing w:line="20" w:lineRule="exact"/>
        <w:ind w:left="225"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pStyle w:val="BodyText"/>
        <w:spacing w:line="272" w:lineRule="exact" w:before="5"/>
        <w:ind w:left="231" w:right="223"/>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9" w:lineRule="exact"/>
        <w:ind w:left="231" w:right="223"/>
        <w:jc w:val="left"/>
      </w:pPr>
      <w:r>
        <w:rPr/>
        <w:t>√适用 □不适用</w:t>
      </w: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935"/>
        <w:gridCol w:w="4126"/>
      </w:tblGrid>
      <w:tr>
        <w:trPr>
          <w:trHeight w:val="288" w:hRule="exact"/>
        </w:trPr>
        <w:tc>
          <w:tcPr>
            <w:tcW w:w="49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516"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1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9" w:hRule="exact"/>
        </w:trPr>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江苏华电华林新能源有限公司</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四川睿能新能源有限公司</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UAB ELGAMOS GRUPE</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12"/>
        <w:rPr>
          <w:rFonts w:ascii="宋体" w:hAnsi="宋体" w:cs="宋体" w:eastAsia="宋体" w:hint="default"/>
          <w:sz w:val="19"/>
          <w:szCs w:val="19"/>
        </w:rPr>
      </w:pPr>
    </w:p>
    <w:p>
      <w:pPr>
        <w:pStyle w:val="Heading2"/>
        <w:spacing w:line="240" w:lineRule="auto"/>
        <w:ind w:right="223"/>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9"/>
        <w:ind w:left="231" w:right="223"/>
        <w:jc w:val="left"/>
      </w:pPr>
      <w:r>
        <w:rPr/>
        <w:t>√适用 □不适用</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985"/>
        <w:gridCol w:w="5077"/>
      </w:tblGrid>
      <w:tr>
        <w:trPr>
          <w:trHeight w:val="283" w:hRule="exact"/>
        </w:trPr>
        <w:tc>
          <w:tcPr>
            <w:tcW w:w="39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250"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375"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bl>
    <w:p>
      <w:pPr>
        <w:spacing w:after="0" w:line="241" w:lineRule="exact"/>
        <w:jc w:val="left"/>
        <w:rPr>
          <w:rFonts w:ascii="宋体" w:hAnsi="宋体" w:cs="宋体" w:eastAsia="宋体" w:hint="default"/>
          <w:sz w:val="21"/>
          <w:szCs w:val="21"/>
        </w:rPr>
        <w:sectPr>
          <w:type w:val="continuous"/>
          <w:pgSz w:w="11910" w:h="16840"/>
          <w:pgMar w:top="1580" w:bottom="280" w:left="13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3985"/>
        <w:gridCol w:w="5077"/>
      </w:tblGrid>
      <w:tr>
        <w:trPr>
          <w:trHeight w:val="28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毛彩虹</w:t>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陆永新</w:t>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郭艳</w:t>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江苏华乐光电有限公司</w:t>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南通林洋交通建设工程有限公司</w:t>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南通林洋房地产有限公司</w:t>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安徽华乐房地产有限公司</w:t>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南通华虹生态园艺有限公司</w:t>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南京华虹融资租赁有限公司</w:t>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300" w:right="1300"/>
        </w:sectPr>
      </w:pPr>
    </w:p>
    <w:p>
      <w:pPr>
        <w:pStyle w:val="Heading2"/>
        <w:spacing w:line="240" w:lineRule="auto"/>
        <w:ind w:right="-17"/>
        <w:jc w:val="left"/>
        <w:rPr>
          <w:b w:val="0"/>
          <w:bCs w:val="0"/>
        </w:rPr>
      </w:pPr>
      <w:r>
        <w:rPr>
          <w:rFonts w:ascii="宋体" w:hAnsi="宋体" w:cs="宋体" w:eastAsia="宋体" w:hint="default"/>
        </w:rPr>
        <w:t>5</w:t>
      </w:r>
      <w:r>
        <w:rPr/>
        <w:t>、</w:t>
      </w:r>
      <w:r>
        <w:rPr>
          <w:spacing w:val="4"/>
        </w:rPr>
        <w:t> </w:t>
      </w:r>
      <w:r>
        <w:rPr/>
        <w:t>关联交易情况</w:t>
      </w:r>
      <w:r>
        <w:rPr>
          <w:b w:val="0"/>
          <w:bCs w:val="0"/>
        </w:rPr>
      </w:r>
    </w:p>
    <w:p>
      <w:pPr>
        <w:pStyle w:val="Heading2"/>
        <w:spacing w:line="240" w:lineRule="auto" w:before="57"/>
        <w:ind w:right="-17"/>
        <w:jc w:val="left"/>
        <w:rPr>
          <w:b w:val="0"/>
          <w:bCs w:val="0"/>
        </w:rPr>
      </w:pPr>
      <w:r>
        <w:rPr>
          <w:rFonts w:ascii="宋体" w:hAnsi="宋体" w:cs="宋体" w:eastAsia="宋体" w:hint="default"/>
        </w:rPr>
        <w:t>(1).</w:t>
      </w:r>
      <w:r>
        <w:rPr>
          <w:rFonts w:ascii="宋体" w:hAnsi="宋体" w:cs="宋体" w:eastAsia="宋体" w:hint="default"/>
          <w:spacing w:val="87"/>
        </w:rPr>
        <w:t> </w:t>
      </w:r>
      <w:r>
        <w:rPr/>
        <w:t>购销商品、提供和接受劳务的关联交易</w:t>
      </w:r>
      <w:r>
        <w:rPr>
          <w:b w:val="0"/>
          <w:bCs w:val="0"/>
        </w:rPr>
      </w:r>
    </w:p>
    <w:p>
      <w:pPr>
        <w:pStyle w:val="BodyText"/>
        <w:spacing w:line="272" w:lineRule="exact" w:before="86"/>
        <w:ind w:left="231" w:right="259"/>
        <w:jc w:val="left"/>
      </w:pPr>
      <w:r>
        <w:rPr/>
        <w:t>√适用</w:t>
      </w:r>
      <w:r>
        <w:rPr>
          <w:spacing w:val="-2"/>
        </w:rPr>
        <w:t> </w:t>
      </w:r>
      <w:r>
        <w:rPr/>
        <w:t>□不适用</w:t>
      </w:r>
      <w:r>
        <w:rPr>
          <w:spacing w:val="-103"/>
        </w:rPr>
        <w:t> </w:t>
      </w:r>
      <w:r>
        <w:rPr>
          <w:spacing w:val="-103"/>
        </w:rPr>
      </w: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4435" w:space="2099"/>
            <w:col w:w="2776"/>
          </w:cols>
        </w:sectPr>
      </w:pPr>
    </w:p>
    <w:p>
      <w:pPr>
        <w:spacing w:line="240" w:lineRule="auto" w:before="10"/>
        <w:rPr>
          <w:rFonts w:ascii="宋体" w:hAnsi="宋体" w:cs="宋体" w:eastAsia="宋体" w:hint="default"/>
          <w:sz w:val="2"/>
          <w:szCs w:val="2"/>
        </w:rPr>
      </w:pPr>
    </w:p>
    <w:tbl>
      <w:tblPr>
        <w:tblW w:w="0" w:type="auto"/>
        <w:jc w:val="left"/>
        <w:tblInd w:w="195" w:type="dxa"/>
        <w:tblLayout w:type="fixed"/>
        <w:tblCellMar>
          <w:top w:w="0" w:type="dxa"/>
          <w:left w:w="0" w:type="dxa"/>
          <w:bottom w:w="0" w:type="dxa"/>
          <w:right w:w="0" w:type="dxa"/>
        </w:tblCellMar>
        <w:tblLook w:val="01E0"/>
      </w:tblPr>
      <w:tblGrid>
        <w:gridCol w:w="3013"/>
        <w:gridCol w:w="1988"/>
        <w:gridCol w:w="1747"/>
        <w:gridCol w:w="2161"/>
      </w:tblGrid>
      <w:tr>
        <w:trPr>
          <w:trHeight w:val="294" w:hRule="exact"/>
        </w:trPr>
        <w:tc>
          <w:tcPr>
            <w:tcW w:w="30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7"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7" w:lineRule="exact"/>
              <w:ind w:left="360"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7" w:lineRule="exact"/>
              <w:ind w:left="34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7"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加工劳务</w:t>
            </w:r>
          </w:p>
        </w:tc>
        <w:tc>
          <w:tcPr>
            <w:tcW w:w="1747"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1"/>
              <w:jc w:val="right"/>
              <w:rPr>
                <w:rFonts w:ascii="宋体" w:hAnsi="宋体" w:cs="宋体" w:eastAsia="宋体" w:hint="default"/>
                <w:sz w:val="21"/>
                <w:szCs w:val="21"/>
              </w:rPr>
            </w:pPr>
            <w:r>
              <w:rPr>
                <w:rFonts w:ascii="宋体"/>
                <w:spacing w:val="-1"/>
                <w:sz w:val="21"/>
              </w:rPr>
              <w:t>58,846.16</w:t>
            </w:r>
          </w:p>
        </w:tc>
      </w:tr>
      <w:tr>
        <w:trPr>
          <w:trHeight w:val="283"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1747"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3,863,073.74</w:t>
            </w:r>
          </w:p>
        </w:tc>
      </w:tr>
      <w:tr>
        <w:trPr>
          <w:trHeight w:val="281" w:hRule="exact"/>
        </w:trPr>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南通华虹生态园艺有限公司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绿化景观</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9" w:right="0"/>
              <w:jc w:val="left"/>
              <w:rPr>
                <w:rFonts w:ascii="宋体" w:hAnsi="宋体" w:cs="宋体" w:eastAsia="宋体" w:hint="default"/>
                <w:sz w:val="21"/>
                <w:szCs w:val="21"/>
              </w:rPr>
            </w:pPr>
            <w:r>
              <w:rPr>
                <w:rFonts w:ascii="宋体"/>
                <w:sz w:val="21"/>
              </w:rPr>
              <w:t>316,377.00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470,375.86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6"/>
        <w:ind w:left="231" w:right="223"/>
        <w:jc w:val="left"/>
      </w:pPr>
      <w:r>
        <w:rPr/>
        <w:t>出售商品</w:t>
      </w:r>
      <w:r>
        <w:rPr>
          <w:rFonts w:ascii="宋体" w:hAnsi="宋体" w:cs="宋体" w:eastAsia="宋体" w:hint="default"/>
        </w:rPr>
        <w:t>/</w:t>
      </w:r>
      <w:r>
        <w:rPr/>
        <w:t>提供劳务情况表</w:t>
      </w:r>
    </w:p>
    <w:p>
      <w:pPr>
        <w:pStyle w:val="BodyText"/>
        <w:tabs>
          <w:tab w:pos="1051" w:val="left" w:leader="none"/>
        </w:tabs>
        <w:spacing w:line="274" w:lineRule="exact"/>
        <w:ind w:left="0" w:right="224"/>
        <w:jc w:val="right"/>
      </w:pPr>
      <w:r>
        <w:rPr>
          <w:spacing w:val="-1"/>
        </w:rPr>
        <w:t>单位：元</w:t>
        <w:tab/>
      </w:r>
      <w:r>
        <w:rPr>
          <w:spacing w:val="-2"/>
        </w:rPr>
        <w:t>币种：人民币</w:t>
      </w:r>
    </w:p>
    <w:p>
      <w:pPr>
        <w:spacing w:line="240" w:lineRule="auto" w:before="6"/>
        <w:rPr>
          <w:rFonts w:ascii="宋体" w:hAnsi="宋体" w:cs="宋体" w:eastAsia="宋体" w:hint="default"/>
          <w:sz w:val="2"/>
          <w:szCs w:val="2"/>
        </w:rPr>
      </w:pPr>
    </w:p>
    <w:tbl>
      <w:tblPr>
        <w:tblW w:w="0" w:type="auto"/>
        <w:jc w:val="left"/>
        <w:tblInd w:w="195" w:type="dxa"/>
        <w:tblLayout w:type="fixed"/>
        <w:tblCellMar>
          <w:top w:w="0" w:type="dxa"/>
          <w:left w:w="0" w:type="dxa"/>
          <w:bottom w:w="0" w:type="dxa"/>
          <w:right w:w="0" w:type="dxa"/>
        </w:tblCellMar>
        <w:tblLook w:val="01E0"/>
      </w:tblPr>
      <w:tblGrid>
        <w:gridCol w:w="3015"/>
        <w:gridCol w:w="1985"/>
        <w:gridCol w:w="1726"/>
        <w:gridCol w:w="2182"/>
      </w:tblGrid>
      <w:tr>
        <w:trPr>
          <w:trHeight w:val="282" w:hRule="exact"/>
        </w:trPr>
        <w:tc>
          <w:tcPr>
            <w:tcW w:w="301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35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33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61,640,039.17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155,739,590.85</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江苏华乐光电有限公司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15,384.61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114,965.81</w:t>
            </w:r>
          </w:p>
        </w:tc>
      </w:tr>
      <w:tr>
        <w:trPr>
          <w:trHeight w:val="28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江苏华乐光电有限公司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150,000.00</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南通林洋房地产有限公司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销售产品</w:t>
            </w:r>
          </w:p>
        </w:tc>
        <w:tc>
          <w:tcPr>
            <w:tcW w:w="1726"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39,748.72</w:t>
            </w:r>
          </w:p>
        </w:tc>
      </w:tr>
    </w:tbl>
    <w:p>
      <w:pPr>
        <w:spacing w:line="240" w:lineRule="auto" w:before="12"/>
        <w:rPr>
          <w:rFonts w:ascii="宋体" w:hAnsi="宋体" w:cs="宋体" w:eastAsia="宋体" w:hint="default"/>
          <w:sz w:val="19"/>
          <w:szCs w:val="19"/>
        </w:rPr>
      </w:pPr>
    </w:p>
    <w:p>
      <w:pPr>
        <w:pStyle w:val="Heading2"/>
        <w:spacing w:line="240" w:lineRule="auto"/>
        <w:ind w:right="223"/>
        <w:jc w:val="left"/>
        <w:rPr>
          <w:b w:val="0"/>
          <w:bCs w:val="0"/>
        </w:rPr>
      </w:pPr>
      <w:r>
        <w:rPr>
          <w:rFonts w:ascii="宋体" w:hAnsi="宋体" w:cs="宋体" w:eastAsia="宋体" w:hint="default"/>
        </w:rPr>
        <w:t>(2).</w:t>
      </w:r>
      <w:r>
        <w:rPr>
          <w:rFonts w:ascii="宋体" w:hAnsi="宋体" w:cs="宋体" w:eastAsia="宋体" w:hint="default"/>
          <w:spacing w:val="89"/>
        </w:rPr>
        <w:t> </w:t>
      </w:r>
      <w:r>
        <w:rPr/>
        <w:t>关联受托管理</w:t>
      </w:r>
      <w:r>
        <w:rPr>
          <w:rFonts w:ascii="Cambria" w:hAnsi="Cambria" w:cs="Cambria" w:eastAsia="Cambria" w:hint="default"/>
        </w:rPr>
        <w:t>/</w:t>
      </w:r>
      <w:r>
        <w:rPr/>
        <w:t>承包及委托管理</w:t>
      </w:r>
      <w:r>
        <w:rPr>
          <w:rFonts w:ascii="Cambria" w:hAnsi="Cambria" w:cs="Cambria" w:eastAsia="Cambria" w:hint="default"/>
        </w:rPr>
        <w:t>/</w:t>
      </w:r>
      <w:r>
        <w:rPr/>
        <w:t>出包情况</w:t>
      </w:r>
      <w:r>
        <w:rPr>
          <w:b w:val="0"/>
          <w:bCs w:val="0"/>
        </w:rPr>
      </w:r>
    </w:p>
    <w:p>
      <w:pPr>
        <w:pStyle w:val="BodyText"/>
        <w:spacing w:line="240" w:lineRule="auto" w:before="41"/>
        <w:ind w:left="231" w:right="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300" w:right="1300"/>
        </w:sectPr>
      </w:pPr>
    </w:p>
    <w:p>
      <w:pPr>
        <w:pStyle w:val="Heading2"/>
        <w:spacing w:line="240" w:lineRule="auto"/>
        <w:ind w:right="-9"/>
        <w:jc w:val="left"/>
        <w:rPr>
          <w:b w:val="0"/>
          <w:bCs w:val="0"/>
        </w:rPr>
      </w:pPr>
      <w:r>
        <w:rPr>
          <w:rFonts w:ascii="宋体" w:hAnsi="宋体" w:cs="宋体" w:eastAsia="宋体" w:hint="default"/>
        </w:rPr>
        <w:t>(3).</w:t>
      </w:r>
      <w:r>
        <w:rPr>
          <w:rFonts w:ascii="宋体" w:hAnsi="宋体" w:cs="宋体" w:eastAsia="宋体" w:hint="default"/>
          <w:spacing w:val="89"/>
        </w:rPr>
        <w:t> </w:t>
      </w:r>
      <w:r>
        <w:rPr/>
        <w:t>关联租赁情况</w:t>
      </w:r>
      <w:r>
        <w:rPr>
          <w:b w:val="0"/>
          <w:bCs w:val="0"/>
        </w:rPr>
      </w:r>
    </w:p>
    <w:p>
      <w:pPr>
        <w:pStyle w:val="BodyText"/>
        <w:spacing w:line="240" w:lineRule="auto" w:before="56"/>
        <w:ind w:left="231" w:right="-7"/>
        <w:jc w:val="left"/>
      </w:pPr>
      <w:r>
        <w:rPr/>
        <w:t>√适用</w:t>
      </w:r>
      <w:r>
        <w:rPr>
          <w:spacing w:val="-2"/>
        </w:rPr>
        <w:t> </w:t>
      </w:r>
      <w:r>
        <w:rPr/>
        <w:t>□不适用</w:t>
      </w:r>
      <w:r>
        <w:rPr>
          <w:w w:val="100"/>
        </w:rPr>
        <w:t> </w:t>
      </w:r>
      <w:r>
        <w:rPr>
          <w:spacing w:val="-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283" w:val="left" w:leader="none"/>
        </w:tabs>
        <w:spacing w:line="240" w:lineRule="auto"/>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2126" w:space="4408"/>
            <w:col w:w="2776"/>
          </w:cols>
        </w:sectPr>
      </w:pPr>
    </w:p>
    <w:p>
      <w:pPr>
        <w:spacing w:line="240" w:lineRule="auto" w:before="7"/>
        <w:rPr>
          <w:rFonts w:ascii="宋体" w:hAnsi="宋体" w:cs="宋体" w:eastAsia="宋体" w:hint="default"/>
          <w:sz w:val="2"/>
          <w:szCs w:val="2"/>
        </w:rPr>
      </w:pPr>
    </w:p>
    <w:tbl>
      <w:tblPr>
        <w:tblW w:w="0" w:type="auto"/>
        <w:jc w:val="left"/>
        <w:tblInd w:w="195" w:type="dxa"/>
        <w:tblLayout w:type="fixed"/>
        <w:tblCellMar>
          <w:top w:w="0" w:type="dxa"/>
          <w:left w:w="0" w:type="dxa"/>
          <w:bottom w:w="0" w:type="dxa"/>
          <w:right w:w="0" w:type="dxa"/>
        </w:tblCellMar>
        <w:tblLook w:val="01E0"/>
      </w:tblPr>
      <w:tblGrid>
        <w:gridCol w:w="2871"/>
        <w:gridCol w:w="1988"/>
        <w:gridCol w:w="1702"/>
        <w:gridCol w:w="2348"/>
      </w:tblGrid>
      <w:tr>
        <w:trPr>
          <w:trHeight w:val="554" w:hRule="exact"/>
        </w:trPr>
        <w:tc>
          <w:tcPr>
            <w:tcW w:w="287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left="904"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left="360"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本期确认的租赁</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3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left="223"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安徽华乐房地产有限公司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办公场所</w:t>
            </w:r>
          </w:p>
        </w:tc>
        <w:tc>
          <w:tcPr>
            <w:tcW w:w="1702"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60" w:right="0"/>
              <w:jc w:val="left"/>
              <w:rPr>
                <w:rFonts w:ascii="宋体" w:hAnsi="宋体" w:cs="宋体" w:eastAsia="宋体" w:hint="default"/>
                <w:sz w:val="21"/>
                <w:szCs w:val="21"/>
              </w:rPr>
            </w:pPr>
            <w:r>
              <w:rPr>
                <w:rFonts w:ascii="宋体"/>
                <w:sz w:val="21"/>
              </w:rPr>
              <w:t>100,000.00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南京华虹融资租赁有限公司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办公场所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6" w:right="0"/>
              <w:jc w:val="left"/>
              <w:rPr>
                <w:rFonts w:ascii="宋体" w:hAnsi="宋体" w:cs="宋体" w:eastAsia="宋体" w:hint="default"/>
                <w:sz w:val="21"/>
                <w:szCs w:val="21"/>
              </w:rPr>
            </w:pPr>
            <w:r>
              <w:rPr>
                <w:rFonts w:ascii="宋体"/>
                <w:sz w:val="21"/>
              </w:rPr>
              <w:t>439,950.00</w:t>
            </w:r>
          </w:p>
        </w:tc>
        <w:tc>
          <w:tcPr>
            <w:tcW w:w="23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31" w:right="223"/>
        <w:jc w:val="left"/>
      </w:pPr>
      <w:r>
        <w:rPr/>
        <w:t>本公司作为承租方：</w:t>
      </w:r>
    </w:p>
    <w:p>
      <w:pPr>
        <w:pStyle w:val="BodyText"/>
        <w:tabs>
          <w:tab w:pos="1051" w:val="left" w:leader="none"/>
        </w:tabs>
        <w:spacing w:line="273" w:lineRule="exact"/>
        <w:ind w:left="0" w:right="224"/>
        <w:jc w:val="right"/>
      </w:pPr>
      <w:r>
        <w:rPr>
          <w:spacing w:val="-1"/>
        </w:rPr>
        <w:t>单位：元</w:t>
        <w:tab/>
      </w:r>
      <w:r>
        <w:rPr>
          <w:spacing w:val="-2"/>
        </w:rPr>
        <w:t>币种：人民币</w:t>
      </w:r>
    </w:p>
    <w:p>
      <w:pPr>
        <w:spacing w:line="240" w:lineRule="auto" w:before="5"/>
        <w:rPr>
          <w:rFonts w:ascii="宋体" w:hAnsi="宋体" w:cs="宋体" w:eastAsia="宋体" w:hint="default"/>
          <w:sz w:val="4"/>
          <w:szCs w:val="4"/>
        </w:rPr>
      </w:pPr>
    </w:p>
    <w:tbl>
      <w:tblPr>
        <w:tblW w:w="0" w:type="auto"/>
        <w:jc w:val="left"/>
        <w:tblInd w:w="195" w:type="dxa"/>
        <w:tblLayout w:type="fixed"/>
        <w:tblCellMar>
          <w:top w:w="0" w:type="dxa"/>
          <w:left w:w="0" w:type="dxa"/>
          <w:bottom w:w="0" w:type="dxa"/>
          <w:right w:w="0" w:type="dxa"/>
        </w:tblCellMar>
        <w:tblLook w:val="01E0"/>
      </w:tblPr>
      <w:tblGrid>
        <w:gridCol w:w="2871"/>
        <w:gridCol w:w="1944"/>
        <w:gridCol w:w="1745"/>
        <w:gridCol w:w="2348"/>
      </w:tblGrid>
      <w:tr>
        <w:trPr>
          <w:trHeight w:val="271" w:hRule="exact"/>
        </w:trPr>
        <w:tc>
          <w:tcPr>
            <w:tcW w:w="287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6" w:lineRule="exact"/>
              <w:ind w:left="904"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9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6" w:lineRule="exact"/>
              <w:ind w:left="336"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7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6"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本期确认的租赁费</w:t>
            </w:r>
          </w:p>
        </w:tc>
        <w:tc>
          <w:tcPr>
            <w:tcW w:w="23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6" w:lineRule="exact"/>
              <w:ind w:left="328"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307" w:hRule="exact"/>
        </w:trPr>
        <w:tc>
          <w:tcPr>
            <w:tcW w:w="2871" w:type="dxa"/>
            <w:tcBorders>
              <w:top w:val="single" w:sz="12" w:space="0" w:color="BEBEBE"/>
              <w:left w:val="single" w:sz="4" w:space="0" w:color="000000"/>
              <w:bottom w:val="single" w:sz="4" w:space="0" w:color="000000"/>
              <w:right w:val="single" w:sz="4" w:space="0" w:color="000000"/>
            </w:tcBorders>
          </w:tcPr>
          <w:p>
            <w:pPr>
              <w:pStyle w:val="TableParagraph"/>
              <w:spacing w:line="255" w:lineRule="exact"/>
              <w:ind w:left="26"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944" w:type="dxa"/>
            <w:tcBorders>
              <w:top w:val="single" w:sz="12" w:space="0" w:color="BEBEBE"/>
              <w:left w:val="single" w:sz="4" w:space="0" w:color="000000"/>
              <w:bottom w:val="single" w:sz="4" w:space="0" w:color="000000"/>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宋体" w:hAnsi="宋体" w:cs="宋体" w:eastAsia="宋体" w:hint="default"/>
                <w:sz w:val="21"/>
                <w:szCs w:val="21"/>
              </w:rPr>
              <w:t>办公场所</w:t>
            </w:r>
          </w:p>
        </w:tc>
        <w:tc>
          <w:tcPr>
            <w:tcW w:w="1745" w:type="dxa"/>
            <w:tcBorders>
              <w:top w:val="single" w:sz="12" w:space="0" w:color="BEBEBE"/>
              <w:left w:val="single" w:sz="4" w:space="0" w:color="000000"/>
              <w:bottom w:val="single" w:sz="4" w:space="0" w:color="000000"/>
              <w:right w:val="single" w:sz="4" w:space="0" w:color="000000"/>
            </w:tcBorders>
          </w:tcPr>
          <w:p>
            <w:pPr>
              <w:pStyle w:val="TableParagraph"/>
              <w:spacing w:line="255" w:lineRule="exact"/>
              <w:ind w:right="19"/>
              <w:jc w:val="right"/>
              <w:rPr>
                <w:rFonts w:ascii="宋体" w:hAnsi="宋体" w:cs="宋体" w:eastAsia="宋体" w:hint="default"/>
                <w:sz w:val="21"/>
                <w:szCs w:val="21"/>
              </w:rPr>
            </w:pPr>
            <w:r>
              <w:rPr>
                <w:rFonts w:ascii="宋体"/>
                <w:spacing w:val="-1"/>
                <w:sz w:val="21"/>
              </w:rPr>
              <w:t>1,940,000.00</w:t>
            </w:r>
          </w:p>
        </w:tc>
        <w:tc>
          <w:tcPr>
            <w:tcW w:w="2348" w:type="dxa"/>
            <w:tcBorders>
              <w:top w:val="single" w:sz="12" w:space="0" w:color="BEBEBE"/>
              <w:left w:val="single" w:sz="4" w:space="0" w:color="000000"/>
              <w:bottom w:val="single" w:sz="4" w:space="0" w:color="000000"/>
              <w:right w:val="single" w:sz="4" w:space="0" w:color="000000"/>
            </w:tcBorders>
          </w:tcPr>
          <w:p>
            <w:pPr>
              <w:pStyle w:val="TableParagraph"/>
              <w:spacing w:line="255" w:lineRule="exact"/>
              <w:ind w:right="21"/>
              <w:jc w:val="right"/>
              <w:rPr>
                <w:rFonts w:ascii="宋体" w:hAnsi="宋体" w:cs="宋体" w:eastAsia="宋体" w:hint="default"/>
                <w:sz w:val="21"/>
                <w:szCs w:val="21"/>
              </w:rPr>
            </w:pPr>
            <w:r>
              <w:rPr>
                <w:rFonts w:ascii="宋体"/>
                <w:spacing w:val="-1"/>
                <w:sz w:val="21"/>
              </w:rPr>
              <w:t>1,830,000.00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员工宿舍</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1,056,000.00</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1,056,000.00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办公场所</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14,000.00</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310,000.00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江苏华乐光电有限公司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办公场所</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3,600,000.00</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2,800,000.00</w:t>
            </w:r>
          </w:p>
        </w:tc>
      </w:tr>
    </w:tbl>
    <w:p>
      <w:pPr>
        <w:spacing w:after="0" w:line="241" w:lineRule="exact"/>
        <w:jc w:val="right"/>
        <w:rPr>
          <w:rFonts w:ascii="宋体" w:hAnsi="宋体" w:cs="宋体" w:eastAsia="宋体" w:hint="default"/>
          <w:sz w:val="21"/>
          <w:szCs w:val="21"/>
        </w:rPr>
        <w:sectPr>
          <w:type w:val="continuous"/>
          <w:pgSz w:w="11910" w:h="16840"/>
          <w:pgMar w:top="1580" w:bottom="28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300" w:right="1300"/>
        </w:sectPr>
      </w:pPr>
    </w:p>
    <w:p>
      <w:pPr>
        <w:pStyle w:val="Heading2"/>
        <w:spacing w:line="240" w:lineRule="auto" w:before="175"/>
        <w:ind w:right="-9"/>
        <w:jc w:val="left"/>
        <w:rPr>
          <w:b w:val="0"/>
          <w:bCs w:val="0"/>
        </w:rPr>
      </w:pPr>
      <w:r>
        <w:rPr>
          <w:rFonts w:ascii="宋体" w:hAnsi="宋体" w:cs="宋体" w:eastAsia="宋体" w:hint="default"/>
        </w:rPr>
        <w:t>(4).</w:t>
      </w:r>
      <w:r>
        <w:rPr>
          <w:rFonts w:ascii="宋体" w:hAnsi="宋体" w:cs="宋体" w:eastAsia="宋体" w:hint="default"/>
          <w:spacing w:val="89"/>
        </w:rPr>
        <w:t> </w:t>
      </w:r>
      <w:r>
        <w:rPr/>
        <w:t>关联担保情况</w:t>
      </w:r>
      <w:r>
        <w:rPr>
          <w:b w:val="0"/>
          <w:bCs w:val="0"/>
        </w:rPr>
      </w:r>
    </w:p>
    <w:p>
      <w:pPr>
        <w:pStyle w:val="BodyText"/>
        <w:spacing w:line="240" w:lineRule="auto" w:before="56"/>
        <w:ind w:left="231" w:right="-7"/>
        <w:jc w:val="left"/>
      </w:pPr>
      <w:r>
        <w:rPr/>
        <w:t>√适用</w:t>
      </w:r>
      <w:r>
        <w:rPr>
          <w:spacing w:val="-2"/>
        </w:rPr>
        <w:t> </w:t>
      </w:r>
      <w:r>
        <w:rPr/>
        <w:t>□不适用</w:t>
      </w:r>
      <w:r>
        <w:rPr>
          <w:w w:val="100"/>
        </w:rPr>
        <w:t> </w:t>
      </w:r>
      <w:r>
        <w:rPr>
          <w:spacing w:val="-1"/>
        </w:rPr>
        <w:t>本公司作为被担保方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1281" w:val="left" w:leader="none"/>
        </w:tabs>
        <w:spacing w:line="240" w:lineRule="auto"/>
        <w:ind w:left="231" w:right="0"/>
        <w:jc w:val="left"/>
      </w:pPr>
      <w:r>
        <w:rPr>
          <w:spacing w:val="-1"/>
        </w:rPr>
        <w:t>单位：元</w:t>
        <w:tab/>
        <w:t>币种：人民币</w:t>
      </w:r>
    </w:p>
    <w:p>
      <w:pPr>
        <w:spacing w:after="0" w:line="240" w:lineRule="auto"/>
        <w:jc w:val="left"/>
        <w:sectPr>
          <w:type w:val="continuous"/>
          <w:pgSz w:w="11910" w:h="16840"/>
          <w:pgMar w:top="1580" w:bottom="280" w:left="1300" w:right="1300"/>
          <w:cols w:num="2" w:equalWidth="0">
            <w:col w:w="2126" w:space="4408"/>
            <w:col w:w="2776"/>
          </w:cols>
        </w:sectPr>
      </w:pPr>
    </w:p>
    <w:p>
      <w:pPr>
        <w:spacing w:line="240" w:lineRule="auto" w:before="7"/>
        <w:rPr>
          <w:rFonts w:ascii="宋体" w:hAnsi="宋体" w:cs="宋体" w:eastAsia="宋体" w:hint="default"/>
          <w:sz w:val="2"/>
          <w:szCs w:val="2"/>
        </w:rPr>
      </w:pPr>
    </w:p>
    <w:tbl>
      <w:tblPr>
        <w:tblW w:w="0" w:type="auto"/>
        <w:jc w:val="left"/>
        <w:tblInd w:w="195" w:type="dxa"/>
        <w:tblLayout w:type="fixed"/>
        <w:tblCellMar>
          <w:top w:w="0" w:type="dxa"/>
          <w:left w:w="0" w:type="dxa"/>
          <w:bottom w:w="0" w:type="dxa"/>
          <w:right w:w="0" w:type="dxa"/>
        </w:tblCellMar>
        <w:tblLook w:val="01E0"/>
      </w:tblPr>
      <w:tblGrid>
        <w:gridCol w:w="3440"/>
        <w:gridCol w:w="1560"/>
        <w:gridCol w:w="1421"/>
        <w:gridCol w:w="1277"/>
        <w:gridCol w:w="1210"/>
      </w:tblGrid>
      <w:tr>
        <w:trPr>
          <w:trHeight w:val="475" w:hRule="exact"/>
        </w:trPr>
        <w:tc>
          <w:tcPr>
            <w:tcW w:w="34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7"/>
              <w:ind w:left="41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42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7"/>
              <w:ind w:left="25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2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担保是否已经</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245"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启东华虹电子有限公司、陆永华、毛彩虹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400,000,000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启东华虹电子有限公司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361,750,000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启东华虹电子有限公司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启东华虹电子有限公司、陆永华、毛彩虹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270,000,000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陆永华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启东华虹电子有限公司、陆永华、毛彩虹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100,000,000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陆永华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hAnsi="宋体" w:cs="宋体" w:eastAsia="宋体" w:hint="default"/>
                <w:sz w:val="18"/>
                <w:szCs w:val="18"/>
              </w:rPr>
              <w:t>25,000,000</w:t>
            </w:r>
            <w:r>
              <w:rPr>
                <w:rFonts w:ascii="宋体" w:hAnsi="宋体" w:cs="宋体" w:eastAsia="宋体" w:hint="default"/>
                <w:spacing w:val="-46"/>
                <w:sz w:val="18"/>
                <w:szCs w:val="18"/>
              </w:rPr>
              <w:t> </w:t>
            </w:r>
            <w:r>
              <w:rPr>
                <w:rFonts w:ascii="宋体" w:hAnsi="宋体" w:cs="宋体" w:eastAsia="宋体" w:hint="default"/>
                <w:sz w:val="18"/>
                <w:szCs w:val="18"/>
              </w:rPr>
              <w:t>美元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2"/>
        <w:rPr>
          <w:rFonts w:ascii="宋体" w:hAnsi="宋体" w:cs="宋体" w:eastAsia="宋体" w:hint="default"/>
          <w:sz w:val="17"/>
          <w:szCs w:val="17"/>
        </w:rPr>
      </w:pPr>
    </w:p>
    <w:p>
      <w:pPr>
        <w:pStyle w:val="Heading2"/>
        <w:spacing w:line="240" w:lineRule="auto"/>
        <w:ind w:right="223"/>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8"/>
        <w:ind w:left="231" w:right="223"/>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23"/>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left="231" w:right="22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300" w:right="1300"/>
        </w:sectPr>
      </w:pPr>
    </w:p>
    <w:p>
      <w:pPr>
        <w:pStyle w:val="Heading2"/>
        <w:spacing w:line="240" w:lineRule="auto"/>
        <w:ind w:right="-18"/>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8"/>
        <w:ind w:left="231"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1" w:right="0"/>
        <w:jc w:val="left"/>
      </w:pPr>
      <w:r>
        <w:rPr/>
        <w:t>单位：元币种：人民币</w:t>
      </w:r>
    </w:p>
    <w:p>
      <w:pPr>
        <w:spacing w:after="0" w:line="240" w:lineRule="auto"/>
        <w:jc w:val="left"/>
        <w:sectPr>
          <w:type w:val="continuous"/>
          <w:pgSz w:w="11910" w:h="16840"/>
          <w:pgMar w:top="1580" w:bottom="280" w:left="1300" w:right="1300"/>
          <w:cols w:num="2" w:equalWidth="0">
            <w:col w:w="2539" w:space="4206"/>
            <w:col w:w="2565"/>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279"/>
        <w:gridCol w:w="3279"/>
        <w:gridCol w:w="2504"/>
      </w:tblGrid>
      <w:tr>
        <w:trPr>
          <w:trHeight w:val="281" w:hRule="exact"/>
        </w:trPr>
        <w:tc>
          <w:tcPr>
            <w:tcW w:w="327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1421"/>
              <w:jc w:val="right"/>
              <w:rPr>
                <w:rFonts w:ascii="宋体" w:hAnsi="宋体" w:cs="宋体" w:eastAsia="宋体" w:hint="default"/>
                <w:sz w:val="21"/>
                <w:szCs w:val="21"/>
              </w:rPr>
            </w:pPr>
            <w:r>
              <w:rPr>
                <w:rFonts w:ascii="宋体" w:hAnsi="宋体" w:cs="宋体" w:eastAsia="宋体" w:hint="default"/>
                <w:sz w:val="21"/>
                <w:szCs w:val="21"/>
              </w:rPr>
              <w:t>项目</w:t>
            </w:r>
          </w:p>
        </w:tc>
        <w:tc>
          <w:tcPr>
            <w:tcW w:w="327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1"/>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758.23</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876.10</w:t>
            </w:r>
          </w:p>
        </w:tc>
      </w:tr>
    </w:tbl>
    <w:p>
      <w:pPr>
        <w:spacing w:line="240" w:lineRule="auto" w:before="12"/>
        <w:rPr>
          <w:rFonts w:ascii="宋体" w:hAnsi="宋体" w:cs="宋体" w:eastAsia="宋体" w:hint="default"/>
          <w:sz w:val="19"/>
          <w:szCs w:val="19"/>
        </w:rPr>
      </w:pPr>
    </w:p>
    <w:p>
      <w:pPr>
        <w:pStyle w:val="Heading2"/>
        <w:spacing w:line="240" w:lineRule="auto"/>
        <w:ind w:right="223"/>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spacing w:line="272" w:lineRule="exact" w:before="86"/>
        <w:ind w:left="231" w:right="223" w:firstLine="420"/>
        <w:jc w:val="left"/>
      </w:pPr>
      <w:r>
        <w:rPr>
          <w:rFonts w:ascii="宋体" w:hAnsi="宋体" w:cs="宋体" w:eastAsia="宋体" w:hint="default"/>
        </w:rPr>
        <w:t>2015</w:t>
      </w:r>
      <w:r>
        <w:rPr>
          <w:rFonts w:ascii="宋体" w:hAnsi="宋体" w:cs="宋体" w:eastAsia="宋体" w:hint="default"/>
          <w:spacing w:val="-32"/>
        </w:rPr>
        <w:t> </w:t>
      </w:r>
      <w:r>
        <w:rPr/>
        <w:t>年</w:t>
      </w:r>
      <w:r>
        <w:rPr>
          <w:spacing w:val="-29"/>
        </w:rPr>
        <w:t> </w:t>
      </w:r>
      <w:r>
        <w:rPr>
          <w:rFonts w:ascii="宋体" w:hAnsi="宋体" w:cs="宋体" w:eastAsia="宋体" w:hint="default"/>
        </w:rPr>
        <w:t>7</w:t>
      </w:r>
      <w:r>
        <w:rPr>
          <w:rFonts w:ascii="宋体" w:hAnsi="宋体" w:cs="宋体" w:eastAsia="宋体" w:hint="default"/>
          <w:spacing w:val="-32"/>
        </w:rPr>
        <w:t> </w:t>
      </w:r>
      <w:r>
        <w:rPr>
          <w:spacing w:val="-3"/>
        </w:rPr>
        <w:t>月，公司子公司江苏林洋光伏科技有限公司与南京华虹融资租赁有限公司签订《融</w:t>
      </w:r>
      <w:r>
        <w:rPr>
          <w:w w:val="100"/>
        </w:rPr>
        <w:t> </w:t>
      </w:r>
      <w:r>
        <w:rPr>
          <w:spacing w:val="-2"/>
        </w:rPr>
        <w:t>资租赁合同（回租）》和《租赁物买卖合同（回租）》，江苏林洋光伏科技有限公司以融资租赁</w:t>
      </w:r>
    </w:p>
    <w:p>
      <w:pPr>
        <w:pStyle w:val="BodyText"/>
        <w:spacing w:line="272" w:lineRule="exact" w:before="1"/>
        <w:ind w:left="231" w:right="223"/>
        <w:jc w:val="left"/>
        <w:rPr>
          <w:rFonts w:ascii="宋体" w:hAnsi="宋体" w:cs="宋体" w:eastAsia="宋体" w:hint="default"/>
        </w:rPr>
      </w:pPr>
      <w:r>
        <w:rPr/>
        <w:t>（售后回租）方式向南京华虹融资租赁有限公司转让并回租部分机器设备，租金总额为</w:t>
      </w:r>
      <w:r>
        <w:rPr>
          <w:w w:val="100"/>
        </w:rPr>
        <w:t> </w:t>
      </w:r>
      <w:r>
        <w:rPr>
          <w:rFonts w:ascii="宋体" w:hAnsi="宋体" w:cs="宋体" w:eastAsia="宋体" w:hint="default"/>
        </w:rPr>
        <w:t>16,812,355.80</w:t>
      </w:r>
      <w:r>
        <w:rPr>
          <w:rFonts w:ascii="宋体" w:hAnsi="宋体" w:cs="宋体" w:eastAsia="宋体" w:hint="default"/>
          <w:spacing w:val="-55"/>
        </w:rPr>
        <w:t> </w:t>
      </w:r>
      <w:r>
        <w:rPr/>
        <w:t>元（其中本金</w:t>
      </w:r>
      <w:r>
        <w:rPr>
          <w:spacing w:val="-52"/>
        </w:rPr>
        <w:t> </w:t>
      </w:r>
      <w:r>
        <w:rPr>
          <w:rFonts w:ascii="宋体" w:hAnsi="宋体" w:cs="宋体" w:eastAsia="宋体" w:hint="default"/>
        </w:rPr>
        <w:t>15,000,000.00</w:t>
      </w:r>
      <w:r>
        <w:rPr>
          <w:rFonts w:ascii="宋体" w:hAnsi="宋体" w:cs="宋体" w:eastAsia="宋体" w:hint="default"/>
          <w:spacing w:val="-55"/>
        </w:rPr>
        <w:t> </w:t>
      </w:r>
      <w:r>
        <w:rPr/>
        <w:t>元，利息</w:t>
      </w:r>
      <w:r>
        <w:rPr>
          <w:spacing w:val="-52"/>
        </w:rPr>
        <w:t> </w:t>
      </w:r>
      <w:r>
        <w:rPr>
          <w:rFonts w:ascii="宋体" w:hAnsi="宋体" w:cs="宋体" w:eastAsia="宋体" w:hint="default"/>
        </w:rPr>
        <w:t>1,812,355.80</w:t>
      </w:r>
      <w:r>
        <w:rPr>
          <w:rFonts w:ascii="宋体" w:hAnsi="宋体" w:cs="宋体" w:eastAsia="宋体" w:hint="default"/>
          <w:spacing w:val="-55"/>
        </w:rPr>
        <w:t> </w:t>
      </w:r>
      <w:r>
        <w:rPr/>
        <w:t>元），由</w:t>
      </w:r>
      <w:r>
        <w:rPr>
          <w:spacing w:val="-53"/>
        </w:rPr>
        <w:t> </w:t>
      </w:r>
      <w:r>
        <w:rPr>
          <w:rFonts w:ascii="宋体" w:hAnsi="宋体" w:cs="宋体" w:eastAsia="宋体" w:hint="default"/>
        </w:rPr>
        <w:t>2015</w:t>
      </w:r>
      <w:r>
        <w:rPr>
          <w:rFonts w:ascii="宋体" w:hAnsi="宋体" w:cs="宋体" w:eastAsia="宋体" w:hint="default"/>
          <w:spacing w:val="-52"/>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20</w:t>
      </w:r>
    </w:p>
    <w:p>
      <w:pPr>
        <w:pStyle w:val="BodyText"/>
        <w:spacing w:line="249" w:lineRule="exact"/>
        <w:ind w:left="231" w:right="223"/>
        <w:jc w:val="left"/>
      </w:pPr>
      <w:r>
        <w:rPr/>
        <w:t>日至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20</w:t>
      </w:r>
      <w:r>
        <w:rPr>
          <w:rFonts w:ascii="宋体" w:hAnsi="宋体" w:cs="宋体" w:eastAsia="宋体" w:hint="default"/>
          <w:spacing w:val="-56"/>
        </w:rPr>
        <w:t> </w:t>
      </w:r>
      <w:r>
        <w:rPr/>
        <w:t>日分</w:t>
      </w:r>
      <w:r>
        <w:rPr>
          <w:spacing w:val="-55"/>
        </w:rPr>
        <w:t> </w:t>
      </w:r>
      <w:r>
        <w:rPr>
          <w:rFonts w:ascii="宋体" w:hAnsi="宋体" w:cs="宋体" w:eastAsia="宋体" w:hint="default"/>
        </w:rPr>
        <w:t>12</w:t>
      </w:r>
      <w:r>
        <w:rPr>
          <w:rFonts w:ascii="宋体" w:hAnsi="宋体" w:cs="宋体" w:eastAsia="宋体" w:hint="default"/>
          <w:spacing w:val="-54"/>
        </w:rPr>
        <w:t> </w:t>
      </w:r>
      <w:r>
        <w:rPr/>
        <w:t>期偿还，本年度已支付第一期本金及利息</w:t>
      </w:r>
      <w:r>
        <w:rPr>
          <w:spacing w:val="-54"/>
        </w:rPr>
        <w:t> </w:t>
      </w:r>
      <w:r>
        <w:rPr>
          <w:rFonts w:ascii="宋体" w:hAnsi="宋体" w:cs="宋体" w:eastAsia="宋体" w:hint="default"/>
        </w:rPr>
        <w:t>1,401,029.65</w:t>
      </w:r>
      <w:r>
        <w:rPr>
          <w:rFonts w:ascii="宋体" w:hAnsi="宋体" w:cs="宋体" w:eastAsia="宋体" w:hint="default"/>
          <w:spacing w:val="-53"/>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300" w:right="1300"/>
        </w:sectPr>
      </w:pPr>
    </w:p>
    <w:p>
      <w:pPr>
        <w:pStyle w:val="Heading2"/>
        <w:spacing w:line="240" w:lineRule="auto"/>
        <w:ind w:right="-19"/>
        <w:jc w:val="left"/>
        <w:rPr>
          <w:b w:val="0"/>
          <w:bCs w:val="0"/>
        </w:rPr>
      </w:pPr>
      <w:r>
        <w:rPr>
          <w:rFonts w:ascii="宋体" w:hAnsi="宋体" w:cs="宋体" w:eastAsia="宋体" w:hint="default"/>
        </w:rPr>
        <w:t>6</w:t>
      </w:r>
      <w:r>
        <w:rPr/>
        <w:t>、</w:t>
      </w:r>
      <w:r>
        <w:rPr>
          <w:spacing w:val="5"/>
        </w:rPr>
        <w:t> </w:t>
      </w:r>
      <w:r>
        <w:rPr/>
        <w:t>关联方应收应付款项</w:t>
      </w:r>
      <w:r>
        <w:rPr>
          <w:b w:val="0"/>
          <w:bCs w:val="0"/>
        </w:rPr>
      </w:r>
    </w:p>
    <w:p>
      <w:pPr>
        <w:spacing w:line="290" w:lineRule="auto" w:before="56"/>
        <w:ind w:left="231" w:right="731"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88"/>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177" w:val="left" w:leader="none"/>
        </w:tabs>
        <w:spacing w:line="240" w:lineRule="auto"/>
        <w:ind w:left="2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580" w:bottom="280" w:left="1300" w:right="1300"/>
          <w:cols w:num="2" w:equalWidth="0">
            <w:col w:w="2558" w:space="4187"/>
            <w:col w:w="2565"/>
          </w:cols>
        </w:sectPr>
      </w:pPr>
    </w:p>
    <w:p>
      <w:pPr>
        <w:spacing w:line="240" w:lineRule="auto" w:before="7"/>
        <w:rPr>
          <w:rFonts w:ascii="宋体" w:hAnsi="宋体" w:cs="宋体" w:eastAsia="宋体" w:hint="default"/>
          <w:sz w:val="2"/>
          <w:szCs w:val="2"/>
        </w:rPr>
      </w:pPr>
    </w:p>
    <w:tbl>
      <w:tblPr>
        <w:tblW w:w="0" w:type="auto"/>
        <w:jc w:val="left"/>
        <w:tblInd w:w="195" w:type="dxa"/>
        <w:tblLayout w:type="fixed"/>
        <w:tblCellMar>
          <w:top w:w="0" w:type="dxa"/>
          <w:left w:w="0" w:type="dxa"/>
          <w:bottom w:w="0" w:type="dxa"/>
          <w:right w:w="0" w:type="dxa"/>
        </w:tblCellMar>
        <w:tblLook w:val="01E0"/>
      </w:tblPr>
      <w:tblGrid>
        <w:gridCol w:w="1166"/>
        <w:gridCol w:w="2273"/>
        <w:gridCol w:w="1419"/>
        <w:gridCol w:w="1279"/>
        <w:gridCol w:w="1419"/>
        <w:gridCol w:w="1351"/>
      </w:tblGrid>
      <w:tr>
        <w:trPr>
          <w:trHeight w:val="242" w:hRule="exact"/>
        </w:trPr>
        <w:tc>
          <w:tcPr>
            <w:tcW w:w="116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92"/>
              <w:ind w:left="2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273"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70"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1166" w:type="dxa"/>
            <w:vMerge/>
            <w:tcBorders>
              <w:left w:val="single" w:sz="4" w:space="0" w:color="000000"/>
              <w:bottom w:val="single" w:sz="4" w:space="0" w:color="000000"/>
              <w:right w:val="single" w:sz="4" w:space="0" w:color="000000"/>
            </w:tcBorders>
            <w:shd w:val="clear" w:color="auto" w:fill="BEBEBE"/>
          </w:tcPr>
          <w:p>
            <w:pPr/>
          </w:p>
        </w:tc>
        <w:tc>
          <w:tcPr>
            <w:tcW w:w="2273" w:type="dxa"/>
            <w:vMerge/>
            <w:tcBorders>
              <w:left w:val="single" w:sz="4" w:space="0" w:color="000000"/>
              <w:bottom w:val="single" w:sz="4" w:space="0" w:color="000000"/>
              <w:right w:val="single" w:sz="4" w:space="0" w:color="000000"/>
            </w:tcBorders>
            <w:shd w:val="clear" w:color="auto" w:fill="BEBEBE"/>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left="30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2"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z w:val="18"/>
                <w:szCs w:val="18"/>
              </w:rPr>
              <w:t>江苏华源仪器仪表有限公司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1" w:right="0"/>
              <w:jc w:val="left"/>
              <w:rPr>
                <w:rFonts w:ascii="宋体" w:hAnsi="宋体" w:cs="宋体" w:eastAsia="宋体" w:hint="default"/>
                <w:sz w:val="18"/>
                <w:szCs w:val="18"/>
              </w:rPr>
            </w:pPr>
            <w:r>
              <w:rPr>
                <w:rFonts w:ascii="宋体"/>
                <w:sz w:val="18"/>
              </w:rPr>
              <w:t>75,358,373.12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sz w:val="18"/>
              </w:rPr>
              <w:t>4,094,045.86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97,077,762.29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5" w:right="0"/>
              <w:jc w:val="left"/>
              <w:rPr>
                <w:rFonts w:ascii="宋体" w:hAnsi="宋体" w:cs="宋体" w:eastAsia="宋体" w:hint="default"/>
                <w:sz w:val="18"/>
                <w:szCs w:val="18"/>
              </w:rPr>
            </w:pPr>
            <w:r>
              <w:rPr>
                <w:rFonts w:ascii="宋体"/>
                <w:sz w:val="18"/>
              </w:rPr>
              <w:t>4,853,888.11</w:t>
            </w:r>
          </w:p>
        </w:tc>
      </w:tr>
      <w:tr>
        <w:trPr>
          <w:trHeight w:val="242"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sz w:val="18"/>
                <w:szCs w:val="18"/>
              </w:rPr>
              <w:t>江苏华源仪器仪表有限公司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1,577,419.00</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3"/>
              <w:jc w:val="center"/>
              <w:rPr>
                <w:rFonts w:ascii="宋体" w:hAnsi="宋体" w:cs="宋体" w:eastAsia="宋体" w:hint="default"/>
                <w:sz w:val="18"/>
                <w:szCs w:val="18"/>
              </w:rPr>
            </w:pPr>
            <w:r>
              <w:rPr>
                <w:rFonts w:ascii="宋体" w:hAnsi="宋体" w:cs="宋体" w:eastAsia="宋体" w:hint="default"/>
                <w:sz w:val="18"/>
                <w:szCs w:val="18"/>
              </w:rPr>
              <w:t>江苏华源仪器仪表有限公司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2,700,000.00</w:t>
            </w:r>
          </w:p>
        </w:tc>
        <w:tc>
          <w:tcPr>
            <w:tcW w:w="135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7"/>
          <w:szCs w:val="17"/>
        </w:rPr>
      </w:pPr>
    </w:p>
    <w:p>
      <w:pPr>
        <w:pStyle w:val="Heading2"/>
        <w:spacing w:line="240" w:lineRule="auto"/>
        <w:ind w:right="223"/>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46" w:val="left" w:leader="none"/>
        </w:tabs>
        <w:spacing w:line="240" w:lineRule="auto" w:before="58"/>
        <w:ind w:left="0" w:right="224"/>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95" w:type="dxa"/>
        <w:tblLayout w:type="fixed"/>
        <w:tblCellMar>
          <w:top w:w="0" w:type="dxa"/>
          <w:left w:w="0" w:type="dxa"/>
          <w:bottom w:w="0" w:type="dxa"/>
          <w:right w:w="0" w:type="dxa"/>
        </w:tblCellMar>
        <w:tblLook w:val="01E0"/>
      </w:tblPr>
      <w:tblGrid>
        <w:gridCol w:w="1594"/>
        <w:gridCol w:w="2588"/>
        <w:gridCol w:w="2052"/>
        <w:gridCol w:w="2674"/>
      </w:tblGrid>
      <w:tr>
        <w:trPr>
          <w:trHeight w:val="284"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5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3" w:right="0"/>
              <w:jc w:val="left"/>
              <w:rPr>
                <w:rFonts w:ascii="Times New Roman" w:hAnsi="Times New Roman" w:cs="Times New Roman" w:eastAsia="Times New Roman" w:hint="default"/>
                <w:sz w:val="21"/>
                <w:szCs w:val="21"/>
              </w:rPr>
            </w:pPr>
            <w:r>
              <w:rPr>
                <w:rFonts w:ascii="Times New Roman"/>
                <w:sz w:val="21"/>
              </w:rPr>
              <w:t>199,871.81</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92" w:right="0"/>
              <w:jc w:val="left"/>
              <w:rPr>
                <w:rFonts w:ascii="Times New Roman" w:hAnsi="Times New Roman" w:cs="Times New Roman" w:eastAsia="Times New Roman" w:hint="default"/>
                <w:sz w:val="21"/>
                <w:szCs w:val="21"/>
              </w:rPr>
            </w:pPr>
            <w:r>
              <w:rPr>
                <w:rFonts w:ascii="Times New Roman"/>
                <w:sz w:val="21"/>
              </w:rPr>
              <w:t>199,871.81</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580" w:bottom="280" w:left="13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95" w:type="dxa"/>
        <w:tblLayout w:type="fixed"/>
        <w:tblCellMar>
          <w:top w:w="0" w:type="dxa"/>
          <w:left w:w="0" w:type="dxa"/>
          <w:bottom w:w="0" w:type="dxa"/>
          <w:right w:w="0" w:type="dxa"/>
        </w:tblCellMar>
        <w:tblLook w:val="01E0"/>
      </w:tblPr>
      <w:tblGrid>
        <w:gridCol w:w="1594"/>
        <w:gridCol w:w="2588"/>
        <w:gridCol w:w="2052"/>
        <w:gridCol w:w="2674"/>
      </w:tblGrid>
      <w:tr>
        <w:trPr>
          <w:trHeight w:val="28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p>
        </w:tc>
        <w:tc>
          <w:tcPr>
            <w:tcW w:w="2052"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310,000.00</w:t>
            </w:r>
          </w:p>
        </w:tc>
      </w:tr>
      <w:tr>
        <w:trPr>
          <w:trHeight w:val="28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江苏华乐光电有限公司</w:t>
            </w:r>
          </w:p>
        </w:tc>
        <w:tc>
          <w:tcPr>
            <w:tcW w:w="2052"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7,415.13</w:t>
            </w:r>
          </w:p>
        </w:tc>
      </w:tr>
      <w:tr>
        <w:trPr>
          <w:trHeight w:val="28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南通华虹生态园艺有限公司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6,963.25</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南京华虹融资租赁有限公司</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15,411,326.15</w:t>
            </w:r>
          </w:p>
        </w:tc>
        <w:tc>
          <w:tcPr>
            <w:tcW w:w="2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300" w:right="1300"/>
        </w:sectPr>
      </w:pPr>
    </w:p>
    <w:p>
      <w:pPr>
        <w:pStyle w:val="Heading2"/>
        <w:tabs>
          <w:tab w:pos="1071" w:val="left" w:leader="none"/>
        </w:tabs>
        <w:spacing w:line="240" w:lineRule="auto"/>
        <w:ind w:right="-15"/>
        <w:jc w:val="left"/>
        <w:rPr>
          <w:b w:val="0"/>
          <w:bCs w:val="0"/>
        </w:rPr>
      </w:pPr>
      <w:r>
        <w:rPr/>
        <w:t>十三、</w:t>
        <w:tab/>
        <w:t>股份支付</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left="231"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3" w:val="left" w:leader="none"/>
        </w:tabs>
        <w:spacing w:line="240" w:lineRule="auto"/>
        <w:ind w:left="231" w:right="0"/>
        <w:jc w:val="left"/>
      </w:pPr>
      <w:r>
        <w:rPr>
          <w:spacing w:val="-1"/>
        </w:rPr>
        <w:t>单位：股</w:t>
        <w:tab/>
      </w:r>
      <w:r>
        <w:rPr>
          <w:spacing w:val="-2"/>
        </w:rPr>
        <w:t>币种：人民币</w:t>
      </w:r>
    </w:p>
    <w:p>
      <w:pPr>
        <w:spacing w:after="0" w:line="240" w:lineRule="auto"/>
        <w:jc w:val="left"/>
        <w:sectPr>
          <w:type w:val="continuous"/>
          <w:pgSz w:w="11910" w:h="16840"/>
          <w:pgMar w:top="1580" w:bottom="280" w:left="1300" w:right="1300"/>
          <w:cols w:num="2" w:equalWidth="0">
            <w:col w:w="2347" w:space="4187"/>
            <w:col w:w="2776"/>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651"/>
        <w:gridCol w:w="4411"/>
      </w:tblGrid>
      <w:tr>
        <w:trPr>
          <w:trHeight w:val="281" w:hRule="exact"/>
        </w:trPr>
        <w:tc>
          <w:tcPr>
            <w:tcW w:w="46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2,868,000.00</w:t>
            </w:r>
          </w:p>
        </w:tc>
      </w:tr>
      <w:tr>
        <w:trPr>
          <w:trHeight w:val="283" w:hRule="exact"/>
        </w:trPr>
        <w:tc>
          <w:tcPr>
            <w:tcW w:w="46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1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6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1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4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300" w:right="1300"/>
        </w:sectPr>
      </w:pPr>
    </w:p>
    <w:p>
      <w:pPr>
        <w:pStyle w:val="Heading2"/>
        <w:spacing w:line="240" w:lineRule="auto"/>
        <w:ind w:right="-18"/>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231"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94" w:val="left" w:leader="none"/>
        </w:tabs>
        <w:spacing w:line="240" w:lineRule="auto"/>
        <w:ind w:left="231" w:right="0"/>
        <w:jc w:val="left"/>
      </w:pPr>
      <w:r>
        <w:rPr>
          <w:spacing w:val="-1"/>
        </w:rPr>
        <w:t>单位：万元</w:t>
        <w:tab/>
      </w:r>
      <w:r>
        <w:rPr>
          <w:spacing w:val="-2"/>
        </w:rPr>
        <w:t>币种：人民币</w:t>
      </w:r>
    </w:p>
    <w:p>
      <w:pPr>
        <w:spacing w:after="0" w:line="240" w:lineRule="auto"/>
        <w:jc w:val="left"/>
        <w:sectPr>
          <w:type w:val="continuous"/>
          <w:pgSz w:w="11910" w:h="16840"/>
          <w:pgMar w:top="1580" w:bottom="280" w:left="1300" w:right="1300"/>
          <w:cols w:num="2" w:equalWidth="0">
            <w:col w:w="3187" w:space="3136"/>
            <w:col w:w="2987"/>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651"/>
        <w:gridCol w:w="4411"/>
      </w:tblGrid>
      <w:tr>
        <w:trPr>
          <w:trHeight w:val="554" w:hRule="exact"/>
        </w:trPr>
        <w:tc>
          <w:tcPr>
            <w:tcW w:w="46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按公司股票的市场价格计量，同时考虑授予股</w:t>
            </w:r>
          </w:p>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份所依据的条款和条件进行调整</w:t>
            </w:r>
          </w:p>
        </w:tc>
      </w:tr>
      <w:tr>
        <w:trPr>
          <w:trHeight w:val="284" w:hRule="exact"/>
        </w:trPr>
        <w:tc>
          <w:tcPr>
            <w:tcW w:w="46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882.55</w:t>
            </w:r>
          </w:p>
        </w:tc>
      </w:tr>
      <w:tr>
        <w:trPr>
          <w:trHeight w:val="283" w:hRule="exact"/>
        </w:trPr>
        <w:tc>
          <w:tcPr>
            <w:tcW w:w="46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18.54</w:t>
            </w:r>
          </w:p>
        </w:tc>
      </w:tr>
    </w:tbl>
    <w:p>
      <w:pPr>
        <w:spacing w:line="240" w:lineRule="auto" w:before="12"/>
        <w:rPr>
          <w:rFonts w:ascii="宋体" w:hAnsi="宋体" w:cs="宋体" w:eastAsia="宋体" w:hint="default"/>
          <w:sz w:val="19"/>
          <w:szCs w:val="19"/>
        </w:rPr>
      </w:pPr>
    </w:p>
    <w:p>
      <w:pPr>
        <w:pStyle w:val="Heading2"/>
        <w:spacing w:line="240" w:lineRule="auto"/>
        <w:ind w:right="223"/>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231" w:right="223"/>
        <w:jc w:val="left"/>
      </w:pPr>
      <w:r>
        <w:rPr/>
        <w:t>□适用 √不适用</w:t>
      </w:r>
    </w:p>
    <w:p>
      <w:pPr>
        <w:spacing w:line="240" w:lineRule="auto" w:before="3"/>
        <w:rPr>
          <w:rFonts w:ascii="宋体" w:hAnsi="宋体" w:cs="宋体" w:eastAsia="宋体" w:hint="default"/>
          <w:sz w:val="25"/>
          <w:szCs w:val="25"/>
        </w:rPr>
      </w:pPr>
    </w:p>
    <w:p>
      <w:pPr>
        <w:pStyle w:val="Heading2"/>
        <w:tabs>
          <w:tab w:pos="1071" w:val="left" w:leader="none"/>
        </w:tabs>
        <w:spacing w:line="290" w:lineRule="auto" w:before="0"/>
        <w:ind w:right="6754"/>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2"/>
        <w:ind w:left="231" w:right="4415"/>
        <w:jc w:val="left"/>
      </w:pPr>
      <w:r>
        <w:rPr/>
        <w:t>√适用</w:t>
      </w:r>
      <w:r>
        <w:rPr>
          <w:spacing w:val="-2"/>
        </w:rPr>
        <w:t> </w:t>
      </w:r>
      <w:r>
        <w:rPr/>
        <w:t>□不适用</w:t>
      </w:r>
      <w:r>
        <w:rPr>
          <w:spacing w:val="-103"/>
        </w:rPr>
        <w:t> </w:t>
      </w:r>
      <w:r>
        <w:rPr>
          <w:spacing w:val="-103"/>
        </w:rPr>
      </w:r>
      <w:r>
        <w:rPr>
          <w:spacing w:val="-2"/>
        </w:rPr>
        <w:t>资产负债表日存在的对外重要承诺、性质、金额</w:t>
      </w:r>
    </w:p>
    <w:p>
      <w:pPr>
        <w:pStyle w:val="BodyText"/>
        <w:spacing w:line="350" w:lineRule="auto" w:before="98"/>
        <w:ind w:left="231" w:right="223"/>
        <w:jc w:val="left"/>
      </w:pPr>
      <w:r>
        <w:rPr/>
        <w:pict>
          <v:shape style="position:absolute;margin-left:70.944pt;margin-top:40.323692pt;width:437.85pt;height:115.9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8"/>
                    <w:gridCol w:w="1417"/>
                    <w:gridCol w:w="1418"/>
                    <w:gridCol w:w="1136"/>
                    <w:gridCol w:w="998"/>
                    <w:gridCol w:w="2105"/>
                  </w:tblGrid>
                  <w:tr>
                    <w:trPr>
                      <w:trHeight w:val="698" w:hRule="exact"/>
                    </w:trPr>
                    <w:tc>
                      <w:tcPr>
                        <w:tcW w:w="16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0"/>
                          <w:ind w:left="379" w:right="108" w:hanging="272"/>
                          <w:jc w:val="left"/>
                          <w:rPr>
                            <w:rFonts w:ascii="宋体" w:hAnsi="宋体" w:cs="宋体" w:eastAsia="宋体" w:hint="default"/>
                            <w:sz w:val="18"/>
                            <w:szCs w:val="18"/>
                          </w:rPr>
                        </w:pPr>
                        <w:r>
                          <w:rPr>
                            <w:rFonts w:ascii="宋体" w:hAnsi="宋体" w:cs="宋体" w:eastAsia="宋体" w:hint="default"/>
                            <w:sz w:val="18"/>
                            <w:szCs w:val="18"/>
                          </w:rPr>
                          <w:t>土地使用权及房产 名称及座落</w:t>
                        </w:r>
                      </w:p>
                    </w:tc>
                    <w:tc>
                      <w:tcPr>
                        <w:tcW w:w="14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资产原值</w:t>
                        </w:r>
                      </w:p>
                    </w:tc>
                    <w:tc>
                      <w:tcPr>
                        <w:tcW w:w="14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资产净值</w:t>
                        </w:r>
                      </w:p>
                    </w:tc>
                    <w:tc>
                      <w:tcPr>
                        <w:tcW w:w="11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0"/>
                          <w:ind w:left="103" w:right="12" w:firstLine="7"/>
                          <w:jc w:val="left"/>
                          <w:rPr>
                            <w:rFonts w:ascii="宋体" w:hAnsi="宋体" w:cs="宋体" w:eastAsia="宋体" w:hint="default"/>
                            <w:sz w:val="18"/>
                            <w:szCs w:val="18"/>
                          </w:rPr>
                        </w:pPr>
                        <w:r>
                          <w:rPr>
                            <w:rFonts w:ascii="宋体" w:hAnsi="宋体" w:cs="宋体" w:eastAsia="宋体" w:hint="default"/>
                            <w:sz w:val="18"/>
                            <w:szCs w:val="18"/>
                          </w:rPr>
                          <w:t>最高额授信 </w:t>
                        </w:r>
                        <w:r>
                          <w:rPr>
                            <w:rFonts w:ascii="宋体" w:hAnsi="宋体" w:cs="宋体" w:eastAsia="宋体" w:hint="default"/>
                            <w:spacing w:val="-12"/>
                            <w:sz w:val="18"/>
                            <w:szCs w:val="18"/>
                          </w:rPr>
                          <w:t>金额（万元）</w:t>
                        </w:r>
                      </w:p>
                    </w:tc>
                    <w:tc>
                      <w:tcPr>
                        <w:tcW w:w="99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5" w:lineRule="exact" w:before="80"/>
                          <w:ind w:left="134" w:right="0"/>
                          <w:jc w:val="left"/>
                          <w:rPr>
                            <w:rFonts w:ascii="宋体" w:hAnsi="宋体" w:cs="宋体" w:eastAsia="宋体" w:hint="default"/>
                            <w:sz w:val="18"/>
                            <w:szCs w:val="18"/>
                          </w:rPr>
                        </w:pPr>
                        <w:r>
                          <w:rPr>
                            <w:rFonts w:ascii="宋体" w:hAnsi="宋体" w:cs="宋体" w:eastAsia="宋体" w:hint="default"/>
                            <w:sz w:val="18"/>
                            <w:szCs w:val="18"/>
                          </w:rPr>
                          <w:t>贷款余额</w:t>
                        </w: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1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最高额授信期限</w:t>
                        </w:r>
                      </w:p>
                    </w:tc>
                  </w:tr>
                  <w:tr>
                    <w:trPr>
                      <w:trHeight w:val="461" w:hRule="exact"/>
                    </w:trPr>
                    <w:tc>
                      <w:tcPr>
                        <w:tcW w:w="16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56" w:right="0"/>
                          <w:jc w:val="left"/>
                          <w:rPr>
                            <w:rFonts w:ascii="宋体" w:hAnsi="宋体" w:cs="宋体" w:eastAsia="宋体" w:hint="default"/>
                            <w:sz w:val="18"/>
                            <w:szCs w:val="18"/>
                          </w:rPr>
                        </w:pPr>
                        <w:r>
                          <w:rPr>
                            <w:rFonts w:ascii="宋体"/>
                            <w:sz w:val="18"/>
                          </w:rPr>
                          <w:t>40,000.00</w:t>
                        </w:r>
                      </w:p>
                    </w:tc>
                    <w:tc>
                      <w:tcPr>
                        <w:tcW w:w="998" w:type="dxa"/>
                        <w:vMerge w:val="restart"/>
                        <w:tcBorders>
                          <w:top w:val="single" w:sz="4" w:space="0" w:color="000000"/>
                          <w:left w:val="single" w:sz="4" w:space="0" w:color="000000"/>
                          <w:right w:val="single" w:sz="4" w:space="0" w:color="000000"/>
                        </w:tcBorders>
                      </w:tcPr>
                      <w:p>
                        <w:pPr/>
                      </w:p>
                    </w:tc>
                    <w:tc>
                      <w:tcPr>
                        <w:tcW w:w="21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2015.11.18-2018.12.31</w:t>
                        </w:r>
                      </w:p>
                    </w:tc>
                  </w:tr>
                  <w:tr>
                    <w:trPr>
                      <w:trHeight w:val="115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103" w:right="113"/>
                          <w:jc w:val="left"/>
                          <w:rPr>
                            <w:rFonts w:ascii="宋体" w:hAnsi="宋体" w:cs="宋体" w:eastAsia="宋体" w:hint="default"/>
                            <w:sz w:val="18"/>
                            <w:szCs w:val="18"/>
                          </w:rPr>
                        </w:pPr>
                        <w:r>
                          <w:rPr>
                            <w:rFonts w:ascii="宋体" w:hAnsi="宋体" w:cs="宋体" w:eastAsia="宋体" w:hint="default"/>
                            <w:sz w:val="18"/>
                            <w:szCs w:val="18"/>
                          </w:rPr>
                          <w:t>启东市汇龙镇华石 村土地使用权 </w:t>
                        </w:r>
                        <w:r>
                          <w:rPr>
                            <w:rFonts w:ascii="宋体" w:hAnsi="宋体" w:cs="宋体" w:eastAsia="宋体" w:hint="default"/>
                            <w:sz w:val="18"/>
                            <w:szCs w:val="18"/>
                          </w:rPr>
                          <w:t>39,835.00</w:t>
                        </w:r>
                        <w:r>
                          <w:rPr>
                            <w:rFonts w:ascii="宋体" w:hAnsi="宋体" w:cs="宋体" w:eastAsia="宋体" w:hint="default"/>
                            <w:spacing w:val="-47"/>
                            <w:sz w:val="18"/>
                            <w:szCs w:val="18"/>
                          </w:rPr>
                          <w:t> </w:t>
                        </w:r>
                        <w:r>
                          <w:rPr>
                            <w:rFonts w:ascii="宋体" w:hAnsi="宋体" w:cs="宋体" w:eastAsia="宋体" w:hint="default"/>
                            <w:sz w:val="18"/>
                            <w:szCs w:val="18"/>
                          </w:rPr>
                          <w:t>平方米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3" w:right="0"/>
                          <w:jc w:val="left"/>
                          <w:rPr>
                            <w:rFonts w:ascii="宋体" w:hAnsi="宋体" w:cs="宋体" w:eastAsia="宋体" w:hint="default"/>
                            <w:sz w:val="18"/>
                            <w:szCs w:val="18"/>
                          </w:rPr>
                        </w:pPr>
                        <w:r>
                          <w:rPr>
                            <w:rFonts w:ascii="宋体"/>
                            <w:sz w:val="18"/>
                          </w:rPr>
                          <w:t>5,994,630.68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2" w:right="0"/>
                          <w:jc w:val="center"/>
                          <w:rPr>
                            <w:rFonts w:ascii="宋体" w:hAnsi="宋体" w:cs="宋体" w:eastAsia="宋体" w:hint="default"/>
                            <w:sz w:val="18"/>
                            <w:szCs w:val="18"/>
                          </w:rPr>
                        </w:pPr>
                        <w:r>
                          <w:rPr>
                            <w:rFonts w:ascii="宋体"/>
                            <w:sz w:val="18"/>
                          </w:rPr>
                          <w:t>4,816,345.19</w:t>
                        </w:r>
                      </w:p>
                    </w:tc>
                    <w:tc>
                      <w:tcPr>
                        <w:tcW w:w="1136" w:type="dxa"/>
                        <w:vMerge/>
                        <w:tcBorders>
                          <w:left w:val="single" w:sz="4" w:space="0" w:color="000000"/>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2105" w:type="dxa"/>
                        <w:vMerge/>
                        <w:tcBorders>
                          <w:left w:val="single" w:sz="4" w:space="0" w:color="000000"/>
                          <w:bottom w:val="single" w:sz="4" w:space="0" w:color="000000"/>
                          <w:right w:val="single" w:sz="4" w:space="0" w:color="000000"/>
                        </w:tcBorders>
                      </w:tcPr>
                      <w:p>
                        <w:pPr/>
                      </w:p>
                    </w:tc>
                  </w:tr>
                </w:tbl>
                <w:p>
                  <w:pPr/>
                </w:p>
              </w:txbxContent>
            </v:textbox>
            <w10:wrap type="none"/>
          </v:shape>
        </w:pict>
      </w:r>
      <w:r>
        <w:rPr/>
        <w:t>截至</w:t>
      </w:r>
      <w:r>
        <w:rPr>
          <w:spacing w:val="-46"/>
        </w:rPr>
        <w:t> </w:t>
      </w:r>
      <w:r>
        <w:rPr>
          <w:rFonts w:ascii="宋体" w:hAnsi="宋体" w:cs="宋体" w:eastAsia="宋体" w:hint="default"/>
        </w:rPr>
        <w:t>2015</w:t>
      </w:r>
      <w:r>
        <w:rPr>
          <w:rFonts w:ascii="宋体" w:hAnsi="宋体" w:cs="宋体" w:eastAsia="宋体" w:hint="default"/>
          <w:spacing w:val="-48"/>
        </w:rPr>
        <w:t> </w:t>
      </w:r>
      <w:r>
        <w:rPr/>
        <w:t>年</w:t>
      </w:r>
      <w:r>
        <w:rPr>
          <w:spacing w:val="-46"/>
        </w:rPr>
        <w:t> </w:t>
      </w:r>
      <w:r>
        <w:rPr>
          <w:rFonts w:ascii="宋体" w:hAnsi="宋体" w:cs="宋体" w:eastAsia="宋体" w:hint="default"/>
        </w:rPr>
        <w:t>12</w:t>
      </w:r>
      <w:r>
        <w:rPr>
          <w:rFonts w:ascii="宋体" w:hAnsi="宋体" w:cs="宋体" w:eastAsia="宋体" w:hint="default"/>
          <w:spacing w:val="-48"/>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4"/>
        </w:rPr>
        <w:t>日，公司以下列土地使用权、房产及固定资产抵押给银行，为取得银行最高</w:t>
      </w:r>
      <w:r>
        <w:rPr>
          <w:spacing w:val="-102"/>
        </w:rPr>
        <w:t> </w:t>
      </w:r>
      <w:r>
        <w:rPr>
          <w:spacing w:val="-102"/>
        </w:rPr>
      </w:r>
      <w:r>
        <w:rPr/>
        <w:t>额授信作担保：</w:t>
      </w:r>
    </w:p>
    <w:p>
      <w:pPr>
        <w:spacing w:after="0" w:line="350" w:lineRule="auto"/>
        <w:jc w:val="left"/>
        <w:sectPr>
          <w:type w:val="continuous"/>
          <w:pgSz w:w="11910" w:h="16840"/>
          <w:pgMar w:top="1580" w:bottom="280" w:left="13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670"/>
        <w:gridCol w:w="1417"/>
        <w:gridCol w:w="1418"/>
        <w:gridCol w:w="1136"/>
        <w:gridCol w:w="998"/>
        <w:gridCol w:w="2105"/>
      </w:tblGrid>
      <w:tr>
        <w:trPr>
          <w:trHeight w:val="1152"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37" w:lineRule="auto"/>
              <w:ind w:left="103" w:right="115"/>
              <w:jc w:val="left"/>
              <w:rPr>
                <w:rFonts w:ascii="宋体" w:hAnsi="宋体" w:cs="宋体" w:eastAsia="宋体" w:hint="default"/>
                <w:sz w:val="18"/>
                <w:szCs w:val="18"/>
              </w:rPr>
            </w:pPr>
            <w:r>
              <w:rPr>
                <w:rFonts w:ascii="宋体" w:hAnsi="宋体" w:cs="宋体" w:eastAsia="宋体" w:hint="default"/>
                <w:sz w:val="18"/>
                <w:szCs w:val="18"/>
              </w:rPr>
              <w:t>启东市汇龙镇华石 村土地使用权 </w:t>
            </w:r>
            <w:r>
              <w:rPr>
                <w:rFonts w:ascii="宋体" w:hAnsi="宋体" w:cs="宋体" w:eastAsia="宋体" w:hint="default"/>
                <w:sz w:val="18"/>
                <w:szCs w:val="18"/>
              </w:rPr>
              <w:t>11,801.60</w:t>
            </w:r>
            <w:r>
              <w:rPr>
                <w:rFonts w:ascii="宋体" w:hAnsi="宋体" w:cs="宋体" w:eastAsia="宋体" w:hint="default"/>
                <w:spacing w:val="-47"/>
                <w:sz w:val="18"/>
                <w:szCs w:val="18"/>
              </w:rPr>
              <w:t> </w:t>
            </w:r>
            <w:r>
              <w:rPr>
                <w:rFonts w:ascii="宋体" w:hAnsi="宋体" w:cs="宋体" w:eastAsia="宋体" w:hint="default"/>
                <w:sz w:val="18"/>
                <w:szCs w:val="18"/>
              </w:rPr>
              <w:t>平方米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9" w:right="0"/>
              <w:jc w:val="center"/>
              <w:rPr>
                <w:rFonts w:ascii="宋体" w:hAnsi="宋体" w:cs="宋体" w:eastAsia="宋体" w:hint="default"/>
                <w:sz w:val="18"/>
                <w:szCs w:val="18"/>
              </w:rPr>
            </w:pPr>
            <w:r>
              <w:rPr>
                <w:rFonts w:ascii="宋体"/>
                <w:sz w:val="18"/>
              </w:rPr>
              <w:t>1,587,956.00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1,289,510.77</w:t>
            </w:r>
          </w:p>
        </w:tc>
        <w:tc>
          <w:tcPr>
            <w:tcW w:w="1136" w:type="dxa"/>
            <w:vMerge w:val="restart"/>
            <w:tcBorders>
              <w:top w:val="single" w:sz="4" w:space="0" w:color="000000"/>
              <w:left w:val="single" w:sz="4" w:space="0" w:color="000000"/>
              <w:right w:val="single" w:sz="4" w:space="0" w:color="000000"/>
            </w:tcBorders>
          </w:tcPr>
          <w:p>
            <w:pPr/>
          </w:p>
        </w:tc>
        <w:tc>
          <w:tcPr>
            <w:tcW w:w="998" w:type="dxa"/>
            <w:vMerge w:val="restart"/>
            <w:tcBorders>
              <w:top w:val="single" w:sz="4" w:space="0" w:color="000000"/>
              <w:left w:val="single" w:sz="4" w:space="0" w:color="000000"/>
              <w:right w:val="single" w:sz="4" w:space="0" w:color="000000"/>
            </w:tcBorders>
          </w:tcPr>
          <w:p>
            <w:pPr/>
          </w:p>
        </w:tc>
        <w:tc>
          <w:tcPr>
            <w:tcW w:w="2105" w:type="dxa"/>
            <w:vMerge w:val="restart"/>
            <w:tcBorders>
              <w:top w:val="single" w:sz="4" w:space="0" w:color="000000"/>
              <w:left w:val="single" w:sz="4" w:space="0" w:color="000000"/>
              <w:right w:val="single" w:sz="4" w:space="0" w:color="000000"/>
            </w:tcBorders>
          </w:tcPr>
          <w:p>
            <w:pPr/>
          </w:p>
        </w:tc>
      </w:tr>
      <w:tr>
        <w:trPr>
          <w:trHeight w:val="1150" w:hRule="exact"/>
        </w:trPr>
        <w:tc>
          <w:tcPr>
            <w:tcW w:w="1670" w:type="dxa"/>
            <w:tcBorders>
              <w:top w:val="single" w:sz="4" w:space="0" w:color="000000"/>
              <w:left w:val="single" w:sz="4" w:space="0" w:color="000000"/>
              <w:bottom w:val="single" w:sz="8" w:space="0" w:color="BEBEBE"/>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37" w:lineRule="auto"/>
              <w:ind w:left="103" w:right="115"/>
              <w:jc w:val="left"/>
              <w:rPr>
                <w:rFonts w:ascii="宋体" w:hAnsi="宋体" w:cs="宋体" w:eastAsia="宋体" w:hint="default"/>
                <w:sz w:val="18"/>
                <w:szCs w:val="18"/>
              </w:rPr>
            </w:pPr>
            <w:r>
              <w:rPr>
                <w:rFonts w:ascii="宋体" w:hAnsi="宋体" w:cs="宋体" w:eastAsia="宋体" w:hint="default"/>
                <w:sz w:val="18"/>
                <w:szCs w:val="18"/>
              </w:rPr>
              <w:t>启东市汇龙镇华石 村土地使用权 </w:t>
            </w:r>
            <w:r>
              <w:rPr>
                <w:rFonts w:ascii="宋体" w:hAnsi="宋体" w:cs="宋体" w:eastAsia="宋体" w:hint="default"/>
                <w:sz w:val="18"/>
                <w:szCs w:val="18"/>
              </w:rPr>
              <w:t>29,829.00</w:t>
            </w:r>
            <w:r>
              <w:rPr>
                <w:rFonts w:ascii="宋体" w:hAnsi="宋体" w:cs="宋体" w:eastAsia="宋体" w:hint="default"/>
                <w:spacing w:val="-47"/>
                <w:sz w:val="18"/>
                <w:szCs w:val="18"/>
              </w:rPr>
              <w:t> </w:t>
            </w:r>
            <w:r>
              <w:rPr>
                <w:rFonts w:ascii="宋体" w:hAnsi="宋体" w:cs="宋体" w:eastAsia="宋体" w:hint="default"/>
                <w:sz w:val="18"/>
                <w:szCs w:val="18"/>
              </w:rPr>
              <w:t>平方米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9" w:right="0"/>
              <w:jc w:val="center"/>
              <w:rPr>
                <w:rFonts w:ascii="宋体" w:hAnsi="宋体" w:cs="宋体" w:eastAsia="宋体" w:hint="default"/>
                <w:sz w:val="18"/>
                <w:szCs w:val="18"/>
              </w:rPr>
            </w:pPr>
            <w:r>
              <w:rPr>
                <w:rFonts w:ascii="宋体"/>
                <w:sz w:val="18"/>
              </w:rPr>
              <w:t>4,526,467.00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3,621,173.74</w:t>
            </w:r>
          </w:p>
        </w:tc>
        <w:tc>
          <w:tcPr>
            <w:tcW w:w="1136" w:type="dxa"/>
            <w:vMerge/>
            <w:tcBorders>
              <w:left w:val="single" w:sz="4" w:space="0" w:color="000000"/>
              <w:right w:val="single" w:sz="4" w:space="0" w:color="000000"/>
            </w:tcBorders>
          </w:tcPr>
          <w:p>
            <w:pPr/>
          </w:p>
        </w:tc>
        <w:tc>
          <w:tcPr>
            <w:tcW w:w="998" w:type="dxa"/>
            <w:vMerge/>
            <w:tcBorders>
              <w:left w:val="single" w:sz="4" w:space="0" w:color="000000"/>
              <w:right w:val="single" w:sz="4" w:space="0" w:color="000000"/>
            </w:tcBorders>
          </w:tcPr>
          <w:p>
            <w:pPr/>
          </w:p>
        </w:tc>
        <w:tc>
          <w:tcPr>
            <w:tcW w:w="2105" w:type="dxa"/>
            <w:vMerge/>
            <w:tcBorders>
              <w:left w:val="single" w:sz="4" w:space="0" w:color="000000"/>
              <w:right w:val="single" w:sz="4" w:space="0" w:color="000000"/>
            </w:tcBorders>
          </w:tcPr>
          <w:p>
            <w:pPr/>
          </w:p>
        </w:tc>
      </w:tr>
      <w:tr>
        <w:trPr>
          <w:trHeight w:val="278" w:hRule="exact"/>
        </w:trPr>
        <w:tc>
          <w:tcPr>
            <w:tcW w:w="167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房产：</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998" w:type="dxa"/>
            <w:vMerge/>
            <w:tcBorders>
              <w:left w:val="single" w:sz="4" w:space="0" w:color="000000"/>
              <w:right w:val="single" w:sz="4" w:space="0" w:color="000000"/>
            </w:tcBorders>
          </w:tcPr>
          <w:p>
            <w:pPr/>
          </w:p>
        </w:tc>
        <w:tc>
          <w:tcPr>
            <w:tcW w:w="2105" w:type="dxa"/>
            <w:vMerge/>
            <w:tcBorders>
              <w:left w:val="single" w:sz="4" w:space="0" w:color="000000"/>
              <w:right w:val="single" w:sz="4" w:space="0" w:color="000000"/>
            </w:tcBorders>
          </w:tcPr>
          <w:p>
            <w:pPr/>
          </w:p>
        </w:tc>
      </w:tr>
      <w:tr>
        <w:trPr>
          <w:trHeight w:val="701"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113"/>
              <w:jc w:val="left"/>
              <w:rPr>
                <w:rFonts w:ascii="宋体" w:hAnsi="宋体" w:cs="宋体" w:eastAsia="宋体" w:hint="default"/>
                <w:sz w:val="18"/>
                <w:szCs w:val="18"/>
              </w:rPr>
            </w:pPr>
            <w:r>
              <w:rPr>
                <w:rFonts w:ascii="宋体" w:hAnsi="宋体" w:cs="宋体" w:eastAsia="宋体" w:hint="default"/>
                <w:sz w:val="18"/>
                <w:szCs w:val="18"/>
              </w:rPr>
              <w:t>启东经济开发区林 洋路</w:t>
            </w:r>
            <w:r>
              <w:rPr>
                <w:rFonts w:ascii="宋体" w:hAnsi="宋体" w:cs="宋体" w:eastAsia="宋体" w:hint="default"/>
                <w:spacing w:val="-46"/>
                <w:sz w:val="18"/>
                <w:szCs w:val="18"/>
              </w:rPr>
              <w:t> </w:t>
            </w:r>
            <w:r>
              <w:rPr>
                <w:rFonts w:ascii="宋体" w:hAnsi="宋体" w:cs="宋体" w:eastAsia="宋体" w:hint="default"/>
                <w:sz w:val="18"/>
                <w:szCs w:val="18"/>
              </w:rPr>
              <w:t>666</w:t>
            </w:r>
            <w:r>
              <w:rPr>
                <w:rFonts w:ascii="宋体" w:hAnsi="宋体" w:cs="宋体" w:eastAsia="宋体" w:hint="default"/>
                <w:spacing w:val="-45"/>
                <w:sz w:val="18"/>
                <w:szCs w:val="18"/>
              </w:rPr>
              <w:t> </w:t>
            </w:r>
            <w:r>
              <w:rPr>
                <w:rFonts w:ascii="宋体" w:hAnsi="宋体" w:cs="宋体" w:eastAsia="宋体" w:hint="default"/>
                <w:sz w:val="18"/>
                <w:szCs w:val="18"/>
              </w:rPr>
              <w:t>号电表楼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center"/>
              <w:rPr>
                <w:rFonts w:ascii="宋体" w:hAnsi="宋体" w:cs="宋体" w:eastAsia="宋体" w:hint="default"/>
                <w:sz w:val="18"/>
                <w:szCs w:val="18"/>
              </w:rPr>
            </w:pPr>
            <w:r>
              <w:rPr>
                <w:rFonts w:ascii="宋体"/>
                <w:sz w:val="18"/>
              </w:rPr>
              <w:t>46,176,575.74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17,642,972.50</w:t>
            </w:r>
          </w:p>
        </w:tc>
        <w:tc>
          <w:tcPr>
            <w:tcW w:w="1136" w:type="dxa"/>
            <w:vMerge/>
            <w:tcBorders>
              <w:left w:val="single" w:sz="4" w:space="0" w:color="000000"/>
              <w:right w:val="single" w:sz="4" w:space="0" w:color="000000"/>
            </w:tcBorders>
          </w:tcPr>
          <w:p>
            <w:pPr/>
          </w:p>
        </w:tc>
        <w:tc>
          <w:tcPr>
            <w:tcW w:w="998" w:type="dxa"/>
            <w:vMerge/>
            <w:tcBorders>
              <w:left w:val="single" w:sz="4" w:space="0" w:color="000000"/>
              <w:right w:val="single" w:sz="4" w:space="0" w:color="000000"/>
            </w:tcBorders>
          </w:tcPr>
          <w:p>
            <w:pPr/>
          </w:p>
        </w:tc>
        <w:tc>
          <w:tcPr>
            <w:tcW w:w="2105" w:type="dxa"/>
            <w:vMerge/>
            <w:tcBorders>
              <w:left w:val="single" w:sz="4" w:space="0" w:color="000000"/>
              <w:right w:val="single" w:sz="4" w:space="0" w:color="000000"/>
            </w:tcBorders>
          </w:tcPr>
          <w:p>
            <w:pPr/>
          </w:p>
        </w:tc>
      </w:tr>
      <w:tr>
        <w:trPr>
          <w:trHeight w:val="701"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03" w:right="113"/>
              <w:jc w:val="left"/>
              <w:rPr>
                <w:rFonts w:ascii="宋体" w:hAnsi="宋体" w:cs="宋体" w:eastAsia="宋体" w:hint="default"/>
                <w:sz w:val="18"/>
                <w:szCs w:val="18"/>
              </w:rPr>
            </w:pPr>
            <w:r>
              <w:rPr>
                <w:rFonts w:ascii="宋体" w:hAnsi="宋体" w:cs="宋体" w:eastAsia="宋体" w:hint="default"/>
                <w:sz w:val="18"/>
                <w:szCs w:val="18"/>
              </w:rPr>
              <w:t>启东经济开发区林 洋路</w:t>
            </w:r>
            <w:r>
              <w:rPr>
                <w:rFonts w:ascii="宋体" w:hAnsi="宋体" w:cs="宋体" w:eastAsia="宋体" w:hint="default"/>
                <w:spacing w:val="-46"/>
                <w:sz w:val="18"/>
                <w:szCs w:val="18"/>
              </w:rPr>
              <w:t> </w:t>
            </w:r>
            <w:r>
              <w:rPr>
                <w:rFonts w:ascii="宋体" w:hAnsi="宋体" w:cs="宋体" w:eastAsia="宋体" w:hint="default"/>
                <w:sz w:val="18"/>
                <w:szCs w:val="18"/>
              </w:rPr>
              <w:t>666</w:t>
            </w:r>
            <w:r>
              <w:rPr>
                <w:rFonts w:ascii="宋体" w:hAnsi="宋体" w:cs="宋体" w:eastAsia="宋体" w:hint="default"/>
                <w:spacing w:val="-45"/>
                <w:sz w:val="18"/>
                <w:szCs w:val="18"/>
              </w:rPr>
              <w:t> </w:t>
            </w:r>
            <w:r>
              <w:rPr>
                <w:rFonts w:ascii="宋体" w:hAnsi="宋体" w:cs="宋体" w:eastAsia="宋体" w:hint="default"/>
                <w:sz w:val="18"/>
                <w:szCs w:val="18"/>
              </w:rPr>
              <w:t>号行政楼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8" w:right="0"/>
              <w:jc w:val="center"/>
              <w:rPr>
                <w:rFonts w:ascii="宋体" w:hAnsi="宋体" w:cs="宋体" w:eastAsia="宋体" w:hint="default"/>
                <w:sz w:val="18"/>
                <w:szCs w:val="18"/>
              </w:rPr>
            </w:pPr>
            <w:r>
              <w:rPr>
                <w:rFonts w:ascii="宋体"/>
                <w:sz w:val="18"/>
              </w:rPr>
              <w:t>46,606,508.59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23,776,754.68</w:t>
            </w:r>
          </w:p>
        </w:tc>
        <w:tc>
          <w:tcPr>
            <w:tcW w:w="1136" w:type="dxa"/>
            <w:vMerge/>
            <w:tcBorders>
              <w:left w:val="single" w:sz="4" w:space="0" w:color="000000"/>
              <w:right w:val="single" w:sz="4" w:space="0" w:color="000000"/>
            </w:tcBorders>
          </w:tcPr>
          <w:p>
            <w:pPr/>
          </w:p>
        </w:tc>
        <w:tc>
          <w:tcPr>
            <w:tcW w:w="998" w:type="dxa"/>
            <w:vMerge/>
            <w:tcBorders>
              <w:left w:val="single" w:sz="4" w:space="0" w:color="000000"/>
              <w:right w:val="single" w:sz="4" w:space="0" w:color="000000"/>
            </w:tcBorders>
          </w:tcPr>
          <w:p>
            <w:pPr/>
          </w:p>
        </w:tc>
        <w:tc>
          <w:tcPr>
            <w:tcW w:w="2105" w:type="dxa"/>
            <w:vMerge/>
            <w:tcBorders>
              <w:left w:val="single" w:sz="4" w:space="0" w:color="000000"/>
              <w:right w:val="single" w:sz="4" w:space="0" w:color="000000"/>
            </w:tcBorders>
          </w:tcPr>
          <w:p>
            <w:pPr/>
          </w:p>
        </w:tc>
      </w:tr>
      <w:tr>
        <w:trPr>
          <w:trHeight w:val="941"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9"/>
              <w:ind w:left="103" w:right="113"/>
              <w:jc w:val="both"/>
              <w:rPr>
                <w:rFonts w:ascii="宋体" w:hAnsi="宋体" w:cs="宋体" w:eastAsia="宋体" w:hint="default"/>
                <w:sz w:val="18"/>
                <w:szCs w:val="18"/>
              </w:rPr>
            </w:pPr>
            <w:r>
              <w:rPr>
                <w:rFonts w:ascii="宋体" w:hAnsi="宋体" w:cs="宋体" w:eastAsia="宋体" w:hint="default"/>
                <w:sz w:val="18"/>
                <w:szCs w:val="18"/>
              </w:rPr>
              <w:t>启东经济开发区林 洋路</w:t>
            </w:r>
            <w:r>
              <w:rPr>
                <w:rFonts w:ascii="宋体" w:hAnsi="宋体" w:cs="宋体" w:eastAsia="宋体" w:hint="default"/>
                <w:spacing w:val="-46"/>
                <w:sz w:val="18"/>
                <w:szCs w:val="18"/>
              </w:rPr>
              <w:t> </w:t>
            </w:r>
            <w:r>
              <w:rPr>
                <w:rFonts w:ascii="宋体" w:hAnsi="宋体" w:cs="宋体" w:eastAsia="宋体" w:hint="default"/>
                <w:sz w:val="18"/>
                <w:szCs w:val="18"/>
              </w:rPr>
              <w:t>666</w:t>
            </w:r>
            <w:r>
              <w:rPr>
                <w:rFonts w:ascii="宋体" w:hAnsi="宋体" w:cs="宋体" w:eastAsia="宋体" w:hint="default"/>
                <w:spacing w:val="-45"/>
                <w:sz w:val="18"/>
                <w:szCs w:val="18"/>
              </w:rPr>
              <w:t> </w:t>
            </w:r>
            <w:r>
              <w:rPr>
                <w:rFonts w:ascii="宋体" w:hAnsi="宋体" w:cs="宋体" w:eastAsia="宋体" w:hint="default"/>
                <w:sz w:val="18"/>
                <w:szCs w:val="18"/>
              </w:rPr>
              <w:t>号生产车 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8" w:right="0"/>
              <w:jc w:val="center"/>
              <w:rPr>
                <w:rFonts w:ascii="宋体" w:hAnsi="宋体" w:cs="宋体" w:eastAsia="宋体" w:hint="default"/>
                <w:sz w:val="18"/>
                <w:szCs w:val="18"/>
              </w:rPr>
            </w:pPr>
            <w:r>
              <w:rPr>
                <w:rFonts w:ascii="宋体"/>
                <w:sz w:val="18"/>
              </w:rPr>
              <w:t>27,141,659.58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17,352,733.39</w:t>
            </w:r>
          </w:p>
        </w:tc>
        <w:tc>
          <w:tcPr>
            <w:tcW w:w="1136" w:type="dxa"/>
            <w:vMerge/>
            <w:tcBorders>
              <w:left w:val="single" w:sz="4" w:space="0" w:color="000000"/>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2105" w:type="dxa"/>
            <w:vMerge/>
            <w:tcBorders>
              <w:left w:val="single" w:sz="4" w:space="0" w:color="000000"/>
              <w:bottom w:val="single" w:sz="4" w:space="0" w:color="000000"/>
              <w:right w:val="single" w:sz="4" w:space="0" w:color="000000"/>
            </w:tcBorders>
          </w:tcPr>
          <w:p>
            <w:pPr/>
          </w:p>
        </w:tc>
      </w:tr>
    </w:tbl>
    <w:p>
      <w:pPr>
        <w:pStyle w:val="BodyText"/>
        <w:spacing w:line="240" w:lineRule="auto" w:before="93"/>
        <w:ind w:left="231" w:right="0"/>
        <w:jc w:val="left"/>
      </w:pPr>
      <w:r>
        <w:rPr>
          <w:rFonts w:ascii="宋体" w:hAnsi="宋体" w:cs="宋体" w:eastAsia="宋体" w:hint="default"/>
        </w:rPr>
        <w:t>2015</w:t>
      </w:r>
      <w:r>
        <w:rPr>
          <w:rFonts w:ascii="宋体" w:hAnsi="宋体" w:cs="宋体" w:eastAsia="宋体" w:hint="default"/>
          <w:spacing w:val="-39"/>
        </w:rPr>
        <w:t> </w:t>
      </w:r>
      <w:r>
        <w:rPr/>
        <w:t>年</w:t>
      </w:r>
      <w:r>
        <w:rPr>
          <w:spacing w:val="-37"/>
        </w:rPr>
        <w:t> </w:t>
      </w:r>
      <w:r>
        <w:rPr>
          <w:rFonts w:ascii="宋体" w:hAnsi="宋体" w:cs="宋体" w:eastAsia="宋体" w:hint="default"/>
        </w:rPr>
        <w:t>9</w:t>
      </w:r>
      <w:r>
        <w:rPr>
          <w:rFonts w:ascii="宋体" w:hAnsi="宋体" w:cs="宋体" w:eastAsia="宋体" w:hint="default"/>
          <w:spacing w:val="-39"/>
        </w:rPr>
        <w:t> </w:t>
      </w:r>
      <w:r>
        <w:rPr/>
        <w:t>月</w:t>
      </w:r>
      <w:r>
        <w:rPr>
          <w:spacing w:val="-37"/>
        </w:rPr>
        <w:t> </w:t>
      </w:r>
      <w:r>
        <w:rPr>
          <w:rFonts w:ascii="宋体" w:hAnsi="宋体" w:cs="宋体" w:eastAsia="宋体" w:hint="default"/>
        </w:rPr>
        <w:t>7</w:t>
      </w:r>
      <w:r>
        <w:rPr>
          <w:rFonts w:ascii="宋体" w:hAnsi="宋体" w:cs="宋体" w:eastAsia="宋体" w:hint="default"/>
          <w:spacing w:val="-39"/>
        </w:rPr>
        <w:t> </w:t>
      </w:r>
      <w:r>
        <w:rPr>
          <w:spacing w:val="-3"/>
        </w:rPr>
        <w:t>日，公司为内蒙古乾华农业发展有限公司向中国工商银行南通分行和呼和浩特分行</w:t>
      </w:r>
    </w:p>
    <w:p>
      <w:pPr>
        <w:pStyle w:val="BodyText"/>
        <w:spacing w:line="240" w:lineRule="auto" w:before="123"/>
        <w:ind w:left="231" w:right="0"/>
        <w:jc w:val="left"/>
      </w:pPr>
      <w:r>
        <w:rPr/>
        <w:t>抵押贷款</w:t>
      </w:r>
      <w:r>
        <w:rPr>
          <w:spacing w:val="-55"/>
        </w:rPr>
        <w:t> </w:t>
      </w:r>
      <w:r>
        <w:rPr>
          <w:rFonts w:ascii="宋体" w:hAnsi="宋体" w:cs="宋体" w:eastAsia="宋体" w:hint="default"/>
        </w:rPr>
        <w:t>60,000</w:t>
      </w:r>
      <w:r>
        <w:rPr>
          <w:rFonts w:ascii="宋体" w:hAnsi="宋体" w:cs="宋体" w:eastAsia="宋体" w:hint="default"/>
          <w:spacing w:val="-55"/>
        </w:rPr>
        <w:t> </w:t>
      </w:r>
      <w:r>
        <w:rPr/>
        <w:t>万元中的</w:t>
      </w:r>
      <w:r>
        <w:rPr>
          <w:spacing w:val="-54"/>
        </w:rPr>
        <w:t> </w:t>
      </w:r>
      <w:r>
        <w:rPr>
          <w:rFonts w:ascii="宋体" w:hAnsi="宋体" w:cs="宋体" w:eastAsia="宋体" w:hint="default"/>
        </w:rPr>
        <w:t>41,400</w:t>
      </w:r>
      <w:r>
        <w:rPr>
          <w:rFonts w:ascii="宋体" w:hAnsi="宋体" w:cs="宋体" w:eastAsia="宋体" w:hint="default"/>
          <w:spacing w:val="-57"/>
        </w:rPr>
        <w:t> </w:t>
      </w:r>
      <w:r>
        <w:rPr/>
        <w:t>万元提供连带责任保证担保，同时内蒙古乾华农业发展有限公</w:t>
      </w:r>
    </w:p>
    <w:p>
      <w:pPr>
        <w:pStyle w:val="BodyText"/>
        <w:spacing w:line="350" w:lineRule="auto" w:before="126"/>
        <w:ind w:left="231" w:right="0"/>
        <w:jc w:val="left"/>
      </w:pPr>
      <w:r>
        <w:rPr>
          <w:spacing w:val="-5"/>
        </w:rPr>
        <w:t>司以公司项目光伏电站的电费收费权项下权益为质押物，截至</w:t>
      </w:r>
      <w:r>
        <w:rPr>
          <w:spacing w:val="-47"/>
        </w:rPr>
        <w:t> </w:t>
      </w:r>
      <w:r>
        <w:rPr>
          <w:rFonts w:ascii="宋体" w:hAnsi="宋体" w:cs="宋体" w:eastAsia="宋体" w:hint="default"/>
        </w:rPr>
        <w:t>2015</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7"/>
        </w:rPr>
        <w:t> </w:t>
      </w:r>
      <w:r>
        <w:rPr>
          <w:rFonts w:ascii="宋体" w:hAnsi="宋体" w:cs="宋体" w:eastAsia="宋体" w:hint="default"/>
        </w:rPr>
        <w:t>31</w:t>
      </w:r>
      <w:r>
        <w:rPr>
          <w:rFonts w:ascii="宋体" w:hAnsi="宋体" w:cs="宋体" w:eastAsia="宋体" w:hint="default"/>
          <w:spacing w:val="-45"/>
        </w:rPr>
        <w:t> </w:t>
      </w:r>
      <w:r>
        <w:rPr/>
        <w:t>日取得银行贷款余</w:t>
      </w:r>
      <w:r>
        <w:rPr>
          <w:spacing w:val="-102"/>
        </w:rPr>
        <w:t> </w:t>
      </w:r>
      <w:r>
        <w:rPr>
          <w:spacing w:val="-102"/>
        </w:rPr>
      </w:r>
      <w:r>
        <w:rPr/>
        <w:t>额</w:t>
      </w:r>
      <w:r>
        <w:rPr>
          <w:spacing w:val="-53"/>
        </w:rPr>
        <w:t> </w:t>
      </w:r>
      <w:r>
        <w:rPr>
          <w:rFonts w:ascii="宋体" w:hAnsi="宋体" w:cs="宋体" w:eastAsia="宋体" w:hint="default"/>
        </w:rPr>
        <w:t>50,000.</w:t>
      </w:r>
      <w:r>
        <w:rPr/>
        <w:t>万元。</w:t>
      </w:r>
    </w:p>
    <w:p>
      <w:pPr>
        <w:pStyle w:val="BodyText"/>
        <w:spacing w:line="240" w:lineRule="auto" w:before="27"/>
        <w:ind w:left="231" w:right="0"/>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日，公司及江苏林洋照明科技有限公司、江苏林洋光伏科技有限公司共同向比利</w:t>
      </w:r>
    </w:p>
    <w:p>
      <w:pPr>
        <w:pStyle w:val="BodyText"/>
        <w:spacing w:line="350" w:lineRule="auto" w:before="126"/>
        <w:ind w:left="231" w:right="143"/>
        <w:jc w:val="left"/>
      </w:pPr>
      <w:r>
        <w:rPr/>
        <w:t>时联合股份有限公司上海分行申请综合授信额度不超过等额</w:t>
      </w:r>
      <w:r>
        <w:rPr>
          <w:spacing w:val="-54"/>
        </w:rPr>
        <w:t> </w:t>
      </w:r>
      <w:r>
        <w:rPr>
          <w:rFonts w:ascii="宋体" w:hAnsi="宋体" w:cs="宋体" w:eastAsia="宋体" w:hint="default"/>
        </w:rPr>
        <w:t>2,500</w:t>
      </w:r>
      <w:r>
        <w:rPr>
          <w:rFonts w:ascii="宋体" w:hAnsi="宋体" w:cs="宋体" w:eastAsia="宋体" w:hint="default"/>
          <w:spacing w:val="-56"/>
        </w:rPr>
        <w:t> </w:t>
      </w:r>
      <w:r>
        <w:rPr/>
        <w:t>万美元，公司及上述</w:t>
      </w:r>
      <w:r>
        <w:rPr>
          <w:spacing w:val="-54"/>
        </w:rPr>
        <w:t> </w:t>
      </w:r>
      <w:r>
        <w:rPr>
          <w:rFonts w:ascii="宋体" w:hAnsi="宋体" w:cs="宋体" w:eastAsia="宋体" w:hint="default"/>
        </w:rPr>
        <w:t>2</w:t>
      </w:r>
      <w:r>
        <w:rPr>
          <w:rFonts w:ascii="宋体" w:hAnsi="宋体" w:cs="宋体" w:eastAsia="宋体" w:hint="default"/>
          <w:spacing w:val="-54"/>
        </w:rPr>
        <w:t> </w:t>
      </w:r>
      <w:r>
        <w:rPr/>
        <w:t>家下属</w:t>
      </w:r>
      <w:r>
        <w:rPr>
          <w:w w:val="100"/>
        </w:rPr>
        <w:t> </w:t>
      </w:r>
      <w:r>
        <w:rPr/>
        <w:t>公司就使用该综合授信额度相互承担连带担保责任。</w:t>
      </w:r>
    </w:p>
    <w:p>
      <w:pPr>
        <w:pStyle w:val="BodyText"/>
        <w:spacing w:line="240" w:lineRule="auto" w:before="27"/>
        <w:ind w:left="231" w:right="0"/>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3"/>
        </w:rPr>
        <w:t> </w:t>
      </w:r>
      <w:r>
        <w:rPr/>
        <w:t>日，公司为江苏林洋照明科技有限公司向中国银行启东支行申请</w:t>
      </w:r>
      <w:r>
        <w:rPr>
          <w:spacing w:val="-52"/>
        </w:rPr>
        <w:t> </w:t>
      </w:r>
      <w:r>
        <w:rPr>
          <w:rFonts w:ascii="宋体" w:hAnsi="宋体" w:cs="宋体" w:eastAsia="宋体" w:hint="default"/>
        </w:rPr>
        <w:t>4000</w:t>
      </w:r>
      <w:r>
        <w:rPr>
          <w:rFonts w:ascii="宋体" w:hAnsi="宋体" w:cs="宋体" w:eastAsia="宋体" w:hint="default"/>
          <w:spacing w:val="-2"/>
        </w:rPr>
        <w:t> </w:t>
      </w:r>
      <w:r>
        <w:rPr/>
        <w:t>万元授信</w:t>
      </w:r>
    </w:p>
    <w:p>
      <w:pPr>
        <w:pStyle w:val="BodyText"/>
        <w:spacing w:line="240" w:lineRule="auto" w:before="126"/>
        <w:ind w:left="231" w:right="202"/>
        <w:jc w:val="left"/>
      </w:pPr>
      <w:r>
        <w:rPr/>
        <w:t>额度，公司为本次授信提供保证担保不超过 </w:t>
      </w:r>
      <w:r>
        <w:rPr>
          <w:rFonts w:ascii="宋体" w:hAnsi="宋体" w:cs="宋体" w:eastAsia="宋体" w:hint="default"/>
        </w:rPr>
        <w:t>4,000</w:t>
      </w:r>
      <w:r>
        <w:rPr>
          <w:rFonts w:ascii="宋体" w:hAnsi="宋体" w:cs="宋体" w:eastAsia="宋体" w:hint="default"/>
          <w:spacing w:val="-56"/>
        </w:rPr>
        <w:t> </w:t>
      </w:r>
      <w:r>
        <w:rPr/>
        <w:t>万元。</w:t>
      </w:r>
    </w:p>
    <w:p>
      <w:pPr>
        <w:pStyle w:val="BodyText"/>
        <w:spacing w:line="240" w:lineRule="auto" w:before="126"/>
        <w:ind w:left="231" w:right="202"/>
        <w:jc w:val="left"/>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4</w:t>
      </w:r>
      <w:r>
        <w:rPr>
          <w:rFonts w:ascii="宋体" w:hAnsi="宋体" w:cs="宋体" w:eastAsia="宋体" w:hint="default"/>
          <w:spacing w:val="-55"/>
        </w:rPr>
        <w:t> </w:t>
      </w:r>
      <w:r>
        <w:rPr/>
        <w:t>日，公司为江苏昆瑞新能源有限公司向中国工商银行南京江宁支行申请不超过</w:t>
      </w:r>
    </w:p>
    <w:p>
      <w:pPr>
        <w:pStyle w:val="BodyText"/>
        <w:spacing w:line="240" w:lineRule="auto" w:before="123"/>
        <w:ind w:left="231" w:right="202"/>
        <w:jc w:val="left"/>
      </w:pPr>
      <w:r>
        <w:rPr>
          <w:rFonts w:ascii="宋体" w:hAnsi="宋体" w:cs="宋体" w:eastAsia="宋体" w:hint="default"/>
        </w:rPr>
        <w:t>12,000</w:t>
      </w:r>
      <w:r>
        <w:rPr>
          <w:rFonts w:ascii="宋体" w:hAnsi="宋体" w:cs="宋体" w:eastAsia="宋体" w:hint="default"/>
          <w:spacing w:val="-58"/>
        </w:rPr>
        <w:t> </w:t>
      </w:r>
      <w:r>
        <w:rPr/>
        <w:t>万元的贷款提供连带责任保证担保。</w:t>
      </w:r>
    </w:p>
    <w:p>
      <w:pPr>
        <w:pStyle w:val="BodyText"/>
        <w:spacing w:line="240" w:lineRule="auto" w:before="126"/>
        <w:ind w:left="231" w:right="0"/>
        <w:jc w:val="left"/>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日，公司及林洋能源科技（上海）有限公司、江苏林洋光伏科技有限公司共同向</w:t>
      </w:r>
    </w:p>
    <w:p>
      <w:pPr>
        <w:pStyle w:val="BodyText"/>
        <w:spacing w:line="348" w:lineRule="auto" w:before="126"/>
        <w:ind w:left="231" w:right="142"/>
        <w:jc w:val="left"/>
      </w:pPr>
      <w:r>
        <w:rPr/>
        <w:t>花旗银行（中国）有限公司申请综合授信额度不超过等额</w:t>
      </w:r>
      <w:r>
        <w:rPr>
          <w:spacing w:val="-54"/>
        </w:rPr>
        <w:t> </w:t>
      </w:r>
      <w:r>
        <w:rPr>
          <w:rFonts w:ascii="宋体" w:hAnsi="宋体" w:cs="宋体" w:eastAsia="宋体" w:hint="default"/>
        </w:rPr>
        <w:t>1,200</w:t>
      </w:r>
      <w:r>
        <w:rPr>
          <w:rFonts w:ascii="宋体" w:hAnsi="宋体" w:cs="宋体" w:eastAsia="宋体" w:hint="default"/>
          <w:spacing w:val="-54"/>
        </w:rPr>
        <w:t> </w:t>
      </w:r>
      <w:r>
        <w:rPr/>
        <w:t>万美元，公司及上述</w:t>
      </w:r>
      <w:r>
        <w:rPr>
          <w:spacing w:val="-53"/>
        </w:rPr>
        <w:t> </w:t>
      </w:r>
      <w:r>
        <w:rPr>
          <w:rFonts w:ascii="宋体" w:hAnsi="宋体" w:cs="宋体" w:eastAsia="宋体" w:hint="default"/>
        </w:rPr>
        <w:t>2</w:t>
      </w:r>
      <w:r>
        <w:rPr>
          <w:rFonts w:ascii="宋体" w:hAnsi="宋体" w:cs="宋体" w:eastAsia="宋体" w:hint="default"/>
          <w:spacing w:val="-56"/>
        </w:rPr>
        <w:t> </w:t>
      </w:r>
      <w:r>
        <w:rPr/>
        <w:t>家下属公</w:t>
      </w:r>
      <w:r>
        <w:rPr>
          <w:w w:val="100"/>
        </w:rPr>
        <w:t> </w:t>
      </w:r>
      <w:r>
        <w:rPr/>
        <w:t>司就使用该综合授信额度相互承担连带担保责任。</w:t>
      </w:r>
    </w:p>
    <w:p>
      <w:pPr>
        <w:spacing w:line="240" w:lineRule="auto" w:before="12"/>
        <w:rPr>
          <w:rFonts w:ascii="宋体" w:hAnsi="宋体" w:cs="宋体" w:eastAsia="宋体" w:hint="default"/>
          <w:sz w:val="27"/>
          <w:szCs w:val="27"/>
        </w:rPr>
      </w:pPr>
    </w:p>
    <w:p>
      <w:pPr>
        <w:pStyle w:val="Heading2"/>
        <w:spacing w:line="240" w:lineRule="auto" w:before="0"/>
        <w:ind w:right="202"/>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BodyText"/>
        <w:spacing w:line="240" w:lineRule="auto" w:before="56"/>
        <w:ind w:left="231" w:right="202"/>
        <w:jc w:val="left"/>
      </w:pPr>
      <w:r>
        <w:rPr/>
        <w:t>□适用 √不适用</w:t>
      </w:r>
    </w:p>
    <w:p>
      <w:pPr>
        <w:spacing w:line="240" w:lineRule="auto" w:before="3"/>
        <w:rPr>
          <w:rFonts w:ascii="宋体" w:hAnsi="宋体" w:cs="宋体" w:eastAsia="宋体" w:hint="default"/>
          <w:sz w:val="25"/>
          <w:szCs w:val="25"/>
        </w:rPr>
      </w:pPr>
    </w:p>
    <w:p>
      <w:pPr>
        <w:pStyle w:val="Heading2"/>
        <w:tabs>
          <w:tab w:pos="1071" w:val="left" w:leader="none"/>
        </w:tabs>
        <w:spacing w:line="240" w:lineRule="auto" w:before="0"/>
        <w:ind w:right="202"/>
        <w:jc w:val="left"/>
        <w:rPr>
          <w:b w:val="0"/>
          <w:bCs w:val="0"/>
        </w:rPr>
      </w:pPr>
      <w:r>
        <w:rPr/>
        <w:t>十五、</w:t>
        <w:tab/>
        <w:t>资产负债表日后事项</w:t>
      </w:r>
      <w:r>
        <w:rPr>
          <w:b w:val="0"/>
          <w:bCs w:val="0"/>
        </w:rPr>
      </w:r>
    </w:p>
    <w:p>
      <w:pPr>
        <w:pStyle w:val="Heading2"/>
        <w:spacing w:line="240" w:lineRule="auto" w:before="56"/>
        <w:ind w:right="202"/>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231" w:right="202"/>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right="202"/>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left="231" w:right="202"/>
        <w:jc w:val="left"/>
      </w:pPr>
      <w:r>
        <w:rPr/>
        <w:t>√适用 □不适用</w:t>
      </w:r>
    </w:p>
    <w:p>
      <w:pPr>
        <w:spacing w:after="0" w:line="240" w:lineRule="auto"/>
        <w:jc w:val="left"/>
        <w:sectPr>
          <w:footerReference w:type="default" r:id="rId64"/>
          <w:pgSz w:w="11910" w:h="16840"/>
          <w:pgMar w:footer="1195" w:header="0" w:top="1120" w:bottom="1380" w:left="1300" w:right="140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1024"/>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898" w:type="dxa"/>
        <w:tblLayout w:type="fixed"/>
        <w:tblCellMar>
          <w:top w:w="0" w:type="dxa"/>
          <w:left w:w="0" w:type="dxa"/>
          <w:bottom w:w="0" w:type="dxa"/>
          <w:right w:w="0" w:type="dxa"/>
        </w:tblCellMar>
        <w:tblLook w:val="01E0"/>
      </w:tblPr>
      <w:tblGrid>
        <w:gridCol w:w="3728"/>
        <w:gridCol w:w="5334"/>
      </w:tblGrid>
      <w:tr>
        <w:trPr>
          <w:trHeight w:val="283" w:hRule="exact"/>
        </w:trPr>
        <w:tc>
          <w:tcPr>
            <w:tcW w:w="37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37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left="1011" w:right="0"/>
        <w:jc w:val="both"/>
        <w:rPr>
          <w:b w:val="0"/>
          <w:bCs w:val="0"/>
        </w:rPr>
      </w:pPr>
      <w:r>
        <w:rPr>
          <w:rFonts w:ascii="Calibri" w:hAnsi="Calibri" w:cs="Calibri" w:eastAsia="Calibri" w:hint="default"/>
        </w:rPr>
        <w:t>3</w:t>
      </w:r>
      <w:r>
        <w:rPr/>
        <w:t>、</w:t>
      </w:r>
      <w:r>
        <w:rPr>
          <w:spacing w:val="1"/>
        </w:rPr>
        <w:t> </w:t>
      </w:r>
      <w:r>
        <w:rPr/>
        <w:t>销售退回</w:t>
      </w:r>
      <w:r>
        <w:rPr>
          <w:b w:val="0"/>
          <w:bCs w:val="0"/>
        </w:rPr>
      </w:r>
    </w:p>
    <w:p>
      <w:pPr>
        <w:pStyle w:val="BodyText"/>
        <w:spacing w:line="240" w:lineRule="auto" w:before="29"/>
        <w:ind w:left="1011" w:right="0"/>
        <w:jc w:val="both"/>
      </w:pPr>
      <w:r>
        <w:rPr/>
        <w:t>□适用 √不适用</w:t>
      </w:r>
    </w:p>
    <w:p>
      <w:pPr>
        <w:spacing w:line="240" w:lineRule="auto" w:before="3"/>
        <w:rPr>
          <w:rFonts w:ascii="宋体" w:hAnsi="宋体" w:cs="宋体" w:eastAsia="宋体" w:hint="default"/>
          <w:sz w:val="25"/>
          <w:szCs w:val="25"/>
        </w:rPr>
      </w:pPr>
    </w:p>
    <w:p>
      <w:pPr>
        <w:spacing w:line="367" w:lineRule="auto" w:before="0"/>
        <w:ind w:left="1011" w:right="2570" w:firstLine="0"/>
        <w:jc w:val="left"/>
        <w:rPr>
          <w:rFonts w:ascii="宋体" w:hAnsi="宋体" w:cs="宋体" w:eastAsia="宋体" w:hint="default"/>
          <w:sz w:val="21"/>
          <w:szCs w:val="21"/>
        </w:rPr>
      </w:pPr>
      <w:r>
        <w:rPr>
          <w:rFonts w:ascii="Calibri" w:hAnsi="Calibri" w:cs="Calibri" w:eastAsia="Calibri"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其他资产负债表日后事项说明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公司无需要披露的其他资产负债表日后事项。</w:t>
      </w:r>
    </w:p>
    <w:p>
      <w:pPr>
        <w:spacing w:line="240" w:lineRule="auto" w:before="10"/>
        <w:rPr>
          <w:rFonts w:ascii="宋体" w:hAnsi="宋体" w:cs="宋体" w:eastAsia="宋体" w:hint="default"/>
          <w:sz w:val="16"/>
          <w:szCs w:val="16"/>
        </w:rPr>
      </w:pPr>
    </w:p>
    <w:p>
      <w:pPr>
        <w:pStyle w:val="Heading2"/>
        <w:tabs>
          <w:tab w:pos="1851" w:val="left" w:leader="none"/>
        </w:tabs>
        <w:spacing w:line="290" w:lineRule="auto" w:before="0"/>
        <w:ind w:left="1011" w:right="7758"/>
        <w:jc w:val="left"/>
        <w:rPr>
          <w:b w:val="0"/>
          <w:bCs w:val="0"/>
        </w:rPr>
      </w:pPr>
      <w:r>
        <w:rPr/>
        <w:t>十六、</w:t>
        <w:tab/>
        <w:t>其他重要事项</w:t>
      </w:r>
      <w:r>
        <w:rPr>
          <w:spacing w:val="-104"/>
        </w:rPr>
        <w:t> </w:t>
      </w:r>
      <w:r>
        <w:rPr>
          <w:spacing w:val="-104"/>
        </w:rPr>
      </w:r>
      <w:r>
        <w:rPr>
          <w:rFonts w:ascii="宋体" w:hAnsi="宋体" w:cs="宋体" w:eastAsia="宋体" w:hint="default"/>
        </w:rPr>
        <w:t>1</w:t>
      </w:r>
      <w:r>
        <w:rPr/>
        <w:t>、</w:t>
      </w:r>
      <w:r>
        <w:rPr>
          <w:spacing w:val="5"/>
        </w:rPr>
        <w:t> </w:t>
      </w:r>
      <w:r>
        <w:rPr/>
        <w:t>前期会计差错更正</w:t>
      </w:r>
      <w:r>
        <w:rPr>
          <w:b w:val="0"/>
          <w:bCs w:val="0"/>
        </w:rPr>
      </w:r>
    </w:p>
    <w:p>
      <w:pPr>
        <w:pStyle w:val="BodyText"/>
        <w:spacing w:line="240" w:lineRule="auto" w:before="14"/>
        <w:ind w:left="1011"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011" w:right="0"/>
        <w:jc w:val="both"/>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6"/>
        <w:ind w:left="1011"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011"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BodyText"/>
        <w:spacing w:line="240" w:lineRule="auto" w:before="58"/>
        <w:ind w:left="1011"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011"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left="1011"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011"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left="1011" w:right="0"/>
        <w:jc w:val="both"/>
      </w:pPr>
      <w:r>
        <w:rPr/>
        <w:t>□适用 √不适用</w:t>
      </w:r>
    </w:p>
    <w:p>
      <w:pPr>
        <w:spacing w:line="240" w:lineRule="auto" w:before="0"/>
        <w:rPr>
          <w:rFonts w:ascii="宋体" w:hAnsi="宋体" w:cs="宋体" w:eastAsia="宋体" w:hint="default"/>
          <w:sz w:val="25"/>
          <w:szCs w:val="25"/>
        </w:rPr>
      </w:pPr>
    </w:p>
    <w:p>
      <w:pPr>
        <w:pStyle w:val="Heading2"/>
        <w:spacing w:line="240" w:lineRule="auto" w:before="0"/>
        <w:ind w:left="1011" w:right="0"/>
        <w:jc w:val="both"/>
        <w:rPr>
          <w:b w:val="0"/>
          <w:bCs w:val="0"/>
        </w:rPr>
      </w:pPr>
      <w:r>
        <w:rPr>
          <w:rFonts w:ascii="宋体" w:hAnsi="宋体" w:cs="宋体" w:eastAsia="宋体" w:hint="default"/>
        </w:rPr>
        <w:t>6</w:t>
      </w:r>
      <w:r>
        <w:rPr/>
        <w:t>、</w:t>
      </w:r>
      <w:r>
        <w:rPr>
          <w:spacing w:val="3"/>
        </w:rPr>
        <w:t> </w:t>
      </w:r>
      <w:r>
        <w:rPr/>
        <w:t>分部信息</w:t>
      </w:r>
      <w:r>
        <w:rPr>
          <w:b w:val="0"/>
          <w:bCs w:val="0"/>
        </w:rPr>
      </w:r>
    </w:p>
    <w:p>
      <w:pPr>
        <w:pStyle w:val="BodyText"/>
        <w:spacing w:line="240" w:lineRule="auto" w:before="58"/>
        <w:ind w:left="1011"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011" w:right="0"/>
        <w:jc w:val="both"/>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82" w:lineRule="exact" w:before="56"/>
        <w:ind w:left="1011"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日，公司</w:t>
      </w:r>
      <w:r>
        <w:rPr>
          <w:spacing w:val="-55"/>
        </w:rPr>
        <w:t> </w:t>
      </w:r>
      <w:r>
        <w:rPr>
          <w:rFonts w:ascii="Times New Roman" w:hAnsi="Times New Roman" w:cs="Times New Roman" w:eastAsia="Times New Roman" w:hint="default"/>
        </w:rPr>
        <w:t>2015 </w:t>
      </w:r>
      <w:r>
        <w:rPr/>
        <w:t>年第三次临时股东大会审议通过了《关于公司</w:t>
      </w:r>
      <w:r>
        <w:rPr>
          <w:rFonts w:ascii="Times New Roman" w:hAnsi="Times New Roman" w:cs="Times New Roman" w:eastAsia="Times New Roman" w:hint="default"/>
        </w:rPr>
        <w:t>&lt;</w:t>
      </w:r>
      <w:r>
        <w:rPr/>
        <w:t>非公开发行股票方</w:t>
      </w:r>
    </w:p>
    <w:p>
      <w:pPr>
        <w:pStyle w:val="BodyText"/>
        <w:spacing w:line="273" w:lineRule="exact"/>
        <w:ind w:left="1011" w:right="0"/>
        <w:jc w:val="both"/>
      </w:pPr>
      <w:r>
        <w:rPr>
          <w:spacing w:val="-3"/>
        </w:rPr>
        <w:t>案</w:t>
      </w:r>
      <w:r>
        <w:rPr>
          <w:rFonts w:ascii="Times New Roman" w:hAnsi="Times New Roman" w:cs="Times New Roman" w:eastAsia="Times New Roman" w:hint="default"/>
          <w:spacing w:val="-3"/>
        </w:rPr>
        <w:t>&gt;</w:t>
      </w:r>
      <w:r>
        <w:rPr>
          <w:spacing w:val="-3"/>
        </w:rPr>
        <w:t>的议案》：公司拟向特定对象非公开发行股票，发行数量合计不超过 </w:t>
      </w:r>
      <w:r>
        <w:rPr>
          <w:rFonts w:ascii="Times New Roman" w:hAnsi="Times New Roman" w:cs="Times New Roman" w:eastAsia="Times New Roman" w:hint="default"/>
        </w:rPr>
        <w:t>9,200</w:t>
      </w:r>
      <w:r>
        <w:rPr>
          <w:rFonts w:ascii="Times New Roman" w:hAnsi="Times New Roman" w:cs="Times New Roman" w:eastAsia="Times New Roman" w:hint="default"/>
          <w:spacing w:val="15"/>
        </w:rPr>
        <w:t> </w:t>
      </w:r>
      <w:r>
        <w:rPr>
          <w:spacing w:val="-3"/>
        </w:rPr>
        <w:t>万股，本次发行的</w:t>
      </w:r>
    </w:p>
    <w:p>
      <w:pPr>
        <w:pStyle w:val="BodyText"/>
        <w:spacing w:line="225" w:lineRule="auto" w:before="5"/>
        <w:ind w:left="1011" w:right="1026"/>
        <w:jc w:val="both"/>
      </w:pPr>
      <w:r>
        <w:rPr/>
        <w:t>股票全部采用现金认购方式，发行价格不低于</w:t>
      </w:r>
      <w:r>
        <w:rPr>
          <w:spacing w:val="-55"/>
        </w:rPr>
        <w:t> </w:t>
      </w:r>
      <w:r>
        <w:rPr>
          <w:rFonts w:ascii="Times New Roman" w:hAnsi="Times New Roman" w:cs="Times New Roman" w:eastAsia="Times New Roman" w:hint="default"/>
        </w:rPr>
        <w:t>30.66</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股，募集资金总额不超过</w:t>
      </w:r>
      <w:r>
        <w:rPr>
          <w:spacing w:val="-54"/>
        </w:rPr>
        <w:t> </w:t>
      </w:r>
      <w:r>
        <w:rPr>
          <w:rFonts w:ascii="Times New Roman" w:hAnsi="Times New Roman" w:cs="Times New Roman" w:eastAsia="Times New Roman" w:hint="default"/>
        </w:rPr>
        <w:t>280,000</w:t>
      </w:r>
      <w:r>
        <w:rPr>
          <w:rFonts w:ascii="Times New Roman" w:hAnsi="Times New Roman" w:cs="Times New Roman" w:eastAsia="Times New Roman" w:hint="default"/>
          <w:spacing w:val="-2"/>
        </w:rPr>
        <w:t> </w:t>
      </w:r>
      <w:r>
        <w:rPr/>
        <w:t>万元，</w:t>
      </w:r>
      <w:r>
        <w:rPr>
          <w:w w:val="100"/>
        </w:rPr>
        <w:t> </w:t>
      </w:r>
      <w:r>
        <w:rPr/>
        <w:t>扣除发行费用后的募集资金净额不超过</w:t>
      </w:r>
      <w:r>
        <w:rPr>
          <w:spacing w:val="-54"/>
        </w:rPr>
        <w:t> </w:t>
      </w:r>
      <w:r>
        <w:rPr>
          <w:rFonts w:ascii="Times New Roman" w:hAnsi="Times New Roman" w:cs="Times New Roman" w:eastAsia="Times New Roman" w:hint="default"/>
        </w:rPr>
        <w:t>280,000</w:t>
      </w:r>
      <w:r>
        <w:rPr>
          <w:rFonts w:ascii="Times New Roman" w:hAnsi="Times New Roman" w:cs="Times New Roman" w:eastAsia="Times New Roman" w:hint="default"/>
          <w:spacing w:val="-1"/>
        </w:rPr>
        <w:t> </w:t>
      </w:r>
      <w:r>
        <w:rPr/>
        <w:t>万元，全部用于投资如下项目：（</w:t>
      </w:r>
      <w:r>
        <w:rPr>
          <w:rFonts w:ascii="Times New Roman" w:hAnsi="Times New Roman" w:cs="Times New Roman" w:eastAsia="Times New Roman" w:hint="default"/>
        </w:rPr>
        <w:t>1</w:t>
      </w:r>
      <w:r>
        <w:rPr/>
        <w:t>）</w:t>
      </w:r>
      <w:r>
        <w:rPr>
          <w:rFonts w:ascii="Times New Roman" w:hAnsi="Times New Roman" w:cs="Times New Roman" w:eastAsia="Times New Roman" w:hint="default"/>
        </w:rPr>
        <w:t>300MW</w:t>
      </w:r>
      <w:r>
        <w:rPr>
          <w:rFonts w:ascii="Times New Roman" w:hAnsi="Times New Roman" w:cs="Times New Roman" w:eastAsia="Times New Roman" w:hint="default"/>
          <w:spacing w:val="-1"/>
        </w:rPr>
        <w:t> </w:t>
      </w:r>
      <w:r>
        <w:rPr/>
        <w:t>光</w:t>
      </w:r>
      <w:r>
        <w:rPr>
          <w:w w:val="100"/>
        </w:rPr>
        <w:t> </w:t>
      </w:r>
      <w:r>
        <w:rPr>
          <w:spacing w:val="-3"/>
        </w:rPr>
        <w:t>伏发电项目；（</w:t>
      </w:r>
      <w:r>
        <w:rPr>
          <w:rFonts w:ascii="Times New Roman" w:hAnsi="Times New Roman" w:cs="Times New Roman" w:eastAsia="Times New Roman" w:hint="default"/>
          <w:spacing w:val="-3"/>
        </w:rPr>
        <w:t>2</w:t>
      </w:r>
      <w:r>
        <w:rPr>
          <w:spacing w:val="-3"/>
        </w:rPr>
        <w:t>）智慧分布式能源管理核心技术研发。</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2"/>
        </w:rPr>
        <w:t> </w:t>
      </w:r>
      <w:r>
        <w:rPr/>
        <w:t>年</w:t>
      </w:r>
      <w:r>
        <w:rPr>
          <w:spacing w:val="-38"/>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月</w:t>
      </w:r>
      <w:r>
        <w:rPr>
          <w:spacing w:val="-38"/>
        </w:rPr>
        <w:t> </w:t>
      </w:r>
      <w:r>
        <w:rPr>
          <w:rFonts w:ascii="Times New Roman" w:hAnsi="Times New Roman" w:cs="Times New Roman" w:eastAsia="Times New Roman" w:hint="default"/>
        </w:rPr>
        <w:t>26</w:t>
      </w:r>
      <w:r>
        <w:rPr>
          <w:rFonts w:ascii="Times New Roman" w:hAnsi="Times New Roman" w:cs="Times New Roman" w:eastAsia="Times New Roman" w:hint="default"/>
          <w:spacing w:val="15"/>
        </w:rPr>
        <w:t> </w:t>
      </w:r>
      <w:r>
        <w:rPr>
          <w:spacing w:val="-3"/>
        </w:rPr>
        <w:t>日，公司已取得中国证券</w:t>
      </w:r>
      <w:r>
        <w:rPr>
          <w:spacing w:val="-99"/>
        </w:rPr>
        <w:t> </w:t>
      </w:r>
      <w:r>
        <w:rPr>
          <w:spacing w:val="-99"/>
        </w:rPr>
      </w:r>
      <w:r>
        <w:rPr/>
        <w:t>监督委员会发行核准。</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5"/>
          <w:pgSz w:w="11910" w:h="16840"/>
          <w:pgMar w:footer="1195" w:header="0" w:top="1120" w:bottom="1380" w:left="520" w:right="500"/>
          <w:pgNumType w:start="141"/>
        </w:sectPr>
      </w:pPr>
    </w:p>
    <w:p>
      <w:pPr>
        <w:pStyle w:val="Heading2"/>
        <w:tabs>
          <w:tab w:pos="1851" w:val="left" w:leader="none"/>
        </w:tabs>
        <w:spacing w:line="290" w:lineRule="auto"/>
        <w:ind w:left="1011"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2"/>
        <w:tabs>
          <w:tab w:pos="1851" w:val="left" w:leader="none"/>
        </w:tabs>
        <w:spacing w:line="240" w:lineRule="auto" w:before="14"/>
        <w:ind w:left="1153"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2063" w:val="left" w:leader="none"/>
        </w:tabs>
        <w:spacing w:line="240" w:lineRule="auto"/>
        <w:ind w:left="1011" w:right="0"/>
        <w:jc w:val="left"/>
      </w:pPr>
      <w:r>
        <w:rPr>
          <w:spacing w:val="-1"/>
        </w:rPr>
        <w:t>单位：元</w:t>
        <w:tab/>
      </w:r>
      <w:r>
        <w:rPr>
          <w:spacing w:val="-2"/>
        </w:rPr>
        <w:t>币种：人民币</w:t>
      </w:r>
    </w:p>
    <w:p>
      <w:pPr>
        <w:spacing w:after="0" w:line="240" w:lineRule="auto"/>
        <w:jc w:val="left"/>
        <w:sectPr>
          <w:type w:val="continuous"/>
          <w:pgSz w:w="11910" w:h="16840"/>
          <w:pgMar w:top="1580" w:bottom="280" w:left="520" w:right="500"/>
          <w:cols w:num="2" w:equalWidth="0">
            <w:col w:w="4593" w:space="1941"/>
            <w:col w:w="4356"/>
          </w:cols>
        </w:sectPr>
      </w:pPr>
    </w:p>
    <w:p>
      <w:pPr>
        <w:spacing w:line="240" w:lineRule="auto" w:before="9"/>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992"/>
        <w:gridCol w:w="1432"/>
        <w:gridCol w:w="425"/>
        <w:gridCol w:w="1136"/>
        <w:gridCol w:w="396"/>
        <w:gridCol w:w="1419"/>
        <w:gridCol w:w="1445"/>
        <w:gridCol w:w="426"/>
        <w:gridCol w:w="1135"/>
        <w:gridCol w:w="398"/>
        <w:gridCol w:w="1444"/>
      </w:tblGrid>
      <w:tr>
        <w:trPr>
          <w:trHeight w:val="236" w:hRule="exact"/>
        </w:trPr>
        <w:tc>
          <w:tcPr>
            <w:tcW w:w="992" w:type="dxa"/>
            <w:vMerge w:val="restart"/>
            <w:tcBorders>
              <w:top w:val="single" w:sz="4" w:space="0" w:color="000000"/>
              <w:left w:val="single" w:sz="4" w:space="0" w:color="000000"/>
              <w:right w:val="single" w:sz="4" w:space="0" w:color="000000"/>
            </w:tcBorders>
            <w:shd w:val="clear" w:color="auto" w:fill="BEBEBE"/>
          </w:tcPr>
          <w:p>
            <w:pPr/>
          </w:p>
        </w:tc>
        <w:tc>
          <w:tcPr>
            <w:tcW w:w="4807"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8" w:lineRule="exact"/>
              <w:ind w:left="14"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847"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8" w:lineRule="exact"/>
              <w:ind w:left="14"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46" w:hRule="exact"/>
        </w:trPr>
        <w:tc>
          <w:tcPr>
            <w:tcW w:w="992" w:type="dxa"/>
            <w:vMerge/>
            <w:tcBorders>
              <w:left w:val="single" w:sz="4" w:space="0" w:color="000000"/>
              <w:bottom w:val="nil" w:sz="6" w:space="0" w:color="auto"/>
              <w:right w:val="single" w:sz="4" w:space="0" w:color="000000"/>
            </w:tcBorders>
            <w:shd w:val="clear" w:color="auto" w:fill="BEBEBE"/>
          </w:tcPr>
          <w:p>
            <w:pPr/>
          </w:p>
        </w:tc>
        <w:tc>
          <w:tcPr>
            <w:tcW w:w="1856"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8"/>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532"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46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419" w:type="dxa"/>
            <w:tcBorders>
              <w:top w:val="single" w:sz="4" w:space="0" w:color="000000"/>
              <w:left w:val="single" w:sz="4" w:space="0" w:color="000000"/>
              <w:bottom w:val="nil" w:sz="6" w:space="0" w:color="auto"/>
              <w:right w:val="single" w:sz="4" w:space="0" w:color="000000"/>
            </w:tcBorders>
            <w:shd w:val="clear" w:color="auto" w:fill="BEBEBE"/>
          </w:tcPr>
          <w:p>
            <w:pPr/>
          </w:p>
        </w:tc>
        <w:tc>
          <w:tcPr>
            <w:tcW w:w="187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1"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533"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46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444" w:type="dxa"/>
            <w:tcBorders>
              <w:top w:val="single" w:sz="4" w:space="0" w:color="000000"/>
              <w:left w:val="single" w:sz="4" w:space="0" w:color="000000"/>
              <w:bottom w:val="nil" w:sz="6" w:space="0" w:color="auto"/>
              <w:right w:val="single" w:sz="4" w:space="0" w:color="000000"/>
            </w:tcBorders>
            <w:shd w:val="clear" w:color="auto" w:fill="BEBEBE"/>
          </w:tcPr>
          <w:p>
            <w:pPr/>
          </w:p>
        </w:tc>
      </w:tr>
      <w:tr>
        <w:trPr>
          <w:trHeight w:val="143" w:hRule="exact"/>
        </w:trPr>
        <w:tc>
          <w:tcPr>
            <w:tcW w:w="992" w:type="dxa"/>
            <w:tcBorders>
              <w:top w:val="nil" w:sz="6" w:space="0" w:color="auto"/>
              <w:left w:val="single" w:sz="4" w:space="0" w:color="000000"/>
              <w:bottom w:val="single" w:sz="24" w:space="0" w:color="FFFFFF"/>
              <w:right w:val="single" w:sz="4" w:space="0" w:color="000000"/>
            </w:tcBorders>
            <w:shd w:val="clear" w:color="auto" w:fill="BEBEBE"/>
          </w:tcPr>
          <w:p>
            <w:pPr>
              <w:pStyle w:val="TableParagraph"/>
              <w:spacing w:line="125" w:lineRule="exact"/>
              <w:ind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1432" w:type="dxa"/>
            <w:tcBorders>
              <w:top w:val="single" w:sz="4" w:space="0" w:color="000000"/>
              <w:left w:val="single" w:sz="4" w:space="0" w:color="000000"/>
              <w:bottom w:val="single" w:sz="24" w:space="0" w:color="FFFFFF"/>
              <w:right w:val="single" w:sz="4" w:space="0" w:color="000000"/>
            </w:tcBorders>
            <w:shd w:val="clear" w:color="auto" w:fill="BEBEBE"/>
          </w:tcPr>
          <w:p>
            <w:pPr/>
          </w:p>
        </w:tc>
        <w:tc>
          <w:tcPr>
            <w:tcW w:w="425" w:type="dxa"/>
            <w:tcBorders>
              <w:top w:val="single" w:sz="4" w:space="0" w:color="000000"/>
              <w:left w:val="single" w:sz="4" w:space="0" w:color="000000"/>
              <w:bottom w:val="single" w:sz="24" w:space="0" w:color="FFFFFF"/>
              <w:right w:val="single" w:sz="4" w:space="0" w:color="000000"/>
            </w:tcBorders>
            <w:shd w:val="clear" w:color="auto" w:fill="BEBEBE"/>
          </w:tcPr>
          <w:p>
            <w:pPr/>
          </w:p>
        </w:tc>
        <w:tc>
          <w:tcPr>
            <w:tcW w:w="1136" w:type="dxa"/>
            <w:tcBorders>
              <w:top w:val="single" w:sz="4" w:space="0" w:color="000000"/>
              <w:left w:val="single" w:sz="4" w:space="0" w:color="000000"/>
              <w:bottom w:val="single" w:sz="24" w:space="0" w:color="FFFFFF"/>
              <w:right w:val="single" w:sz="4" w:space="0" w:color="000000"/>
            </w:tcBorders>
            <w:shd w:val="clear" w:color="auto" w:fill="BEBEBE"/>
          </w:tcPr>
          <w:p>
            <w:pPr/>
          </w:p>
        </w:tc>
        <w:tc>
          <w:tcPr>
            <w:tcW w:w="396" w:type="dxa"/>
            <w:vMerge w:val="restart"/>
            <w:tcBorders>
              <w:top w:val="single" w:sz="4" w:space="0" w:color="000000"/>
              <w:left w:val="single" w:sz="4" w:space="0" w:color="000000"/>
              <w:right w:val="single" w:sz="4" w:space="0" w:color="000000"/>
            </w:tcBorders>
            <w:shd w:val="clear" w:color="auto" w:fill="BEBEBE"/>
          </w:tcPr>
          <w:p>
            <w:pPr>
              <w:pStyle w:val="TableParagraph"/>
              <w:spacing w:line="194" w:lineRule="exact" w:before="4"/>
              <w:ind w:left="44" w:right="37"/>
              <w:jc w:val="both"/>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spacing w:val="-73"/>
                <w:sz w:val="15"/>
                <w:szCs w:val="15"/>
              </w:rPr>
              <w:t> </w:t>
            </w: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419" w:type="dxa"/>
            <w:vMerge w:val="restart"/>
            <w:tcBorders>
              <w:top w:val="nil" w:sz="6" w:space="0" w:color="auto"/>
              <w:left w:val="single" w:sz="4" w:space="0" w:color="000000"/>
              <w:right w:val="single" w:sz="4" w:space="0" w:color="000000"/>
            </w:tcBorders>
            <w:shd w:val="clear" w:color="auto" w:fill="BEBEBE"/>
          </w:tcPr>
          <w:p>
            <w:pPr>
              <w:pStyle w:val="TableParagraph"/>
              <w:spacing w:line="163" w:lineRule="exact"/>
              <w:ind w:left="28" w:right="0"/>
              <w:jc w:val="center"/>
              <w:rPr>
                <w:rFonts w:ascii="宋体" w:hAnsi="宋体" w:cs="宋体" w:eastAsia="宋体" w:hint="default"/>
                <w:sz w:val="15"/>
                <w:szCs w:val="15"/>
              </w:rPr>
            </w:pPr>
            <w:r>
              <w:rPr>
                <w:rFonts w:ascii="宋体" w:hAnsi="宋体" w:cs="宋体" w:eastAsia="宋体" w:hint="default"/>
                <w:sz w:val="15"/>
                <w:szCs w:val="15"/>
              </w:rPr>
              <w:t>账面</w:t>
            </w:r>
          </w:p>
          <w:p>
            <w:pPr>
              <w:pStyle w:val="TableParagraph"/>
              <w:spacing w:line="195" w:lineRule="exact"/>
              <w:ind w:left="28" w:right="0"/>
              <w:jc w:val="center"/>
              <w:rPr>
                <w:rFonts w:ascii="宋体" w:hAnsi="宋体" w:cs="宋体" w:eastAsia="宋体" w:hint="default"/>
                <w:sz w:val="15"/>
                <w:szCs w:val="15"/>
              </w:rPr>
            </w:pPr>
            <w:r>
              <w:rPr>
                <w:rFonts w:ascii="宋体" w:hAnsi="宋体" w:cs="宋体" w:eastAsia="宋体" w:hint="default"/>
                <w:sz w:val="15"/>
                <w:szCs w:val="15"/>
              </w:rPr>
              <w:t>价值</w:t>
            </w:r>
          </w:p>
        </w:tc>
        <w:tc>
          <w:tcPr>
            <w:tcW w:w="1445" w:type="dxa"/>
            <w:vMerge w:val="restart"/>
            <w:tcBorders>
              <w:top w:val="single" w:sz="4" w:space="0" w:color="000000"/>
              <w:left w:val="single" w:sz="4" w:space="0" w:color="000000"/>
              <w:right w:val="single" w:sz="4" w:space="0" w:color="000000"/>
            </w:tcBorders>
            <w:shd w:val="clear" w:color="auto" w:fill="BEBEBE"/>
          </w:tcPr>
          <w:p>
            <w:pPr/>
          </w:p>
        </w:tc>
        <w:tc>
          <w:tcPr>
            <w:tcW w:w="426" w:type="dxa"/>
            <w:vMerge w:val="restart"/>
            <w:tcBorders>
              <w:top w:val="single" w:sz="4" w:space="0" w:color="000000"/>
              <w:left w:val="single" w:sz="4" w:space="0" w:color="000000"/>
              <w:right w:val="single" w:sz="4" w:space="0" w:color="000000"/>
            </w:tcBorders>
            <w:shd w:val="clear" w:color="auto" w:fill="BEBEBE"/>
          </w:tcPr>
          <w:p>
            <w:pPr/>
          </w:p>
        </w:tc>
        <w:tc>
          <w:tcPr>
            <w:tcW w:w="1135" w:type="dxa"/>
            <w:vMerge w:val="restart"/>
            <w:tcBorders>
              <w:top w:val="single" w:sz="4" w:space="0" w:color="000000"/>
              <w:left w:val="single" w:sz="4" w:space="0" w:color="000000"/>
              <w:right w:val="single" w:sz="4" w:space="0" w:color="000000"/>
            </w:tcBorders>
            <w:shd w:val="clear" w:color="auto" w:fill="BEBEBE"/>
          </w:tcPr>
          <w:p>
            <w:pPr/>
          </w:p>
        </w:tc>
        <w:tc>
          <w:tcPr>
            <w:tcW w:w="398" w:type="dxa"/>
            <w:vMerge w:val="restart"/>
            <w:tcBorders>
              <w:top w:val="single" w:sz="4" w:space="0" w:color="000000"/>
              <w:left w:val="single" w:sz="4" w:space="0" w:color="000000"/>
              <w:right w:val="single" w:sz="4" w:space="0" w:color="000000"/>
            </w:tcBorders>
            <w:shd w:val="clear" w:color="auto" w:fill="BEBEBE"/>
          </w:tcPr>
          <w:p>
            <w:pPr>
              <w:pStyle w:val="TableParagraph"/>
              <w:spacing w:line="194" w:lineRule="exact" w:before="4"/>
              <w:ind w:left="44" w:right="41"/>
              <w:jc w:val="both"/>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spacing w:val="-73"/>
                <w:sz w:val="15"/>
                <w:szCs w:val="15"/>
              </w:rPr>
              <w:t> </w:t>
            </w: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444" w:type="dxa"/>
            <w:vMerge w:val="restart"/>
            <w:tcBorders>
              <w:top w:val="nil" w:sz="6" w:space="0" w:color="auto"/>
              <w:left w:val="single" w:sz="4" w:space="0" w:color="000000"/>
              <w:right w:val="single" w:sz="4" w:space="0" w:color="000000"/>
            </w:tcBorders>
            <w:shd w:val="clear" w:color="auto" w:fill="BEBEBE"/>
          </w:tcPr>
          <w:p>
            <w:pPr>
              <w:pStyle w:val="TableParagraph"/>
              <w:spacing w:line="163" w:lineRule="exact"/>
              <w:ind w:left="13" w:right="0"/>
              <w:jc w:val="center"/>
              <w:rPr>
                <w:rFonts w:ascii="宋体" w:hAnsi="宋体" w:cs="宋体" w:eastAsia="宋体" w:hint="default"/>
                <w:sz w:val="15"/>
                <w:szCs w:val="15"/>
              </w:rPr>
            </w:pPr>
            <w:r>
              <w:rPr>
                <w:rFonts w:ascii="宋体" w:hAnsi="宋体" w:cs="宋体" w:eastAsia="宋体" w:hint="default"/>
                <w:sz w:val="15"/>
                <w:szCs w:val="15"/>
              </w:rPr>
              <w:t>账面</w:t>
            </w:r>
          </w:p>
          <w:p>
            <w:pPr>
              <w:pStyle w:val="TableParagraph"/>
              <w:spacing w:line="195" w:lineRule="exact"/>
              <w:ind w:left="13" w:right="0"/>
              <w:jc w:val="center"/>
              <w:rPr>
                <w:rFonts w:ascii="宋体" w:hAnsi="宋体" w:cs="宋体" w:eastAsia="宋体" w:hint="default"/>
                <w:sz w:val="15"/>
                <w:szCs w:val="15"/>
              </w:rPr>
            </w:pPr>
            <w:r>
              <w:rPr>
                <w:rFonts w:ascii="宋体" w:hAnsi="宋体" w:cs="宋体" w:eastAsia="宋体" w:hint="default"/>
                <w:sz w:val="15"/>
                <w:szCs w:val="15"/>
              </w:rPr>
              <w:t>价值</w:t>
            </w:r>
          </w:p>
        </w:tc>
      </w:tr>
      <w:tr>
        <w:trPr>
          <w:trHeight w:val="56" w:hRule="exact"/>
        </w:trPr>
        <w:tc>
          <w:tcPr>
            <w:tcW w:w="992" w:type="dxa"/>
            <w:vMerge w:val="restart"/>
            <w:tcBorders>
              <w:top w:val="single" w:sz="24" w:space="0" w:color="FFFFFF"/>
              <w:left w:val="single" w:sz="4" w:space="0" w:color="000000"/>
              <w:right w:val="single" w:sz="4" w:space="0" w:color="000000"/>
            </w:tcBorders>
            <w:shd w:val="clear" w:color="auto" w:fill="BEBEBE"/>
          </w:tcPr>
          <w:p>
            <w:pPr/>
          </w:p>
        </w:tc>
        <w:tc>
          <w:tcPr>
            <w:tcW w:w="1432" w:type="dxa"/>
            <w:vMerge w:val="restart"/>
            <w:tcBorders>
              <w:top w:val="single" w:sz="24" w:space="0" w:color="FFFFFF"/>
              <w:left w:val="single" w:sz="4" w:space="0" w:color="000000"/>
              <w:right w:val="single" w:sz="4" w:space="0" w:color="000000"/>
            </w:tcBorders>
            <w:shd w:val="clear" w:color="auto" w:fill="BEBEBE"/>
          </w:tcPr>
          <w:p>
            <w:pPr>
              <w:pStyle w:val="TableParagraph"/>
              <w:spacing w:line="240" w:lineRule="auto" w:before="10"/>
              <w:ind w:right="8"/>
              <w:jc w:val="center"/>
              <w:rPr>
                <w:rFonts w:ascii="宋体" w:hAnsi="宋体" w:cs="宋体" w:eastAsia="宋体" w:hint="default"/>
                <w:sz w:val="15"/>
                <w:szCs w:val="15"/>
              </w:rPr>
            </w:pPr>
            <w:r>
              <w:rPr>
                <w:rFonts w:ascii="宋体" w:hAnsi="宋体" w:cs="宋体" w:eastAsia="宋体" w:hint="default"/>
                <w:sz w:val="15"/>
                <w:szCs w:val="15"/>
              </w:rPr>
              <w:t>金额</w:t>
            </w:r>
          </w:p>
        </w:tc>
        <w:tc>
          <w:tcPr>
            <w:tcW w:w="425" w:type="dxa"/>
            <w:vMerge w:val="restart"/>
            <w:tcBorders>
              <w:top w:val="single" w:sz="24" w:space="0" w:color="FFFFFF"/>
              <w:left w:val="single" w:sz="4" w:space="0" w:color="000000"/>
              <w:right w:val="single" w:sz="4" w:space="0" w:color="000000"/>
            </w:tcBorders>
            <w:shd w:val="clear" w:color="auto" w:fill="BEBEBE"/>
          </w:tcPr>
          <w:p>
            <w:pPr>
              <w:pStyle w:val="TableParagraph"/>
              <w:spacing w:line="107" w:lineRule="exact"/>
              <w:ind w:left="80" w:right="0" w:hanging="36"/>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80" w:right="0"/>
              <w:jc w:val="left"/>
              <w:rPr>
                <w:rFonts w:ascii="宋体" w:hAnsi="宋体" w:cs="宋体" w:eastAsia="宋体" w:hint="default"/>
                <w:sz w:val="15"/>
                <w:szCs w:val="15"/>
              </w:rPr>
            </w:pPr>
            <w:r>
              <w:rPr>
                <w:rFonts w:ascii="宋体"/>
                <w:sz w:val="15"/>
              </w:rPr>
              <w:t>(%)</w:t>
            </w:r>
          </w:p>
        </w:tc>
        <w:tc>
          <w:tcPr>
            <w:tcW w:w="1136" w:type="dxa"/>
            <w:vMerge w:val="restart"/>
            <w:tcBorders>
              <w:top w:val="single" w:sz="24" w:space="0" w:color="FFFFFF"/>
              <w:left w:val="single" w:sz="4" w:space="0" w:color="000000"/>
              <w:right w:val="single" w:sz="4" w:space="0" w:color="000000"/>
            </w:tcBorders>
            <w:shd w:val="clear" w:color="auto" w:fill="BEBEBE"/>
          </w:tcPr>
          <w:p>
            <w:pPr>
              <w:pStyle w:val="TableParagraph"/>
              <w:spacing w:line="240" w:lineRule="auto" w:before="10"/>
              <w:ind w:right="21"/>
              <w:jc w:val="center"/>
              <w:rPr>
                <w:rFonts w:ascii="宋体" w:hAnsi="宋体" w:cs="宋体" w:eastAsia="宋体" w:hint="default"/>
                <w:sz w:val="15"/>
                <w:szCs w:val="15"/>
              </w:rPr>
            </w:pPr>
            <w:r>
              <w:rPr>
                <w:rFonts w:ascii="宋体" w:hAnsi="宋体" w:cs="宋体" w:eastAsia="宋体" w:hint="default"/>
                <w:sz w:val="15"/>
                <w:szCs w:val="15"/>
              </w:rPr>
              <w:t>金额</w:t>
            </w:r>
          </w:p>
        </w:tc>
        <w:tc>
          <w:tcPr>
            <w:tcW w:w="396" w:type="dxa"/>
            <w:vMerge/>
            <w:tcBorders>
              <w:left w:val="single" w:sz="4" w:space="0" w:color="000000"/>
              <w:right w:val="single" w:sz="4" w:space="0" w:color="000000"/>
            </w:tcBorders>
            <w:shd w:val="clear" w:color="auto" w:fill="BEBEBE"/>
          </w:tcPr>
          <w:p>
            <w:pPr/>
          </w:p>
        </w:tc>
        <w:tc>
          <w:tcPr>
            <w:tcW w:w="1419" w:type="dxa"/>
            <w:vMerge/>
            <w:tcBorders>
              <w:left w:val="single" w:sz="4" w:space="0" w:color="000000"/>
              <w:right w:val="single" w:sz="4" w:space="0" w:color="000000"/>
            </w:tcBorders>
            <w:shd w:val="clear" w:color="auto" w:fill="BEBEBE"/>
          </w:tcPr>
          <w:p>
            <w:pPr/>
          </w:p>
        </w:tc>
        <w:tc>
          <w:tcPr>
            <w:tcW w:w="1445" w:type="dxa"/>
            <w:vMerge/>
            <w:tcBorders>
              <w:left w:val="single" w:sz="4" w:space="0" w:color="000000"/>
              <w:bottom w:val="nil" w:sz="6" w:space="0" w:color="auto"/>
              <w:right w:val="single" w:sz="4" w:space="0" w:color="000000"/>
            </w:tcBorders>
            <w:shd w:val="clear" w:color="auto" w:fill="BEBEBE"/>
          </w:tcPr>
          <w:p>
            <w:pPr/>
          </w:p>
        </w:tc>
        <w:tc>
          <w:tcPr>
            <w:tcW w:w="426" w:type="dxa"/>
            <w:vMerge/>
            <w:tcBorders>
              <w:left w:val="single" w:sz="4" w:space="0" w:color="000000"/>
              <w:bottom w:val="nil" w:sz="6" w:space="0" w:color="auto"/>
              <w:right w:val="single" w:sz="4" w:space="0" w:color="000000"/>
            </w:tcBorders>
            <w:shd w:val="clear" w:color="auto" w:fill="BEBEBE"/>
          </w:tcPr>
          <w:p>
            <w:pPr/>
          </w:p>
        </w:tc>
        <w:tc>
          <w:tcPr>
            <w:tcW w:w="1135" w:type="dxa"/>
            <w:vMerge/>
            <w:tcBorders>
              <w:left w:val="single" w:sz="4" w:space="0" w:color="000000"/>
              <w:bottom w:val="nil" w:sz="6" w:space="0" w:color="auto"/>
              <w:right w:val="single" w:sz="4" w:space="0" w:color="000000"/>
            </w:tcBorders>
            <w:shd w:val="clear" w:color="auto" w:fill="BEBEBE"/>
          </w:tcPr>
          <w:p>
            <w:pPr/>
          </w:p>
        </w:tc>
        <w:tc>
          <w:tcPr>
            <w:tcW w:w="398" w:type="dxa"/>
            <w:vMerge/>
            <w:tcBorders>
              <w:left w:val="single" w:sz="4" w:space="0" w:color="000000"/>
              <w:right w:val="single" w:sz="4" w:space="0" w:color="000000"/>
            </w:tcBorders>
            <w:shd w:val="clear" w:color="auto" w:fill="BEBEBE"/>
          </w:tcPr>
          <w:p>
            <w:pPr/>
          </w:p>
        </w:tc>
        <w:tc>
          <w:tcPr>
            <w:tcW w:w="1444" w:type="dxa"/>
            <w:vMerge/>
            <w:tcBorders>
              <w:left w:val="single" w:sz="4" w:space="0" w:color="000000"/>
              <w:right w:val="single" w:sz="4" w:space="0" w:color="000000"/>
            </w:tcBorders>
            <w:shd w:val="clear" w:color="auto" w:fill="BEBEBE"/>
          </w:tcPr>
          <w:p>
            <w:pPr/>
          </w:p>
        </w:tc>
      </w:tr>
      <w:tr>
        <w:trPr>
          <w:trHeight w:val="202" w:hRule="exact"/>
        </w:trPr>
        <w:tc>
          <w:tcPr>
            <w:tcW w:w="992" w:type="dxa"/>
            <w:vMerge/>
            <w:tcBorders>
              <w:left w:val="single" w:sz="4" w:space="0" w:color="000000"/>
              <w:right w:val="single" w:sz="4" w:space="0" w:color="000000"/>
            </w:tcBorders>
            <w:shd w:val="clear" w:color="auto" w:fill="BEBEBE"/>
          </w:tcPr>
          <w:p>
            <w:pPr/>
          </w:p>
        </w:tc>
        <w:tc>
          <w:tcPr>
            <w:tcW w:w="1432" w:type="dxa"/>
            <w:vMerge/>
            <w:tcBorders>
              <w:left w:val="single" w:sz="4" w:space="0" w:color="000000"/>
              <w:bottom w:val="nil" w:sz="6" w:space="0" w:color="auto"/>
              <w:right w:val="single" w:sz="4" w:space="0" w:color="000000"/>
            </w:tcBorders>
            <w:shd w:val="clear" w:color="auto" w:fill="BEBEBE"/>
          </w:tcPr>
          <w:p>
            <w:pPr/>
          </w:p>
        </w:tc>
        <w:tc>
          <w:tcPr>
            <w:tcW w:w="425" w:type="dxa"/>
            <w:vMerge/>
            <w:tcBorders>
              <w:left w:val="single" w:sz="4" w:space="0" w:color="000000"/>
              <w:right w:val="single" w:sz="4" w:space="0" w:color="000000"/>
            </w:tcBorders>
            <w:shd w:val="clear" w:color="auto" w:fill="BEBEBE"/>
          </w:tcPr>
          <w:p>
            <w:pPr/>
          </w:p>
        </w:tc>
        <w:tc>
          <w:tcPr>
            <w:tcW w:w="1136" w:type="dxa"/>
            <w:vMerge/>
            <w:tcBorders>
              <w:left w:val="single" w:sz="4" w:space="0" w:color="000000"/>
              <w:bottom w:val="nil" w:sz="6" w:space="0" w:color="auto"/>
              <w:right w:val="single" w:sz="4" w:space="0" w:color="000000"/>
            </w:tcBorders>
            <w:shd w:val="clear" w:color="auto" w:fill="BEBEBE"/>
          </w:tcPr>
          <w:p>
            <w:pPr/>
          </w:p>
        </w:tc>
        <w:tc>
          <w:tcPr>
            <w:tcW w:w="396" w:type="dxa"/>
            <w:vMerge/>
            <w:tcBorders>
              <w:left w:val="single" w:sz="4" w:space="0" w:color="000000"/>
              <w:right w:val="single" w:sz="4" w:space="0" w:color="000000"/>
            </w:tcBorders>
            <w:shd w:val="clear" w:color="auto" w:fill="BEBEBE"/>
          </w:tcPr>
          <w:p>
            <w:pPr/>
          </w:p>
        </w:tc>
        <w:tc>
          <w:tcPr>
            <w:tcW w:w="1419" w:type="dxa"/>
            <w:vMerge/>
            <w:tcBorders>
              <w:left w:val="single" w:sz="4" w:space="0" w:color="000000"/>
              <w:bottom w:val="single" w:sz="9" w:space="0" w:color="FFFFFF"/>
              <w:right w:val="single" w:sz="4" w:space="0" w:color="000000"/>
            </w:tcBorders>
            <w:shd w:val="clear" w:color="auto" w:fill="BEBEBE"/>
          </w:tcPr>
          <w:p>
            <w:pPr/>
          </w:p>
        </w:tc>
        <w:tc>
          <w:tcPr>
            <w:tcW w:w="1445" w:type="dxa"/>
            <w:tcBorders>
              <w:top w:val="nil" w:sz="6" w:space="0" w:color="auto"/>
              <w:left w:val="single" w:sz="4" w:space="0" w:color="000000"/>
              <w:bottom w:val="single" w:sz="9" w:space="0" w:color="FFFFFF"/>
              <w:right w:val="single" w:sz="4" w:space="0" w:color="000000"/>
            </w:tcBorders>
            <w:shd w:val="clear" w:color="auto" w:fill="BEBEBE"/>
          </w:tcPr>
          <w:p>
            <w:pPr>
              <w:pStyle w:val="TableParagraph"/>
              <w:spacing w:line="180" w:lineRule="exact"/>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26" w:type="dxa"/>
            <w:vMerge w:val="restart"/>
            <w:tcBorders>
              <w:top w:val="nil" w:sz="6" w:space="0" w:color="auto"/>
              <w:left w:val="single" w:sz="4" w:space="0" w:color="000000"/>
              <w:right w:val="single" w:sz="4" w:space="0" w:color="000000"/>
            </w:tcBorders>
            <w:shd w:val="clear" w:color="auto" w:fill="BEBEBE"/>
          </w:tcPr>
          <w:p>
            <w:pPr>
              <w:pStyle w:val="TableParagraph"/>
              <w:spacing w:line="81" w:lineRule="exact"/>
              <w:ind w:left="82" w:right="0" w:hanging="39"/>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82" w:right="0"/>
              <w:jc w:val="left"/>
              <w:rPr>
                <w:rFonts w:ascii="宋体" w:hAnsi="宋体" w:cs="宋体" w:eastAsia="宋体" w:hint="default"/>
                <w:sz w:val="15"/>
                <w:szCs w:val="15"/>
              </w:rPr>
            </w:pPr>
            <w:r>
              <w:rPr>
                <w:rFonts w:ascii="宋体"/>
                <w:sz w:val="15"/>
              </w:rPr>
              <w:t>(%)</w:t>
            </w:r>
          </w:p>
        </w:tc>
        <w:tc>
          <w:tcPr>
            <w:tcW w:w="1135" w:type="dxa"/>
            <w:tcBorders>
              <w:top w:val="nil" w:sz="6" w:space="0" w:color="auto"/>
              <w:left w:val="single" w:sz="4" w:space="0" w:color="000000"/>
              <w:bottom w:val="nil" w:sz="6" w:space="0" w:color="auto"/>
              <w:right w:val="single" w:sz="4" w:space="0" w:color="000000"/>
            </w:tcBorders>
            <w:shd w:val="clear" w:color="auto" w:fill="BEBEBE"/>
          </w:tcPr>
          <w:p>
            <w:pPr>
              <w:pStyle w:val="TableParagraph"/>
              <w:spacing w:line="180" w:lineRule="exact"/>
              <w:ind w:right="28"/>
              <w:jc w:val="center"/>
              <w:rPr>
                <w:rFonts w:ascii="宋体" w:hAnsi="宋体" w:cs="宋体" w:eastAsia="宋体" w:hint="default"/>
                <w:sz w:val="15"/>
                <w:szCs w:val="15"/>
              </w:rPr>
            </w:pPr>
            <w:r>
              <w:rPr>
                <w:rFonts w:ascii="宋体" w:hAnsi="宋体" w:cs="宋体" w:eastAsia="宋体" w:hint="default"/>
                <w:sz w:val="15"/>
                <w:szCs w:val="15"/>
              </w:rPr>
              <w:t>金额</w:t>
            </w:r>
          </w:p>
        </w:tc>
        <w:tc>
          <w:tcPr>
            <w:tcW w:w="398" w:type="dxa"/>
            <w:vMerge/>
            <w:tcBorders>
              <w:left w:val="single" w:sz="4" w:space="0" w:color="000000"/>
              <w:right w:val="single" w:sz="4" w:space="0" w:color="000000"/>
            </w:tcBorders>
            <w:shd w:val="clear" w:color="auto" w:fill="BEBEBE"/>
          </w:tcPr>
          <w:p>
            <w:pPr/>
          </w:p>
        </w:tc>
        <w:tc>
          <w:tcPr>
            <w:tcW w:w="1444" w:type="dxa"/>
            <w:vMerge/>
            <w:tcBorders>
              <w:left w:val="single" w:sz="4" w:space="0" w:color="000000"/>
              <w:bottom w:val="nil" w:sz="6" w:space="0" w:color="auto"/>
              <w:right w:val="single" w:sz="4" w:space="0" w:color="000000"/>
            </w:tcBorders>
            <w:shd w:val="clear" w:color="auto" w:fill="BEBEBE"/>
          </w:tcPr>
          <w:p>
            <w:pPr/>
          </w:p>
        </w:tc>
      </w:tr>
      <w:tr>
        <w:trPr>
          <w:trHeight w:val="211" w:hRule="exact"/>
        </w:trPr>
        <w:tc>
          <w:tcPr>
            <w:tcW w:w="992" w:type="dxa"/>
            <w:vMerge/>
            <w:tcBorders>
              <w:left w:val="single" w:sz="4" w:space="0" w:color="000000"/>
              <w:bottom w:val="single" w:sz="4" w:space="0" w:color="000000"/>
              <w:right w:val="single" w:sz="4" w:space="0" w:color="000000"/>
            </w:tcBorders>
            <w:shd w:val="clear" w:color="auto" w:fill="BEBEBE"/>
          </w:tcPr>
          <w:p>
            <w:pPr/>
          </w:p>
        </w:tc>
        <w:tc>
          <w:tcPr>
            <w:tcW w:w="1432" w:type="dxa"/>
            <w:tcBorders>
              <w:top w:val="nil" w:sz="6" w:space="0" w:color="auto"/>
              <w:left w:val="single" w:sz="4" w:space="0" w:color="000000"/>
              <w:bottom w:val="single" w:sz="4" w:space="0" w:color="000000"/>
              <w:right w:val="single" w:sz="4" w:space="0" w:color="000000"/>
            </w:tcBorders>
            <w:shd w:val="clear" w:color="auto" w:fill="BEBEBE"/>
          </w:tcPr>
          <w:p>
            <w:pPr/>
          </w:p>
        </w:tc>
        <w:tc>
          <w:tcPr>
            <w:tcW w:w="425" w:type="dxa"/>
            <w:vMerge/>
            <w:tcBorders>
              <w:left w:val="single" w:sz="4" w:space="0" w:color="000000"/>
              <w:bottom w:val="single" w:sz="4" w:space="0" w:color="000000"/>
              <w:right w:val="single" w:sz="4" w:space="0" w:color="000000"/>
            </w:tcBorders>
            <w:shd w:val="clear" w:color="auto" w:fill="BEBEBE"/>
          </w:tcPr>
          <w:p>
            <w:pPr/>
          </w:p>
        </w:tc>
        <w:tc>
          <w:tcPr>
            <w:tcW w:w="1136" w:type="dxa"/>
            <w:tcBorders>
              <w:top w:val="nil" w:sz="6" w:space="0" w:color="auto"/>
              <w:left w:val="single" w:sz="4" w:space="0" w:color="000000"/>
              <w:bottom w:val="single" w:sz="4" w:space="0" w:color="000000"/>
              <w:right w:val="single" w:sz="4" w:space="0" w:color="000000"/>
            </w:tcBorders>
            <w:shd w:val="clear" w:color="auto" w:fill="BEBEBE"/>
          </w:tcPr>
          <w:p>
            <w:pPr/>
          </w:p>
        </w:tc>
        <w:tc>
          <w:tcPr>
            <w:tcW w:w="396" w:type="dxa"/>
            <w:vMerge/>
            <w:tcBorders>
              <w:left w:val="single" w:sz="4" w:space="0" w:color="000000"/>
              <w:bottom w:val="single" w:sz="4" w:space="0" w:color="000000"/>
              <w:right w:val="single" w:sz="4" w:space="0" w:color="000000"/>
            </w:tcBorders>
            <w:shd w:val="clear" w:color="auto" w:fill="BEBEBE"/>
          </w:tcPr>
          <w:p>
            <w:pPr/>
          </w:p>
        </w:tc>
        <w:tc>
          <w:tcPr>
            <w:tcW w:w="1419" w:type="dxa"/>
            <w:tcBorders>
              <w:top w:val="single" w:sz="9" w:space="0" w:color="FFFFFF"/>
              <w:left w:val="single" w:sz="4" w:space="0" w:color="000000"/>
              <w:bottom w:val="single" w:sz="4" w:space="0" w:color="000000"/>
              <w:right w:val="single" w:sz="4" w:space="0" w:color="000000"/>
            </w:tcBorders>
            <w:shd w:val="clear" w:color="auto" w:fill="BEBEBE"/>
          </w:tcPr>
          <w:p>
            <w:pPr/>
          </w:p>
        </w:tc>
        <w:tc>
          <w:tcPr>
            <w:tcW w:w="1445" w:type="dxa"/>
            <w:tcBorders>
              <w:top w:val="single" w:sz="9" w:space="0" w:color="FFFFFF"/>
              <w:left w:val="single" w:sz="4" w:space="0" w:color="000000"/>
              <w:bottom w:val="single" w:sz="4" w:space="0" w:color="000000"/>
              <w:right w:val="single" w:sz="4" w:space="0" w:color="000000"/>
            </w:tcBorders>
            <w:shd w:val="clear" w:color="auto" w:fill="BEBEBE"/>
          </w:tcPr>
          <w:p>
            <w:pPr/>
          </w:p>
        </w:tc>
        <w:tc>
          <w:tcPr>
            <w:tcW w:w="426" w:type="dxa"/>
            <w:vMerge/>
            <w:tcBorders>
              <w:left w:val="single" w:sz="4" w:space="0" w:color="000000"/>
              <w:bottom w:val="single" w:sz="4" w:space="0" w:color="000000"/>
              <w:right w:val="single" w:sz="4" w:space="0" w:color="000000"/>
            </w:tcBorders>
            <w:shd w:val="clear" w:color="auto" w:fill="BEBEBE"/>
          </w:tcPr>
          <w:p>
            <w:pPr/>
          </w:p>
        </w:tc>
        <w:tc>
          <w:tcPr>
            <w:tcW w:w="1135" w:type="dxa"/>
            <w:tcBorders>
              <w:top w:val="nil" w:sz="6" w:space="0" w:color="auto"/>
              <w:left w:val="single" w:sz="4" w:space="0" w:color="000000"/>
              <w:bottom w:val="single" w:sz="4" w:space="0" w:color="000000"/>
              <w:right w:val="single" w:sz="4" w:space="0" w:color="000000"/>
            </w:tcBorders>
            <w:shd w:val="clear" w:color="auto" w:fill="BEBEBE"/>
          </w:tcPr>
          <w:p>
            <w:pPr/>
          </w:p>
        </w:tc>
        <w:tc>
          <w:tcPr>
            <w:tcW w:w="398" w:type="dxa"/>
            <w:vMerge/>
            <w:tcBorders>
              <w:left w:val="single" w:sz="4" w:space="0" w:color="000000"/>
              <w:bottom w:val="single" w:sz="4" w:space="0" w:color="000000"/>
              <w:right w:val="single" w:sz="4" w:space="0" w:color="000000"/>
            </w:tcBorders>
            <w:shd w:val="clear" w:color="auto" w:fill="BEBEBE"/>
          </w:tcPr>
          <w:p>
            <w:pPr/>
          </w:p>
        </w:tc>
        <w:tc>
          <w:tcPr>
            <w:tcW w:w="1444" w:type="dxa"/>
            <w:tcBorders>
              <w:top w:val="nil" w:sz="6" w:space="0" w:color="auto"/>
              <w:left w:val="single" w:sz="4" w:space="0" w:color="000000"/>
              <w:bottom w:val="single" w:sz="4" w:space="0" w:color="000000"/>
              <w:right w:val="single" w:sz="4" w:space="0" w:color="000000"/>
            </w:tcBorders>
            <w:shd w:val="clear" w:color="auto" w:fill="BEBEBE"/>
          </w:tcPr>
          <w:p>
            <w:pPr/>
          </w:p>
        </w:tc>
      </w:tr>
    </w:tbl>
    <w:p>
      <w:pPr>
        <w:spacing w:after="0"/>
        <w:sectPr>
          <w:type w:val="continuous"/>
          <w:pgSz w:w="11910" w:h="16840"/>
          <w:pgMar w:top="1580" w:bottom="280" w:left="520" w:right="5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992"/>
        <w:gridCol w:w="1418"/>
        <w:gridCol w:w="425"/>
        <w:gridCol w:w="1136"/>
        <w:gridCol w:w="422"/>
        <w:gridCol w:w="1419"/>
        <w:gridCol w:w="1418"/>
        <w:gridCol w:w="427"/>
        <w:gridCol w:w="1133"/>
        <w:gridCol w:w="425"/>
        <w:gridCol w:w="1430"/>
      </w:tblGrid>
      <w:tr>
        <w:trPr>
          <w:trHeight w:val="790" w:hRule="exact"/>
        </w:trPr>
        <w:tc>
          <w:tcPr>
            <w:tcW w:w="99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4" w:lineRule="exact"/>
              <w:ind w:left="23" w:right="0"/>
              <w:jc w:val="both"/>
              <w:rPr>
                <w:rFonts w:ascii="宋体" w:hAnsi="宋体" w:cs="宋体" w:eastAsia="宋体" w:hint="default"/>
                <w:sz w:val="15"/>
                <w:szCs w:val="15"/>
              </w:rPr>
            </w:pPr>
            <w:r>
              <w:rPr>
                <w:rFonts w:ascii="宋体" w:hAnsi="宋体" w:cs="宋体" w:eastAsia="宋体" w:hint="default"/>
                <w:spacing w:val="3"/>
                <w:sz w:val="15"/>
                <w:szCs w:val="15"/>
              </w:rPr>
              <w:t>按信用风险特</w:t>
            </w:r>
          </w:p>
          <w:p>
            <w:pPr>
              <w:pStyle w:val="TableParagraph"/>
              <w:spacing w:line="240" w:lineRule="auto"/>
              <w:ind w:left="23" w:right="23"/>
              <w:jc w:val="both"/>
              <w:rPr>
                <w:rFonts w:ascii="宋体" w:hAnsi="宋体" w:cs="宋体" w:eastAsia="宋体" w:hint="default"/>
                <w:sz w:val="15"/>
                <w:szCs w:val="15"/>
              </w:rPr>
            </w:pPr>
            <w:r>
              <w:rPr>
                <w:rFonts w:ascii="宋体" w:hAnsi="宋体" w:cs="宋体" w:eastAsia="宋体" w:hint="default"/>
                <w:spacing w:val="3"/>
                <w:sz w:val="15"/>
                <w:szCs w:val="15"/>
              </w:rPr>
              <w:t>征组合计提坏</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3"/>
                <w:sz w:val="15"/>
                <w:szCs w:val="15"/>
              </w:rPr>
              <w:t>账准备的应收</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1,105,322,256.60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63" w:right="0"/>
              <w:jc w:val="left"/>
              <w:rPr>
                <w:rFonts w:ascii="宋体" w:hAnsi="宋体" w:cs="宋体" w:eastAsia="宋体" w:hint="default"/>
                <w:sz w:val="15"/>
                <w:szCs w:val="15"/>
              </w:rPr>
            </w:pPr>
            <w:r>
              <w:rPr>
                <w:rFonts w:ascii="宋体"/>
                <w:sz w:val="15"/>
              </w:rPr>
              <w:t>100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77,830,736.29</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65" w:right="0"/>
              <w:jc w:val="center"/>
              <w:rPr>
                <w:rFonts w:ascii="宋体" w:hAnsi="宋体" w:cs="宋体" w:eastAsia="宋体" w:hint="default"/>
                <w:sz w:val="15"/>
                <w:szCs w:val="15"/>
              </w:rPr>
            </w:pPr>
            <w:r>
              <w:rPr>
                <w:rFonts w:ascii="宋体"/>
                <w:sz w:val="15"/>
              </w:rPr>
              <w:t>7.04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1,027,491,520.31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1,069,375,004.42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65" w:right="0"/>
              <w:jc w:val="left"/>
              <w:rPr>
                <w:rFonts w:ascii="宋体" w:hAnsi="宋体" w:cs="宋体" w:eastAsia="宋体" w:hint="default"/>
                <w:sz w:val="15"/>
                <w:szCs w:val="15"/>
              </w:rPr>
            </w:pPr>
            <w:r>
              <w:rPr>
                <w:rFonts w:ascii="宋体"/>
                <w:sz w:val="15"/>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91" w:right="0"/>
              <w:jc w:val="center"/>
              <w:rPr>
                <w:rFonts w:ascii="宋体" w:hAnsi="宋体" w:cs="宋体" w:eastAsia="宋体" w:hint="default"/>
                <w:sz w:val="15"/>
                <w:szCs w:val="15"/>
              </w:rPr>
            </w:pPr>
            <w:r>
              <w:rPr>
                <w:rFonts w:ascii="宋体"/>
                <w:sz w:val="15"/>
              </w:rPr>
              <w:t>66,245,083.61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68" w:right="0"/>
              <w:jc w:val="center"/>
              <w:rPr>
                <w:rFonts w:ascii="宋体" w:hAnsi="宋体" w:cs="宋体" w:eastAsia="宋体" w:hint="default"/>
                <w:sz w:val="15"/>
                <w:szCs w:val="15"/>
              </w:rPr>
            </w:pPr>
            <w:r>
              <w:rPr>
                <w:rFonts w:ascii="宋体"/>
                <w:sz w:val="15"/>
              </w:rPr>
              <w:t>6.19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1,003,129,920.81</w:t>
            </w:r>
          </w:p>
        </w:tc>
      </w:tr>
      <w:tr>
        <w:trPr>
          <w:trHeight w:val="204" w:hRule="exact"/>
        </w:trPr>
        <w:tc>
          <w:tcPr>
            <w:tcW w:w="99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1,105,322,256.60</w:t>
            </w:r>
          </w:p>
        </w:tc>
        <w:tc>
          <w:tcPr>
            <w:tcW w:w="4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170" w:right="0"/>
              <w:jc w:val="left"/>
              <w:rPr>
                <w:rFonts w:ascii="宋体" w:hAnsi="宋体" w:cs="宋体" w:eastAsia="宋体" w:hint="default"/>
                <w:sz w:val="15"/>
                <w:szCs w:val="15"/>
              </w:rPr>
            </w:pPr>
            <w:r>
              <w:rPr>
                <w:rFonts w:ascii="宋体"/>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77,830,736.29</w:t>
            </w:r>
          </w:p>
        </w:tc>
        <w:tc>
          <w:tcPr>
            <w:tcW w:w="42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3" w:right="0"/>
              <w:jc w:val="center"/>
              <w:rPr>
                <w:rFonts w:ascii="宋体" w:hAnsi="宋体" w:cs="宋体" w:eastAsia="宋体" w:hint="default"/>
                <w:sz w:val="15"/>
                <w:szCs w:val="15"/>
              </w:rPr>
            </w:pPr>
            <w:r>
              <w:rPr>
                <w:rFonts w:ascii="宋体"/>
                <w:w w:val="100"/>
                <w:sz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1,027,491,520.31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1,069,375,004.42</w:t>
            </w:r>
          </w:p>
        </w:tc>
        <w:tc>
          <w:tcPr>
            <w:tcW w:w="4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170" w:right="0"/>
              <w:jc w:val="left"/>
              <w:rPr>
                <w:rFonts w:ascii="宋体" w:hAnsi="宋体" w:cs="宋体" w:eastAsia="宋体" w:hint="default"/>
                <w:sz w:val="15"/>
                <w:szCs w:val="15"/>
              </w:rPr>
            </w:pPr>
            <w:r>
              <w:rPr>
                <w:rFonts w:ascii="宋体"/>
                <w:w w:val="100"/>
                <w:sz w:val="15"/>
              </w:rPr>
              <w:t>/</w:t>
            </w:r>
          </w:p>
        </w:tc>
        <w:tc>
          <w:tcPr>
            <w:tcW w:w="1133" w:type="dxa"/>
            <w:tcBorders>
              <w:top w:val="single" w:sz="4" w:space="0" w:color="000000"/>
              <w:left w:val="single" w:sz="4" w:space="0" w:color="000000"/>
              <w:bottom w:val="single" w:sz="4" w:space="0" w:color="000000"/>
              <w:right w:val="single" w:sz="14" w:space="0" w:color="BEBEBE"/>
            </w:tcBorders>
          </w:tcPr>
          <w:p>
            <w:pPr>
              <w:pStyle w:val="TableParagraph"/>
              <w:spacing w:line="172" w:lineRule="exact"/>
              <w:ind w:left="104" w:right="0"/>
              <w:jc w:val="center"/>
              <w:rPr>
                <w:rFonts w:ascii="宋体" w:hAnsi="宋体" w:cs="宋体" w:eastAsia="宋体" w:hint="default"/>
                <w:sz w:val="15"/>
                <w:szCs w:val="15"/>
              </w:rPr>
            </w:pPr>
            <w:r>
              <w:rPr>
                <w:rFonts w:ascii="宋体"/>
                <w:sz w:val="15"/>
              </w:rPr>
              <w:t>66,245,083.61</w:t>
            </w:r>
          </w:p>
        </w:tc>
        <w:tc>
          <w:tcPr>
            <w:tcW w:w="4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1" w:right="0"/>
              <w:jc w:val="center"/>
              <w:rPr>
                <w:rFonts w:ascii="宋体" w:hAnsi="宋体" w:cs="宋体" w:eastAsia="宋体" w:hint="default"/>
                <w:sz w:val="15"/>
                <w:szCs w:val="15"/>
              </w:rPr>
            </w:pPr>
            <w:r>
              <w:rPr>
                <w:rFonts w:ascii="宋体"/>
                <w:w w:val="100"/>
                <w:sz w:val="15"/>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1,003,129,920.81</w:t>
            </w:r>
          </w:p>
        </w:tc>
      </w:tr>
    </w:tbl>
    <w:p>
      <w:pPr>
        <w:spacing w:line="240" w:lineRule="auto" w:before="2"/>
        <w:rPr>
          <w:rFonts w:ascii="宋体" w:hAnsi="宋体" w:cs="宋体" w:eastAsia="宋体" w:hint="default"/>
          <w:sz w:val="20"/>
          <w:szCs w:val="20"/>
        </w:rPr>
      </w:pPr>
    </w:p>
    <w:p>
      <w:pPr>
        <w:pStyle w:val="BodyText"/>
        <w:spacing w:line="240" w:lineRule="auto" w:before="36"/>
        <w:ind w:left="1011" w:right="2570"/>
        <w:jc w:val="left"/>
      </w:pPr>
      <w:r>
        <w:rPr/>
        <w:t>期末单项金额重大并单项计提坏账准备的应收账款：</w:t>
      </w:r>
    </w:p>
    <w:p>
      <w:pPr>
        <w:pStyle w:val="BodyText"/>
        <w:spacing w:line="240" w:lineRule="auto" w:before="56"/>
        <w:ind w:left="1011" w:right="2570"/>
        <w:jc w:val="left"/>
      </w:pPr>
      <w:r>
        <w:rPr/>
        <w:t>□适用√不适用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520" w:right="500"/>
        </w:sectPr>
      </w:pPr>
    </w:p>
    <w:p>
      <w:pPr>
        <w:pStyle w:val="BodyText"/>
        <w:spacing w:line="240" w:lineRule="auto" w:before="36"/>
        <w:ind w:left="1011" w:right="0"/>
        <w:jc w:val="left"/>
      </w:pPr>
      <w:r>
        <w:rPr>
          <w:spacing w:val="-2"/>
        </w:rPr>
        <w:t>组合中，按账龄分析法计提坏账准备的应收账款：</w:t>
      </w:r>
    </w:p>
    <w:p>
      <w:pPr>
        <w:pStyle w:val="BodyText"/>
        <w:spacing w:line="240" w:lineRule="auto" w:before="58"/>
        <w:ind w:left="1011"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63" w:val="left" w:leader="none"/>
        </w:tabs>
        <w:spacing w:line="240" w:lineRule="auto"/>
        <w:ind w:left="1011" w:right="0"/>
        <w:jc w:val="left"/>
      </w:pPr>
      <w:r>
        <w:rPr>
          <w:spacing w:val="-1"/>
        </w:rPr>
        <w:t>单位：元</w:t>
        <w:tab/>
      </w:r>
      <w:r>
        <w:rPr>
          <w:spacing w:val="-2"/>
        </w:rPr>
        <w:t>币种：人民币</w:t>
      </w:r>
    </w:p>
    <w:p>
      <w:pPr>
        <w:spacing w:after="0" w:line="240" w:lineRule="auto"/>
        <w:jc w:val="left"/>
        <w:sectPr>
          <w:type w:val="continuous"/>
          <w:pgSz w:w="11910" w:h="16840"/>
          <w:pgMar w:top="1580" w:bottom="280" w:left="520" w:right="500"/>
          <w:cols w:num="2" w:equalWidth="0">
            <w:col w:w="5638" w:space="896"/>
            <w:col w:w="4356"/>
          </w:cols>
        </w:sectPr>
      </w:pPr>
    </w:p>
    <w:p>
      <w:pPr>
        <w:spacing w:line="240" w:lineRule="auto" w:before="13"/>
        <w:rPr>
          <w:rFonts w:ascii="宋体" w:hAnsi="宋体" w:cs="宋体" w:eastAsia="宋体" w:hint="default"/>
          <w:sz w:val="2"/>
          <w:szCs w:val="2"/>
        </w:rPr>
      </w:pPr>
    </w:p>
    <w:tbl>
      <w:tblPr>
        <w:tblW w:w="0" w:type="auto"/>
        <w:jc w:val="left"/>
        <w:tblInd w:w="898" w:type="dxa"/>
        <w:tblLayout w:type="fixed"/>
        <w:tblCellMar>
          <w:top w:w="0" w:type="dxa"/>
          <w:left w:w="0" w:type="dxa"/>
          <w:bottom w:w="0" w:type="dxa"/>
          <w:right w:w="0" w:type="dxa"/>
        </w:tblCellMar>
        <w:tblLook w:val="01E0"/>
      </w:tblPr>
      <w:tblGrid>
        <w:gridCol w:w="2679"/>
        <w:gridCol w:w="2167"/>
        <w:gridCol w:w="2117"/>
        <w:gridCol w:w="2098"/>
      </w:tblGrid>
      <w:tr>
        <w:trPr>
          <w:trHeight w:val="296" w:hRule="exact"/>
        </w:trPr>
        <w:tc>
          <w:tcPr>
            <w:tcW w:w="2679"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83"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9" w:hRule="exact"/>
        </w:trPr>
        <w:tc>
          <w:tcPr>
            <w:tcW w:w="2679" w:type="dxa"/>
            <w:vMerge/>
            <w:tcBorders>
              <w:left w:val="single" w:sz="4" w:space="0" w:color="000000"/>
              <w:bottom w:val="single" w:sz="4" w:space="0" w:color="000000"/>
              <w:right w:val="single" w:sz="4" w:space="0" w:color="000000"/>
            </w:tcBorders>
            <w:shd w:val="clear" w:color="auto" w:fill="BEBEBE"/>
          </w:tcPr>
          <w:p>
            <w:pPr/>
          </w:p>
        </w:tc>
        <w:tc>
          <w:tcPr>
            <w:tcW w:w="21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7"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7" w:lineRule="exact"/>
              <w:ind w:left="63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7" w:lineRule="exact"/>
              <w:ind w:left="624"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67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899,848,321.69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44,992,416.08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267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7"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899,848,321.69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44,992,416.08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267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181,235,414.56</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18,123,541.46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267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13,605,345.14</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4,081,603.54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r>
      <w:tr>
        <w:trPr>
          <w:trHeight w:val="281" w:hRule="exact"/>
        </w:trPr>
        <w:tc>
          <w:tcPr>
            <w:tcW w:w="267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10,633,175.21</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10,633,175.21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267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1,105,322,256.60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77,830,736.29</w:t>
            </w:r>
          </w:p>
        </w:tc>
        <w:tc>
          <w:tcPr>
            <w:tcW w:w="20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BodyText"/>
        <w:spacing w:line="240" w:lineRule="auto" w:before="36"/>
        <w:ind w:left="1011" w:right="2570"/>
        <w:jc w:val="left"/>
      </w:pPr>
      <w:r>
        <w:rPr/>
        <w:t>组合中，采用余额百分比法计提坏账准备的应收账款：</w:t>
      </w:r>
    </w:p>
    <w:p>
      <w:pPr>
        <w:pStyle w:val="BodyText"/>
        <w:spacing w:line="240" w:lineRule="auto" w:before="56"/>
        <w:ind w:left="1011" w:right="2570"/>
        <w:jc w:val="left"/>
      </w:pPr>
      <w:r>
        <w:rPr/>
        <w:t>□适用 √不适用</w:t>
      </w:r>
    </w:p>
    <w:p>
      <w:pPr>
        <w:spacing w:line="240" w:lineRule="auto" w:before="3"/>
        <w:rPr>
          <w:rFonts w:ascii="宋体" w:hAnsi="宋体" w:cs="宋体" w:eastAsia="宋体" w:hint="default"/>
          <w:sz w:val="25"/>
          <w:szCs w:val="25"/>
        </w:rPr>
      </w:pPr>
    </w:p>
    <w:p>
      <w:pPr>
        <w:pStyle w:val="Heading2"/>
        <w:tabs>
          <w:tab w:pos="1851" w:val="left" w:leader="none"/>
        </w:tabs>
        <w:spacing w:line="240" w:lineRule="auto" w:before="0"/>
        <w:ind w:left="1153" w:right="257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8"/>
        <w:ind w:left="1011" w:right="0"/>
        <w:jc w:val="left"/>
      </w:pPr>
      <w:r>
        <w:rPr/>
        <w:t>本期计提坏账准备金额</w:t>
      </w:r>
      <w:r>
        <w:rPr>
          <w:spacing w:val="-54"/>
        </w:rPr>
        <w:t> </w:t>
      </w:r>
      <w:r>
        <w:rPr>
          <w:rFonts w:ascii="宋体" w:hAnsi="宋体" w:cs="宋体" w:eastAsia="宋体" w:hint="default"/>
        </w:rPr>
        <w:t>11,585,652.68</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8"/>
        <w:rPr>
          <w:rFonts w:ascii="宋体" w:hAnsi="宋体" w:cs="宋体" w:eastAsia="宋体" w:hint="default"/>
          <w:sz w:val="20"/>
          <w:szCs w:val="20"/>
        </w:rPr>
      </w:pPr>
    </w:p>
    <w:p>
      <w:pPr>
        <w:pStyle w:val="BodyText"/>
        <w:spacing w:line="273" w:lineRule="exact"/>
        <w:ind w:left="1011" w:right="2570"/>
        <w:jc w:val="left"/>
      </w:pPr>
      <w:r>
        <w:rPr/>
        <w:t>其中本期坏账准备收回或转回金额重要的：</w:t>
      </w:r>
    </w:p>
    <w:p>
      <w:pPr>
        <w:pStyle w:val="BodyText"/>
        <w:spacing w:line="273" w:lineRule="exact"/>
        <w:ind w:left="1011" w:right="2570"/>
        <w:jc w:val="left"/>
      </w:pPr>
      <w:r>
        <w:rPr/>
        <w:t>□适用 √不适用</w:t>
      </w:r>
    </w:p>
    <w:p>
      <w:pPr>
        <w:spacing w:line="240" w:lineRule="auto" w:before="3"/>
        <w:rPr>
          <w:rFonts w:ascii="宋体" w:hAnsi="宋体" w:cs="宋体" w:eastAsia="宋体" w:hint="default"/>
          <w:sz w:val="25"/>
          <w:szCs w:val="25"/>
        </w:rPr>
      </w:pPr>
    </w:p>
    <w:p>
      <w:pPr>
        <w:pStyle w:val="Heading2"/>
        <w:tabs>
          <w:tab w:pos="1851" w:val="left" w:leader="none"/>
        </w:tabs>
        <w:spacing w:line="240" w:lineRule="auto" w:before="0"/>
        <w:ind w:left="1153" w:right="2570"/>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40" w:lineRule="auto" w:before="56"/>
        <w:ind w:left="1011" w:right="2570"/>
        <w:jc w:val="left"/>
      </w:pPr>
      <w:r>
        <w:rPr/>
        <w:t>□适用 √不适用</w:t>
      </w:r>
    </w:p>
    <w:p>
      <w:pPr>
        <w:spacing w:line="240" w:lineRule="auto" w:before="9"/>
        <w:rPr>
          <w:rFonts w:ascii="宋体" w:hAnsi="宋体" w:cs="宋体" w:eastAsia="宋体" w:hint="default"/>
          <w:sz w:val="20"/>
          <w:szCs w:val="20"/>
        </w:rPr>
      </w:pPr>
    </w:p>
    <w:p>
      <w:pPr>
        <w:pStyle w:val="BodyText"/>
        <w:spacing w:line="274" w:lineRule="exact"/>
        <w:ind w:left="1011" w:right="2570"/>
        <w:jc w:val="left"/>
      </w:pPr>
      <w:r>
        <w:rPr/>
        <w:t>其中重要的应收账款核销情况</w:t>
      </w:r>
    </w:p>
    <w:p>
      <w:pPr>
        <w:pStyle w:val="BodyText"/>
        <w:spacing w:line="274" w:lineRule="exact"/>
        <w:ind w:left="1011" w:right="2570"/>
        <w:jc w:val="left"/>
      </w:pPr>
      <w:r>
        <w:rPr/>
        <w:t>□适用 √不适用</w:t>
      </w:r>
    </w:p>
    <w:p>
      <w:pPr>
        <w:spacing w:line="240" w:lineRule="auto" w:before="3"/>
        <w:rPr>
          <w:rFonts w:ascii="宋体" w:hAnsi="宋体" w:cs="宋体" w:eastAsia="宋体" w:hint="default"/>
          <w:sz w:val="25"/>
          <w:szCs w:val="25"/>
        </w:rPr>
      </w:pPr>
    </w:p>
    <w:p>
      <w:pPr>
        <w:pStyle w:val="Heading2"/>
        <w:tabs>
          <w:tab w:pos="1851" w:val="left" w:leader="none"/>
        </w:tabs>
        <w:spacing w:line="240" w:lineRule="auto" w:before="0"/>
        <w:ind w:left="1153" w:right="2570"/>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1033" w:type="dxa"/>
        <w:tblLayout w:type="fixed"/>
        <w:tblCellMar>
          <w:top w:w="0" w:type="dxa"/>
          <w:left w:w="0" w:type="dxa"/>
          <w:bottom w:w="0" w:type="dxa"/>
          <w:right w:w="0" w:type="dxa"/>
        </w:tblCellMar>
        <w:tblLook w:val="01E0"/>
      </w:tblPr>
      <w:tblGrid>
        <w:gridCol w:w="3260"/>
        <w:gridCol w:w="1844"/>
        <w:gridCol w:w="1786"/>
        <w:gridCol w:w="1909"/>
      </w:tblGrid>
      <w:tr>
        <w:trPr>
          <w:trHeight w:val="276" w:hRule="exact"/>
        </w:trPr>
        <w:tc>
          <w:tcPr>
            <w:tcW w:w="3260" w:type="dxa"/>
            <w:vMerge w:val="restart"/>
            <w:tcBorders>
              <w:top w:val="single" w:sz="2" w:space="0" w:color="000000"/>
              <w:left w:val="single" w:sz="2" w:space="0" w:color="000000"/>
              <w:right w:val="single" w:sz="2" w:space="0" w:color="000000"/>
            </w:tcBorders>
            <w:shd w:val="clear" w:color="auto" w:fill="BEBEBE"/>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5538" w:type="dxa"/>
            <w:gridSpan w:val="3"/>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0" w:hRule="exact"/>
        </w:trPr>
        <w:tc>
          <w:tcPr>
            <w:tcW w:w="3260" w:type="dxa"/>
            <w:vMerge/>
            <w:tcBorders>
              <w:left w:val="single" w:sz="2" w:space="0" w:color="000000"/>
              <w:bottom w:val="single" w:sz="2" w:space="0" w:color="000000"/>
              <w:right w:val="single" w:sz="2" w:space="0" w:color="000000"/>
            </w:tcBorders>
            <w:shd w:val="clear" w:color="auto" w:fill="BEBEBE"/>
          </w:tcPr>
          <w:p>
            <w:pPr/>
          </w:p>
        </w:tc>
        <w:tc>
          <w:tcPr>
            <w:tcW w:w="1844"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86"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占应收账款合计</w:t>
            </w:r>
          </w:p>
          <w:p>
            <w:pPr>
              <w:pStyle w:val="TableParagraph"/>
              <w:spacing w:line="290" w:lineRule="exact"/>
              <w:ind w:left="4"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数的比例</w:t>
            </w:r>
            <w:r>
              <w:rPr>
                <w:rFonts w:ascii="Times New Roman" w:hAnsi="Times New Roman" w:cs="Times New Roman" w:eastAsia="Times New Roman" w:hint="default"/>
                <w:sz w:val="21"/>
                <w:szCs w:val="21"/>
              </w:rPr>
              <w:t>(%)</w:t>
            </w:r>
          </w:p>
        </w:tc>
        <w:tc>
          <w:tcPr>
            <w:tcW w:w="1909"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0" w:lineRule="auto" w:before="102"/>
              <w:ind w:left="5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78" w:hRule="exact"/>
        </w:trPr>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第一名</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97,339,601.74</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8.81</w:t>
            </w:r>
          </w:p>
        </w:tc>
        <w:tc>
          <w:tcPr>
            <w:tcW w:w="19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4,866,980.09</w:t>
            </w:r>
          </w:p>
        </w:tc>
      </w:tr>
      <w:tr>
        <w:trPr>
          <w:trHeight w:val="276" w:hRule="exact"/>
        </w:trPr>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第二名</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75,358,373.12</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6.82</w:t>
            </w:r>
          </w:p>
        </w:tc>
        <w:tc>
          <w:tcPr>
            <w:tcW w:w="19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103"/>
              <w:jc w:val="right"/>
              <w:rPr>
                <w:rFonts w:ascii="宋体" w:hAnsi="宋体" w:cs="宋体" w:eastAsia="宋体" w:hint="default"/>
                <w:sz w:val="18"/>
                <w:szCs w:val="18"/>
              </w:rPr>
            </w:pPr>
            <w:r>
              <w:rPr>
                <w:rFonts w:ascii="宋体"/>
                <w:spacing w:val="-1"/>
                <w:sz w:val="18"/>
              </w:rPr>
              <w:t>4,094,045.86</w:t>
            </w:r>
          </w:p>
        </w:tc>
      </w:tr>
      <w:tr>
        <w:trPr>
          <w:trHeight w:val="278" w:hRule="exact"/>
        </w:trPr>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54,945,268.52</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4.97</w:t>
            </w:r>
          </w:p>
        </w:tc>
        <w:tc>
          <w:tcPr>
            <w:tcW w:w="19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5,357,625.26</w:t>
            </w:r>
          </w:p>
        </w:tc>
      </w:tr>
      <w:tr>
        <w:trPr>
          <w:trHeight w:val="278" w:hRule="exact"/>
        </w:trPr>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27,320,285.43</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2.47</w:t>
            </w:r>
          </w:p>
        </w:tc>
        <w:tc>
          <w:tcPr>
            <w:tcW w:w="1909" w:type="dxa"/>
            <w:tcBorders>
              <w:top w:val="single" w:sz="2" w:space="0" w:color="000000"/>
              <w:left w:val="single" w:sz="2" w:space="0" w:color="000000"/>
              <w:bottom w:val="single" w:sz="2"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1,366,014.27</w:t>
            </w:r>
          </w:p>
        </w:tc>
      </w:tr>
      <w:tr>
        <w:trPr>
          <w:trHeight w:val="276" w:hRule="exact"/>
        </w:trPr>
        <w:tc>
          <w:tcPr>
            <w:tcW w:w="3260"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26,543,130.76</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2.40</w:t>
            </w:r>
          </w:p>
        </w:tc>
        <w:tc>
          <w:tcPr>
            <w:tcW w:w="19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1,327,156.54</w:t>
            </w:r>
          </w:p>
        </w:tc>
      </w:tr>
      <w:tr>
        <w:trPr>
          <w:trHeight w:val="278" w:hRule="exact"/>
        </w:trPr>
        <w:tc>
          <w:tcPr>
            <w:tcW w:w="3260" w:type="dxa"/>
            <w:tcBorders>
              <w:top w:val="single" w:sz="2" w:space="0" w:color="000000"/>
              <w:left w:val="single" w:sz="2" w:space="0" w:color="000000"/>
              <w:bottom w:val="single" w:sz="2" w:space="0" w:color="000000"/>
              <w:right w:val="single" w:sz="2" w:space="0" w:color="000000"/>
            </w:tcBorders>
            <w:shd w:val="clear" w:color="auto" w:fill="BEBEBE"/>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281,506,659.57</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25.47</w:t>
            </w:r>
          </w:p>
        </w:tc>
        <w:tc>
          <w:tcPr>
            <w:tcW w:w="1909" w:type="dxa"/>
            <w:tcBorders>
              <w:top w:val="single" w:sz="2" w:space="0" w:color="000000"/>
              <w:left w:val="single" w:sz="2" w:space="0" w:color="000000"/>
              <w:bottom w:val="single" w:sz="2"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17,011,822.02</w:t>
            </w:r>
          </w:p>
        </w:tc>
      </w:tr>
    </w:tbl>
    <w:p>
      <w:pPr>
        <w:spacing w:after="0" w:line="225" w:lineRule="exact"/>
        <w:jc w:val="right"/>
        <w:rPr>
          <w:rFonts w:ascii="宋体" w:hAnsi="宋体" w:cs="宋体" w:eastAsia="宋体" w:hint="default"/>
          <w:sz w:val="18"/>
          <w:szCs w:val="18"/>
        </w:rPr>
        <w:sectPr>
          <w:type w:val="continuous"/>
          <w:pgSz w:w="11910" w:h="16840"/>
          <w:pgMar w:top="1580" w:bottom="280" w:left="520" w:right="5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0" w:footer="1195" w:top="1120" w:bottom="1380" w:left="660" w:right="640"/>
        </w:sectPr>
      </w:pPr>
    </w:p>
    <w:p>
      <w:pPr>
        <w:pStyle w:val="Heading2"/>
        <w:spacing w:line="240" w:lineRule="auto" w:before="175"/>
        <w:ind w:left="871" w:right="-18"/>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2"/>
        <w:spacing w:line="240" w:lineRule="auto" w:before="56"/>
        <w:ind w:left="871" w:right="-18"/>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BodyText"/>
        <w:tabs>
          <w:tab w:pos="1923" w:val="left" w:leader="none"/>
        </w:tabs>
        <w:spacing w:line="240" w:lineRule="auto"/>
        <w:ind w:left="871" w:right="0"/>
        <w:jc w:val="left"/>
      </w:pPr>
      <w:r>
        <w:rPr>
          <w:spacing w:val="-1"/>
        </w:rPr>
        <w:t>单位：元</w:t>
        <w:tab/>
      </w:r>
      <w:r>
        <w:rPr>
          <w:spacing w:val="-2"/>
        </w:rPr>
        <w:t>币种：人民币</w:t>
      </w:r>
    </w:p>
    <w:p>
      <w:pPr>
        <w:spacing w:after="0" w:line="240" w:lineRule="auto"/>
        <w:jc w:val="left"/>
        <w:sectPr>
          <w:type w:val="continuous"/>
          <w:pgSz w:w="11910" w:h="16840"/>
          <w:pgMar w:top="1580" w:bottom="280" w:left="660" w:right="640"/>
          <w:cols w:num="2" w:equalWidth="0">
            <w:col w:w="3510" w:space="3023"/>
            <w:col w:w="4077"/>
          </w:cols>
        </w:sectPr>
      </w:pPr>
    </w:p>
    <w:p>
      <w:pPr>
        <w:spacing w:line="240" w:lineRule="auto" w:before="6"/>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1038"/>
        <w:gridCol w:w="1274"/>
        <w:gridCol w:w="425"/>
        <w:gridCol w:w="1136"/>
        <w:gridCol w:w="425"/>
        <w:gridCol w:w="1275"/>
        <w:gridCol w:w="1330"/>
        <w:gridCol w:w="334"/>
        <w:gridCol w:w="1234"/>
        <w:gridCol w:w="425"/>
        <w:gridCol w:w="1322"/>
        <w:gridCol w:w="146"/>
      </w:tblGrid>
      <w:tr>
        <w:trPr>
          <w:trHeight w:val="245" w:hRule="exact"/>
        </w:trPr>
        <w:tc>
          <w:tcPr>
            <w:tcW w:w="1038" w:type="dxa"/>
            <w:vMerge w:val="restart"/>
            <w:tcBorders>
              <w:top w:val="single" w:sz="4" w:space="0" w:color="000000"/>
              <w:left w:val="single" w:sz="4" w:space="0" w:color="000000"/>
              <w:right w:val="single" w:sz="4" w:space="0" w:color="000000"/>
            </w:tcBorders>
            <w:shd w:val="clear" w:color="auto" w:fill="BEBEBE"/>
          </w:tcPr>
          <w:p>
            <w:pPr/>
          </w:p>
        </w:tc>
        <w:tc>
          <w:tcPr>
            <w:tcW w:w="4535" w:type="dxa"/>
            <w:gridSpan w:val="5"/>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90" w:lineRule="exact"/>
              <w:ind w:left="3"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791" w:type="dxa"/>
            <w:gridSpan w:val="6"/>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90" w:lineRule="exact"/>
              <w:ind w:left="1"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27" w:hRule="exact"/>
        </w:trPr>
        <w:tc>
          <w:tcPr>
            <w:tcW w:w="1038" w:type="dxa"/>
            <w:vMerge/>
            <w:tcBorders>
              <w:left w:val="single" w:sz="4" w:space="0" w:color="000000"/>
              <w:bottom w:val="nil" w:sz="6" w:space="0" w:color="auto"/>
              <w:right w:val="single" w:sz="4" w:space="0" w:color="000000"/>
            </w:tcBorders>
            <w:shd w:val="clear" w:color="auto" w:fill="BEBEBE"/>
          </w:tcPr>
          <w:p>
            <w:pP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95" w:lineRule="exact"/>
              <w:ind w:left="54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95" w:lineRule="exact"/>
              <w:ind w:left="47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75" w:type="dxa"/>
            <w:tcBorders>
              <w:top w:val="single" w:sz="4" w:space="0" w:color="000000"/>
              <w:left w:val="single" w:sz="4" w:space="0" w:color="000000"/>
              <w:bottom w:val="nil" w:sz="6" w:space="0" w:color="auto"/>
              <w:right w:val="single" w:sz="4" w:space="0" w:color="000000"/>
            </w:tcBorders>
            <w:shd w:val="clear" w:color="auto" w:fill="BEBEBE"/>
          </w:tcPr>
          <w:p>
            <w:pPr/>
          </w:p>
        </w:tc>
        <w:tc>
          <w:tcPr>
            <w:tcW w:w="1663"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95" w:lineRule="exact"/>
              <w:ind w:left="525"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659"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95" w:lineRule="exact"/>
              <w:ind w:left="52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469" w:type="dxa"/>
            <w:gridSpan w:val="2"/>
            <w:tcBorders>
              <w:top w:val="single" w:sz="4" w:space="0" w:color="000000"/>
              <w:left w:val="single" w:sz="4" w:space="0" w:color="000000"/>
              <w:bottom w:val="nil" w:sz="6" w:space="0" w:color="auto"/>
              <w:right w:val="single" w:sz="4" w:space="0" w:color="000000"/>
            </w:tcBorders>
            <w:shd w:val="clear" w:color="auto" w:fill="BEBEBE"/>
          </w:tcPr>
          <w:p>
            <w:pPr/>
          </w:p>
        </w:tc>
      </w:tr>
      <w:tr>
        <w:trPr>
          <w:trHeight w:val="185" w:hRule="exact"/>
        </w:trPr>
        <w:tc>
          <w:tcPr>
            <w:tcW w:w="1038" w:type="dxa"/>
            <w:tcBorders>
              <w:top w:val="nil" w:sz="6" w:space="0" w:color="auto"/>
              <w:left w:val="single" w:sz="4" w:space="0" w:color="000000"/>
              <w:bottom w:val="single" w:sz="22" w:space="0" w:color="FFFFFF"/>
              <w:right w:val="single" w:sz="4" w:space="0" w:color="000000"/>
            </w:tcBorders>
            <w:shd w:val="clear" w:color="auto" w:fill="BEBEBE"/>
          </w:tcPr>
          <w:p>
            <w:pPr>
              <w:pStyle w:val="TableParagraph"/>
              <w:spacing w:line="122" w:lineRule="exact"/>
              <w:ind w:left="356"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1274" w:type="dxa"/>
            <w:tcBorders>
              <w:top w:val="single" w:sz="4" w:space="0" w:color="000000"/>
              <w:left w:val="single" w:sz="4" w:space="0" w:color="000000"/>
              <w:bottom w:val="single" w:sz="22" w:space="0" w:color="FFFFFF"/>
              <w:right w:val="single" w:sz="4" w:space="0" w:color="000000"/>
            </w:tcBorders>
            <w:shd w:val="clear" w:color="auto" w:fill="BEBEBE"/>
          </w:tcPr>
          <w:p>
            <w:pPr/>
          </w:p>
        </w:tc>
        <w:tc>
          <w:tcPr>
            <w:tcW w:w="425" w:type="dxa"/>
            <w:tcBorders>
              <w:top w:val="single" w:sz="4" w:space="0" w:color="000000"/>
              <w:left w:val="single" w:sz="4" w:space="0" w:color="000000"/>
              <w:bottom w:val="single" w:sz="22" w:space="0" w:color="FFFFFF"/>
              <w:right w:val="single" w:sz="4" w:space="0" w:color="000000"/>
            </w:tcBorders>
            <w:shd w:val="clear" w:color="auto" w:fill="BEBEBE"/>
          </w:tcPr>
          <w:p>
            <w:pPr/>
          </w:p>
        </w:tc>
        <w:tc>
          <w:tcPr>
            <w:tcW w:w="1136" w:type="dxa"/>
            <w:tcBorders>
              <w:top w:val="single" w:sz="4" w:space="0" w:color="000000"/>
              <w:left w:val="single" w:sz="4" w:space="0" w:color="000000"/>
              <w:bottom w:val="single" w:sz="22" w:space="0" w:color="FFFFFF"/>
              <w:right w:val="single" w:sz="4" w:space="0" w:color="000000"/>
            </w:tcBorders>
            <w:shd w:val="clear" w:color="auto" w:fill="BEBEBE"/>
          </w:tcPr>
          <w:p>
            <w:pPr/>
          </w:p>
        </w:tc>
        <w:tc>
          <w:tcPr>
            <w:tcW w:w="425" w:type="dxa"/>
            <w:vMerge w:val="restart"/>
            <w:tcBorders>
              <w:top w:val="single" w:sz="4" w:space="0" w:color="000000"/>
              <w:left w:val="single" w:sz="4" w:space="0" w:color="000000"/>
              <w:right w:val="single" w:sz="4" w:space="0" w:color="000000"/>
            </w:tcBorders>
            <w:shd w:val="clear" w:color="auto" w:fill="BEBEBE"/>
          </w:tcPr>
          <w:p>
            <w:pPr>
              <w:pStyle w:val="TableParagraph"/>
              <w:spacing w:line="171" w:lineRule="exact"/>
              <w:ind w:left="55"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91" w:right="55"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275" w:type="dxa"/>
            <w:vMerge w:val="restart"/>
            <w:tcBorders>
              <w:top w:val="nil" w:sz="6" w:space="0" w:color="auto"/>
              <w:left w:val="single" w:sz="4" w:space="0" w:color="000000"/>
              <w:right w:val="single" w:sz="4" w:space="0" w:color="000000"/>
            </w:tcBorders>
            <w:shd w:val="clear" w:color="auto" w:fill="BEBEBE"/>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账面</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价值</w:t>
            </w:r>
          </w:p>
        </w:tc>
        <w:tc>
          <w:tcPr>
            <w:tcW w:w="1330" w:type="dxa"/>
            <w:tcBorders>
              <w:top w:val="single" w:sz="4" w:space="0" w:color="000000"/>
              <w:left w:val="single" w:sz="4" w:space="0" w:color="000000"/>
              <w:bottom w:val="nil" w:sz="6" w:space="0" w:color="auto"/>
              <w:right w:val="single" w:sz="4" w:space="0" w:color="000000"/>
            </w:tcBorders>
            <w:shd w:val="clear" w:color="auto" w:fill="BEBEBE"/>
          </w:tcPr>
          <w:p>
            <w:pPr/>
          </w:p>
        </w:tc>
        <w:tc>
          <w:tcPr>
            <w:tcW w:w="334" w:type="dxa"/>
            <w:vMerge w:val="restart"/>
            <w:tcBorders>
              <w:top w:val="single" w:sz="4" w:space="0" w:color="000000"/>
              <w:left w:val="single" w:sz="4" w:space="0" w:color="000000"/>
              <w:right w:val="single" w:sz="4" w:space="0" w:color="000000"/>
            </w:tcBorders>
            <w:shd w:val="clear" w:color="auto" w:fill="BEBEBE"/>
          </w:tcPr>
          <w:p>
            <w:pPr>
              <w:pStyle w:val="TableParagraph"/>
              <w:spacing w:line="171" w:lineRule="exact"/>
              <w:ind w:left="86" w:right="0"/>
              <w:jc w:val="left"/>
              <w:rPr>
                <w:rFonts w:ascii="宋体" w:hAnsi="宋体" w:cs="宋体" w:eastAsia="宋体" w:hint="default"/>
                <w:sz w:val="15"/>
                <w:szCs w:val="15"/>
              </w:rPr>
            </w:pPr>
            <w:r>
              <w:rPr>
                <w:rFonts w:ascii="宋体" w:hAnsi="宋体" w:cs="宋体" w:eastAsia="宋体" w:hint="default"/>
                <w:w w:val="100"/>
                <w:sz w:val="15"/>
                <w:szCs w:val="15"/>
              </w:rPr>
              <w:t>比</w:t>
            </w:r>
          </w:p>
          <w:p>
            <w:pPr>
              <w:pStyle w:val="TableParagraph"/>
              <w:spacing w:line="240" w:lineRule="auto"/>
              <w:ind w:left="47" w:right="47" w:firstLine="38"/>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w w:val="100"/>
                <w:sz w:val="15"/>
                <w:szCs w:val="15"/>
              </w:rPr>
              <w:t> </w:t>
            </w:r>
            <w:r>
              <w:rPr>
                <w:rFonts w:ascii="宋体" w:hAnsi="宋体" w:cs="宋体" w:eastAsia="宋体" w:hint="default"/>
                <w:sz w:val="15"/>
                <w:szCs w:val="15"/>
              </w:rPr>
              <w:t>(%)</w:t>
            </w:r>
          </w:p>
        </w:tc>
        <w:tc>
          <w:tcPr>
            <w:tcW w:w="1234" w:type="dxa"/>
            <w:tcBorders>
              <w:top w:val="single" w:sz="4" w:space="0" w:color="000000"/>
              <w:left w:val="single" w:sz="4" w:space="0" w:color="000000"/>
              <w:bottom w:val="nil" w:sz="6" w:space="0" w:color="auto"/>
              <w:right w:val="single" w:sz="4" w:space="0" w:color="000000"/>
            </w:tcBorders>
            <w:shd w:val="clear" w:color="auto" w:fill="BEBEBE"/>
          </w:tcPr>
          <w:p>
            <w:pPr/>
          </w:p>
        </w:tc>
        <w:tc>
          <w:tcPr>
            <w:tcW w:w="425" w:type="dxa"/>
            <w:vMerge w:val="restart"/>
            <w:tcBorders>
              <w:top w:val="single" w:sz="4" w:space="0" w:color="000000"/>
              <w:left w:val="single" w:sz="4" w:space="0" w:color="000000"/>
              <w:right w:val="single" w:sz="4" w:space="0" w:color="000000"/>
            </w:tcBorders>
            <w:shd w:val="clear" w:color="auto" w:fill="BEBEBE"/>
          </w:tcPr>
          <w:p>
            <w:pPr>
              <w:pStyle w:val="TableParagraph"/>
              <w:spacing w:line="171" w:lineRule="exact"/>
              <w:ind w:left="55"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93" w:right="55"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469" w:type="dxa"/>
            <w:gridSpan w:val="2"/>
            <w:vMerge w:val="restart"/>
            <w:tcBorders>
              <w:top w:val="nil" w:sz="6" w:space="0" w:color="auto"/>
              <w:left w:val="single" w:sz="4" w:space="0" w:color="000000"/>
              <w:right w:val="single" w:sz="4" w:space="0" w:color="000000"/>
            </w:tcBorders>
            <w:shd w:val="clear" w:color="auto" w:fill="BEBEBE"/>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账面</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价值</w:t>
            </w:r>
          </w:p>
        </w:tc>
      </w:tr>
      <w:tr>
        <w:trPr>
          <w:trHeight w:val="201" w:hRule="exact"/>
        </w:trPr>
        <w:tc>
          <w:tcPr>
            <w:tcW w:w="1038" w:type="dxa"/>
            <w:vMerge w:val="restart"/>
            <w:tcBorders>
              <w:top w:val="single" w:sz="22" w:space="0" w:color="FFFFFF"/>
              <w:left w:val="single" w:sz="4" w:space="0" w:color="000000"/>
              <w:right w:val="single" w:sz="4" w:space="0" w:color="000000"/>
            </w:tcBorders>
            <w:shd w:val="clear" w:color="auto" w:fill="BEBEBE"/>
          </w:tcPr>
          <w:p>
            <w:pPr/>
          </w:p>
        </w:tc>
        <w:tc>
          <w:tcPr>
            <w:tcW w:w="1274" w:type="dxa"/>
            <w:tcBorders>
              <w:top w:val="single" w:sz="22" w:space="0" w:color="FFFFFF"/>
              <w:left w:val="single" w:sz="4" w:space="0" w:color="000000"/>
              <w:bottom w:val="nil" w:sz="6" w:space="0" w:color="auto"/>
              <w:right w:val="single" w:sz="4" w:space="0" w:color="000000"/>
            </w:tcBorders>
            <w:shd w:val="clear" w:color="auto" w:fill="BEBEBE"/>
          </w:tcPr>
          <w:p>
            <w:pPr>
              <w:pStyle w:val="TableParagraph"/>
              <w:spacing w:line="158" w:lineRule="exact"/>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25" w:type="dxa"/>
            <w:vMerge w:val="restart"/>
            <w:tcBorders>
              <w:top w:val="single" w:sz="22" w:space="0" w:color="FFFFFF"/>
              <w:left w:val="single" w:sz="4" w:space="0" w:color="000000"/>
              <w:right w:val="single" w:sz="4" w:space="0" w:color="000000"/>
            </w:tcBorders>
            <w:shd w:val="clear" w:color="auto" w:fill="BEBEBE"/>
          </w:tcPr>
          <w:p>
            <w:pPr>
              <w:pStyle w:val="TableParagraph"/>
              <w:spacing w:line="59" w:lineRule="exact"/>
              <w:ind w:left="93" w:right="0" w:hanging="39"/>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93" w:right="0"/>
              <w:jc w:val="left"/>
              <w:rPr>
                <w:rFonts w:ascii="宋体" w:hAnsi="宋体" w:cs="宋体" w:eastAsia="宋体" w:hint="default"/>
                <w:sz w:val="15"/>
                <w:szCs w:val="15"/>
              </w:rPr>
            </w:pPr>
            <w:r>
              <w:rPr>
                <w:rFonts w:ascii="宋体"/>
                <w:sz w:val="15"/>
              </w:rPr>
              <w:t>(%)</w:t>
            </w:r>
          </w:p>
        </w:tc>
        <w:tc>
          <w:tcPr>
            <w:tcW w:w="1136" w:type="dxa"/>
            <w:tcBorders>
              <w:top w:val="single" w:sz="22" w:space="0" w:color="FFFFFF"/>
              <w:left w:val="single" w:sz="4" w:space="0" w:color="000000"/>
              <w:bottom w:val="nil" w:sz="6" w:space="0" w:color="auto"/>
              <w:right w:val="single" w:sz="4" w:space="0" w:color="000000"/>
            </w:tcBorders>
            <w:shd w:val="clear" w:color="auto" w:fill="BEBEBE"/>
          </w:tcPr>
          <w:p>
            <w:pPr>
              <w:pStyle w:val="TableParagraph"/>
              <w:spacing w:line="158" w:lineRule="exact"/>
              <w:ind w:left="3"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25" w:type="dxa"/>
            <w:vMerge/>
            <w:tcBorders>
              <w:left w:val="single" w:sz="4" w:space="0" w:color="000000"/>
              <w:right w:val="single" w:sz="4" w:space="0" w:color="000000"/>
            </w:tcBorders>
            <w:shd w:val="clear" w:color="auto" w:fill="BEBEBE"/>
          </w:tcPr>
          <w:p>
            <w:pPr/>
          </w:p>
        </w:tc>
        <w:tc>
          <w:tcPr>
            <w:tcW w:w="1275" w:type="dxa"/>
            <w:vMerge/>
            <w:tcBorders>
              <w:left w:val="single" w:sz="4" w:space="0" w:color="000000"/>
              <w:bottom w:val="nil" w:sz="6" w:space="0" w:color="auto"/>
              <w:right w:val="single" w:sz="4" w:space="0" w:color="000000"/>
            </w:tcBorders>
            <w:shd w:val="clear" w:color="auto" w:fill="BEBEBE"/>
          </w:tcPr>
          <w:p>
            <w:pPr/>
          </w:p>
        </w:tc>
        <w:tc>
          <w:tcPr>
            <w:tcW w:w="1330" w:type="dxa"/>
            <w:tcBorders>
              <w:top w:val="nil" w:sz="6" w:space="0" w:color="auto"/>
              <w:left w:val="single" w:sz="4" w:space="0" w:color="000000"/>
              <w:bottom w:val="nil" w:sz="6" w:space="0" w:color="auto"/>
              <w:right w:val="single" w:sz="4" w:space="0" w:color="000000"/>
            </w:tcBorders>
            <w:shd w:val="clear" w:color="auto" w:fill="BEBEBE"/>
          </w:tcPr>
          <w:p>
            <w:pPr>
              <w:pStyle w:val="TableParagraph"/>
              <w:spacing w:line="179" w:lineRule="exact"/>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334" w:type="dxa"/>
            <w:vMerge/>
            <w:tcBorders>
              <w:left w:val="single" w:sz="4" w:space="0" w:color="000000"/>
              <w:right w:val="single" w:sz="4" w:space="0" w:color="000000"/>
            </w:tcBorders>
            <w:shd w:val="clear" w:color="auto" w:fill="BEBEBE"/>
          </w:tcPr>
          <w:p>
            <w:pPr/>
          </w:p>
        </w:tc>
        <w:tc>
          <w:tcPr>
            <w:tcW w:w="1234" w:type="dxa"/>
            <w:tcBorders>
              <w:top w:val="nil" w:sz="6" w:space="0" w:color="auto"/>
              <w:left w:val="single" w:sz="4" w:space="0" w:color="000000"/>
              <w:bottom w:val="nil" w:sz="6" w:space="0" w:color="auto"/>
              <w:right w:val="single" w:sz="4" w:space="0" w:color="000000"/>
            </w:tcBorders>
            <w:shd w:val="clear" w:color="auto" w:fill="BEBEBE"/>
          </w:tcPr>
          <w:p>
            <w:pPr>
              <w:pStyle w:val="TableParagraph"/>
              <w:spacing w:line="179" w:lineRule="exact"/>
              <w:ind w:left="4"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25" w:type="dxa"/>
            <w:vMerge/>
            <w:tcBorders>
              <w:left w:val="single" w:sz="4" w:space="0" w:color="000000"/>
              <w:right w:val="single" w:sz="4" w:space="0" w:color="000000"/>
            </w:tcBorders>
            <w:shd w:val="clear" w:color="auto" w:fill="BEBEBE"/>
          </w:tcPr>
          <w:p>
            <w:pPr/>
          </w:p>
        </w:tc>
        <w:tc>
          <w:tcPr>
            <w:tcW w:w="1469" w:type="dxa"/>
            <w:gridSpan w:val="2"/>
            <w:vMerge/>
            <w:tcBorders>
              <w:left w:val="single" w:sz="4" w:space="0" w:color="000000"/>
              <w:bottom w:val="nil" w:sz="6" w:space="0" w:color="auto"/>
              <w:right w:val="single" w:sz="4" w:space="0" w:color="000000"/>
            </w:tcBorders>
            <w:shd w:val="clear" w:color="auto" w:fill="BEBEBE"/>
          </w:tcPr>
          <w:p>
            <w:pPr/>
          </w:p>
        </w:tc>
      </w:tr>
      <w:tr>
        <w:trPr>
          <w:trHeight w:val="202" w:hRule="exact"/>
        </w:trPr>
        <w:tc>
          <w:tcPr>
            <w:tcW w:w="1038" w:type="dxa"/>
            <w:vMerge/>
            <w:tcBorders>
              <w:left w:val="single" w:sz="4" w:space="0" w:color="000000"/>
              <w:bottom w:val="single" w:sz="4" w:space="0" w:color="000000"/>
              <w:right w:val="single" w:sz="4" w:space="0" w:color="000000"/>
            </w:tcBorders>
            <w:shd w:val="clear" w:color="auto" w:fill="BEBEBE"/>
          </w:tcPr>
          <w:p>
            <w:pPr/>
          </w:p>
        </w:tc>
        <w:tc>
          <w:tcPr>
            <w:tcW w:w="1274" w:type="dxa"/>
            <w:tcBorders>
              <w:top w:val="nil" w:sz="6" w:space="0" w:color="auto"/>
              <w:left w:val="single" w:sz="4" w:space="0" w:color="000000"/>
              <w:bottom w:val="single" w:sz="4" w:space="0" w:color="000000"/>
              <w:right w:val="single" w:sz="4" w:space="0" w:color="000000"/>
            </w:tcBorders>
            <w:shd w:val="clear" w:color="auto" w:fill="BEBEBE"/>
          </w:tcPr>
          <w:p>
            <w:pPr/>
          </w:p>
        </w:tc>
        <w:tc>
          <w:tcPr>
            <w:tcW w:w="425" w:type="dxa"/>
            <w:vMerge/>
            <w:tcBorders>
              <w:left w:val="single" w:sz="4" w:space="0" w:color="000000"/>
              <w:bottom w:val="single" w:sz="4" w:space="0" w:color="000000"/>
              <w:right w:val="single" w:sz="4" w:space="0" w:color="000000"/>
            </w:tcBorders>
            <w:shd w:val="clear" w:color="auto" w:fill="BEBEBE"/>
          </w:tcPr>
          <w:p>
            <w:pPr/>
          </w:p>
        </w:tc>
        <w:tc>
          <w:tcPr>
            <w:tcW w:w="1136" w:type="dxa"/>
            <w:tcBorders>
              <w:top w:val="nil" w:sz="6" w:space="0" w:color="auto"/>
              <w:left w:val="single" w:sz="4" w:space="0" w:color="000000"/>
              <w:bottom w:val="single" w:sz="4" w:space="0" w:color="000000"/>
              <w:right w:val="single" w:sz="4" w:space="0" w:color="000000"/>
            </w:tcBorders>
            <w:shd w:val="clear" w:color="auto" w:fill="BEBEBE"/>
          </w:tcPr>
          <w:p>
            <w:pPr/>
          </w:p>
        </w:tc>
        <w:tc>
          <w:tcPr>
            <w:tcW w:w="425" w:type="dxa"/>
            <w:vMerge/>
            <w:tcBorders>
              <w:left w:val="single" w:sz="4" w:space="0" w:color="000000"/>
              <w:bottom w:val="single" w:sz="4" w:space="0" w:color="000000"/>
              <w:right w:val="single" w:sz="4" w:space="0" w:color="000000"/>
            </w:tcBorders>
            <w:shd w:val="clear" w:color="auto" w:fill="BEBEBE"/>
          </w:tcPr>
          <w:p>
            <w:pPr/>
          </w:p>
        </w:tc>
        <w:tc>
          <w:tcPr>
            <w:tcW w:w="1275" w:type="dxa"/>
            <w:tcBorders>
              <w:top w:val="nil" w:sz="6" w:space="0" w:color="auto"/>
              <w:left w:val="single" w:sz="4" w:space="0" w:color="000000"/>
              <w:bottom w:val="single" w:sz="4" w:space="0" w:color="000000"/>
              <w:right w:val="single" w:sz="4" w:space="0" w:color="000000"/>
            </w:tcBorders>
            <w:shd w:val="clear" w:color="auto" w:fill="BEBEBE"/>
          </w:tcPr>
          <w:p>
            <w:pPr/>
          </w:p>
        </w:tc>
        <w:tc>
          <w:tcPr>
            <w:tcW w:w="1330" w:type="dxa"/>
            <w:tcBorders>
              <w:top w:val="nil" w:sz="6" w:space="0" w:color="auto"/>
              <w:left w:val="single" w:sz="4" w:space="0" w:color="000000"/>
              <w:bottom w:val="single" w:sz="4" w:space="0" w:color="000000"/>
              <w:right w:val="single" w:sz="4" w:space="0" w:color="000000"/>
            </w:tcBorders>
            <w:shd w:val="clear" w:color="auto" w:fill="BEBEBE"/>
          </w:tcPr>
          <w:p>
            <w:pPr/>
          </w:p>
        </w:tc>
        <w:tc>
          <w:tcPr>
            <w:tcW w:w="334" w:type="dxa"/>
            <w:vMerge/>
            <w:tcBorders>
              <w:left w:val="single" w:sz="4" w:space="0" w:color="000000"/>
              <w:bottom w:val="single" w:sz="4" w:space="0" w:color="000000"/>
              <w:right w:val="single" w:sz="4" w:space="0" w:color="000000"/>
            </w:tcBorders>
            <w:shd w:val="clear" w:color="auto" w:fill="BEBEBE"/>
          </w:tcPr>
          <w:p>
            <w:pPr/>
          </w:p>
        </w:tc>
        <w:tc>
          <w:tcPr>
            <w:tcW w:w="1234" w:type="dxa"/>
            <w:tcBorders>
              <w:top w:val="nil" w:sz="6" w:space="0" w:color="auto"/>
              <w:left w:val="single" w:sz="4" w:space="0" w:color="000000"/>
              <w:bottom w:val="single" w:sz="4" w:space="0" w:color="000000"/>
              <w:right w:val="single" w:sz="4" w:space="0" w:color="000000"/>
            </w:tcBorders>
            <w:shd w:val="clear" w:color="auto" w:fill="BEBEBE"/>
          </w:tcPr>
          <w:p>
            <w:pPr/>
          </w:p>
        </w:tc>
        <w:tc>
          <w:tcPr>
            <w:tcW w:w="425" w:type="dxa"/>
            <w:vMerge/>
            <w:tcBorders>
              <w:left w:val="single" w:sz="4" w:space="0" w:color="000000"/>
              <w:bottom w:val="single" w:sz="4" w:space="0" w:color="000000"/>
              <w:right w:val="single" w:sz="4" w:space="0" w:color="000000"/>
            </w:tcBorders>
            <w:shd w:val="clear" w:color="auto" w:fill="BEBEBE"/>
          </w:tcPr>
          <w:p>
            <w:pPr/>
          </w:p>
        </w:tc>
        <w:tc>
          <w:tcPr>
            <w:tcW w:w="1469" w:type="dxa"/>
            <w:gridSpan w:val="2"/>
            <w:tcBorders>
              <w:top w:val="nil" w:sz="6" w:space="0" w:color="auto"/>
              <w:left w:val="single" w:sz="4" w:space="0" w:color="000000"/>
              <w:bottom w:val="single" w:sz="4" w:space="0" w:color="000000"/>
              <w:right w:val="single" w:sz="4" w:space="0" w:color="000000"/>
            </w:tcBorders>
            <w:shd w:val="clear" w:color="auto" w:fill="BEBEBE"/>
          </w:tcPr>
          <w:p>
            <w:pPr/>
          </w:p>
        </w:tc>
      </w:tr>
      <w:tr>
        <w:trPr>
          <w:trHeight w:val="787" w:hRule="exact"/>
        </w:trPr>
        <w:tc>
          <w:tcPr>
            <w:tcW w:w="10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13" w:right="0"/>
              <w:jc w:val="both"/>
              <w:rPr>
                <w:rFonts w:ascii="宋体" w:hAnsi="宋体" w:cs="宋体" w:eastAsia="宋体" w:hint="default"/>
                <w:sz w:val="15"/>
                <w:szCs w:val="15"/>
              </w:rPr>
            </w:pPr>
            <w:r>
              <w:rPr>
                <w:rFonts w:ascii="宋体" w:hAnsi="宋体" w:cs="宋体" w:eastAsia="宋体" w:hint="default"/>
                <w:sz w:val="15"/>
                <w:szCs w:val="15"/>
              </w:rPr>
              <w:t>按信用风险特</w:t>
            </w:r>
          </w:p>
          <w:p>
            <w:pPr>
              <w:pStyle w:val="TableParagraph"/>
              <w:spacing w:line="240" w:lineRule="auto"/>
              <w:ind w:left="13" w:right="111"/>
              <w:jc w:val="both"/>
              <w:rPr>
                <w:rFonts w:ascii="宋体" w:hAnsi="宋体" w:cs="宋体" w:eastAsia="宋体" w:hint="default"/>
                <w:sz w:val="15"/>
                <w:szCs w:val="15"/>
              </w:rPr>
            </w:pPr>
            <w:r>
              <w:rPr>
                <w:rFonts w:ascii="宋体" w:hAnsi="宋体" w:cs="宋体" w:eastAsia="宋体" w:hint="default"/>
                <w:sz w:val="15"/>
                <w:szCs w:val="15"/>
              </w:rPr>
              <w:t>征组合计提坏</w:t>
            </w:r>
            <w:r>
              <w:rPr>
                <w:rFonts w:ascii="宋体" w:hAnsi="宋体" w:cs="宋体" w:eastAsia="宋体" w:hint="default"/>
                <w:w w:val="100"/>
                <w:sz w:val="15"/>
                <w:szCs w:val="15"/>
              </w:rPr>
              <w:t> </w:t>
            </w:r>
            <w:r>
              <w:rPr>
                <w:rFonts w:ascii="宋体" w:hAnsi="宋体" w:cs="宋体" w:eastAsia="宋体" w:hint="default"/>
                <w:sz w:val="15"/>
                <w:szCs w:val="15"/>
              </w:rPr>
              <w:t>账准备的其他</w:t>
            </w:r>
            <w:r>
              <w:rPr>
                <w:rFonts w:ascii="宋体" w:hAnsi="宋体" w:cs="宋体" w:eastAsia="宋体" w:hint="default"/>
                <w:w w:val="100"/>
                <w:sz w:val="15"/>
                <w:szCs w:val="15"/>
              </w:rPr>
              <w:t> </w:t>
            </w:r>
            <w:r>
              <w:rPr>
                <w:rFonts w:ascii="宋体" w:hAnsi="宋体" w:cs="宋体" w:eastAsia="宋体" w:hint="default"/>
                <w:sz w:val="15"/>
                <w:szCs w:val="15"/>
              </w:rPr>
              <w:t>应收款</w:t>
            </w:r>
          </w:p>
        </w:tc>
        <w:tc>
          <w:tcPr>
            <w:tcW w:w="1274" w:type="dxa"/>
            <w:tcBorders>
              <w:top w:val="single" w:sz="4" w:space="0" w:color="000000"/>
              <w:left w:val="single" w:sz="14" w:space="0" w:color="BEBEBE"/>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996,284,385.30</w:t>
            </w:r>
          </w:p>
        </w:tc>
        <w:tc>
          <w:tcPr>
            <w:tcW w:w="425" w:type="dxa"/>
            <w:tcBorders>
              <w:top w:val="single" w:sz="43" w:space="0" w:color="BEBEBE"/>
              <w:left w:val="single" w:sz="4" w:space="0" w:color="000000"/>
              <w:bottom w:val="single" w:sz="4" w:space="0" w:color="000000"/>
              <w:right w:val="single" w:sz="4" w:space="0" w:color="000000"/>
            </w:tcBorders>
          </w:tcPr>
          <w:p>
            <w:pPr>
              <w:pStyle w:val="TableParagraph"/>
              <w:spacing w:line="123" w:lineRule="exact"/>
              <w:ind w:left="160" w:right="0"/>
              <w:jc w:val="left"/>
              <w:rPr>
                <w:rFonts w:ascii="宋体" w:hAnsi="宋体" w:cs="宋体" w:eastAsia="宋体" w:hint="default"/>
                <w:sz w:val="15"/>
                <w:szCs w:val="15"/>
              </w:rPr>
            </w:pPr>
            <w:r>
              <w:rPr>
                <w:rFonts w:ascii="宋体"/>
                <w:sz w:val="15"/>
              </w:rPr>
              <w:t>100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98" w:right="0"/>
              <w:jc w:val="center"/>
              <w:rPr>
                <w:rFonts w:ascii="宋体" w:hAnsi="宋体" w:cs="宋体" w:eastAsia="宋体" w:hint="default"/>
                <w:sz w:val="15"/>
                <w:szCs w:val="15"/>
              </w:rPr>
            </w:pPr>
            <w:r>
              <w:rPr>
                <w:rFonts w:ascii="宋体"/>
                <w:sz w:val="15"/>
              </w:rPr>
              <w:t>56,151,144.56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8" w:right="0"/>
              <w:jc w:val="center"/>
              <w:rPr>
                <w:rFonts w:ascii="宋体" w:hAnsi="宋体" w:cs="宋体" w:eastAsia="宋体" w:hint="default"/>
                <w:sz w:val="15"/>
                <w:szCs w:val="15"/>
              </w:rPr>
            </w:pPr>
            <w:r>
              <w:rPr>
                <w:rFonts w:ascii="宋体"/>
                <w:sz w:val="15"/>
              </w:rPr>
              <w:t>5.64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940,133,240.74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431,549,167.86</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6" w:right="0"/>
              <w:jc w:val="center"/>
              <w:rPr>
                <w:rFonts w:ascii="宋体" w:hAnsi="宋体" w:cs="宋体" w:eastAsia="宋体" w:hint="default"/>
                <w:sz w:val="15"/>
                <w:szCs w:val="15"/>
              </w:rPr>
            </w:pPr>
            <w:r>
              <w:rPr>
                <w:rFonts w:ascii="宋体"/>
                <w:sz w:val="15"/>
              </w:rPr>
              <w:t>100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23,771,126.16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8" w:right="0"/>
              <w:jc w:val="center"/>
              <w:rPr>
                <w:rFonts w:ascii="宋体" w:hAnsi="宋体" w:cs="宋体" w:eastAsia="宋体" w:hint="default"/>
                <w:sz w:val="15"/>
                <w:szCs w:val="15"/>
              </w:rPr>
            </w:pPr>
            <w:r>
              <w:rPr>
                <w:rFonts w:ascii="宋体"/>
                <w:sz w:val="15"/>
              </w:rPr>
              <w:t>5.51</w:t>
            </w:r>
          </w:p>
        </w:tc>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94" w:right="0"/>
              <w:jc w:val="left"/>
              <w:rPr>
                <w:rFonts w:ascii="Times New Roman" w:hAnsi="Times New Roman" w:cs="Times New Roman" w:eastAsia="Times New Roman" w:hint="default"/>
                <w:sz w:val="15"/>
                <w:szCs w:val="15"/>
              </w:rPr>
            </w:pPr>
            <w:r>
              <w:rPr>
                <w:rFonts w:ascii="Times New Roman"/>
                <w:sz w:val="15"/>
              </w:rPr>
              <w:t>407,778,041.70</w:t>
            </w:r>
          </w:p>
        </w:tc>
      </w:tr>
      <w:tr>
        <w:trPr>
          <w:trHeight w:val="207" w:hRule="exact"/>
        </w:trPr>
        <w:tc>
          <w:tcPr>
            <w:tcW w:w="10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5" w:lineRule="exact"/>
              <w:ind w:left="356"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74" w:type="dxa"/>
            <w:tcBorders>
              <w:top w:val="single" w:sz="4" w:space="0" w:color="000000"/>
              <w:left w:val="single" w:sz="14" w:space="0" w:color="BEBEBE"/>
              <w:bottom w:val="single" w:sz="4" w:space="0" w:color="000000"/>
              <w:right w:val="single" w:sz="11" w:space="0" w:color="BEBEBE"/>
            </w:tcBorders>
          </w:tcPr>
          <w:p>
            <w:pPr>
              <w:pStyle w:val="TableParagraph"/>
              <w:spacing w:line="175" w:lineRule="exact"/>
              <w:ind w:right="13"/>
              <w:jc w:val="right"/>
              <w:rPr>
                <w:rFonts w:ascii="宋体" w:hAnsi="宋体" w:cs="宋体" w:eastAsia="宋体" w:hint="default"/>
                <w:sz w:val="15"/>
                <w:szCs w:val="15"/>
              </w:rPr>
            </w:pPr>
            <w:r>
              <w:rPr>
                <w:rFonts w:ascii="宋体"/>
                <w:spacing w:val="-1"/>
                <w:sz w:val="15"/>
              </w:rPr>
              <w:t>996,284,385.30</w:t>
            </w:r>
          </w:p>
        </w:tc>
        <w:tc>
          <w:tcPr>
            <w:tcW w:w="4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5" w:lineRule="exact"/>
              <w:ind w:left="167" w:right="0"/>
              <w:jc w:val="left"/>
              <w:rPr>
                <w:rFonts w:ascii="宋体" w:hAnsi="宋体" w:cs="宋体" w:eastAsia="宋体" w:hint="default"/>
                <w:sz w:val="15"/>
                <w:szCs w:val="15"/>
              </w:rPr>
            </w:pPr>
            <w:r>
              <w:rPr>
                <w:rFonts w:ascii="宋体"/>
                <w:w w:val="100"/>
                <w:sz w:val="15"/>
              </w:rPr>
              <w:t>/</w:t>
            </w:r>
          </w:p>
        </w:tc>
        <w:tc>
          <w:tcPr>
            <w:tcW w:w="1136" w:type="dxa"/>
            <w:tcBorders>
              <w:top w:val="single" w:sz="4" w:space="0" w:color="000000"/>
              <w:left w:val="single" w:sz="14" w:space="0" w:color="BEBEBE"/>
              <w:bottom w:val="single" w:sz="4" w:space="0" w:color="000000"/>
              <w:right w:val="single" w:sz="10" w:space="0" w:color="BEBEBE"/>
            </w:tcBorders>
          </w:tcPr>
          <w:p>
            <w:pPr>
              <w:pStyle w:val="TableParagraph"/>
              <w:spacing w:line="175" w:lineRule="exact"/>
              <w:ind w:left="92" w:right="0"/>
              <w:jc w:val="center"/>
              <w:rPr>
                <w:rFonts w:ascii="宋体" w:hAnsi="宋体" w:cs="宋体" w:eastAsia="宋体" w:hint="default"/>
                <w:sz w:val="15"/>
                <w:szCs w:val="15"/>
              </w:rPr>
            </w:pPr>
            <w:r>
              <w:rPr>
                <w:rFonts w:ascii="宋体"/>
                <w:sz w:val="15"/>
              </w:rPr>
              <w:t>56,151,144.56</w:t>
            </w:r>
          </w:p>
        </w:tc>
        <w:tc>
          <w:tcPr>
            <w:tcW w:w="4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5" w:lineRule="exact"/>
              <w:ind w:right="1"/>
              <w:jc w:val="center"/>
              <w:rPr>
                <w:rFonts w:ascii="宋体" w:hAnsi="宋体" w:cs="宋体" w:eastAsia="宋体" w:hint="default"/>
                <w:sz w:val="15"/>
                <w:szCs w:val="15"/>
              </w:rPr>
            </w:pPr>
            <w:r>
              <w:rPr>
                <w:rFonts w:ascii="宋体"/>
                <w:w w:val="100"/>
                <w:sz w:val="15"/>
              </w:rPr>
              <w:t>/</w:t>
            </w:r>
          </w:p>
        </w:tc>
        <w:tc>
          <w:tcPr>
            <w:tcW w:w="1275" w:type="dxa"/>
            <w:tcBorders>
              <w:top w:val="single" w:sz="4" w:space="0" w:color="000000"/>
              <w:left w:val="single" w:sz="14" w:space="0" w:color="BEBEBE"/>
              <w:bottom w:val="single" w:sz="4" w:space="0" w:color="000000"/>
              <w:right w:val="single" w:sz="4"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1"/>
                <w:sz w:val="15"/>
              </w:rPr>
              <w:t>940,133,240.74</w:t>
            </w:r>
          </w:p>
        </w:tc>
        <w:tc>
          <w:tcPr>
            <w:tcW w:w="1330" w:type="dxa"/>
            <w:tcBorders>
              <w:top w:val="single" w:sz="4" w:space="0" w:color="000000"/>
              <w:left w:val="single" w:sz="4" w:space="0" w:color="000000"/>
              <w:bottom w:val="single" w:sz="4" w:space="0" w:color="000000"/>
              <w:right w:val="single" w:sz="11" w:space="0" w:color="BEBEBE"/>
            </w:tcBorders>
          </w:tcPr>
          <w:p>
            <w:pPr>
              <w:pStyle w:val="TableParagraph"/>
              <w:spacing w:line="175" w:lineRule="exact"/>
              <w:ind w:right="15"/>
              <w:jc w:val="right"/>
              <w:rPr>
                <w:rFonts w:ascii="宋体" w:hAnsi="宋体" w:cs="宋体" w:eastAsia="宋体" w:hint="default"/>
                <w:sz w:val="15"/>
                <w:szCs w:val="15"/>
              </w:rPr>
            </w:pPr>
            <w:r>
              <w:rPr>
                <w:rFonts w:ascii="宋体"/>
                <w:spacing w:val="-1"/>
                <w:sz w:val="15"/>
              </w:rPr>
              <w:t>431,549,167.86</w:t>
            </w:r>
          </w:p>
        </w:tc>
        <w:tc>
          <w:tcPr>
            <w:tcW w:w="3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5" w:lineRule="exact"/>
              <w:ind w:left="1" w:right="0"/>
              <w:jc w:val="center"/>
              <w:rPr>
                <w:rFonts w:ascii="宋体" w:hAnsi="宋体" w:cs="宋体" w:eastAsia="宋体" w:hint="default"/>
                <w:sz w:val="15"/>
                <w:szCs w:val="15"/>
              </w:rPr>
            </w:pPr>
            <w:r>
              <w:rPr>
                <w:rFonts w:ascii="宋体"/>
                <w:w w:val="100"/>
                <w:sz w:val="15"/>
              </w:rPr>
              <w:t>/</w:t>
            </w:r>
          </w:p>
        </w:tc>
        <w:tc>
          <w:tcPr>
            <w:tcW w:w="1234" w:type="dxa"/>
            <w:tcBorders>
              <w:top w:val="single" w:sz="4" w:space="0" w:color="000000"/>
              <w:left w:val="single" w:sz="14" w:space="0" w:color="BEBEBE"/>
              <w:bottom w:val="single" w:sz="4" w:space="0" w:color="000000"/>
              <w:right w:val="single" w:sz="11" w:space="0" w:color="BEBEBE"/>
            </w:tcBorders>
          </w:tcPr>
          <w:p>
            <w:pPr>
              <w:pStyle w:val="TableParagraph"/>
              <w:spacing w:line="175" w:lineRule="exact"/>
              <w:ind w:right="13"/>
              <w:jc w:val="right"/>
              <w:rPr>
                <w:rFonts w:ascii="宋体" w:hAnsi="宋体" w:cs="宋体" w:eastAsia="宋体" w:hint="default"/>
                <w:sz w:val="15"/>
                <w:szCs w:val="15"/>
              </w:rPr>
            </w:pPr>
            <w:r>
              <w:rPr>
                <w:rFonts w:ascii="宋体"/>
                <w:spacing w:val="-2"/>
                <w:sz w:val="15"/>
              </w:rPr>
              <w:t>23,771,126.16</w:t>
            </w:r>
          </w:p>
        </w:tc>
        <w:tc>
          <w:tcPr>
            <w:tcW w:w="42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5" w:lineRule="exact"/>
              <w:ind w:right="1"/>
              <w:jc w:val="center"/>
              <w:rPr>
                <w:rFonts w:ascii="宋体" w:hAnsi="宋体" w:cs="宋体" w:eastAsia="宋体" w:hint="default"/>
                <w:sz w:val="15"/>
                <w:szCs w:val="15"/>
              </w:rPr>
            </w:pPr>
            <w:r>
              <w:rPr>
                <w:rFonts w:ascii="宋体"/>
                <w:w w:val="100"/>
                <w:sz w:val="15"/>
              </w:rPr>
              <w:t>/</w:t>
            </w:r>
          </w:p>
        </w:tc>
        <w:tc>
          <w:tcPr>
            <w:tcW w:w="1322" w:type="dxa"/>
            <w:tcBorders>
              <w:top w:val="single" w:sz="4" w:space="0" w:color="000000"/>
              <w:left w:val="single" w:sz="14" w:space="0" w:color="BEBEBE"/>
              <w:bottom w:val="single" w:sz="4" w:space="0" w:color="000000"/>
              <w:right w:val="single" w:sz="4" w:space="0" w:color="000000"/>
            </w:tcBorders>
          </w:tcPr>
          <w:p>
            <w:pPr>
              <w:pStyle w:val="TableParagraph"/>
              <w:spacing w:line="175" w:lineRule="exact"/>
              <w:ind w:left="224" w:right="0"/>
              <w:jc w:val="left"/>
              <w:rPr>
                <w:rFonts w:ascii="宋体" w:hAnsi="宋体" w:cs="宋体" w:eastAsia="宋体" w:hint="default"/>
                <w:sz w:val="15"/>
                <w:szCs w:val="15"/>
              </w:rPr>
            </w:pPr>
            <w:r>
              <w:rPr>
                <w:rFonts w:ascii="宋体"/>
                <w:sz w:val="15"/>
              </w:rPr>
              <w:t>407,778,041.70</w:t>
            </w:r>
          </w:p>
        </w:tc>
        <w:tc>
          <w:tcPr>
            <w:tcW w:w="146" w:type="dxa"/>
            <w:tcBorders>
              <w:top w:val="single" w:sz="4" w:space="0" w:color="000000"/>
              <w:left w:val="single" w:sz="4" w:space="0" w:color="000000"/>
              <w:bottom w:val="nil" w:sz="6" w:space="0" w:color="auto"/>
              <w:right w:val="nil" w:sz="6" w:space="0" w:color="auto"/>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871" w:right="3398"/>
        <w:jc w:val="left"/>
      </w:pPr>
      <w:r>
        <w:rPr/>
        <w:t>期末单项金额重大并单项计提坏账准备的其他应收款：</w:t>
      </w:r>
    </w:p>
    <w:p>
      <w:pPr>
        <w:pStyle w:val="BodyText"/>
        <w:spacing w:line="240" w:lineRule="auto" w:before="58"/>
        <w:ind w:left="871" w:right="3398"/>
        <w:jc w:val="left"/>
      </w:pPr>
      <w:r>
        <w:rPr/>
        <w:t>□适用√不适用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660" w:right="640"/>
        </w:sectPr>
      </w:pPr>
    </w:p>
    <w:p>
      <w:pPr>
        <w:pStyle w:val="BodyText"/>
        <w:spacing w:line="240" w:lineRule="auto" w:before="36"/>
        <w:ind w:left="871" w:right="0"/>
        <w:jc w:val="left"/>
      </w:pPr>
      <w:r>
        <w:rPr>
          <w:spacing w:val="-2"/>
        </w:rPr>
        <w:t>组合中，按账龄分析法计提坏账准备的其他应收款：</w:t>
      </w:r>
    </w:p>
    <w:p>
      <w:pPr>
        <w:pStyle w:val="BodyText"/>
        <w:spacing w:line="240" w:lineRule="auto" w:before="56"/>
        <w:ind w:left="871"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23" w:val="left" w:leader="none"/>
        </w:tabs>
        <w:spacing w:line="240" w:lineRule="auto"/>
        <w:ind w:left="871" w:right="0"/>
        <w:jc w:val="left"/>
      </w:pPr>
      <w:r>
        <w:rPr>
          <w:spacing w:val="-1"/>
        </w:rPr>
        <w:t>单位：元</w:t>
        <w:tab/>
      </w:r>
      <w:r>
        <w:rPr>
          <w:spacing w:val="-2"/>
        </w:rPr>
        <w:t>币种：人民币</w:t>
      </w:r>
    </w:p>
    <w:p>
      <w:pPr>
        <w:spacing w:after="0" w:line="240" w:lineRule="auto"/>
        <w:jc w:val="left"/>
        <w:sectPr>
          <w:type w:val="continuous"/>
          <w:pgSz w:w="11910" w:h="16840"/>
          <w:pgMar w:top="1580" w:bottom="280" w:left="660" w:right="640"/>
          <w:cols w:num="2" w:equalWidth="0">
            <w:col w:w="5707" w:space="827"/>
            <w:col w:w="4076"/>
          </w:cols>
        </w:sectPr>
      </w:pPr>
    </w:p>
    <w:p>
      <w:pPr>
        <w:spacing w:line="240" w:lineRule="auto" w:before="4"/>
        <w:rPr>
          <w:rFonts w:ascii="宋体" w:hAnsi="宋体" w:cs="宋体" w:eastAsia="宋体" w:hint="default"/>
          <w:sz w:val="2"/>
          <w:szCs w:val="2"/>
        </w:rPr>
      </w:pPr>
    </w:p>
    <w:tbl>
      <w:tblPr>
        <w:tblW w:w="0" w:type="auto"/>
        <w:jc w:val="left"/>
        <w:tblInd w:w="758" w:type="dxa"/>
        <w:tblLayout w:type="fixed"/>
        <w:tblCellMar>
          <w:top w:w="0" w:type="dxa"/>
          <w:left w:w="0" w:type="dxa"/>
          <w:bottom w:w="0" w:type="dxa"/>
          <w:right w:w="0" w:type="dxa"/>
        </w:tblCellMar>
        <w:tblLook w:val="01E0"/>
      </w:tblPr>
      <w:tblGrid>
        <w:gridCol w:w="3577"/>
        <w:gridCol w:w="1824"/>
        <w:gridCol w:w="1826"/>
        <w:gridCol w:w="1834"/>
      </w:tblGrid>
      <w:tr>
        <w:trPr>
          <w:trHeight w:val="283" w:hRule="exact"/>
        </w:trPr>
        <w:tc>
          <w:tcPr>
            <w:tcW w:w="3577"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85"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7" w:type="dxa"/>
            <w:vMerge/>
            <w:tcBorders>
              <w:left w:val="single" w:sz="4" w:space="0" w:color="000000"/>
              <w:bottom w:val="single" w:sz="4" w:space="0" w:color="000000"/>
              <w:right w:val="single" w:sz="4" w:space="0" w:color="000000"/>
            </w:tcBorders>
            <w:shd w:val="clear" w:color="auto" w:fill="BEBEBE"/>
          </w:tcPr>
          <w:p>
            <w:pPr/>
          </w:p>
        </w:tc>
        <w:tc>
          <w:tcPr>
            <w:tcW w:w="18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898,487,584.79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44,924,379.24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4" w:hRule="exact"/>
        </w:trPr>
        <w:tc>
          <w:tcPr>
            <w:tcW w:w="35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4"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898,487,584.79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44,924,379.24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35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96,096,921.54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9,609,692.15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35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118,294.00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35,488.20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1,581,584.97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1,581,584.97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2" w:hRule="exact"/>
        </w:trPr>
        <w:tc>
          <w:tcPr>
            <w:tcW w:w="35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996,284,385.30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56,151,144.56</w:t>
            </w:r>
          </w:p>
        </w:tc>
        <w:tc>
          <w:tcPr>
            <w:tcW w:w="18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871" w:right="3398"/>
        <w:jc w:val="left"/>
      </w:pPr>
      <w:r>
        <w:rPr/>
        <w:t>组合中，采用余额百分比法计提坏账准备的其他应收款：</w:t>
      </w:r>
    </w:p>
    <w:p>
      <w:pPr>
        <w:pStyle w:val="BodyText"/>
        <w:spacing w:line="528" w:lineRule="auto" w:before="56"/>
        <w:ind w:left="871" w:right="3398"/>
        <w:jc w:val="left"/>
      </w:pPr>
      <w:r>
        <w:rPr/>
        <w:t>□适用</w:t>
      </w:r>
      <w:r>
        <w:rPr>
          <w:spacing w:val="-2"/>
        </w:rPr>
        <w:t> </w:t>
      </w:r>
      <w:r>
        <w:rPr/>
        <w:t>√不适用</w:t>
      </w:r>
      <w:r>
        <w:rPr>
          <w:spacing w:val="-103"/>
        </w:rPr>
        <w:t> </w:t>
      </w:r>
      <w:r>
        <w:rPr>
          <w:spacing w:val="-103"/>
        </w:rPr>
      </w:r>
      <w:r>
        <w:rPr>
          <w:spacing w:val="-2"/>
        </w:rPr>
        <w:t>组合中，采用其他方法计提坏账准备的其他应收款：</w:t>
      </w:r>
    </w:p>
    <w:p>
      <w:pPr>
        <w:spacing w:line="240" w:lineRule="auto" w:before="3"/>
        <w:rPr>
          <w:rFonts w:ascii="宋体" w:hAnsi="宋体" w:cs="宋体" w:eastAsia="宋体" w:hint="default"/>
          <w:sz w:val="6"/>
          <w:szCs w:val="6"/>
        </w:rPr>
      </w:pPr>
    </w:p>
    <w:p>
      <w:pPr>
        <w:spacing w:line="20" w:lineRule="exact"/>
        <w:ind w:left="865"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left="871" w:right="3398"/>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40" w:lineRule="auto" w:before="56"/>
        <w:ind w:left="871" w:right="0"/>
        <w:jc w:val="left"/>
      </w:pPr>
      <w:r>
        <w:rPr/>
        <w:t>本期计提坏账准备金额</w:t>
      </w:r>
      <w:r>
        <w:rPr>
          <w:spacing w:val="-54"/>
        </w:rPr>
        <w:t> </w:t>
      </w:r>
      <w:r>
        <w:rPr>
          <w:rFonts w:ascii="宋体" w:hAnsi="宋体" w:cs="宋体" w:eastAsia="宋体" w:hint="default"/>
        </w:rPr>
        <w:t>32,380,018.40</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8"/>
        <w:rPr>
          <w:rFonts w:ascii="宋体" w:hAnsi="宋体" w:cs="宋体" w:eastAsia="宋体" w:hint="default"/>
          <w:sz w:val="20"/>
          <w:szCs w:val="20"/>
        </w:rPr>
      </w:pPr>
    </w:p>
    <w:p>
      <w:pPr>
        <w:pStyle w:val="BodyText"/>
        <w:spacing w:line="274" w:lineRule="exact"/>
        <w:ind w:left="871" w:right="3398"/>
        <w:jc w:val="left"/>
      </w:pPr>
      <w:r>
        <w:rPr/>
        <w:t>其中本期坏账准备转回或收回金额重要的：</w:t>
      </w:r>
    </w:p>
    <w:p>
      <w:pPr>
        <w:pStyle w:val="BodyText"/>
        <w:spacing w:line="274" w:lineRule="exact"/>
        <w:ind w:left="871" w:right="3398"/>
        <w:jc w:val="left"/>
      </w:pPr>
      <w:r>
        <w:rPr/>
        <w:t>□适用 √不适用</w:t>
      </w:r>
    </w:p>
    <w:p>
      <w:pPr>
        <w:spacing w:line="240" w:lineRule="auto" w:before="0"/>
        <w:rPr>
          <w:rFonts w:ascii="宋体" w:hAnsi="宋体" w:cs="宋体" w:eastAsia="宋体" w:hint="default"/>
          <w:sz w:val="25"/>
          <w:szCs w:val="25"/>
        </w:rPr>
      </w:pPr>
    </w:p>
    <w:p>
      <w:pPr>
        <w:pStyle w:val="Heading2"/>
        <w:spacing w:line="240" w:lineRule="auto" w:before="0"/>
        <w:ind w:left="871" w:right="3398"/>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left="871" w:right="3398"/>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660" w:right="640"/>
        </w:sectPr>
      </w:pPr>
    </w:p>
    <w:p>
      <w:pPr>
        <w:pStyle w:val="Heading2"/>
        <w:spacing w:line="240" w:lineRule="auto"/>
        <w:ind w:left="871" w:right="-17"/>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left="871"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23" w:val="left" w:leader="none"/>
        </w:tabs>
        <w:spacing w:line="240" w:lineRule="auto"/>
        <w:ind w:left="871" w:right="0"/>
        <w:jc w:val="left"/>
      </w:pPr>
      <w:r>
        <w:rPr>
          <w:spacing w:val="-1"/>
        </w:rPr>
        <w:t>单位：元</w:t>
        <w:tab/>
      </w:r>
      <w:r>
        <w:rPr>
          <w:spacing w:val="-2"/>
        </w:rPr>
        <w:t>币种：人民币</w:t>
      </w:r>
    </w:p>
    <w:p>
      <w:pPr>
        <w:spacing w:after="0" w:line="240" w:lineRule="auto"/>
        <w:jc w:val="left"/>
        <w:sectPr>
          <w:type w:val="continuous"/>
          <w:pgSz w:w="11910" w:h="16840"/>
          <w:pgMar w:top="1580" w:bottom="280" w:left="660" w:right="640"/>
          <w:cols w:num="2" w:equalWidth="0">
            <w:col w:w="4352" w:space="2181"/>
            <w:col w:w="4077"/>
          </w:cols>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598" w:type="dxa"/>
        <w:tblLayout w:type="fixed"/>
        <w:tblCellMar>
          <w:top w:w="0" w:type="dxa"/>
          <w:left w:w="0" w:type="dxa"/>
          <w:bottom w:w="0" w:type="dxa"/>
          <w:right w:w="0" w:type="dxa"/>
        </w:tblCellMar>
        <w:tblLook w:val="01E0"/>
      </w:tblPr>
      <w:tblGrid>
        <w:gridCol w:w="3082"/>
        <w:gridCol w:w="2984"/>
        <w:gridCol w:w="2996"/>
      </w:tblGrid>
      <w:tr>
        <w:trPr>
          <w:trHeight w:val="282" w:hRule="exact"/>
        </w:trPr>
        <w:tc>
          <w:tcPr>
            <w:tcW w:w="30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86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4" w:type="dxa"/>
            <w:tcBorders>
              <w:top w:val="single" w:sz="4" w:space="0" w:color="000000"/>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11,318,490.23</w:t>
            </w:r>
          </w:p>
        </w:tc>
      </w:tr>
      <w:tr>
        <w:trPr>
          <w:trHeight w:val="281"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2,125,851.13</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879,662.04</w:t>
            </w:r>
          </w:p>
        </w:tc>
      </w:tr>
      <w:tr>
        <w:trPr>
          <w:trHeight w:val="283"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代收代付款项</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1,151,465.77</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879,402.59</w:t>
            </w:r>
          </w:p>
        </w:tc>
      </w:tr>
      <w:tr>
        <w:trPr>
          <w:trHeight w:val="283"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房租保证金</w:t>
            </w:r>
          </w:p>
        </w:tc>
        <w:tc>
          <w:tcPr>
            <w:tcW w:w="2984" w:type="dxa"/>
            <w:tcBorders>
              <w:top w:val="single" w:sz="4" w:space="0" w:color="000000"/>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w:t>
            </w:r>
          </w:p>
        </w:tc>
      </w:tr>
      <w:tr>
        <w:trPr>
          <w:trHeight w:val="281" w:hRule="exac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企业间往来</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993,007,068.40</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418,451,613.00</w:t>
            </w:r>
          </w:p>
        </w:tc>
      </w:tr>
      <w:tr>
        <w:trPr>
          <w:trHeight w:val="283" w:hRule="exact"/>
        </w:trPr>
        <w:tc>
          <w:tcPr>
            <w:tcW w:w="30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996,284,385.30</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431,549,167.86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820" w:right="820"/>
        </w:sectPr>
      </w:pPr>
    </w:p>
    <w:p>
      <w:pPr>
        <w:pStyle w:val="Heading2"/>
        <w:spacing w:line="240" w:lineRule="auto"/>
        <w:ind w:left="711"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left="711"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63" w:val="left" w:leader="none"/>
        </w:tabs>
        <w:spacing w:line="240" w:lineRule="auto"/>
        <w:ind w:left="711" w:right="0"/>
        <w:jc w:val="left"/>
      </w:pPr>
      <w:r>
        <w:rPr>
          <w:spacing w:val="-1"/>
        </w:rPr>
        <w:t>单位：元</w:t>
        <w:tab/>
      </w:r>
      <w:r>
        <w:rPr>
          <w:spacing w:val="-2"/>
        </w:rPr>
        <w:t>币种：人民币</w:t>
      </w:r>
    </w:p>
    <w:p>
      <w:pPr>
        <w:spacing w:after="0" w:line="240" w:lineRule="auto"/>
        <w:jc w:val="left"/>
        <w:sectPr>
          <w:type w:val="continuous"/>
          <w:pgSz w:w="11910" w:h="16840"/>
          <w:pgMar w:top="1580" w:bottom="280" w:left="820" w:right="820"/>
          <w:cols w:num="2" w:equalWidth="0">
            <w:col w:w="6088" w:space="445"/>
            <w:col w:w="3737"/>
          </w:cols>
        </w:sectPr>
      </w:pPr>
    </w:p>
    <w:p>
      <w:pPr>
        <w:spacing w:line="240" w:lineRule="auto" w:before="4"/>
        <w:rPr>
          <w:rFonts w:ascii="宋体" w:hAnsi="宋体" w:cs="宋体" w:eastAsia="宋体" w:hint="default"/>
          <w:sz w:val="2"/>
          <w:szCs w:val="2"/>
        </w:rPr>
      </w:pPr>
    </w:p>
    <w:tbl>
      <w:tblPr>
        <w:tblW w:w="0" w:type="auto"/>
        <w:jc w:val="left"/>
        <w:tblInd w:w="546" w:type="dxa"/>
        <w:tblLayout w:type="fixed"/>
        <w:tblCellMar>
          <w:top w:w="0" w:type="dxa"/>
          <w:left w:w="0" w:type="dxa"/>
          <w:bottom w:w="0" w:type="dxa"/>
          <w:right w:w="0" w:type="dxa"/>
        </w:tblCellMar>
        <w:tblLook w:val="01E0"/>
      </w:tblPr>
      <w:tblGrid>
        <w:gridCol w:w="2554"/>
        <w:gridCol w:w="1135"/>
        <w:gridCol w:w="1563"/>
        <w:gridCol w:w="1274"/>
        <w:gridCol w:w="1275"/>
        <w:gridCol w:w="1358"/>
      </w:tblGrid>
      <w:tr>
        <w:trPr>
          <w:trHeight w:val="716" w:hRule="exact"/>
        </w:trPr>
        <w:tc>
          <w:tcPr>
            <w:tcW w:w="255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款项的性质</w:t>
            </w:r>
          </w:p>
        </w:tc>
        <w:tc>
          <w:tcPr>
            <w:tcW w:w="15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27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6" w:lineRule="exact"/>
              <w:ind w:left="88" w:right="0"/>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2" w:lineRule="exact" w:before="24"/>
              <w:ind w:left="134" w:right="89" w:hanging="46"/>
              <w:jc w:val="left"/>
              <w:rPr>
                <w:rFonts w:ascii="宋体" w:hAnsi="宋体" w:cs="宋体" w:eastAsia="宋体" w:hint="default"/>
                <w:sz w:val="18"/>
                <w:szCs w:val="18"/>
              </w:rPr>
            </w:pPr>
            <w:r>
              <w:rPr>
                <w:rFonts w:ascii="宋体" w:hAnsi="宋体" w:cs="宋体" w:eastAsia="宋体" w:hint="default"/>
                <w:sz w:val="18"/>
                <w:szCs w:val="18"/>
              </w:rPr>
              <w:t>期末余额合计 数的比例</w:t>
            </w:r>
            <w:r>
              <w:rPr>
                <w:rFonts w:ascii="宋体" w:hAnsi="宋体" w:cs="宋体" w:eastAsia="宋体" w:hint="default"/>
                <w:sz w:val="18"/>
                <w:szCs w:val="18"/>
              </w:rPr>
              <w:t>(%)</w:t>
            </w:r>
          </w:p>
        </w:tc>
        <w:tc>
          <w:tcPr>
            <w:tcW w:w="13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2" w:lineRule="exact" w:before="112"/>
              <w:ind w:left="311" w:right="311"/>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49"/>
              <w:jc w:val="center"/>
              <w:rPr>
                <w:rFonts w:ascii="宋体" w:hAnsi="宋体" w:cs="宋体" w:eastAsia="宋体" w:hint="default"/>
                <w:sz w:val="18"/>
                <w:szCs w:val="18"/>
              </w:rPr>
            </w:pPr>
            <w:r>
              <w:rPr>
                <w:rFonts w:ascii="宋体" w:hAnsi="宋体" w:cs="宋体" w:eastAsia="宋体" w:hint="default"/>
                <w:sz w:val="18"/>
                <w:szCs w:val="18"/>
              </w:rPr>
              <w:t>内蒙古乾华农业发展有限公司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4"/>
              <w:jc w:val="right"/>
              <w:rPr>
                <w:rFonts w:ascii="宋体" w:hAnsi="宋体" w:cs="宋体" w:eastAsia="宋体" w:hint="default"/>
                <w:sz w:val="18"/>
                <w:szCs w:val="18"/>
              </w:rPr>
            </w:pPr>
            <w:r>
              <w:rPr>
                <w:rFonts w:ascii="宋体" w:hAnsi="宋体" w:cs="宋体" w:eastAsia="宋体" w:hint="default"/>
                <w:sz w:val="18"/>
                <w:szCs w:val="18"/>
              </w:rPr>
              <w:t>关联方往来</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275,586,613.00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27.66</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18,536,911.30</w:t>
            </w:r>
          </w:p>
        </w:tc>
      </w:tr>
      <w:tr>
        <w:trPr>
          <w:trHeight w:val="247"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49"/>
              <w:jc w:val="center"/>
              <w:rPr>
                <w:rFonts w:ascii="宋体" w:hAnsi="宋体" w:cs="宋体" w:eastAsia="宋体" w:hint="default"/>
                <w:sz w:val="18"/>
                <w:szCs w:val="18"/>
              </w:rPr>
            </w:pPr>
            <w:r>
              <w:rPr>
                <w:rFonts w:ascii="宋体" w:hAnsi="宋体" w:cs="宋体" w:eastAsia="宋体" w:hint="default"/>
                <w:sz w:val="18"/>
                <w:szCs w:val="18"/>
              </w:rPr>
              <w:t>安徽林洋新能源科技有限公司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4"/>
              <w:jc w:val="right"/>
              <w:rPr>
                <w:rFonts w:ascii="宋体" w:hAnsi="宋体" w:cs="宋体" w:eastAsia="宋体" w:hint="default"/>
                <w:sz w:val="18"/>
                <w:szCs w:val="18"/>
              </w:rPr>
            </w:pPr>
            <w:r>
              <w:rPr>
                <w:rFonts w:ascii="宋体" w:hAnsi="宋体" w:cs="宋体" w:eastAsia="宋体" w:hint="default"/>
                <w:sz w:val="18"/>
                <w:szCs w:val="18"/>
              </w:rPr>
              <w:t>关联方往来</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175,620,000.00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17.63</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8,781,000.00</w:t>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49"/>
              <w:jc w:val="center"/>
              <w:rPr>
                <w:rFonts w:ascii="宋体" w:hAnsi="宋体" w:cs="宋体" w:eastAsia="宋体" w:hint="default"/>
                <w:sz w:val="18"/>
                <w:szCs w:val="18"/>
              </w:rPr>
            </w:pPr>
            <w:r>
              <w:rPr>
                <w:rFonts w:ascii="宋体" w:hAnsi="宋体" w:cs="宋体" w:eastAsia="宋体" w:hint="default"/>
                <w:sz w:val="18"/>
                <w:szCs w:val="18"/>
              </w:rPr>
              <w:t>灵璧灵阳新能源科技有限公司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4"/>
              <w:jc w:val="right"/>
              <w:rPr>
                <w:rFonts w:ascii="宋体" w:hAnsi="宋体" w:cs="宋体" w:eastAsia="宋体" w:hint="default"/>
                <w:sz w:val="18"/>
                <w:szCs w:val="18"/>
              </w:rPr>
            </w:pPr>
            <w:r>
              <w:rPr>
                <w:rFonts w:ascii="宋体" w:hAnsi="宋体" w:cs="宋体" w:eastAsia="宋体" w:hint="default"/>
                <w:sz w:val="18"/>
                <w:szCs w:val="18"/>
              </w:rPr>
              <w:t>关联方往来</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140,000,000.00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14.05</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7,000,000.00</w:t>
            </w:r>
          </w:p>
        </w:tc>
      </w:tr>
      <w:tr>
        <w:trPr>
          <w:trHeight w:val="247"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49"/>
              <w:jc w:val="center"/>
              <w:rPr>
                <w:rFonts w:ascii="宋体" w:hAnsi="宋体" w:cs="宋体" w:eastAsia="宋体" w:hint="default"/>
                <w:sz w:val="18"/>
                <w:szCs w:val="18"/>
              </w:rPr>
            </w:pPr>
            <w:r>
              <w:rPr>
                <w:rFonts w:ascii="宋体" w:hAnsi="宋体" w:cs="宋体" w:eastAsia="宋体" w:hint="default"/>
                <w:sz w:val="18"/>
                <w:szCs w:val="18"/>
              </w:rPr>
              <w:t>山东林洋新能源科技有限公司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4"/>
              <w:jc w:val="right"/>
              <w:rPr>
                <w:rFonts w:ascii="宋体" w:hAnsi="宋体" w:cs="宋体" w:eastAsia="宋体" w:hint="default"/>
                <w:sz w:val="18"/>
                <w:szCs w:val="18"/>
              </w:rPr>
            </w:pPr>
            <w:r>
              <w:rPr>
                <w:rFonts w:ascii="宋体" w:hAnsi="宋体" w:cs="宋体" w:eastAsia="宋体" w:hint="default"/>
                <w:sz w:val="18"/>
                <w:szCs w:val="18"/>
              </w:rPr>
              <w:t>关联方往来</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130,000,000.00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13.05</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6,500,000.00</w:t>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49"/>
              <w:jc w:val="center"/>
              <w:rPr>
                <w:rFonts w:ascii="宋体" w:hAnsi="宋体" w:cs="宋体" w:eastAsia="宋体" w:hint="default"/>
                <w:sz w:val="18"/>
                <w:szCs w:val="18"/>
              </w:rPr>
            </w:pPr>
            <w:r>
              <w:rPr>
                <w:rFonts w:ascii="宋体" w:hAnsi="宋体" w:cs="宋体" w:eastAsia="宋体" w:hint="default"/>
                <w:sz w:val="18"/>
                <w:szCs w:val="18"/>
              </w:rPr>
              <w:t>颍上永阳新能源科技有限公司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4"/>
              <w:jc w:val="right"/>
              <w:rPr>
                <w:rFonts w:ascii="宋体" w:hAnsi="宋体" w:cs="宋体" w:eastAsia="宋体" w:hint="default"/>
                <w:sz w:val="18"/>
                <w:szCs w:val="18"/>
              </w:rPr>
            </w:pPr>
            <w:r>
              <w:rPr>
                <w:rFonts w:ascii="宋体" w:hAnsi="宋体" w:cs="宋体" w:eastAsia="宋体" w:hint="default"/>
                <w:sz w:val="18"/>
                <w:szCs w:val="18"/>
              </w:rPr>
              <w:t>关联方往来</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116,000,000.00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11.64</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5,800,000.00</w:t>
            </w:r>
          </w:p>
        </w:tc>
      </w:tr>
      <w:tr>
        <w:trPr>
          <w:trHeight w:val="247" w:hRule="exact"/>
        </w:trPr>
        <w:tc>
          <w:tcPr>
            <w:tcW w:w="255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104"/>
              <w:jc w:val="center"/>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73"/>
              <w:jc w:val="center"/>
              <w:rPr>
                <w:rFonts w:ascii="宋体" w:hAnsi="宋体" w:cs="宋体" w:eastAsia="宋体" w:hint="default"/>
                <w:sz w:val="18"/>
                <w:szCs w:val="18"/>
              </w:rPr>
            </w:pPr>
            <w:r>
              <w:rPr>
                <w:rFonts w:ascii="宋体"/>
                <w:sz w:val="18"/>
              </w:rPr>
              <w:t>/</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837,206,613.00</w:t>
            </w:r>
          </w:p>
        </w:tc>
        <w:tc>
          <w:tcPr>
            <w:tcW w:w="12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73"/>
              <w:jc w:val="center"/>
              <w:rPr>
                <w:rFonts w:ascii="宋体" w:hAnsi="宋体" w:cs="宋体" w:eastAsia="宋体" w:hint="default"/>
                <w:sz w:val="18"/>
                <w:szCs w:val="18"/>
              </w:rPr>
            </w:pPr>
            <w:r>
              <w:rPr>
                <w:rFonts w:ascii="宋体"/>
                <w:sz w:val="18"/>
              </w:rPr>
              <w:t>/</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84.03</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46,617,911.30</w:t>
            </w:r>
          </w:p>
        </w:tc>
      </w:tr>
    </w:tbl>
    <w:p>
      <w:pPr>
        <w:spacing w:line="240" w:lineRule="auto" w:before="2"/>
        <w:rPr>
          <w:rFonts w:ascii="宋体" w:hAnsi="宋体" w:cs="宋体" w:eastAsia="宋体" w:hint="default"/>
          <w:sz w:val="20"/>
          <w:szCs w:val="20"/>
        </w:rPr>
      </w:pPr>
    </w:p>
    <w:p>
      <w:pPr>
        <w:pStyle w:val="Heading2"/>
        <w:spacing w:line="240" w:lineRule="auto"/>
        <w:ind w:left="711" w:right="0"/>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711"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711" w:right="0"/>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spacing w:line="240" w:lineRule="auto" w:before="6"/>
        <w:rPr>
          <w:rFonts w:ascii="宋体" w:hAnsi="宋体" w:cs="宋体" w:eastAsia="宋体" w:hint="default"/>
          <w:b/>
          <w:bCs/>
          <w:sz w:val="25"/>
          <w:szCs w:val="25"/>
        </w:rPr>
      </w:pPr>
    </w:p>
    <w:p>
      <w:pPr>
        <w:spacing w:line="20" w:lineRule="exact"/>
        <w:ind w:left="705"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711" w:right="0"/>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spacing w:line="240" w:lineRule="auto" w:before="3"/>
        <w:rPr>
          <w:rFonts w:ascii="宋体" w:hAnsi="宋体" w:cs="宋体" w:eastAsia="宋体" w:hint="default"/>
          <w:b/>
          <w:bCs/>
          <w:sz w:val="25"/>
          <w:szCs w:val="25"/>
        </w:rPr>
      </w:pPr>
    </w:p>
    <w:p>
      <w:pPr>
        <w:spacing w:line="20" w:lineRule="exact"/>
        <w:ind w:left="705"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580" w:bottom="280" w:left="820" w:right="820"/>
        </w:sectPr>
      </w:pPr>
    </w:p>
    <w:p>
      <w:pPr>
        <w:pStyle w:val="Heading2"/>
        <w:spacing w:line="240" w:lineRule="auto"/>
        <w:ind w:left="711" w:right="-19"/>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711"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63" w:val="left" w:leader="none"/>
        </w:tabs>
        <w:spacing w:line="240" w:lineRule="auto"/>
        <w:ind w:left="711" w:right="0"/>
        <w:jc w:val="left"/>
      </w:pPr>
      <w:r>
        <w:rPr>
          <w:spacing w:val="-1"/>
        </w:rPr>
        <w:t>单位：元</w:t>
        <w:tab/>
      </w:r>
      <w:r>
        <w:rPr>
          <w:spacing w:val="-2"/>
        </w:rPr>
        <w:t>币种：人民币</w:t>
      </w:r>
    </w:p>
    <w:p>
      <w:pPr>
        <w:spacing w:after="0" w:line="240" w:lineRule="auto"/>
        <w:jc w:val="left"/>
        <w:sectPr>
          <w:type w:val="continuous"/>
          <w:pgSz w:w="11910" w:h="16840"/>
          <w:pgMar w:top="1580" w:bottom="280" w:left="820" w:right="820"/>
          <w:cols w:num="2" w:equalWidth="0">
            <w:col w:w="2404" w:space="4130"/>
            <w:col w:w="3736"/>
          </w:cols>
        </w:sectPr>
      </w:pPr>
    </w:p>
    <w:p>
      <w:pPr>
        <w:spacing w:line="240" w:lineRule="auto" w:before="7"/>
        <w:rPr>
          <w:rFonts w:ascii="宋体" w:hAnsi="宋体" w:cs="宋体" w:eastAsia="宋体" w:hint="default"/>
          <w:sz w:val="2"/>
          <w:szCs w:val="2"/>
        </w:rPr>
      </w:pPr>
    </w:p>
    <w:tbl>
      <w:tblPr>
        <w:tblW w:w="0" w:type="auto"/>
        <w:jc w:val="left"/>
        <w:tblInd w:w="673" w:type="dxa"/>
        <w:tblLayout w:type="fixed"/>
        <w:tblCellMar>
          <w:top w:w="0" w:type="dxa"/>
          <w:left w:w="0" w:type="dxa"/>
          <w:bottom w:w="0" w:type="dxa"/>
          <w:right w:w="0" w:type="dxa"/>
        </w:tblCellMar>
        <w:tblLook w:val="01E0"/>
      </w:tblPr>
      <w:tblGrid>
        <w:gridCol w:w="1471"/>
        <w:gridCol w:w="1865"/>
        <w:gridCol w:w="571"/>
        <w:gridCol w:w="1500"/>
        <w:gridCol w:w="1414"/>
        <w:gridCol w:w="673"/>
        <w:gridCol w:w="1414"/>
      </w:tblGrid>
      <w:tr>
        <w:trPr>
          <w:trHeight w:val="287" w:hRule="exact"/>
        </w:trPr>
        <w:tc>
          <w:tcPr>
            <w:tcW w:w="1471"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37"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00"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1" w:hRule="exact"/>
        </w:trPr>
        <w:tc>
          <w:tcPr>
            <w:tcW w:w="1471" w:type="dxa"/>
            <w:vMerge/>
            <w:tcBorders>
              <w:left w:val="single" w:sz="6" w:space="0" w:color="000000"/>
              <w:bottom w:val="single" w:sz="6" w:space="0" w:color="000000"/>
              <w:right w:val="single" w:sz="6" w:space="0" w:color="000000"/>
            </w:tcBorders>
            <w:shd w:val="clear" w:color="auto" w:fill="BEBEBE"/>
          </w:tcPr>
          <w:p>
            <w:pPr/>
          </w:p>
        </w:tc>
        <w:tc>
          <w:tcPr>
            <w:tcW w:w="18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2"/>
              <w:ind w:left="5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7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6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6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2"/>
              <w:ind w:left="32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7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1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47" w:hRule="exact"/>
        </w:trPr>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1,489,455,722.45</w:t>
            </w:r>
          </w:p>
        </w:tc>
        <w:tc>
          <w:tcPr>
            <w:tcW w:w="571"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1,489,455,722.45</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705,955,722.45</w:t>
            </w:r>
          </w:p>
        </w:tc>
        <w:tc>
          <w:tcPr>
            <w:tcW w:w="673"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705,955,722.45</w:t>
            </w:r>
          </w:p>
        </w:tc>
      </w:tr>
      <w:tr>
        <w:trPr>
          <w:trHeight w:val="482" w:hRule="exact"/>
        </w:trPr>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对联营、合营企业</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67,535,646.95</w:t>
            </w:r>
          </w:p>
        </w:tc>
        <w:tc>
          <w:tcPr>
            <w:tcW w:w="571"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67,535,646.95</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60,532,909.43</w:t>
            </w:r>
          </w:p>
        </w:tc>
        <w:tc>
          <w:tcPr>
            <w:tcW w:w="673"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60,532,909.43</w:t>
            </w:r>
          </w:p>
        </w:tc>
      </w:tr>
      <w:tr>
        <w:trPr>
          <w:trHeight w:val="250" w:hRule="exact"/>
        </w:trPr>
        <w:tc>
          <w:tcPr>
            <w:tcW w:w="147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1,556,991,369.40</w:t>
            </w:r>
          </w:p>
        </w:tc>
        <w:tc>
          <w:tcPr>
            <w:tcW w:w="571"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1,556,991,369.40</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766,488,631.88</w:t>
            </w:r>
          </w:p>
        </w:tc>
        <w:tc>
          <w:tcPr>
            <w:tcW w:w="673"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766,488,631.88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820" w:right="820"/>
        </w:sectPr>
      </w:pPr>
    </w:p>
    <w:p>
      <w:pPr>
        <w:pStyle w:val="Heading2"/>
        <w:spacing w:line="240" w:lineRule="auto"/>
        <w:ind w:left="711" w:right="-19"/>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left="711"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63" w:val="left" w:leader="none"/>
        </w:tabs>
        <w:spacing w:line="240" w:lineRule="auto"/>
        <w:ind w:left="711" w:right="0"/>
        <w:jc w:val="left"/>
      </w:pPr>
      <w:r>
        <w:rPr>
          <w:spacing w:val="-1"/>
        </w:rPr>
        <w:t>单位：元</w:t>
        <w:tab/>
      </w:r>
      <w:r>
        <w:rPr>
          <w:spacing w:val="-2"/>
        </w:rPr>
        <w:t>币种：人民币</w:t>
      </w:r>
    </w:p>
    <w:p>
      <w:pPr>
        <w:spacing w:after="0" w:line="240" w:lineRule="auto"/>
        <w:jc w:val="left"/>
        <w:sectPr>
          <w:type w:val="continuous"/>
          <w:pgSz w:w="11910" w:h="16840"/>
          <w:pgMar w:top="1580" w:bottom="280" w:left="820" w:right="820"/>
          <w:cols w:num="2" w:equalWidth="0">
            <w:col w:w="2404" w:space="4130"/>
            <w:col w:w="3736"/>
          </w:cols>
        </w:sectPr>
      </w:pPr>
    </w:p>
    <w:p>
      <w:pPr>
        <w:spacing w:line="240" w:lineRule="auto" w:before="5"/>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783"/>
        <w:gridCol w:w="1561"/>
        <w:gridCol w:w="1558"/>
        <w:gridCol w:w="785"/>
        <w:gridCol w:w="1657"/>
        <w:gridCol w:w="835"/>
        <w:gridCol w:w="854"/>
      </w:tblGrid>
      <w:tr>
        <w:trPr>
          <w:trHeight w:val="1101" w:hRule="exact"/>
        </w:trPr>
        <w:tc>
          <w:tcPr>
            <w:tcW w:w="27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857"/>
              <w:jc w:val="right"/>
              <w:rPr>
                <w:rFonts w:ascii="宋体" w:hAnsi="宋体" w:cs="宋体" w:eastAsia="宋体" w:hint="default"/>
                <w:sz w:val="21"/>
                <w:szCs w:val="21"/>
              </w:rPr>
            </w:pPr>
            <w:r>
              <w:rPr>
                <w:rFonts w:ascii="宋体" w:hAnsi="宋体" w:cs="宋体" w:eastAsia="宋体" w:hint="default"/>
                <w:spacing w:val="-1"/>
                <w:sz w:val="21"/>
                <w:szCs w:val="21"/>
              </w:rPr>
              <w:t>被投资单位</w:t>
            </w:r>
          </w:p>
        </w:tc>
        <w:tc>
          <w:tcPr>
            <w:tcW w:w="15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7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7" w:right="173"/>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65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201"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201" w:right="199"/>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8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7" w:lineRule="auto" w:before="104"/>
              <w:ind w:left="105" w:right="103"/>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24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69"/>
              <w:jc w:val="right"/>
              <w:rPr>
                <w:rFonts w:ascii="宋体" w:hAnsi="宋体" w:cs="宋体" w:eastAsia="宋体" w:hint="default"/>
                <w:sz w:val="18"/>
                <w:szCs w:val="18"/>
              </w:rPr>
            </w:pPr>
            <w:r>
              <w:rPr>
                <w:rFonts w:ascii="宋体" w:hAnsi="宋体" w:cs="宋体" w:eastAsia="宋体" w:hint="default"/>
                <w:sz w:val="18"/>
                <w:szCs w:val="18"/>
              </w:rPr>
              <w:t>武汉奥统电气有限公司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6" w:right="0"/>
              <w:jc w:val="left"/>
              <w:rPr>
                <w:rFonts w:ascii="宋体" w:hAnsi="宋体" w:cs="宋体" w:eastAsia="宋体" w:hint="default"/>
                <w:sz w:val="18"/>
                <w:szCs w:val="18"/>
              </w:rPr>
            </w:pPr>
            <w:r>
              <w:rPr>
                <w:rFonts w:ascii="宋体"/>
                <w:sz w:val="18"/>
              </w:rPr>
              <w:t>17,955,000.00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1" w:right="0"/>
              <w:jc w:val="left"/>
              <w:rPr>
                <w:rFonts w:ascii="宋体" w:hAnsi="宋体" w:cs="宋体" w:eastAsia="宋体" w:hint="default"/>
                <w:sz w:val="18"/>
                <w:szCs w:val="18"/>
              </w:rPr>
            </w:pPr>
            <w:r>
              <w:rPr>
                <w:rFonts w:ascii="宋体"/>
                <w:sz w:val="18"/>
              </w:rPr>
              <w:t>17,955,000.00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82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31" w:type="dxa"/>
        <w:tblLayout w:type="fixed"/>
        <w:tblCellMar>
          <w:top w:w="0" w:type="dxa"/>
          <w:left w:w="0" w:type="dxa"/>
          <w:bottom w:w="0" w:type="dxa"/>
          <w:right w:w="0" w:type="dxa"/>
        </w:tblCellMar>
        <w:tblLook w:val="01E0"/>
      </w:tblPr>
      <w:tblGrid>
        <w:gridCol w:w="2784"/>
        <w:gridCol w:w="1561"/>
        <w:gridCol w:w="1558"/>
        <w:gridCol w:w="785"/>
        <w:gridCol w:w="1657"/>
        <w:gridCol w:w="835"/>
        <w:gridCol w:w="854"/>
      </w:tblGrid>
      <w:tr>
        <w:trPr>
          <w:trHeight w:val="245"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林洋能源科技（上海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10,000,000.00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20,000,000.00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南通林洋电气有限公司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3,250,000.00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3,250,000.00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南京林洋电力科技有限公司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24,685,380.22</w:t>
            </w:r>
          </w:p>
        </w:tc>
        <w:tc>
          <w:tcPr>
            <w:tcW w:w="15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24,685,380.22</w:t>
            </w:r>
          </w:p>
        </w:tc>
        <w:tc>
          <w:tcPr>
            <w:tcW w:w="83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安徽永安电子科技有限公司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183,293,555.23</w:t>
            </w:r>
          </w:p>
        </w:tc>
        <w:tc>
          <w:tcPr>
            <w:tcW w:w="15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183,293,555.23</w:t>
            </w:r>
          </w:p>
        </w:tc>
        <w:tc>
          <w:tcPr>
            <w:tcW w:w="83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江苏林洋新能源科技有限公司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320,000,000.00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520,000,000.00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林洋澳洲新能源有限责任公司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6,223,400.00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6,223,400.00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江苏林洋照明科技有限公司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105,000,000.00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20,000,000.00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125,000,000.00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江苏林洋电力科技有限公司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10,000,000.00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内蒙古乾华农业发展有限公司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133,548,387.00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133,548,387.00</w:t>
            </w:r>
          </w:p>
        </w:tc>
        <w:tc>
          <w:tcPr>
            <w:tcW w:w="83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安徽林洋新能源科技能限公司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189,000,000.00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200,000,000.00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山东林洋新能源科技有限公司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199,000,000.00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200,000,000.00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江苏林洋电力服务有限公司</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10,000,000.00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10,000,000.00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吉林林洋新能源科技有限公司</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16,000,000.00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16,000,000.00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江苏林洋微网科技有限公司</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19,500,000.00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19,500,000.00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8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705,955,722.45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783,500,000.00</w:t>
            </w:r>
          </w:p>
        </w:tc>
        <w:tc>
          <w:tcPr>
            <w:tcW w:w="785"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1,489,455,722.45</w:t>
            </w:r>
          </w:p>
        </w:tc>
        <w:tc>
          <w:tcPr>
            <w:tcW w:w="83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700" w:right="700"/>
        </w:sectPr>
      </w:pPr>
    </w:p>
    <w:p>
      <w:pPr>
        <w:pStyle w:val="Heading2"/>
        <w:spacing w:line="240" w:lineRule="auto"/>
        <w:ind w:left="831" w:right="-18"/>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6"/>
        <w:ind w:left="831"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883" w:val="left" w:leader="none"/>
        </w:tabs>
        <w:spacing w:line="240" w:lineRule="auto"/>
        <w:ind w:left="831" w:right="0"/>
        <w:jc w:val="left"/>
      </w:pPr>
      <w:r>
        <w:rPr>
          <w:spacing w:val="-1"/>
        </w:rPr>
        <w:t>单位：元</w:t>
        <w:tab/>
      </w:r>
      <w:r>
        <w:rPr>
          <w:spacing w:val="-2"/>
        </w:rPr>
        <w:t>币种：人民币</w:t>
      </w:r>
    </w:p>
    <w:p>
      <w:pPr>
        <w:spacing w:after="0" w:line="240" w:lineRule="auto"/>
        <w:jc w:val="left"/>
        <w:sectPr>
          <w:type w:val="continuous"/>
          <w:pgSz w:w="11910" w:h="16840"/>
          <w:pgMar w:top="1580" w:bottom="280" w:left="700" w:right="700"/>
          <w:cols w:num="2" w:equalWidth="0">
            <w:col w:w="3367" w:space="3167"/>
            <w:col w:w="3976"/>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136"/>
        <w:gridCol w:w="1274"/>
        <w:gridCol w:w="1136"/>
        <w:gridCol w:w="564"/>
        <w:gridCol w:w="1135"/>
        <w:gridCol w:w="708"/>
        <w:gridCol w:w="710"/>
        <w:gridCol w:w="566"/>
        <w:gridCol w:w="566"/>
        <w:gridCol w:w="505"/>
        <w:gridCol w:w="1205"/>
        <w:gridCol w:w="756"/>
      </w:tblGrid>
      <w:tr>
        <w:trPr>
          <w:trHeight w:val="204" w:hRule="exact"/>
        </w:trPr>
        <w:tc>
          <w:tcPr>
            <w:tcW w:w="113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410" w:right="411"/>
              <w:jc w:val="center"/>
              <w:rPr>
                <w:rFonts w:ascii="宋体" w:hAnsi="宋体" w:cs="宋体" w:eastAsia="宋体" w:hint="default"/>
                <w:sz w:val="15"/>
                <w:szCs w:val="15"/>
              </w:rPr>
            </w:pPr>
            <w:r>
              <w:rPr>
                <w:rFonts w:ascii="宋体" w:hAnsi="宋体" w:cs="宋体" w:eastAsia="宋体" w:hint="default"/>
                <w:sz w:val="15"/>
                <w:szCs w:val="15"/>
              </w:rPr>
              <w:t>投资</w:t>
            </w:r>
            <w:r>
              <w:rPr>
                <w:rFonts w:ascii="宋体" w:hAnsi="宋体" w:cs="宋体" w:eastAsia="宋体" w:hint="default"/>
                <w:w w:val="100"/>
                <w:sz w:val="15"/>
                <w:szCs w:val="15"/>
              </w:rPr>
              <w:t> </w:t>
            </w:r>
            <w:r>
              <w:rPr>
                <w:rFonts w:ascii="宋体" w:hAnsi="宋体" w:cs="宋体" w:eastAsia="宋体" w:hint="default"/>
                <w:sz w:val="15"/>
                <w:szCs w:val="15"/>
              </w:rPr>
              <w:t>单位</w:t>
            </w:r>
          </w:p>
        </w:tc>
        <w:tc>
          <w:tcPr>
            <w:tcW w:w="127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479" w:right="480"/>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5891" w:type="dxa"/>
            <w:gridSpan w:val="8"/>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0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446" w:right="444"/>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75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46" w:right="144"/>
              <w:jc w:val="both"/>
              <w:rPr>
                <w:rFonts w:ascii="宋体" w:hAnsi="宋体" w:cs="宋体" w:eastAsia="宋体" w:hint="default"/>
                <w:sz w:val="15"/>
                <w:szCs w:val="15"/>
              </w:rPr>
            </w:pPr>
            <w:r>
              <w:rPr>
                <w:rFonts w:ascii="宋体" w:hAnsi="宋体" w:cs="宋体" w:eastAsia="宋体" w:hint="default"/>
                <w:sz w:val="15"/>
                <w:szCs w:val="15"/>
              </w:rPr>
              <w:t>减值准</w:t>
            </w:r>
            <w:r>
              <w:rPr>
                <w:rFonts w:ascii="宋体" w:hAnsi="宋体" w:cs="宋体" w:eastAsia="宋体" w:hint="default"/>
                <w:spacing w:val="-72"/>
                <w:sz w:val="15"/>
                <w:szCs w:val="15"/>
              </w:rPr>
              <w:t> </w:t>
            </w:r>
            <w:r>
              <w:rPr>
                <w:rFonts w:ascii="宋体" w:hAnsi="宋体" w:cs="宋体" w:eastAsia="宋体" w:hint="default"/>
                <w:sz w:val="15"/>
                <w:szCs w:val="15"/>
              </w:rPr>
              <w:t>备期末</w:t>
            </w:r>
            <w:r>
              <w:rPr>
                <w:rFonts w:ascii="宋体" w:hAnsi="宋体" w:cs="宋体" w:eastAsia="宋体" w:hint="default"/>
                <w:spacing w:val="-72"/>
                <w:sz w:val="15"/>
                <w:szCs w:val="15"/>
              </w:rPr>
              <w:t> </w:t>
            </w:r>
            <w:r>
              <w:rPr>
                <w:rFonts w:ascii="宋体" w:hAnsi="宋体" w:cs="宋体" w:eastAsia="宋体" w:hint="default"/>
                <w:sz w:val="15"/>
                <w:szCs w:val="15"/>
              </w:rPr>
              <w:t>余额</w:t>
            </w:r>
          </w:p>
        </w:tc>
      </w:tr>
      <w:tr>
        <w:trPr>
          <w:trHeight w:val="1178" w:hRule="exact"/>
        </w:trPr>
        <w:tc>
          <w:tcPr>
            <w:tcW w:w="1136" w:type="dxa"/>
            <w:vMerge/>
            <w:tcBorders>
              <w:left w:val="single" w:sz="4" w:space="0" w:color="000000"/>
              <w:bottom w:val="single" w:sz="4" w:space="0" w:color="000000"/>
              <w:right w:val="single" w:sz="4" w:space="0" w:color="000000"/>
            </w:tcBorders>
            <w:shd w:val="clear" w:color="auto" w:fill="BEBEBE"/>
          </w:tcPr>
          <w:p>
            <w:pPr/>
          </w:p>
        </w:tc>
        <w:tc>
          <w:tcPr>
            <w:tcW w:w="1274" w:type="dxa"/>
            <w:vMerge/>
            <w:tcBorders>
              <w:left w:val="single" w:sz="4" w:space="0" w:color="000000"/>
              <w:bottom w:val="single" w:sz="4" w:space="0" w:color="000000"/>
              <w:right w:val="single" w:sz="4" w:space="0" w:color="000000"/>
            </w:tcBorders>
            <w:shd w:val="clear" w:color="auto" w:fill="BEBEBE"/>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追加投资</w:t>
            </w:r>
          </w:p>
        </w:tc>
        <w:tc>
          <w:tcPr>
            <w:tcW w:w="56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7" w:right="122"/>
              <w:jc w:val="left"/>
              <w:rPr>
                <w:rFonts w:ascii="宋体" w:hAnsi="宋体" w:cs="宋体" w:eastAsia="宋体" w:hint="default"/>
                <w:sz w:val="15"/>
                <w:szCs w:val="15"/>
              </w:rPr>
            </w:pPr>
            <w:r>
              <w:rPr>
                <w:rFonts w:ascii="宋体" w:hAnsi="宋体" w:cs="宋体" w:eastAsia="宋体" w:hint="default"/>
                <w:sz w:val="15"/>
                <w:szCs w:val="15"/>
              </w:rPr>
              <w:t>减少</w:t>
            </w:r>
            <w:r>
              <w:rPr>
                <w:rFonts w:ascii="宋体" w:hAnsi="宋体" w:cs="宋体" w:eastAsia="宋体" w:hint="default"/>
                <w:spacing w:val="-73"/>
                <w:sz w:val="15"/>
                <w:szCs w:val="15"/>
              </w:rPr>
              <w:t> </w:t>
            </w:r>
            <w:r>
              <w:rPr>
                <w:rFonts w:ascii="宋体" w:hAnsi="宋体" w:cs="宋体" w:eastAsia="宋体" w:hint="default"/>
                <w:sz w:val="15"/>
                <w:szCs w:val="15"/>
              </w:rPr>
              <w:t>投资</w:t>
            </w:r>
          </w:p>
        </w:tc>
        <w:tc>
          <w:tcPr>
            <w:tcW w:w="1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7" w:right="108" w:hanging="75"/>
              <w:jc w:val="left"/>
              <w:rPr>
                <w:rFonts w:ascii="宋体" w:hAnsi="宋体" w:cs="宋体" w:eastAsia="宋体" w:hint="default"/>
                <w:sz w:val="15"/>
                <w:szCs w:val="15"/>
              </w:rPr>
            </w:pPr>
            <w:r>
              <w:rPr>
                <w:rFonts w:ascii="宋体" w:hAnsi="宋体" w:cs="宋体" w:eastAsia="宋体" w:hint="default"/>
                <w:sz w:val="15"/>
                <w:szCs w:val="15"/>
              </w:rPr>
              <w:t>权益法下确认</w:t>
            </w:r>
            <w:r>
              <w:rPr>
                <w:rFonts w:ascii="宋体" w:hAnsi="宋体" w:cs="宋体" w:eastAsia="宋体" w:hint="default"/>
                <w:w w:val="100"/>
                <w:sz w:val="15"/>
                <w:szCs w:val="15"/>
              </w:rPr>
              <w:t> </w:t>
            </w:r>
            <w:r>
              <w:rPr>
                <w:rFonts w:ascii="宋体" w:hAnsi="宋体" w:cs="宋体" w:eastAsia="宋体" w:hint="default"/>
                <w:sz w:val="15"/>
                <w:szCs w:val="15"/>
              </w:rPr>
              <w:t>的投资损益</w:t>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2" w:right="120"/>
              <w:jc w:val="both"/>
              <w:rPr>
                <w:rFonts w:ascii="宋体" w:hAnsi="宋体" w:cs="宋体" w:eastAsia="宋体" w:hint="default"/>
                <w:sz w:val="15"/>
                <w:szCs w:val="15"/>
              </w:rPr>
            </w:pPr>
            <w:r>
              <w:rPr>
                <w:rFonts w:ascii="宋体" w:hAnsi="宋体" w:cs="宋体" w:eastAsia="宋体" w:hint="default"/>
                <w:sz w:val="15"/>
                <w:szCs w:val="15"/>
              </w:rPr>
              <w:t>其他综</w:t>
            </w:r>
            <w:r>
              <w:rPr>
                <w:rFonts w:ascii="宋体" w:hAnsi="宋体" w:cs="宋体" w:eastAsia="宋体" w:hint="default"/>
                <w:spacing w:val="-72"/>
                <w:sz w:val="15"/>
                <w:szCs w:val="15"/>
              </w:rPr>
              <w:t> </w:t>
            </w:r>
            <w:r>
              <w:rPr>
                <w:rFonts w:ascii="宋体" w:hAnsi="宋体" w:cs="宋体" w:eastAsia="宋体" w:hint="default"/>
                <w:sz w:val="15"/>
                <w:szCs w:val="15"/>
              </w:rPr>
              <w:t>合收益</w:t>
            </w:r>
            <w:r>
              <w:rPr>
                <w:rFonts w:ascii="宋体" w:hAnsi="宋体" w:cs="宋体" w:eastAsia="宋体" w:hint="default"/>
                <w:spacing w:val="-72"/>
                <w:sz w:val="15"/>
                <w:szCs w:val="15"/>
              </w:rPr>
              <w:t> </w:t>
            </w:r>
            <w:r>
              <w:rPr>
                <w:rFonts w:ascii="宋体" w:hAnsi="宋体" w:cs="宋体" w:eastAsia="宋体" w:hint="default"/>
                <w:sz w:val="15"/>
                <w:szCs w:val="15"/>
              </w:rPr>
              <w:t>调整</w:t>
            </w:r>
          </w:p>
        </w:tc>
        <w:tc>
          <w:tcPr>
            <w:tcW w:w="7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4" w:right="120"/>
              <w:jc w:val="left"/>
              <w:rPr>
                <w:rFonts w:ascii="宋体" w:hAnsi="宋体" w:cs="宋体" w:eastAsia="宋体" w:hint="default"/>
                <w:sz w:val="15"/>
                <w:szCs w:val="15"/>
              </w:rPr>
            </w:pPr>
            <w:r>
              <w:rPr>
                <w:rFonts w:ascii="宋体" w:hAnsi="宋体" w:cs="宋体" w:eastAsia="宋体" w:hint="default"/>
                <w:sz w:val="15"/>
                <w:szCs w:val="15"/>
              </w:rPr>
              <w:t>其他权</w:t>
            </w:r>
            <w:r>
              <w:rPr>
                <w:rFonts w:ascii="宋体" w:hAnsi="宋体" w:cs="宋体" w:eastAsia="宋体" w:hint="default"/>
                <w:spacing w:val="-72"/>
                <w:sz w:val="15"/>
                <w:szCs w:val="15"/>
              </w:rPr>
              <w:t> </w:t>
            </w:r>
            <w:r>
              <w:rPr>
                <w:rFonts w:ascii="宋体" w:hAnsi="宋体" w:cs="宋体" w:eastAsia="宋体" w:hint="default"/>
                <w:sz w:val="15"/>
                <w:szCs w:val="15"/>
              </w:rPr>
              <w:t>益变动</w:t>
            </w:r>
          </w:p>
        </w:tc>
        <w:tc>
          <w:tcPr>
            <w:tcW w:w="5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1" w:lineRule="exact"/>
              <w:ind w:left="127" w:right="0"/>
              <w:jc w:val="both"/>
              <w:rPr>
                <w:rFonts w:ascii="宋体" w:hAnsi="宋体" w:cs="宋体" w:eastAsia="宋体" w:hint="default"/>
                <w:sz w:val="15"/>
                <w:szCs w:val="15"/>
              </w:rPr>
            </w:pPr>
            <w:r>
              <w:rPr>
                <w:rFonts w:ascii="宋体" w:hAnsi="宋体" w:cs="宋体" w:eastAsia="宋体" w:hint="default"/>
                <w:sz w:val="15"/>
                <w:szCs w:val="15"/>
              </w:rPr>
              <w:t>宣告</w:t>
            </w:r>
          </w:p>
          <w:p>
            <w:pPr>
              <w:pStyle w:val="TableParagraph"/>
              <w:spacing w:line="240" w:lineRule="auto"/>
              <w:ind w:left="127" w:right="125"/>
              <w:jc w:val="both"/>
              <w:rPr>
                <w:rFonts w:ascii="宋体" w:hAnsi="宋体" w:cs="宋体" w:eastAsia="宋体" w:hint="default"/>
                <w:sz w:val="15"/>
                <w:szCs w:val="15"/>
              </w:rPr>
            </w:pPr>
            <w:r>
              <w:rPr>
                <w:rFonts w:ascii="宋体" w:hAnsi="宋体" w:cs="宋体" w:eastAsia="宋体" w:hint="default"/>
                <w:sz w:val="15"/>
                <w:szCs w:val="15"/>
              </w:rPr>
              <w:t>发放</w:t>
            </w:r>
            <w:r>
              <w:rPr>
                <w:rFonts w:ascii="宋体" w:hAnsi="宋体" w:cs="宋体" w:eastAsia="宋体" w:hint="default"/>
                <w:spacing w:val="-73"/>
                <w:sz w:val="15"/>
                <w:szCs w:val="15"/>
              </w:rPr>
              <w:t> </w:t>
            </w:r>
            <w:r>
              <w:rPr>
                <w:rFonts w:ascii="宋体" w:hAnsi="宋体" w:cs="宋体" w:eastAsia="宋体" w:hint="default"/>
                <w:sz w:val="15"/>
                <w:szCs w:val="15"/>
              </w:rPr>
              <w:t>现金</w:t>
            </w:r>
            <w:r>
              <w:rPr>
                <w:rFonts w:ascii="宋体" w:hAnsi="宋体" w:cs="宋体" w:eastAsia="宋体" w:hint="default"/>
                <w:spacing w:val="-73"/>
                <w:sz w:val="15"/>
                <w:szCs w:val="15"/>
              </w:rPr>
              <w:t> </w:t>
            </w:r>
            <w:r>
              <w:rPr>
                <w:rFonts w:ascii="宋体" w:hAnsi="宋体" w:cs="宋体" w:eastAsia="宋体" w:hint="default"/>
                <w:sz w:val="15"/>
                <w:szCs w:val="15"/>
              </w:rPr>
              <w:t>股利</w:t>
            </w:r>
            <w:r>
              <w:rPr>
                <w:rFonts w:ascii="宋体" w:hAnsi="宋体" w:cs="宋体" w:eastAsia="宋体" w:hint="default"/>
                <w:spacing w:val="-73"/>
                <w:sz w:val="15"/>
                <w:szCs w:val="15"/>
              </w:rPr>
              <w:t> </w:t>
            </w:r>
            <w:r>
              <w:rPr>
                <w:rFonts w:ascii="宋体" w:hAnsi="宋体" w:cs="宋体" w:eastAsia="宋体" w:hint="default"/>
                <w:sz w:val="15"/>
                <w:szCs w:val="15"/>
              </w:rPr>
              <w:t>或利</w:t>
            </w:r>
            <w:r>
              <w:rPr>
                <w:rFonts w:ascii="宋体" w:hAnsi="宋体" w:cs="宋体" w:eastAsia="宋体" w:hint="default"/>
                <w:spacing w:val="-73"/>
                <w:sz w:val="15"/>
                <w:szCs w:val="15"/>
              </w:rPr>
              <w:t> </w:t>
            </w:r>
            <w:r>
              <w:rPr>
                <w:rFonts w:ascii="宋体" w:hAnsi="宋体" w:cs="宋体" w:eastAsia="宋体" w:hint="default"/>
                <w:sz w:val="15"/>
                <w:szCs w:val="15"/>
              </w:rPr>
              <w:t>润</w:t>
            </w:r>
          </w:p>
        </w:tc>
        <w:tc>
          <w:tcPr>
            <w:tcW w:w="5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7" w:right="125"/>
              <w:jc w:val="both"/>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spacing w:val="-73"/>
                <w:sz w:val="15"/>
                <w:szCs w:val="15"/>
              </w:rPr>
              <w:t> </w:t>
            </w: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5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70" w:right="171"/>
              <w:jc w:val="center"/>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205" w:type="dxa"/>
            <w:vMerge/>
            <w:tcBorders>
              <w:left w:val="single" w:sz="4" w:space="0" w:color="000000"/>
              <w:bottom w:val="single" w:sz="4" w:space="0" w:color="000000"/>
              <w:right w:val="single" w:sz="4" w:space="0" w:color="000000"/>
            </w:tcBorders>
            <w:shd w:val="clear" w:color="auto" w:fill="BEBEBE"/>
          </w:tcPr>
          <w:p>
            <w:pPr/>
          </w:p>
        </w:tc>
        <w:tc>
          <w:tcPr>
            <w:tcW w:w="756" w:type="dxa"/>
            <w:vMerge/>
            <w:tcBorders>
              <w:left w:val="single" w:sz="4" w:space="0" w:color="000000"/>
              <w:bottom w:val="single" w:sz="4" w:space="0" w:color="000000"/>
              <w:right w:val="single" w:sz="4" w:space="0" w:color="000000"/>
            </w:tcBorders>
            <w:shd w:val="clear" w:color="auto" w:fill="BEBEBE"/>
          </w:tcPr>
          <w:p>
            <w:pPr/>
          </w:p>
        </w:tc>
      </w:tr>
      <w:tr>
        <w:trPr>
          <w:trHeight w:val="2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1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江苏华源仪器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仪表有限公司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2"/>
                <w:sz w:val="15"/>
              </w:rPr>
              <w:t>56,315,699.03</w:t>
            </w:r>
          </w:p>
        </w:tc>
        <w:tc>
          <w:tcPr>
            <w:tcW w:w="1136"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354,424.00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56,670,123.03</w:t>
            </w: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四川睿能新能</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源有限公司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2,967,210.40</w:t>
            </w:r>
          </w:p>
        </w:tc>
        <w:tc>
          <w:tcPr>
            <w:tcW w:w="1136"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-81,762.58</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2,885,447.82</w:t>
            </w: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江苏华电华林</w:t>
            </w:r>
          </w:p>
          <w:p>
            <w:pPr>
              <w:pStyle w:val="TableParagraph"/>
              <w:spacing w:line="240" w:lineRule="auto"/>
              <w:ind w:left="103" w:right="118"/>
              <w:jc w:val="left"/>
              <w:rPr>
                <w:rFonts w:ascii="宋体" w:hAnsi="宋体" w:cs="宋体" w:eastAsia="宋体" w:hint="default"/>
                <w:sz w:val="15"/>
                <w:szCs w:val="15"/>
              </w:rPr>
            </w:pPr>
            <w:r>
              <w:rPr>
                <w:rFonts w:ascii="宋体" w:hAnsi="宋体" w:cs="宋体" w:eastAsia="宋体" w:hint="default"/>
                <w:sz w:val="15"/>
                <w:szCs w:val="15"/>
              </w:rPr>
              <w:t>新能源有限公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1,250,000.00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 w:right="0"/>
              <w:jc w:val="center"/>
              <w:rPr>
                <w:rFonts w:ascii="宋体" w:hAnsi="宋体" w:cs="宋体" w:eastAsia="宋体" w:hint="default"/>
                <w:sz w:val="15"/>
                <w:szCs w:val="15"/>
              </w:rPr>
            </w:pPr>
            <w:r>
              <w:rPr>
                <w:rFonts w:ascii="宋体"/>
                <w:sz w:val="15"/>
              </w:rPr>
              <w:t>1,850,000.00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783,008.62</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3,883,008.62</w:t>
            </w: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sz w:val="15"/>
              </w:rPr>
              <w:t>UAB</w:t>
            </w:r>
            <w:r>
              <w:rPr>
                <w:rFonts w:ascii="宋体"/>
                <w:spacing w:val="-3"/>
                <w:sz w:val="15"/>
              </w:rPr>
              <w:t> </w:t>
            </w:r>
            <w:r>
              <w:rPr>
                <w:rFonts w:ascii="宋体"/>
                <w:sz w:val="15"/>
              </w:rPr>
              <w:t>ELGAMOS</w:t>
            </w:r>
          </w:p>
          <w:p>
            <w:pPr>
              <w:pStyle w:val="TableParagraph"/>
              <w:spacing w:line="195" w:lineRule="exact"/>
              <w:ind w:left="103" w:right="0"/>
              <w:jc w:val="left"/>
              <w:rPr>
                <w:rFonts w:ascii="宋体" w:hAnsi="宋体" w:cs="宋体" w:eastAsia="宋体" w:hint="default"/>
                <w:sz w:val="15"/>
                <w:szCs w:val="15"/>
              </w:rPr>
            </w:pPr>
            <w:r>
              <w:rPr>
                <w:rFonts w:ascii="宋体"/>
                <w:sz w:val="15"/>
              </w:rPr>
              <w:t>GRUPE</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 w:right="0"/>
              <w:jc w:val="center"/>
              <w:rPr>
                <w:rFonts w:ascii="宋体" w:hAnsi="宋体" w:cs="宋体" w:eastAsia="宋体" w:hint="default"/>
                <w:sz w:val="15"/>
                <w:szCs w:val="15"/>
              </w:rPr>
            </w:pPr>
            <w:r>
              <w:rPr>
                <w:rFonts w:ascii="宋体"/>
                <w:sz w:val="15"/>
              </w:rPr>
              <w:t>3,790,669.78</w:t>
            </w:r>
          </w:p>
        </w:tc>
        <w:tc>
          <w:tcPr>
            <w:tcW w:w="56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306,397.70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4,097,067.48</w:t>
            </w: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1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60,532,909.43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 w:right="0"/>
              <w:jc w:val="center"/>
              <w:rPr>
                <w:rFonts w:ascii="宋体" w:hAnsi="宋体" w:cs="宋体" w:eastAsia="宋体" w:hint="default"/>
                <w:sz w:val="15"/>
                <w:szCs w:val="15"/>
              </w:rPr>
            </w:pPr>
            <w:r>
              <w:rPr>
                <w:rFonts w:ascii="宋体"/>
                <w:sz w:val="15"/>
              </w:rPr>
              <w:t>5,640,669.78</w:t>
            </w:r>
          </w:p>
        </w:tc>
        <w:tc>
          <w:tcPr>
            <w:tcW w:w="56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1,362,067.74</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67,535,646.95</w:t>
            </w: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1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60,532,909.43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 w:right="0"/>
              <w:jc w:val="center"/>
              <w:rPr>
                <w:rFonts w:ascii="宋体" w:hAnsi="宋体" w:cs="宋体" w:eastAsia="宋体" w:hint="default"/>
                <w:sz w:val="15"/>
                <w:szCs w:val="15"/>
              </w:rPr>
            </w:pPr>
            <w:r>
              <w:rPr>
                <w:rFonts w:ascii="宋体"/>
                <w:sz w:val="15"/>
              </w:rPr>
              <w:t>5,640,669.78</w:t>
            </w:r>
          </w:p>
        </w:tc>
        <w:tc>
          <w:tcPr>
            <w:tcW w:w="56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1,362,067.74</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67,535,646.95</w:t>
            </w:r>
          </w:p>
        </w:tc>
        <w:tc>
          <w:tcPr>
            <w:tcW w:w="7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left="831" w:right="0"/>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51" w:val="left" w:leader="none"/>
        </w:tabs>
        <w:spacing w:line="240" w:lineRule="auto" w:before="57"/>
        <w:ind w:left="0" w:right="824"/>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718" w:type="dxa"/>
        <w:tblLayout w:type="fixed"/>
        <w:tblCellMar>
          <w:top w:w="0" w:type="dxa"/>
          <w:left w:w="0" w:type="dxa"/>
          <w:bottom w:w="0" w:type="dxa"/>
          <w:right w:w="0" w:type="dxa"/>
        </w:tblCellMar>
        <w:tblLook w:val="01E0"/>
      </w:tblPr>
      <w:tblGrid>
        <w:gridCol w:w="1476"/>
        <w:gridCol w:w="1897"/>
        <w:gridCol w:w="1896"/>
        <w:gridCol w:w="1896"/>
        <w:gridCol w:w="1897"/>
      </w:tblGrid>
      <w:tr>
        <w:trPr>
          <w:trHeight w:val="281" w:hRule="exact"/>
        </w:trPr>
        <w:tc>
          <w:tcPr>
            <w:tcW w:w="147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76" w:type="dxa"/>
            <w:vMerge/>
            <w:tcBorders>
              <w:left w:val="single" w:sz="4" w:space="0" w:color="000000"/>
              <w:bottom w:val="single" w:sz="4" w:space="0" w:color="000000"/>
              <w:right w:val="single" w:sz="4" w:space="0" w:color="000000"/>
            </w:tcBorders>
            <w:shd w:val="clear" w:color="auto" w:fill="BEBEBE"/>
          </w:tcPr>
          <w:p>
            <w:pPr/>
          </w:p>
        </w:tc>
        <w:tc>
          <w:tcPr>
            <w:tcW w:w="1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8"/>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1,675,249,202.45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1,125,711,399.29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2,062,070,595.70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1,386,808,344.79</w:t>
            </w:r>
          </w:p>
        </w:tc>
      </w:tr>
      <w:tr>
        <w:trPr>
          <w:trHeight w:val="283"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18"/>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428,932,508.76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368,507,377.83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29,802,310.99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24,558,737.20</w:t>
            </w:r>
          </w:p>
        </w:tc>
      </w:tr>
      <w:tr>
        <w:trPr>
          <w:trHeight w:val="283" w:hRule="exact"/>
        </w:trPr>
        <w:tc>
          <w:tcPr>
            <w:tcW w:w="14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518"/>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2,104,181,711.21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1,494,218,777.12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2,091,872,906.69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1,411,367,081.99</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580" w:bottom="280" w:left="700" w:right="700"/>
        </w:sectPr>
      </w:pPr>
    </w:p>
    <w:p>
      <w:pPr>
        <w:pStyle w:val="Heading2"/>
        <w:spacing w:line="240" w:lineRule="auto"/>
        <w:ind w:left="831"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8"/>
        <w:ind w:left="831"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83" w:val="left" w:leader="none"/>
        </w:tabs>
        <w:spacing w:line="240" w:lineRule="auto"/>
        <w:ind w:left="831" w:right="0"/>
        <w:jc w:val="left"/>
      </w:pPr>
      <w:r>
        <w:rPr>
          <w:spacing w:val="-1"/>
        </w:rPr>
        <w:t>单位：元</w:t>
        <w:tab/>
        <w:t>币种：人民币</w:t>
      </w:r>
    </w:p>
    <w:p>
      <w:pPr>
        <w:spacing w:after="0" w:line="240" w:lineRule="auto"/>
        <w:jc w:val="left"/>
        <w:sectPr>
          <w:type w:val="continuous"/>
          <w:pgSz w:w="11910" w:h="16840"/>
          <w:pgMar w:top="1580" w:bottom="280" w:left="700" w:right="700"/>
          <w:cols w:num="2" w:equalWidth="0">
            <w:col w:w="2409" w:space="4125"/>
            <w:col w:w="3976"/>
          </w:cols>
        </w:sectPr>
      </w:pPr>
    </w:p>
    <w:p>
      <w:pPr>
        <w:spacing w:line="240" w:lineRule="auto" w:before="7"/>
        <w:rPr>
          <w:rFonts w:ascii="宋体" w:hAnsi="宋体" w:cs="宋体" w:eastAsia="宋体" w:hint="default"/>
          <w:sz w:val="2"/>
          <w:szCs w:val="2"/>
        </w:rPr>
      </w:pPr>
    </w:p>
    <w:tbl>
      <w:tblPr>
        <w:tblW w:w="0" w:type="auto"/>
        <w:jc w:val="left"/>
        <w:tblInd w:w="718" w:type="dxa"/>
        <w:tblLayout w:type="fixed"/>
        <w:tblCellMar>
          <w:top w:w="0" w:type="dxa"/>
          <w:left w:w="0" w:type="dxa"/>
          <w:bottom w:w="0" w:type="dxa"/>
          <w:right w:w="0" w:type="dxa"/>
        </w:tblCellMar>
        <w:tblLook w:val="01E0"/>
      </w:tblPr>
      <w:tblGrid>
        <w:gridCol w:w="4057"/>
        <w:gridCol w:w="2501"/>
        <w:gridCol w:w="2504"/>
      </w:tblGrid>
      <w:tr>
        <w:trPr>
          <w:trHeight w:val="281" w:hRule="exact"/>
        </w:trPr>
        <w:tc>
          <w:tcPr>
            <w:tcW w:w="405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0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501"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1,346,939.04</w:t>
            </w:r>
          </w:p>
        </w:tc>
      </w:tr>
      <w:tr>
        <w:trPr>
          <w:trHeight w:val="283" w:hRule="exact"/>
        </w:trPr>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5" w:right="0"/>
              <w:jc w:val="left"/>
              <w:rPr>
                <w:rFonts w:ascii="宋体" w:hAnsi="宋体" w:cs="宋体" w:eastAsia="宋体" w:hint="default"/>
                <w:sz w:val="21"/>
                <w:szCs w:val="21"/>
              </w:rPr>
            </w:pPr>
            <w:r>
              <w:rPr>
                <w:rFonts w:ascii="宋体"/>
                <w:sz w:val="21"/>
              </w:rPr>
              <w:t>1,362,067.74</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3,435,911.17</w:t>
            </w:r>
          </w:p>
        </w:tc>
      </w:tr>
      <w:tr>
        <w:trPr>
          <w:trHeight w:val="283" w:hRule="exact"/>
        </w:trPr>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01"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700" w:right="7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4057"/>
        <w:gridCol w:w="2501"/>
        <w:gridCol w:w="2504"/>
      </w:tblGrid>
      <w:tr>
        <w:trPr>
          <w:trHeight w:val="557" w:hRule="exact"/>
        </w:trPr>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501"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501"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501"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501"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501"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501"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银行理财产品收益</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18,956,408.41</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19,878,164.40</w:t>
            </w:r>
          </w:p>
        </w:tc>
      </w:tr>
      <w:tr>
        <w:trPr>
          <w:trHeight w:val="283" w:hRule="exact"/>
        </w:trPr>
        <w:tc>
          <w:tcPr>
            <w:tcW w:w="4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其它收益</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1,589,472.25</w:t>
            </w:r>
          </w:p>
        </w:tc>
        <w:tc>
          <w:tcPr>
            <w:tcW w:w="250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21,907,948.40</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24,661,014.61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300" w:right="1300"/>
        </w:sectPr>
      </w:pPr>
    </w:p>
    <w:p>
      <w:pPr>
        <w:pStyle w:val="Heading2"/>
        <w:tabs>
          <w:tab w:pos="1071" w:val="left" w:leader="none"/>
        </w:tabs>
        <w:spacing w:line="240" w:lineRule="auto"/>
        <w:ind w:right="-18"/>
        <w:jc w:val="left"/>
        <w:rPr>
          <w:b w:val="0"/>
          <w:bCs w:val="0"/>
        </w:rPr>
      </w:pPr>
      <w:r>
        <w:rPr/>
        <w:t>十八、</w:t>
        <w:tab/>
        <w:t>补充资料</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t>、 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3" w:val="left" w:leader="none"/>
        </w:tabs>
        <w:spacing w:line="240" w:lineRule="auto" w:before="177"/>
        <w:ind w:left="231" w:right="0"/>
        <w:jc w:val="left"/>
      </w:pPr>
      <w:r>
        <w:rPr>
          <w:spacing w:val="-1"/>
        </w:rPr>
        <w:t>单位：元</w:t>
        <w:tab/>
      </w:r>
      <w:r>
        <w:rPr>
          <w:spacing w:val="-2"/>
        </w:rPr>
        <w:t>币种：人民币</w:t>
      </w:r>
    </w:p>
    <w:p>
      <w:pPr>
        <w:spacing w:after="0" w:line="240" w:lineRule="auto"/>
        <w:jc w:val="left"/>
        <w:sectPr>
          <w:type w:val="continuous"/>
          <w:pgSz w:w="11910" w:h="16840"/>
          <w:pgMar w:top="1580" w:bottom="280" w:left="1300" w:right="1300"/>
          <w:cols w:num="2" w:equalWidth="0">
            <w:col w:w="2975" w:space="3558"/>
            <w:col w:w="2777"/>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6347"/>
        <w:gridCol w:w="1844"/>
        <w:gridCol w:w="871"/>
      </w:tblGrid>
      <w:tr>
        <w:trPr>
          <w:trHeight w:val="282"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7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78,767.74</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84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计入当期损益的政府补助（与企业业务密切相关，按照国家统一标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准定额或定量享受的政府补助除外）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8,752,563.05</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企业取得子公司、联营企业及合营企业的投资成本小于取得投资时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应享有被投资单位可辨认净资产公允价值产生的收益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84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84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除同公司正常经营业务相关的有效套期保值业务外，持有交易性金</w:t>
            </w:r>
          </w:p>
          <w:p>
            <w:pPr>
              <w:pStyle w:val="TableParagraph"/>
              <w:spacing w:line="240" w:lineRule="auto"/>
              <w:ind w:left="103" w:right="134"/>
              <w:jc w:val="left"/>
              <w:rPr>
                <w:rFonts w:ascii="宋体" w:hAnsi="宋体" w:cs="宋体" w:eastAsia="宋体" w:hint="default"/>
                <w:sz w:val="21"/>
                <w:szCs w:val="21"/>
              </w:rPr>
            </w:pPr>
            <w:r>
              <w:rPr>
                <w:rFonts w:ascii="宋体" w:hAnsi="宋体" w:cs="宋体" w:eastAsia="宋体" w:hint="default"/>
                <w:spacing w:val="-2"/>
                <w:sz w:val="21"/>
                <w:szCs w:val="21"/>
              </w:rPr>
              <w:t>融资产、交易性金融负债产生的公允价值变动损益，以及处置交易</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性金融资产、交易性金融负债和可供出售金融资产取得的投资收益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84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采用公允价值模式进行后续计量的投资性房地产公允价值变动产生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根据税收、会计等法律、法规的要求对当期损益进行一次性调整对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当期损益的影响</w:t>
            </w:r>
          </w:p>
        </w:tc>
        <w:tc>
          <w:tcPr>
            <w:tcW w:w="184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84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-1,170,313.61</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84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-1,380,684.51</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7,057.71</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63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6,287,390.38</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300" w:right="1300"/>
        </w:sectPr>
      </w:pPr>
    </w:p>
    <w:p>
      <w:pPr>
        <w:spacing w:line="240" w:lineRule="auto" w:before="1"/>
        <w:rPr>
          <w:rFonts w:ascii="宋体" w:hAnsi="宋体" w:cs="宋体" w:eastAsia="宋体" w:hint="default"/>
          <w:sz w:val="25"/>
          <w:szCs w:val="25"/>
        </w:rPr>
      </w:pPr>
    </w:p>
    <w:p>
      <w:pPr>
        <w:pStyle w:val="Heading2"/>
        <w:spacing w:line="240" w:lineRule="auto"/>
        <w:ind w:right="223"/>
        <w:jc w:val="left"/>
        <w:rPr>
          <w:b w:val="0"/>
          <w:bCs w:val="0"/>
        </w:rPr>
      </w:pPr>
      <w:r>
        <w:rPr>
          <w:rFonts w:ascii="宋体" w:hAnsi="宋体" w:cs="宋体" w:eastAsia="宋体" w:hint="default"/>
        </w:rPr>
        <w:t>2</w:t>
      </w:r>
      <w:r>
        <w:rPr/>
        <w:t>、</w:t>
      </w:r>
      <w:r>
        <w:rPr>
          <w:spacing w:val="-1"/>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18" w:type="dxa"/>
        <w:tblLayout w:type="fixed"/>
        <w:tblCellMar>
          <w:top w:w="0" w:type="dxa"/>
          <w:left w:w="0" w:type="dxa"/>
          <w:bottom w:w="0" w:type="dxa"/>
          <w:right w:w="0" w:type="dxa"/>
        </w:tblCellMar>
        <w:tblLook w:val="01E0"/>
      </w:tblPr>
      <w:tblGrid>
        <w:gridCol w:w="3368"/>
        <w:gridCol w:w="1844"/>
        <w:gridCol w:w="1985"/>
        <w:gridCol w:w="1865"/>
      </w:tblGrid>
      <w:tr>
        <w:trPr>
          <w:trHeight w:val="283" w:hRule="exact"/>
        </w:trPr>
        <w:tc>
          <w:tcPr>
            <w:tcW w:w="3368"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844"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before="14"/>
              <w:ind w:left="338" w:right="178"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3850"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3368" w:type="dxa"/>
            <w:vMerge/>
            <w:tcBorders>
              <w:left w:val="single" w:sz="4" w:space="0" w:color="000000"/>
              <w:bottom w:val="single" w:sz="4" w:space="0" w:color="000000"/>
              <w:right w:val="single" w:sz="4" w:space="0" w:color="000000"/>
            </w:tcBorders>
            <w:shd w:val="clear" w:color="auto" w:fill="BEBEBE"/>
          </w:tcPr>
          <w:p>
            <w:pPr/>
          </w:p>
        </w:tc>
        <w:tc>
          <w:tcPr>
            <w:tcW w:w="1844" w:type="dxa"/>
            <w:vMerge/>
            <w:tcBorders>
              <w:left w:val="single" w:sz="4" w:space="0" w:color="000000"/>
              <w:bottom w:val="single" w:sz="4" w:space="0" w:color="000000"/>
              <w:right w:val="single" w:sz="4" w:space="0" w:color="000000"/>
            </w:tcBorders>
            <w:shd w:val="clear" w:color="auto" w:fill="BEBEBE"/>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357"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8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298"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70" w:hRule="exact"/>
        </w:trPr>
        <w:tc>
          <w:tcPr>
            <w:tcW w:w="33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w:t>
            </w:r>
          </w:p>
        </w:tc>
      </w:tr>
      <w:tr>
        <w:trPr>
          <w:trHeight w:val="554" w:hRule="exact"/>
        </w:trPr>
        <w:tc>
          <w:tcPr>
            <w:tcW w:w="33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通股股东的净利润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w:t>
            </w:r>
          </w:p>
        </w:tc>
      </w:tr>
    </w:tbl>
    <w:p>
      <w:pPr>
        <w:spacing w:line="240" w:lineRule="auto" w:before="2"/>
        <w:rPr>
          <w:rFonts w:ascii="宋体" w:hAnsi="宋体" w:cs="宋体" w:eastAsia="宋体" w:hint="default"/>
          <w:b/>
          <w:bCs/>
          <w:sz w:val="20"/>
          <w:szCs w:val="20"/>
        </w:rPr>
      </w:pPr>
    </w:p>
    <w:p>
      <w:pPr>
        <w:pStyle w:val="Heading2"/>
        <w:spacing w:line="240" w:lineRule="auto"/>
        <w:ind w:right="223"/>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231" w:right="223"/>
        <w:jc w:val="left"/>
      </w:pPr>
      <w:r>
        <w:rPr/>
        <w:t>□适用 √不适用</w:t>
      </w:r>
    </w:p>
    <w:p>
      <w:pPr>
        <w:spacing w:after="0" w:line="240" w:lineRule="auto"/>
        <w:jc w:val="left"/>
        <w:sectPr>
          <w:pgSz w:w="11910" w:h="16840"/>
          <w:pgMar w:header="0" w:footer="1195" w:top="1120" w:bottom="1380" w:left="1300" w:right="1300"/>
        </w:sectPr>
      </w:pPr>
    </w:p>
    <w:p>
      <w:pPr>
        <w:spacing w:line="240" w:lineRule="auto" w:before="0"/>
        <w:rPr>
          <w:rFonts w:ascii="宋体" w:hAnsi="宋体" w:cs="宋体" w:eastAsia="宋体" w:hint="default"/>
          <w:sz w:val="20"/>
          <w:szCs w:val="20"/>
        </w:rPr>
      </w:pPr>
    </w:p>
    <w:p>
      <w:pPr>
        <w:pStyle w:val="Heading1"/>
        <w:spacing w:line="240" w:lineRule="auto" w:before="148"/>
        <w:ind w:left="3180" w:right="3180"/>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12" w:type="dxa"/>
        <w:tblLayout w:type="fixed"/>
        <w:tblCellMar>
          <w:top w:w="0" w:type="dxa"/>
          <w:left w:w="0" w:type="dxa"/>
          <w:bottom w:w="0" w:type="dxa"/>
          <w:right w:w="0" w:type="dxa"/>
        </w:tblCellMar>
        <w:tblLook w:val="01E0"/>
      </w:tblPr>
      <w:tblGrid>
        <w:gridCol w:w="1450"/>
        <w:gridCol w:w="7665"/>
      </w:tblGrid>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载有法定代表人、主管会计工作负责人、会计机构负责人签名并盖章的会计报表</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281"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报告期内在《上海证券报》《证券时报》上披露的所有公司文件的正本及公告原稿</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BodyText"/>
        <w:spacing w:line="314" w:lineRule="auto" w:before="36"/>
        <w:ind w:left="5364" w:right="243" w:firstLine="2256"/>
        <w:jc w:val="left"/>
      </w:pPr>
      <w:r>
        <w:rPr>
          <w:spacing w:val="-1"/>
        </w:rPr>
        <w:t>董事长：陆永华</w:t>
      </w:r>
      <w:r>
        <w:rPr>
          <w:w w:val="100"/>
        </w:rPr>
        <w:t> </w:t>
      </w:r>
      <w:r>
        <w:rPr/>
        <w:t>董事会批准报送日期：</w:t>
      </w:r>
      <w:r>
        <w:rPr>
          <w:rFonts w:ascii="宋体" w:hAnsi="宋体" w:cs="宋体" w:eastAsia="宋体" w:hint="default"/>
        </w:rPr>
        <w:t>2016</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t>日</w:t>
      </w:r>
    </w:p>
    <w:sectPr>
      <w:pgSz w:w="11910" w:h="16840"/>
      <w:pgMar w:header="0" w:footer="1195" w:top="1120" w:bottom="1380" w:left="128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809998pt;margin-top:771.169983pt;width:28.8pt;height:11pt;mso-position-horizontal-relative:page;mso-position-vertical-relative:page;z-index:-923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32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149</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3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23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923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149</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9230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51 </w:t>
                </w:r>
                <w:r>
                  <w:rPr>
                    <w:rFonts w:ascii="Calibri"/>
                    <w:sz w:val="18"/>
                  </w:rPr>
                  <w:t>/</w:t>
                </w:r>
                <w:r>
                  <w:rPr>
                    <w:rFonts w:ascii="Calibri"/>
                    <w:spacing w:val="-4"/>
                    <w:sz w:val="18"/>
                  </w:rPr>
                  <w:t> </w:t>
                </w:r>
                <w:r>
                  <w:rPr>
                    <w:rFonts w:ascii="Calibri"/>
                    <w:b/>
                    <w:sz w:val="18"/>
                  </w:rPr>
                  <w:t>149</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2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29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149</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2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61 </w:t>
                </w:r>
                <w:r>
                  <w:rPr>
                    <w:rFonts w:ascii="Calibri"/>
                    <w:sz w:val="18"/>
                  </w:rPr>
                  <w:t>/</w:t>
                </w:r>
                <w:r>
                  <w:rPr>
                    <w:rFonts w:ascii="Calibri"/>
                    <w:spacing w:val="-4"/>
                    <w:sz w:val="18"/>
                  </w:rPr>
                  <w:t> </w:t>
                </w:r>
                <w:r>
                  <w:rPr>
                    <w:rFonts w:ascii="Calibri"/>
                    <w:b/>
                    <w:sz w:val="18"/>
                  </w:rPr>
                  <w:t>149</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22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62</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2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66</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923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2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149</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2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7.244995pt;width:96.7pt;height:12.6pt;mso-position-horizontal-relative:page;mso-position-vertical-relative:page;z-index:-922672" type="#_x0000_t202" filled="false" stroked="false">
          <v:textbox inset="0,0,0,0">
            <w:txbxContent>
              <w:p>
                <w:pPr>
                  <w:pStyle w:val="BodyText"/>
                  <w:spacing w:line="231" w:lineRule="exact"/>
                  <w:ind w:left="20" w:right="0"/>
                  <w:jc w:val="left"/>
                </w:pPr>
                <w:r>
                  <w:rPr/>
                  <w:t>法定代表人：陆永华</w:t>
                </w:r>
              </w:p>
            </w:txbxContent>
          </v:textbox>
          <w10:wrap type="none"/>
        </v:shape>
      </w:pict>
    </w:r>
    <w:r>
      <w:rPr/>
      <w:pict>
        <v:shape style="position:absolute;margin-left:209.649994pt;margin-top:747.244995pt;width:138.7pt;height:12.6pt;mso-position-horizontal-relative:page;mso-position-vertical-relative:page;z-index:-922648" type="#_x0000_t202" filled="false" stroked="false">
          <v:textbox inset="0,0,0,0">
            <w:txbxContent>
              <w:p>
                <w:pPr>
                  <w:pStyle w:val="BodyText"/>
                  <w:spacing w:line="231" w:lineRule="exact"/>
                  <w:ind w:left="20" w:right="0"/>
                  <w:jc w:val="left"/>
                </w:pPr>
                <w:r>
                  <w:rPr/>
                  <w:t>主管会计工作负责人：虞海娟</w:t>
                </w:r>
              </w:p>
            </w:txbxContent>
          </v:textbox>
          <w10:wrap type="none"/>
        </v:shape>
      </w:pict>
    </w:r>
    <w:r>
      <w:rPr/>
      <w:pict>
        <v:shape style="position:absolute;margin-left:377.790009pt;margin-top:747.244995pt;width:107.05pt;height:12.6pt;mso-position-horizontal-relative:page;mso-position-vertical-relative:page;z-index:-922624" type="#_x0000_t202" filled="false" stroked="false">
          <v:textbox inset="0,0,0,0">
            <w:txbxContent>
              <w:p>
                <w:pPr>
                  <w:pStyle w:val="BodyText"/>
                  <w:spacing w:line="231" w:lineRule="exact"/>
                  <w:ind w:left="20" w:right="0"/>
                  <w:jc w:val="left"/>
                </w:pPr>
                <w:r>
                  <w:rPr/>
                  <w:t>会计机构负责人：王艳</w:t>
                </w:r>
              </w:p>
            </w:txbxContent>
          </v:textbox>
          <w10:wrap type="none"/>
        </v:shape>
      </w:pict>
    </w:r>
    <w:r>
      <w:rPr/>
      <w:pict>
        <v:shape style="position:absolute;margin-left:293.489990pt;margin-top:771.169983pt;width:33.4pt;height:11pt;mso-position-horizontal-relative:page;mso-position-vertical-relative:page;z-index:-922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w:t>
                </w:r>
                <w:r>
                  <w:rPr/>
                  <w:fldChar w:fldCharType="end"/>
                </w:r>
                <w:r>
                  <w:rPr>
                    <w:rFonts w:ascii="Calibri"/>
                    <w:b/>
                    <w:sz w:val="18"/>
                  </w:rPr>
                  <w:t>9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2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22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83</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922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87</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71.169983pt;width:32.4pt;height:11pt;mso-position-horizontal-relative:page;mso-position-vertical-relative:page;z-index:-922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149</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69983pt;width:33.4pt;height:11pt;mso-position-horizontal-relative:page;mso-position-vertical-relative:page;z-index:-922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71.169983pt;width:36.950pt;height:11pt;mso-position-horizontal-relative:page;mso-position-vertical-relative:page;z-index:-922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149</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69983pt;width:37.950pt;height:11pt;mso-position-horizontal-relative:page;mso-position-vertical-relative:page;z-index:-922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34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149</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71.169983pt;width:36.950pt;height:11pt;mso-position-horizontal-relative:page;mso-position-vertical-relative:page;z-index:-922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149</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69983pt;width:37.950pt;height:11pt;mso-position-horizontal-relative:page;mso-position-vertical-relative:page;z-index:-922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71.169983pt;width:36.950pt;height:11pt;mso-position-horizontal-relative:page;mso-position-vertical-relative:page;z-index:-9222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149</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69983pt;width:37.950pt;height:11pt;mso-position-horizontal-relative:page;mso-position-vertical-relative:page;z-index:-922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71.169983pt;width:36.950pt;height:11pt;mso-position-horizontal-relative:page;mso-position-vertical-relative:page;z-index:-922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149</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69983pt;width:37.950pt;height:11pt;mso-position-horizontal-relative:page;mso-position-vertical-relative:page;z-index:-922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69983pt;width:37.950pt;height:11pt;mso-position-horizontal-relative:page;mso-position-vertical-relative:page;z-index:-922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134</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71.169983pt;width:36.950pt;height:11pt;mso-position-horizontal-relative:page;mso-position-vertical-relative:page;z-index:-9220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149</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69983pt;width:37.950pt;height:11pt;mso-position-horizontal-relative:page;mso-position-vertical-relative:page;z-index:-922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3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3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33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149</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3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23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149</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23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149</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83997pt;margin-top:43.599983pt;width:444.8pt;height:12.7pt;mso-position-horizontal-relative:page;mso-position-vertical-relative:page;z-index:-923536" coordorigin="1496,872" coordsize="8896,254">
          <v:group style="position:absolute;left:1503;top:1118;width:8882;height:2" coordorigin="1503,1118" coordsize="8882,2">
            <v:shape style="position:absolute;left:1503;top:1118;width:8882;height:2" coordorigin="1503,1118" coordsize="8882,0" path="m1503,1118l10384,1118e" filled="false" stroked="true" strokeweight=".72pt" strokecolor="#000000">
              <v:path arrowok="t"/>
            </v:shape>
            <v:shape style="position:absolute;left:1576;top:872;width:435;height:225" type="#_x0000_t75" stroked="false">
              <v:imagedata r:id="rId1" o:title=""/>
            </v:shape>
          </v:group>
          <w10:wrap type="none"/>
        </v:group>
      </w:pict>
    </w:r>
    <w:r>
      <w:rPr/>
      <w:pict>
        <v:shapetype id="_x0000_t202" o:spt="202" coordsize="21600,21600" path="m,l,21600r21600,l21600,xe">
          <v:stroke joinstyle="miter"/>
          <v:path gradientshapeok="t" o:connecttype="rect"/>
        </v:shapetype>
        <v:shape style="position:absolute;margin-left:116.620003pt;margin-top:42.985607pt;width:110pt;height:11pt;mso-position-horizontal-relative:page;mso-position-vertical-relative:page;z-index:-9235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36.470001pt;margin-top:42.985607pt;width:67.350pt;height:12pt;mso-position-horizontal-relative:page;mso-position-vertical-relative:page;z-index:-9234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400002pt;margin-top:43.550007pt;width:696.4pt;height:12.65pt;mso-position-horizontal-relative:page;mso-position-vertical-relative:page;z-index:-923200" coordorigin="1488,871" coordsize="13928,253">
          <v:group style="position:absolute;left:1495;top:1116;width:13913;height:2" coordorigin="1495,1116" coordsize="13913,2">
            <v:shape style="position:absolute;left:1495;top:1116;width:13913;height:2" coordorigin="1495,1116" coordsize="13913,0" path="m1495,1116l15408,1116e" filled="false" stroked="true" strokeweight=".72pt" strokecolor="#000000">
              <v:path arrowok="t"/>
            </v:shape>
            <v:shape style="position:absolute;left:1570;top:871;width:435;height:225" type="#_x0000_t75" stroked="false">
              <v:imagedata r:id="rId1" o:title=""/>
            </v:shape>
          </v:group>
          <w10:wrap type="none"/>
        </v:group>
      </w:pict>
    </w:r>
    <w:r>
      <w:rPr/>
      <w:pict>
        <v:shape style="position:absolute;margin-left:228.940002pt;margin-top:42.985634pt;width:110pt;height:11pt;mso-position-horizontal-relative:page;mso-position-vertical-relative:page;z-index:-9231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548.789978pt;margin-top:42.985634pt;width:67.350pt;height:12pt;mso-position-horizontal-relative:page;mso-position-vertical-relative:page;z-index:-9231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103996pt;margin-top:43.549984pt;width:444.35pt;height:12.65pt;mso-position-horizontal-relative:page;mso-position-vertical-relative:page;z-index:-923056" coordorigin="1762,871" coordsize="8887,253">
          <v:group style="position:absolute;left:1769;top:1116;width:8872;height:2" coordorigin="1769,1116" coordsize="8872,2">
            <v:shape style="position:absolute;left:1769;top:1116;width:8872;height:2" coordorigin="1769,1116" coordsize="8872,0" path="m1769,1116l10641,1116e" filled="false" stroked="true" strokeweight=".72pt" strokecolor="#000000">
              <v:path arrowok="t"/>
            </v:shape>
            <v:shape style="position:absolute;left:1842;top:871;width:435;height:225" type="#_x0000_t75" stroked="false">
              <v:imagedata r:id="rId1" o:title=""/>
            </v:shape>
          </v:group>
          <w10:wrap type="none"/>
        </v:group>
      </w:pict>
    </w:r>
    <w:r>
      <w:rPr/>
      <w:pict>
        <v:shape style="position:absolute;margin-left:116.620003pt;margin-top:42.985607pt;width:110pt;height:11pt;mso-position-horizontal-relative:page;mso-position-vertical-relative:page;z-index:-9230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36.470001pt;margin-top:42.985607pt;width:67.350pt;height:12pt;mso-position-horizontal-relative:page;mso-position-vertical-relative:page;z-index:-9230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400002pt;margin-top:43.550007pt;width:696.4pt;height:12.65pt;mso-position-horizontal-relative:page;mso-position-vertical-relative:page;z-index:-922912" coordorigin="1488,871" coordsize="13928,253">
          <v:group style="position:absolute;left:1495;top:1116;width:13913;height:2" coordorigin="1495,1116" coordsize="13913,2">
            <v:shape style="position:absolute;left:1495;top:1116;width:13913;height:2" coordorigin="1495,1116" coordsize="13913,0" path="m1495,1116l15408,1116e" filled="false" stroked="true" strokeweight=".72pt" strokecolor="#000000">
              <v:path arrowok="t"/>
            </v:shape>
            <v:shape style="position:absolute;left:1570;top:871;width:435;height:225" type="#_x0000_t75" stroked="false">
              <v:imagedata r:id="rId1" o:title=""/>
            </v:shape>
          </v:group>
          <w10:wrap type="none"/>
        </v:group>
      </w:pict>
    </w:r>
    <w:r>
      <w:rPr/>
      <w:pict>
        <v:shape style="position:absolute;margin-left:228.940002pt;margin-top:42.985634pt;width:110pt;height:11pt;mso-position-horizontal-relative:page;mso-position-vertical-relative:page;z-index:-9228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548.789978pt;margin-top:42.985634pt;width:67.350pt;height:12pt;mso-position-horizontal-relative:page;mso-position-vertical-relative:page;z-index:-9228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103996pt;margin-top:43.349983pt;width:444.35pt;height:12.6pt;mso-position-horizontal-relative:page;mso-position-vertical-relative:page;z-index:-922816" coordorigin="1762,867" coordsize="8887,252">
          <v:group style="position:absolute;left:1769;top:1111;width:8872;height:2" coordorigin="1769,1111" coordsize="8872,2">
            <v:shape style="position:absolute;left:1769;top:1111;width:8872;height:2" coordorigin="1769,1111" coordsize="8872,0" path="m1769,1111l10641,1111e" filled="false" stroked="true" strokeweight=".72pt" strokecolor="#000000">
              <v:path arrowok="t"/>
            </v:shape>
            <v:shape style="position:absolute;left:1842;top:867;width:435;height:225" type="#_x0000_t75" stroked="false">
              <v:imagedata r:id="rId1" o:title=""/>
            </v:shape>
          </v:group>
          <w10:wrap type="none"/>
        </v:group>
      </w:pict>
    </w:r>
    <w:r>
      <w:rPr/>
      <w:pict>
        <v:shape style="position:absolute;margin-left:116.620003pt;margin-top:42.865608pt;width:110pt;height:11pt;mso-position-horizontal-relative:page;mso-position-vertical-relative:page;z-index:-9227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36.470001pt;margin-top:42.865608pt;width:67.350pt;height:12pt;mso-position-horizontal-relative:page;mso-position-vertical-relative:page;z-index:-9227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400002pt;margin-top:43.600006pt;width:696.4pt;height:12.7pt;mso-position-horizontal-relative:page;mso-position-vertical-relative:page;z-index:-922552" coordorigin="1488,872" coordsize="13928,254">
          <v:group style="position:absolute;left:1495;top:1118;width:13913;height:2" coordorigin="1495,1118" coordsize="13913,2">
            <v:shape style="position:absolute;left:1495;top:1118;width:13913;height:2" coordorigin="1495,1118" coordsize="13913,0" path="m1495,1118l15408,1118e" filled="false" stroked="true" strokeweight=".72pt" strokecolor="#000000">
              <v:path arrowok="t"/>
            </v:shape>
            <v:shape style="position:absolute;left:1570;top:872;width:435;height:225" type="#_x0000_t75" stroked="false">
              <v:imagedata r:id="rId1" o:title=""/>
            </v:shape>
          </v:group>
          <w10:wrap type="none"/>
        </v:group>
      </w:pict>
    </w:r>
    <w:r>
      <w:rPr/>
      <w:pict>
        <v:shape style="position:absolute;margin-left:228.940002pt;margin-top:43.105633pt;width:110pt;height:11pt;mso-position-horizontal-relative:page;mso-position-vertical-relative:page;z-index:-9225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548.789978pt;margin-top:43.105633pt;width:67.350pt;height:12pt;mso-position-horizontal-relative:page;mso-position-vertical-relative:page;z-index:-9225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83997pt;margin-top:43.599983pt;width:444.8pt;height:12.7pt;mso-position-horizontal-relative:page;mso-position-vertical-relative:page;z-index:-922456" coordorigin="1496,872" coordsize="8896,254">
          <v:group style="position:absolute;left:1503;top:1118;width:8882;height:2" coordorigin="1503,1118" coordsize="8882,2">
            <v:shape style="position:absolute;left:1503;top:1118;width:8882;height:2" coordorigin="1503,1118" coordsize="8882,0" path="m1503,1118l10384,1118e" filled="false" stroked="true" strokeweight=".72pt" strokecolor="#000000">
              <v:path arrowok="t"/>
            </v:shape>
            <v:shape style="position:absolute;left:1576;top:872;width:435;height:225" type="#_x0000_t75" stroked="false">
              <v:imagedata r:id="rId1" o:title=""/>
            </v:shape>
          </v:group>
          <w10:wrap type="none"/>
        </v:group>
      </w:pict>
    </w:r>
    <w:r>
      <w:rPr/>
      <w:pict>
        <v:shape style="position:absolute;margin-left:103.540001pt;margin-top:43.105606pt;width:110pt;height:11pt;mso-position-horizontal-relative:page;mso-position-vertical-relative:page;z-index:-9224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23.390015pt;margin-top:43.105606pt;width:67.350pt;height:12pt;mso-position-horizontal-relative:page;mso-position-vertical-relative:page;z-index:-9224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51"/>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4"/>
      <w:ind w:left="2"/>
      <w:outlineLvl w:val="1"/>
    </w:pPr>
    <w:rPr>
      <w:rFonts w:ascii="黑体" w:hAnsi="黑体" w:eastAsia="黑体"/>
      <w:b/>
      <w:bCs/>
      <w:sz w:val="28"/>
      <w:szCs w:val="28"/>
    </w:rPr>
  </w:style>
  <w:style w:styleId="Heading2" w:type="paragraph">
    <w:name w:val="Heading 2"/>
    <w:basedOn w:val="Normal"/>
    <w:uiPriority w:val="1"/>
    <w:qFormat/>
    <w:pPr>
      <w:spacing w:before="36"/>
      <w:ind w:left="231"/>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hyperlink" Target="mailto:dsh@linyang.com.cn" TargetMode="External"/><Relationship Id="rId11" Type="http://schemas.openxmlformats.org/officeDocument/2006/relationships/hyperlink" Target="http://www.linyang.com.cn/" TargetMode="External"/><Relationship Id="rId12" Type="http://schemas.openxmlformats.org/officeDocument/2006/relationships/hyperlink" Target="http://localhost/" TargetMode="External"/><Relationship Id="rId13" Type="http://schemas.openxmlformats.org/officeDocument/2006/relationships/hyperlink" Target="http://www.sse.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image" Target="media/image3.jpeg"/><Relationship Id="rId22" Type="http://schemas.openxmlformats.org/officeDocument/2006/relationships/image" Target="media/image4.png"/><Relationship Id="rId23" Type="http://schemas.openxmlformats.org/officeDocument/2006/relationships/image" Target="media/image5.jpeg"/><Relationship Id="rId24" Type="http://schemas.openxmlformats.org/officeDocument/2006/relationships/image" Target="media/image6.jpeg"/><Relationship Id="rId25" Type="http://schemas.openxmlformats.org/officeDocument/2006/relationships/image" Target="media/image7.jpeg"/><Relationship Id="rId26" Type="http://schemas.openxmlformats.org/officeDocument/2006/relationships/image" Target="media/image8.jpeg"/><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2.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header" Target="header3.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image" Target="media/image9.png"/><Relationship Id="rId37" Type="http://schemas.openxmlformats.org/officeDocument/2006/relationships/footer" Target="footer17.xml"/><Relationship Id="rId38" Type="http://schemas.openxmlformats.org/officeDocument/2006/relationships/image" Target="media/image10.png"/><Relationship Id="rId39" Type="http://schemas.openxmlformats.org/officeDocument/2006/relationships/header" Target="header4.xml"/><Relationship Id="rId40" Type="http://schemas.openxmlformats.org/officeDocument/2006/relationships/footer" Target="footer18.xml"/><Relationship Id="rId41" Type="http://schemas.openxmlformats.org/officeDocument/2006/relationships/header" Target="header5.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footer" Target="footer23.xml"/><Relationship Id="rId47" Type="http://schemas.openxmlformats.org/officeDocument/2006/relationships/header" Target="header6.xml"/><Relationship Id="rId48" Type="http://schemas.openxmlformats.org/officeDocument/2006/relationships/footer" Target="footer24.xml"/><Relationship Id="rId49" Type="http://schemas.openxmlformats.org/officeDocument/2006/relationships/header" Target="header7.xml"/><Relationship Id="rId50" Type="http://schemas.openxmlformats.org/officeDocument/2006/relationships/footer" Target="footer25.xml"/><Relationship Id="rId51" Type="http://schemas.openxmlformats.org/officeDocument/2006/relationships/footer" Target="footer26.xml"/><Relationship Id="rId52" Type="http://schemas.openxmlformats.org/officeDocument/2006/relationships/footer" Target="footer27.xml"/><Relationship Id="rId53" Type="http://schemas.openxmlformats.org/officeDocument/2006/relationships/footer" Target="footer28.xml"/><Relationship Id="rId54" Type="http://schemas.openxmlformats.org/officeDocument/2006/relationships/footer" Target="footer29.xml"/><Relationship Id="rId55" Type="http://schemas.openxmlformats.org/officeDocument/2006/relationships/footer" Target="footer30.xml"/><Relationship Id="rId56" Type="http://schemas.openxmlformats.org/officeDocument/2006/relationships/footer" Target="footer31.xml"/><Relationship Id="rId57" Type="http://schemas.openxmlformats.org/officeDocument/2006/relationships/footer" Target="footer32.xml"/><Relationship Id="rId58" Type="http://schemas.openxmlformats.org/officeDocument/2006/relationships/footer" Target="footer33.xml"/><Relationship Id="rId59" Type="http://schemas.openxmlformats.org/officeDocument/2006/relationships/footer" Target="footer34.xml"/><Relationship Id="rId60" Type="http://schemas.openxmlformats.org/officeDocument/2006/relationships/footer" Target="footer35.xml"/><Relationship Id="rId61" Type="http://schemas.openxmlformats.org/officeDocument/2006/relationships/header" Target="header8.xml"/><Relationship Id="rId62" Type="http://schemas.openxmlformats.org/officeDocument/2006/relationships/footer" Target="footer36.xml"/><Relationship Id="rId63" Type="http://schemas.openxmlformats.org/officeDocument/2006/relationships/footer" Target="footer37.xml"/><Relationship Id="rId64" Type="http://schemas.openxmlformats.org/officeDocument/2006/relationships/footer" Target="footer38.xml"/><Relationship Id="rId65" Type="http://schemas.openxmlformats.org/officeDocument/2006/relationships/footer" Target="footer39.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2020-05-04T21:11:38Z</dcterms:created>
  <dcterms:modified xsi:type="dcterms:W3CDTF">2020-05-04T21:11:38Z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2016-04-27T00:00:00Z</vt:filetime>
  </property>
  <property fmtid="{D5CDD505-2E9C-101B-9397-08002B2CF9AE}" pid="3" name="Creator">
    <vt:lpwstr>Microsoft® Office Word 2007</vt:lpwstr>
  </property>
  <property fmtid="{D5CDD505-2E9C-101B-9397-08002B2CF9AE}" pid="4" name="LastSaved">
    <vt:filetime>2020-05-04T00:00:00Z</vt:filetime>
  </property>
</Properties>
</file>